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25A3EE14" w:rsidR="002660B1" w:rsidRPr="001956F9" w:rsidRDefault="00D63FA2"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RAMSAR </w:t>
      </w:r>
      <w:r w:rsidR="002660B1" w:rsidRPr="001956F9">
        <w:rPr>
          <w:rFonts w:asciiTheme="minorHAnsi" w:hAnsiTheme="minorHAnsi" w:cstheme="minorHAnsi"/>
          <w:bCs/>
          <w:szCs w:val="20"/>
        </w:rPr>
        <w:t>CONVENTION</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ON</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WETLANDS</w:t>
      </w:r>
    </w:p>
    <w:p w14:paraId="0B39F79B" w14:textId="0D418A76" w:rsidR="002660B1" w:rsidRPr="001956F9" w:rsidRDefault="00BA510D"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5</w:t>
      </w:r>
      <w:r w:rsidR="0002666F">
        <w:rPr>
          <w:rFonts w:asciiTheme="minorHAnsi" w:hAnsiTheme="minorHAnsi" w:cstheme="minorHAnsi"/>
          <w:bCs/>
          <w:szCs w:val="20"/>
        </w:rPr>
        <w:t>4</w:t>
      </w:r>
      <w:r w:rsidR="0002666F" w:rsidRPr="00D63FA2">
        <w:rPr>
          <w:rFonts w:asciiTheme="minorHAnsi" w:hAnsiTheme="minorHAnsi" w:cstheme="minorHAnsi"/>
          <w:bCs/>
          <w:szCs w:val="20"/>
        </w:rPr>
        <w:t>th</w:t>
      </w:r>
      <w:r w:rsidR="00CA47D8">
        <w:rPr>
          <w:rFonts w:asciiTheme="minorHAnsi" w:hAnsiTheme="minorHAnsi" w:cstheme="minorHAnsi"/>
          <w:bCs/>
          <w:szCs w:val="20"/>
        </w:rPr>
        <w:t xml:space="preserve"> </w:t>
      </w:r>
      <w:r w:rsidR="002660B1" w:rsidRPr="001956F9">
        <w:rPr>
          <w:rFonts w:asciiTheme="minorHAnsi" w:hAnsiTheme="minorHAnsi" w:cstheme="minorHAnsi"/>
          <w:bCs/>
          <w:szCs w:val="20"/>
        </w:rPr>
        <w:t>Meeting</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of</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the</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Standing</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Committee</w:t>
      </w:r>
    </w:p>
    <w:p w14:paraId="49DCBC31" w14:textId="3A49A30A" w:rsidR="002660B1" w:rsidRPr="001956F9" w:rsidRDefault="002660B1"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666014">
        <w:rPr>
          <w:rFonts w:asciiTheme="minorHAnsi" w:hAnsiTheme="minorHAnsi" w:cstheme="minorHAnsi"/>
          <w:bCs/>
          <w:szCs w:val="20"/>
        </w:rPr>
        <w:t>Gland,</w:t>
      </w:r>
      <w:r w:rsidR="002A65F4" w:rsidRPr="00666014">
        <w:rPr>
          <w:rFonts w:asciiTheme="minorHAnsi" w:hAnsiTheme="minorHAnsi" w:cstheme="minorHAnsi"/>
          <w:bCs/>
          <w:szCs w:val="20"/>
        </w:rPr>
        <w:t xml:space="preserve"> </w:t>
      </w:r>
      <w:r w:rsidRPr="00666014">
        <w:rPr>
          <w:rFonts w:asciiTheme="minorHAnsi" w:hAnsiTheme="minorHAnsi" w:cstheme="minorHAnsi"/>
          <w:bCs/>
          <w:szCs w:val="20"/>
        </w:rPr>
        <w:t>Switzerland,</w:t>
      </w:r>
      <w:r w:rsidR="002A65F4" w:rsidRPr="00666014">
        <w:rPr>
          <w:rFonts w:asciiTheme="minorHAnsi" w:hAnsiTheme="minorHAnsi" w:cstheme="minorHAnsi"/>
          <w:bCs/>
          <w:szCs w:val="20"/>
        </w:rPr>
        <w:t xml:space="preserve"> </w:t>
      </w:r>
      <w:r w:rsidR="005A267F" w:rsidRPr="00666014">
        <w:rPr>
          <w:rFonts w:asciiTheme="minorHAnsi" w:hAnsiTheme="minorHAnsi" w:cstheme="minorHAnsi"/>
          <w:bCs/>
          <w:szCs w:val="20"/>
        </w:rPr>
        <w:t>2</w:t>
      </w:r>
      <w:r w:rsidR="00666014" w:rsidRPr="00666014">
        <w:rPr>
          <w:rFonts w:asciiTheme="minorHAnsi" w:hAnsiTheme="minorHAnsi" w:cstheme="minorHAnsi"/>
          <w:bCs/>
          <w:szCs w:val="20"/>
        </w:rPr>
        <w:t>3</w:t>
      </w:r>
      <w:r w:rsidR="005A267F" w:rsidRPr="00666014">
        <w:rPr>
          <w:rFonts w:asciiTheme="minorHAnsi" w:hAnsiTheme="minorHAnsi" w:cstheme="minorHAnsi"/>
          <w:bCs/>
          <w:szCs w:val="20"/>
        </w:rPr>
        <w:t xml:space="preserve"> </w:t>
      </w:r>
      <w:r w:rsidR="002E5D19" w:rsidRPr="00666014">
        <w:rPr>
          <w:rFonts w:asciiTheme="minorHAnsi" w:hAnsiTheme="minorHAnsi" w:cstheme="minorHAnsi"/>
          <w:bCs/>
          <w:szCs w:val="20"/>
        </w:rPr>
        <w:t xml:space="preserve">– </w:t>
      </w:r>
      <w:r w:rsidR="00666014" w:rsidRPr="00666014">
        <w:rPr>
          <w:rFonts w:asciiTheme="minorHAnsi" w:hAnsiTheme="minorHAnsi" w:cstheme="minorHAnsi"/>
          <w:bCs/>
          <w:szCs w:val="20"/>
        </w:rPr>
        <w:t>27</w:t>
      </w:r>
      <w:r w:rsidR="005A267F" w:rsidRPr="00666014">
        <w:rPr>
          <w:rFonts w:asciiTheme="minorHAnsi" w:hAnsiTheme="minorHAnsi" w:cstheme="minorHAnsi"/>
          <w:bCs/>
          <w:szCs w:val="20"/>
        </w:rPr>
        <w:t xml:space="preserve"> </w:t>
      </w:r>
      <w:r w:rsidR="00666014" w:rsidRPr="00666014">
        <w:rPr>
          <w:rFonts w:asciiTheme="minorHAnsi" w:hAnsiTheme="minorHAnsi" w:cstheme="minorHAnsi"/>
          <w:bCs/>
          <w:szCs w:val="20"/>
        </w:rPr>
        <w:t>April</w:t>
      </w:r>
      <w:r w:rsidR="003C36FA" w:rsidRPr="00666014">
        <w:rPr>
          <w:rFonts w:asciiTheme="minorHAnsi" w:hAnsiTheme="minorHAnsi" w:cstheme="minorHAnsi"/>
          <w:bCs/>
          <w:szCs w:val="20"/>
        </w:rPr>
        <w:t xml:space="preserve"> </w:t>
      </w:r>
      <w:r w:rsidRPr="00666014">
        <w:rPr>
          <w:rFonts w:asciiTheme="minorHAnsi" w:hAnsiTheme="minorHAnsi" w:cstheme="minorHAnsi"/>
          <w:bCs/>
          <w:szCs w:val="20"/>
        </w:rPr>
        <w:t>201</w:t>
      </w:r>
      <w:r w:rsidR="00666014" w:rsidRPr="00666014">
        <w:rPr>
          <w:rFonts w:asciiTheme="minorHAnsi" w:hAnsiTheme="minorHAnsi" w:cstheme="minorHAnsi"/>
          <w:bCs/>
          <w:szCs w:val="20"/>
        </w:rPr>
        <w:t>8</w:t>
      </w:r>
    </w:p>
    <w:p w14:paraId="342C7732" w14:textId="77777777" w:rsidR="00434554" w:rsidRPr="001956F9" w:rsidRDefault="00434554" w:rsidP="009C09A7">
      <w:pPr>
        <w:rPr>
          <w:rFonts w:asciiTheme="minorHAnsi" w:hAnsiTheme="minorHAnsi"/>
          <w:sz w:val="28"/>
        </w:rPr>
      </w:pPr>
    </w:p>
    <w:p w14:paraId="28E59960" w14:textId="2E6E16F8" w:rsidR="002660B1" w:rsidRPr="001956F9" w:rsidRDefault="00890977" w:rsidP="00265BF4">
      <w:pPr>
        <w:jc w:val="right"/>
        <w:rPr>
          <w:rFonts w:asciiTheme="minorHAnsi" w:hAnsiTheme="minorHAnsi" w:cstheme="minorHAnsi"/>
          <w:b/>
          <w:sz w:val="28"/>
          <w:szCs w:val="28"/>
        </w:rPr>
      </w:pPr>
      <w:r>
        <w:rPr>
          <w:rFonts w:asciiTheme="minorHAnsi" w:hAnsiTheme="minorHAnsi" w:cstheme="minorHAnsi"/>
          <w:b/>
          <w:sz w:val="28"/>
          <w:szCs w:val="28"/>
        </w:rPr>
        <w:t xml:space="preserve">Doc. </w:t>
      </w:r>
      <w:r w:rsidR="002660B1" w:rsidRPr="001956F9">
        <w:rPr>
          <w:rFonts w:asciiTheme="minorHAnsi" w:hAnsiTheme="minorHAnsi" w:cstheme="minorHAnsi"/>
          <w:b/>
          <w:sz w:val="28"/>
          <w:szCs w:val="28"/>
        </w:rPr>
        <w:t>SC</w:t>
      </w:r>
      <w:r w:rsidR="004F5DCD" w:rsidRPr="001956F9">
        <w:rPr>
          <w:rFonts w:asciiTheme="minorHAnsi" w:hAnsiTheme="minorHAnsi" w:cstheme="minorHAnsi"/>
          <w:b/>
          <w:sz w:val="28"/>
          <w:szCs w:val="28"/>
        </w:rPr>
        <w:t>5</w:t>
      </w:r>
      <w:r w:rsidR="0002666F">
        <w:rPr>
          <w:rFonts w:asciiTheme="minorHAnsi" w:hAnsiTheme="minorHAnsi" w:cstheme="minorHAnsi"/>
          <w:b/>
          <w:sz w:val="28"/>
          <w:szCs w:val="28"/>
        </w:rPr>
        <w:t>4</w:t>
      </w:r>
      <w:r w:rsidR="00265BF4">
        <w:rPr>
          <w:rFonts w:asciiTheme="minorHAnsi" w:hAnsiTheme="minorHAnsi" w:cstheme="minorHAnsi"/>
          <w:b/>
          <w:sz w:val="28"/>
          <w:szCs w:val="28"/>
        </w:rPr>
        <w:t>-</w:t>
      </w:r>
      <w:r>
        <w:rPr>
          <w:rFonts w:asciiTheme="minorHAnsi" w:hAnsiTheme="minorHAnsi" w:cstheme="minorHAnsi"/>
          <w:b/>
          <w:sz w:val="28"/>
          <w:szCs w:val="28"/>
        </w:rPr>
        <w:t>14</w:t>
      </w:r>
    </w:p>
    <w:p w14:paraId="0B39B40C" w14:textId="77777777" w:rsidR="001233DE" w:rsidRPr="001956F9" w:rsidRDefault="001233DE" w:rsidP="009C09A7">
      <w:pPr>
        <w:rPr>
          <w:rFonts w:asciiTheme="minorHAnsi" w:hAnsiTheme="minorHAnsi"/>
          <w:b/>
          <w:sz w:val="28"/>
          <w:szCs w:val="28"/>
        </w:rPr>
      </w:pPr>
    </w:p>
    <w:p w14:paraId="4D3886E5" w14:textId="11B1E064" w:rsidR="00C2582B" w:rsidRPr="001956F9" w:rsidRDefault="00FB35EA" w:rsidP="006B4ED5">
      <w:pPr>
        <w:autoSpaceDE w:val="0"/>
        <w:autoSpaceDN w:val="0"/>
        <w:adjustRightInd w:val="0"/>
        <w:ind w:left="0" w:firstLine="0"/>
        <w:jc w:val="center"/>
        <w:rPr>
          <w:rFonts w:asciiTheme="minorHAnsi" w:eastAsiaTheme="minorHAnsi" w:hAnsiTheme="minorHAnsi"/>
          <w:b/>
          <w:sz w:val="28"/>
        </w:rPr>
      </w:pPr>
      <w:r>
        <w:rPr>
          <w:rFonts w:asciiTheme="minorHAnsi" w:hAnsiTheme="minorHAnsi"/>
          <w:b/>
          <w:sz w:val="28"/>
        </w:rPr>
        <w:t>E</w:t>
      </w:r>
      <w:r w:rsidR="00C2582B">
        <w:rPr>
          <w:rFonts w:asciiTheme="minorHAnsi" w:hAnsiTheme="minorHAnsi"/>
          <w:b/>
          <w:sz w:val="28"/>
        </w:rPr>
        <w:t>nhancing the Convention</w:t>
      </w:r>
      <w:r w:rsidR="006B4ED5">
        <w:rPr>
          <w:rFonts w:asciiTheme="minorHAnsi" w:hAnsiTheme="minorHAnsi"/>
          <w:b/>
          <w:sz w:val="28"/>
        </w:rPr>
        <w:t>’</w:t>
      </w:r>
      <w:r w:rsidR="00C2582B">
        <w:rPr>
          <w:rFonts w:asciiTheme="minorHAnsi" w:hAnsiTheme="minorHAnsi"/>
          <w:b/>
          <w:sz w:val="28"/>
        </w:rPr>
        <w:t xml:space="preserve">s </w:t>
      </w:r>
      <w:r w:rsidR="00C2582B" w:rsidRPr="006B4ED5">
        <w:rPr>
          <w:rFonts w:asciiTheme="minorHAnsi" w:hAnsiTheme="minorHAnsi"/>
          <w:b/>
          <w:sz w:val="28"/>
        </w:rPr>
        <w:t xml:space="preserve">visibility </w:t>
      </w:r>
      <w:r w:rsidR="00BA308D" w:rsidRPr="006B4ED5">
        <w:rPr>
          <w:rFonts w:asciiTheme="minorHAnsi" w:hAnsiTheme="minorHAnsi"/>
          <w:b/>
          <w:sz w:val="28"/>
        </w:rPr>
        <w:t>and</w:t>
      </w:r>
      <w:r w:rsidR="002A65F4" w:rsidRPr="006B4ED5">
        <w:rPr>
          <w:rFonts w:asciiTheme="minorHAnsi" w:hAnsiTheme="minorHAnsi"/>
          <w:b/>
          <w:sz w:val="28"/>
        </w:rPr>
        <w:t xml:space="preserve"> </w:t>
      </w:r>
      <w:r w:rsidR="00BA308D" w:rsidRPr="006B4ED5">
        <w:rPr>
          <w:rFonts w:asciiTheme="minorHAnsi" w:hAnsiTheme="minorHAnsi"/>
          <w:b/>
          <w:sz w:val="28"/>
        </w:rPr>
        <w:t>synergies</w:t>
      </w:r>
      <w:r w:rsidR="002A65F4" w:rsidRPr="006B4ED5">
        <w:rPr>
          <w:rFonts w:asciiTheme="minorHAnsi" w:hAnsiTheme="minorHAnsi"/>
          <w:b/>
          <w:sz w:val="28"/>
        </w:rPr>
        <w:t xml:space="preserve"> </w:t>
      </w:r>
      <w:r w:rsidR="00BA308D" w:rsidRPr="006B4ED5">
        <w:rPr>
          <w:rFonts w:asciiTheme="minorHAnsi" w:hAnsiTheme="minorHAnsi"/>
          <w:b/>
          <w:sz w:val="28"/>
        </w:rPr>
        <w:t>with</w:t>
      </w:r>
      <w:r w:rsidR="002A65F4" w:rsidRPr="006B4ED5">
        <w:rPr>
          <w:rFonts w:asciiTheme="minorHAnsi" w:hAnsiTheme="minorHAnsi"/>
          <w:b/>
          <w:sz w:val="28"/>
        </w:rPr>
        <w:t xml:space="preserve"> </w:t>
      </w:r>
      <w:r w:rsidR="00C2582B" w:rsidRPr="006B4ED5">
        <w:rPr>
          <w:rFonts w:asciiTheme="minorHAnsi" w:hAnsiTheme="minorHAnsi"/>
          <w:b/>
          <w:sz w:val="28"/>
        </w:rPr>
        <w:t xml:space="preserve">other </w:t>
      </w:r>
      <w:r w:rsidR="00BA308D" w:rsidRPr="006B4ED5">
        <w:rPr>
          <w:rFonts w:asciiTheme="minorHAnsi" w:hAnsiTheme="minorHAnsi"/>
          <w:b/>
          <w:sz w:val="28"/>
        </w:rPr>
        <w:t>Multilateral</w:t>
      </w:r>
      <w:r w:rsidR="002A65F4" w:rsidRPr="006B4ED5">
        <w:rPr>
          <w:rFonts w:asciiTheme="minorHAnsi" w:hAnsiTheme="minorHAnsi"/>
          <w:b/>
          <w:sz w:val="28"/>
        </w:rPr>
        <w:t xml:space="preserve"> </w:t>
      </w:r>
      <w:r w:rsidR="00BA308D" w:rsidRPr="006B4ED5">
        <w:rPr>
          <w:rFonts w:asciiTheme="minorHAnsi" w:hAnsiTheme="minorHAnsi"/>
          <w:b/>
          <w:sz w:val="28"/>
        </w:rPr>
        <w:t>Environmental</w:t>
      </w:r>
      <w:r w:rsidR="002A65F4" w:rsidRPr="006B4ED5">
        <w:rPr>
          <w:rFonts w:asciiTheme="minorHAnsi" w:hAnsiTheme="minorHAnsi"/>
          <w:b/>
          <w:sz w:val="28"/>
        </w:rPr>
        <w:t xml:space="preserve"> </w:t>
      </w:r>
      <w:r w:rsidR="00BA308D" w:rsidRPr="006B4ED5">
        <w:rPr>
          <w:rFonts w:asciiTheme="minorHAnsi" w:hAnsiTheme="minorHAnsi"/>
          <w:b/>
          <w:sz w:val="28"/>
        </w:rPr>
        <w:t>Agreements</w:t>
      </w:r>
      <w:r w:rsidR="002A65F4" w:rsidRPr="006B4ED5">
        <w:rPr>
          <w:rFonts w:asciiTheme="minorHAnsi" w:hAnsiTheme="minorHAnsi"/>
          <w:b/>
          <w:sz w:val="28"/>
        </w:rPr>
        <w:t xml:space="preserve"> </w:t>
      </w:r>
      <w:r w:rsidR="00BA308D" w:rsidRPr="006B4ED5">
        <w:rPr>
          <w:rFonts w:asciiTheme="minorHAnsi" w:hAnsiTheme="minorHAnsi"/>
          <w:b/>
          <w:sz w:val="28"/>
        </w:rPr>
        <w:t>and</w:t>
      </w:r>
      <w:r w:rsidR="002A65F4" w:rsidRPr="006B4ED5">
        <w:rPr>
          <w:rFonts w:asciiTheme="minorHAnsi" w:hAnsiTheme="minorHAnsi"/>
          <w:b/>
          <w:sz w:val="28"/>
        </w:rPr>
        <w:t xml:space="preserve"> </w:t>
      </w:r>
      <w:r w:rsidR="00BA308D" w:rsidRPr="006B4ED5">
        <w:rPr>
          <w:rFonts w:asciiTheme="minorHAnsi" w:hAnsiTheme="minorHAnsi"/>
          <w:b/>
          <w:sz w:val="28"/>
        </w:rPr>
        <w:t>other</w:t>
      </w:r>
      <w:r w:rsidR="002A65F4" w:rsidRPr="006B4ED5">
        <w:rPr>
          <w:rFonts w:asciiTheme="minorHAnsi" w:hAnsiTheme="minorHAnsi"/>
          <w:b/>
          <w:sz w:val="28"/>
        </w:rPr>
        <w:t xml:space="preserve"> </w:t>
      </w:r>
      <w:r w:rsidR="00BA308D" w:rsidRPr="006B4ED5">
        <w:rPr>
          <w:rFonts w:asciiTheme="minorHAnsi" w:hAnsiTheme="minorHAnsi"/>
          <w:b/>
          <w:sz w:val="28"/>
        </w:rPr>
        <w:t>institutions</w:t>
      </w:r>
    </w:p>
    <w:p w14:paraId="4BAB83DB" w14:textId="77777777" w:rsidR="00BA510D" w:rsidRPr="001956F9" w:rsidRDefault="00BA510D" w:rsidP="009C09A7">
      <w:pPr>
        <w:rPr>
          <w:rFonts w:asciiTheme="minorHAnsi" w:hAnsiTheme="minorHAnsi"/>
          <w:b/>
          <w:sz w:val="28"/>
        </w:rPr>
      </w:pPr>
    </w:p>
    <w:p w14:paraId="0DEE3BE2" w14:textId="77777777" w:rsidR="00E7270C" w:rsidRPr="001956F9" w:rsidRDefault="00C74B34" w:rsidP="009C09A7">
      <w:pPr>
        <w:autoSpaceDE w:val="0"/>
        <w:autoSpaceDN w:val="0"/>
        <w:adjustRightInd w:val="0"/>
        <w:rPr>
          <w:rFonts w:asciiTheme="minorHAnsi" w:eastAsiaTheme="minorHAnsi" w:hAnsiTheme="minorHAnsi" w:cs="Garamond"/>
          <w:sz w:val="22"/>
          <w:szCs w:val="22"/>
          <w:lang w:eastAsia="en-US"/>
        </w:rPr>
      </w:pPr>
      <w:r w:rsidRPr="001956F9">
        <w:rPr>
          <w:noProof/>
          <w:szCs w:val="20"/>
        </w:rPr>
        <mc:AlternateContent>
          <mc:Choice Requires="wps">
            <w:drawing>
              <wp:inline distT="0" distB="0" distL="0" distR="0" wp14:anchorId="29C500F1" wp14:editId="73BDFAAE">
                <wp:extent cx="5791200" cy="2050788"/>
                <wp:effectExtent l="0" t="0" r="19050" b="2603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50788"/>
                        </a:xfrm>
                        <a:prstGeom prst="rect">
                          <a:avLst/>
                        </a:prstGeom>
                        <a:solidFill>
                          <a:srgbClr val="FFFFFF"/>
                        </a:solidFill>
                        <a:ln w="9525">
                          <a:solidFill>
                            <a:srgbClr val="000000"/>
                          </a:solidFill>
                          <a:miter lim="800000"/>
                          <a:headEnd/>
                          <a:tailEnd/>
                        </a:ln>
                      </wps:spPr>
                      <wps:txbx>
                        <w:txbxContent>
                          <w:p w14:paraId="330E2ABD" w14:textId="039F8375" w:rsidR="001E0CDD" w:rsidRPr="00D63FA2" w:rsidRDefault="001E0CDD" w:rsidP="00753404">
                            <w:pPr>
                              <w:rPr>
                                <w:rFonts w:ascii="Calibri" w:hAnsi="Calibri"/>
                                <w:b/>
                                <w:bCs/>
                                <w:sz w:val="22"/>
                                <w:szCs w:val="22"/>
                              </w:rPr>
                            </w:pPr>
                            <w:r w:rsidRPr="00D63FA2">
                              <w:rPr>
                                <w:rFonts w:ascii="Calibri" w:hAnsi="Calibri"/>
                                <w:b/>
                                <w:bCs/>
                                <w:sz w:val="22"/>
                                <w:szCs w:val="22"/>
                              </w:rPr>
                              <w:t>Actions requested:</w:t>
                            </w:r>
                          </w:p>
                          <w:p w14:paraId="002B3480" w14:textId="77777777" w:rsidR="001E0CDD" w:rsidRPr="00D63FA2" w:rsidRDefault="001E0CDD" w:rsidP="00753404">
                            <w:pPr>
                              <w:rPr>
                                <w:rFonts w:ascii="Calibri" w:hAnsi="Calibri"/>
                                <w:b/>
                                <w:bCs/>
                                <w:sz w:val="22"/>
                                <w:szCs w:val="22"/>
                              </w:rPr>
                            </w:pPr>
                          </w:p>
                          <w:p w14:paraId="411E70EF" w14:textId="77777777" w:rsidR="001E0CDD" w:rsidRDefault="001E0CDD" w:rsidP="0093673A">
                            <w:pPr>
                              <w:rPr>
                                <w:rFonts w:asciiTheme="minorHAnsi" w:hAnsiTheme="minorHAnsi"/>
                                <w:sz w:val="22"/>
                                <w:szCs w:val="22"/>
                              </w:rPr>
                            </w:pPr>
                            <w:r w:rsidRPr="00D63FA2">
                              <w:rPr>
                                <w:rFonts w:asciiTheme="minorHAnsi" w:hAnsiTheme="minorHAnsi"/>
                                <w:sz w:val="22"/>
                                <w:szCs w:val="22"/>
                              </w:rPr>
                              <w:t>The Standing Committee is invited</w:t>
                            </w:r>
                            <w:r>
                              <w:rPr>
                                <w:rFonts w:asciiTheme="minorHAnsi" w:hAnsiTheme="minorHAnsi"/>
                                <w:sz w:val="22"/>
                                <w:szCs w:val="22"/>
                              </w:rPr>
                              <w:t>:</w:t>
                            </w:r>
                          </w:p>
                          <w:p w14:paraId="6C184172" w14:textId="77777777" w:rsidR="001E0CDD" w:rsidRDefault="001E0CDD" w:rsidP="0093673A">
                            <w:pPr>
                              <w:rPr>
                                <w:rFonts w:asciiTheme="minorHAnsi" w:hAnsiTheme="minorHAnsi"/>
                                <w:sz w:val="22"/>
                                <w:szCs w:val="22"/>
                              </w:rPr>
                            </w:pPr>
                          </w:p>
                          <w:p w14:paraId="194FFA79" w14:textId="3265549E" w:rsidR="001E0CDD" w:rsidRPr="0093673A" w:rsidRDefault="001E0CDD" w:rsidP="0093673A">
                            <w:pPr>
                              <w:pStyle w:val="ListParagraph"/>
                              <w:numPr>
                                <w:ilvl w:val="0"/>
                                <w:numId w:val="15"/>
                              </w:numPr>
                              <w:ind w:left="425" w:hanging="425"/>
                              <w:jc w:val="left"/>
                              <w:rPr>
                                <w:rFonts w:asciiTheme="minorHAnsi" w:hAnsiTheme="minorHAnsi"/>
                              </w:rPr>
                            </w:pPr>
                            <w:r w:rsidRPr="00D63FA2">
                              <w:rPr>
                                <w:rFonts w:asciiTheme="minorHAnsi" w:hAnsiTheme="minorHAnsi"/>
                              </w:rPr>
                              <w:t>to</w:t>
                            </w:r>
                            <w:r>
                              <w:rPr>
                                <w:rFonts w:asciiTheme="minorHAnsi" w:hAnsiTheme="minorHAnsi"/>
                              </w:rPr>
                              <w:t xml:space="preserve"> </w:t>
                            </w:r>
                            <w:r w:rsidRPr="00D63FA2">
                              <w:rPr>
                                <w:rFonts w:asciiTheme="minorHAnsi" w:hAnsiTheme="minorHAnsi"/>
                              </w:rPr>
                              <w:t xml:space="preserve">take note of the </w:t>
                            </w:r>
                            <w:r>
                              <w:rPr>
                                <w:rFonts w:asciiTheme="minorHAnsi" w:hAnsiTheme="minorHAnsi"/>
                              </w:rPr>
                              <w:t xml:space="preserve">report on </w:t>
                            </w:r>
                            <w:r w:rsidRPr="00D63FA2">
                              <w:rPr>
                                <w:rFonts w:asciiTheme="minorHAnsi" w:hAnsiTheme="minorHAnsi"/>
                              </w:rPr>
                              <w:t xml:space="preserve">progress </w:t>
                            </w:r>
                            <w:r>
                              <w:rPr>
                                <w:rFonts w:asciiTheme="minorHAnsi" w:hAnsiTheme="minorHAnsi"/>
                              </w:rPr>
                              <w:t>in</w:t>
                            </w:r>
                            <w:r w:rsidRPr="00D63FA2">
                              <w:rPr>
                                <w:rFonts w:asciiTheme="minorHAnsi" w:hAnsiTheme="minorHAnsi"/>
                              </w:rPr>
                              <w:t xml:space="preserve"> implementing Resolution</w:t>
                            </w:r>
                            <w:r w:rsidRPr="00D63FA2">
                              <w:rPr>
                                <w:rFonts w:asciiTheme="minorHAnsi" w:hAnsiTheme="minorHAnsi" w:cstheme="minorHAnsi"/>
                                <w:bCs/>
                              </w:rPr>
                              <w:t xml:space="preserve"> XI.6</w:t>
                            </w:r>
                            <w:r>
                              <w:rPr>
                                <w:rFonts w:asciiTheme="minorHAnsi" w:hAnsiTheme="minorHAnsi" w:cstheme="minorHAnsi"/>
                                <w:bCs/>
                              </w:rPr>
                              <w:t>,</w:t>
                            </w:r>
                            <w:r w:rsidRPr="00D63FA2">
                              <w:rPr>
                                <w:rFonts w:asciiTheme="minorHAnsi" w:hAnsiTheme="minorHAnsi" w:cstheme="minorHAnsi"/>
                                <w:bCs/>
                              </w:rPr>
                              <w:t xml:space="preserve"> </w:t>
                            </w:r>
                            <w:r w:rsidRPr="00D63FA2">
                              <w:rPr>
                                <w:rFonts w:asciiTheme="minorHAnsi" w:hAnsiTheme="minorHAnsi"/>
                              </w:rPr>
                              <w:t>on</w:t>
                            </w:r>
                            <w:r w:rsidRPr="00D63FA2">
                              <w:rPr>
                                <w:rFonts w:asciiTheme="minorHAnsi" w:hAnsiTheme="minorHAnsi" w:cstheme="minorHAnsi"/>
                                <w:bCs/>
                              </w:rPr>
                              <w:t xml:space="preserve"> </w:t>
                            </w:r>
                            <w:r w:rsidRPr="00D63FA2">
                              <w:rPr>
                                <w:rFonts w:asciiTheme="minorHAnsi" w:hAnsiTheme="minorHAnsi" w:cstheme="minorHAnsi"/>
                                <w:bCs/>
                                <w:i/>
                              </w:rPr>
                              <w:t>Partnership and Synergies with Multilateral Environmental Agreements and other institutions</w:t>
                            </w:r>
                            <w:r>
                              <w:rPr>
                                <w:rFonts w:asciiTheme="minorHAnsi" w:hAnsiTheme="minorHAnsi" w:cstheme="minorHAnsi"/>
                                <w:bCs/>
                                <w:i/>
                              </w:rPr>
                              <w:t>,</w:t>
                            </w:r>
                            <w:r w:rsidRPr="00D63FA2">
                              <w:rPr>
                                <w:rFonts w:asciiTheme="minorHAnsi" w:hAnsiTheme="minorHAnsi" w:cstheme="minorHAnsi"/>
                                <w:bCs/>
                                <w:i/>
                              </w:rPr>
                              <w:t xml:space="preserve"> </w:t>
                            </w:r>
                            <w:r w:rsidRPr="00D63FA2">
                              <w:rPr>
                                <w:rFonts w:asciiTheme="minorHAnsi" w:hAnsiTheme="minorHAnsi" w:cstheme="minorHAnsi"/>
                                <w:bCs/>
                              </w:rPr>
                              <w:t>and the related Resolutions XII.3 and XII.7</w:t>
                            </w:r>
                            <w:r>
                              <w:rPr>
                                <w:rFonts w:asciiTheme="minorHAnsi" w:hAnsiTheme="minorHAnsi" w:cstheme="minorHAnsi"/>
                                <w:bCs/>
                              </w:rPr>
                              <w:t>;</w:t>
                            </w:r>
                            <w:r w:rsidRPr="00D63FA2">
                              <w:rPr>
                                <w:rFonts w:asciiTheme="minorHAnsi" w:hAnsiTheme="minorHAnsi" w:cstheme="minorHAnsi"/>
                                <w:bCs/>
                              </w:rPr>
                              <w:t xml:space="preserve"> and </w:t>
                            </w:r>
                          </w:p>
                          <w:p w14:paraId="746BF162" w14:textId="77777777" w:rsidR="001E0CDD" w:rsidRPr="00D63FA2" w:rsidRDefault="001E0CDD" w:rsidP="0093673A">
                            <w:pPr>
                              <w:pStyle w:val="ListParagraph"/>
                              <w:ind w:left="425" w:firstLine="0"/>
                              <w:jc w:val="left"/>
                              <w:rPr>
                                <w:rFonts w:asciiTheme="minorHAnsi" w:hAnsiTheme="minorHAnsi"/>
                              </w:rPr>
                            </w:pPr>
                          </w:p>
                          <w:p w14:paraId="549FE328" w14:textId="4BACFB8C" w:rsidR="001E0CDD" w:rsidRPr="00D63FA2" w:rsidRDefault="001E0CDD" w:rsidP="0093673A">
                            <w:pPr>
                              <w:pStyle w:val="ListParagraph"/>
                              <w:numPr>
                                <w:ilvl w:val="0"/>
                                <w:numId w:val="15"/>
                              </w:numPr>
                              <w:ind w:left="425" w:hanging="425"/>
                              <w:jc w:val="left"/>
                              <w:rPr>
                                <w:rFonts w:asciiTheme="minorHAnsi" w:hAnsiTheme="minorHAnsi"/>
                              </w:rPr>
                            </w:pPr>
                            <w:r>
                              <w:rPr>
                                <w:rFonts w:asciiTheme="minorHAnsi" w:hAnsiTheme="minorHAnsi"/>
                              </w:rPr>
                              <w:t xml:space="preserve">to </w:t>
                            </w:r>
                            <w:r w:rsidRPr="00D63FA2">
                              <w:rPr>
                                <w:rFonts w:asciiTheme="minorHAnsi" w:hAnsiTheme="minorHAnsi" w:cstheme="minorHAnsi"/>
                                <w:bCs/>
                              </w:rPr>
                              <w:t>re</w:t>
                            </w:r>
                            <w:r w:rsidRPr="00D63FA2">
                              <w:rPr>
                                <w:rFonts w:asciiTheme="minorHAnsi" w:hAnsiTheme="minorHAnsi" w:cstheme="minorHAnsi"/>
                              </w:rPr>
                              <w:t xml:space="preserve">view the attached draft resolution on enhancing the Convention’s visibility and synergies with other MEAs and other international institutions, for consideration by the 13th meeting of the Conference of the </w:t>
                            </w:r>
                            <w:r>
                              <w:rPr>
                                <w:rFonts w:asciiTheme="minorHAnsi" w:hAnsiTheme="minorHAnsi" w:cstheme="minorHAnsi"/>
                              </w:rPr>
                              <w:t xml:space="preserve">Contracting </w:t>
                            </w:r>
                            <w:r w:rsidRPr="00D63FA2">
                              <w:rPr>
                                <w:rFonts w:asciiTheme="minorHAnsi" w:hAnsiTheme="minorHAnsi" w:cstheme="minorHAnsi"/>
                              </w:rPr>
                              <w:t>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56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">
                <v:textbox>
                  <w:txbxContent>
                    <w:p w14:paraId="330E2ABD" w14:textId="039F8375" w:rsidR="001E0CDD" w:rsidRPr="00D63FA2" w:rsidRDefault="001E0CDD" w:rsidP="00753404">
                      <w:pPr>
                        <w:rPr>
                          <w:rFonts w:ascii="Calibri" w:hAnsi="Calibri"/>
                          <w:b/>
                          <w:bCs/>
                          <w:sz w:val="22"/>
                          <w:szCs w:val="22"/>
                        </w:rPr>
                      </w:pPr>
                      <w:r w:rsidRPr="00D63FA2">
                        <w:rPr>
                          <w:rFonts w:ascii="Calibri" w:hAnsi="Calibri"/>
                          <w:b/>
                          <w:bCs/>
                          <w:sz w:val="22"/>
                          <w:szCs w:val="22"/>
                        </w:rPr>
                        <w:t>Actions requested:</w:t>
                      </w:r>
                    </w:p>
                    <w:p w14:paraId="002B3480" w14:textId="77777777" w:rsidR="001E0CDD" w:rsidRPr="00D63FA2" w:rsidRDefault="001E0CDD" w:rsidP="00753404">
                      <w:pPr>
                        <w:rPr>
                          <w:rFonts w:ascii="Calibri" w:hAnsi="Calibri"/>
                          <w:b/>
                          <w:bCs/>
                          <w:sz w:val="22"/>
                          <w:szCs w:val="22"/>
                        </w:rPr>
                      </w:pPr>
                    </w:p>
                    <w:p w14:paraId="411E70EF" w14:textId="77777777" w:rsidR="001E0CDD" w:rsidRDefault="001E0CDD" w:rsidP="0093673A">
                      <w:pPr>
                        <w:rPr>
                          <w:rFonts w:asciiTheme="minorHAnsi" w:hAnsiTheme="minorHAnsi"/>
                          <w:sz w:val="22"/>
                          <w:szCs w:val="22"/>
                        </w:rPr>
                      </w:pPr>
                      <w:r w:rsidRPr="00D63FA2">
                        <w:rPr>
                          <w:rFonts w:asciiTheme="minorHAnsi" w:hAnsiTheme="minorHAnsi"/>
                          <w:sz w:val="22"/>
                          <w:szCs w:val="22"/>
                        </w:rPr>
                        <w:t>The Standing Committee is invited</w:t>
                      </w:r>
                      <w:r>
                        <w:rPr>
                          <w:rFonts w:asciiTheme="minorHAnsi" w:hAnsiTheme="minorHAnsi"/>
                          <w:sz w:val="22"/>
                          <w:szCs w:val="22"/>
                        </w:rPr>
                        <w:t>:</w:t>
                      </w:r>
                    </w:p>
                    <w:p w14:paraId="6C184172" w14:textId="77777777" w:rsidR="001E0CDD" w:rsidRDefault="001E0CDD" w:rsidP="0093673A">
                      <w:pPr>
                        <w:rPr>
                          <w:rFonts w:asciiTheme="minorHAnsi" w:hAnsiTheme="minorHAnsi"/>
                          <w:sz w:val="22"/>
                          <w:szCs w:val="22"/>
                        </w:rPr>
                      </w:pPr>
                    </w:p>
                    <w:p w14:paraId="194FFA79" w14:textId="3265549E" w:rsidR="001E0CDD" w:rsidRPr="0093673A" w:rsidRDefault="001E0CDD" w:rsidP="0093673A">
                      <w:pPr>
                        <w:pStyle w:val="ListParagraph"/>
                        <w:numPr>
                          <w:ilvl w:val="0"/>
                          <w:numId w:val="15"/>
                        </w:numPr>
                        <w:ind w:left="425" w:hanging="425"/>
                        <w:jc w:val="left"/>
                        <w:rPr>
                          <w:rFonts w:asciiTheme="minorHAnsi" w:hAnsiTheme="minorHAnsi"/>
                        </w:rPr>
                      </w:pPr>
                      <w:r w:rsidRPr="00D63FA2">
                        <w:rPr>
                          <w:rFonts w:asciiTheme="minorHAnsi" w:hAnsiTheme="minorHAnsi"/>
                        </w:rPr>
                        <w:t>to</w:t>
                      </w:r>
                      <w:r>
                        <w:rPr>
                          <w:rFonts w:asciiTheme="minorHAnsi" w:hAnsiTheme="minorHAnsi"/>
                        </w:rPr>
                        <w:t xml:space="preserve"> </w:t>
                      </w:r>
                      <w:r w:rsidRPr="00D63FA2">
                        <w:rPr>
                          <w:rFonts w:asciiTheme="minorHAnsi" w:hAnsiTheme="minorHAnsi"/>
                        </w:rPr>
                        <w:t xml:space="preserve">take note of the </w:t>
                      </w:r>
                      <w:r>
                        <w:rPr>
                          <w:rFonts w:asciiTheme="minorHAnsi" w:hAnsiTheme="minorHAnsi"/>
                        </w:rPr>
                        <w:t xml:space="preserve">report on </w:t>
                      </w:r>
                      <w:r w:rsidRPr="00D63FA2">
                        <w:rPr>
                          <w:rFonts w:asciiTheme="minorHAnsi" w:hAnsiTheme="minorHAnsi"/>
                        </w:rPr>
                        <w:t xml:space="preserve">progress </w:t>
                      </w:r>
                      <w:r>
                        <w:rPr>
                          <w:rFonts w:asciiTheme="minorHAnsi" w:hAnsiTheme="minorHAnsi"/>
                        </w:rPr>
                        <w:t>in</w:t>
                      </w:r>
                      <w:r w:rsidRPr="00D63FA2">
                        <w:rPr>
                          <w:rFonts w:asciiTheme="minorHAnsi" w:hAnsiTheme="minorHAnsi"/>
                        </w:rPr>
                        <w:t xml:space="preserve"> implementing Resolution</w:t>
                      </w:r>
                      <w:r w:rsidRPr="00D63FA2">
                        <w:rPr>
                          <w:rFonts w:asciiTheme="minorHAnsi" w:hAnsiTheme="minorHAnsi" w:cstheme="minorHAnsi"/>
                          <w:bCs/>
                        </w:rPr>
                        <w:t xml:space="preserve"> XI.6</w:t>
                      </w:r>
                      <w:r>
                        <w:rPr>
                          <w:rFonts w:asciiTheme="minorHAnsi" w:hAnsiTheme="minorHAnsi" w:cstheme="minorHAnsi"/>
                          <w:bCs/>
                        </w:rPr>
                        <w:t>,</w:t>
                      </w:r>
                      <w:r w:rsidRPr="00D63FA2">
                        <w:rPr>
                          <w:rFonts w:asciiTheme="minorHAnsi" w:hAnsiTheme="minorHAnsi" w:cstheme="minorHAnsi"/>
                          <w:bCs/>
                        </w:rPr>
                        <w:t xml:space="preserve"> </w:t>
                      </w:r>
                      <w:r w:rsidRPr="00D63FA2">
                        <w:rPr>
                          <w:rFonts w:asciiTheme="minorHAnsi" w:hAnsiTheme="minorHAnsi"/>
                        </w:rPr>
                        <w:t>on</w:t>
                      </w:r>
                      <w:r w:rsidRPr="00D63FA2">
                        <w:rPr>
                          <w:rFonts w:asciiTheme="minorHAnsi" w:hAnsiTheme="minorHAnsi" w:cstheme="minorHAnsi"/>
                          <w:bCs/>
                        </w:rPr>
                        <w:t xml:space="preserve"> </w:t>
                      </w:r>
                      <w:r w:rsidRPr="00D63FA2">
                        <w:rPr>
                          <w:rFonts w:asciiTheme="minorHAnsi" w:hAnsiTheme="minorHAnsi" w:cstheme="minorHAnsi"/>
                          <w:bCs/>
                          <w:i/>
                        </w:rPr>
                        <w:t>Partnership and Synergies with Multilateral Environmental Agreements and other institutions</w:t>
                      </w:r>
                      <w:r>
                        <w:rPr>
                          <w:rFonts w:asciiTheme="minorHAnsi" w:hAnsiTheme="minorHAnsi" w:cstheme="minorHAnsi"/>
                          <w:bCs/>
                          <w:i/>
                        </w:rPr>
                        <w:t>,</w:t>
                      </w:r>
                      <w:r w:rsidRPr="00D63FA2">
                        <w:rPr>
                          <w:rFonts w:asciiTheme="minorHAnsi" w:hAnsiTheme="minorHAnsi" w:cstheme="minorHAnsi"/>
                          <w:bCs/>
                          <w:i/>
                        </w:rPr>
                        <w:t xml:space="preserve"> </w:t>
                      </w:r>
                      <w:r w:rsidRPr="00D63FA2">
                        <w:rPr>
                          <w:rFonts w:asciiTheme="minorHAnsi" w:hAnsiTheme="minorHAnsi" w:cstheme="minorHAnsi"/>
                          <w:bCs/>
                        </w:rPr>
                        <w:t>and the related Resolutions XII.3 and XII.7</w:t>
                      </w:r>
                      <w:r>
                        <w:rPr>
                          <w:rFonts w:asciiTheme="minorHAnsi" w:hAnsiTheme="minorHAnsi" w:cstheme="minorHAnsi"/>
                          <w:bCs/>
                        </w:rPr>
                        <w:t>;</w:t>
                      </w:r>
                      <w:r w:rsidRPr="00D63FA2">
                        <w:rPr>
                          <w:rFonts w:asciiTheme="minorHAnsi" w:hAnsiTheme="minorHAnsi" w:cstheme="minorHAnsi"/>
                          <w:bCs/>
                        </w:rPr>
                        <w:t xml:space="preserve"> and </w:t>
                      </w:r>
                    </w:p>
                    <w:p w14:paraId="746BF162" w14:textId="77777777" w:rsidR="001E0CDD" w:rsidRPr="00D63FA2" w:rsidRDefault="001E0CDD" w:rsidP="0093673A">
                      <w:pPr>
                        <w:pStyle w:val="ListParagraph"/>
                        <w:ind w:left="425" w:firstLine="0"/>
                        <w:jc w:val="left"/>
                        <w:rPr>
                          <w:rFonts w:asciiTheme="minorHAnsi" w:hAnsiTheme="minorHAnsi"/>
                        </w:rPr>
                      </w:pPr>
                    </w:p>
                    <w:p w14:paraId="549FE328" w14:textId="4BACFB8C" w:rsidR="001E0CDD" w:rsidRPr="00D63FA2" w:rsidRDefault="001E0CDD" w:rsidP="0093673A">
                      <w:pPr>
                        <w:pStyle w:val="ListParagraph"/>
                        <w:numPr>
                          <w:ilvl w:val="0"/>
                          <w:numId w:val="15"/>
                        </w:numPr>
                        <w:ind w:left="425" w:hanging="425"/>
                        <w:jc w:val="left"/>
                        <w:rPr>
                          <w:rFonts w:asciiTheme="minorHAnsi" w:hAnsiTheme="minorHAnsi"/>
                        </w:rPr>
                      </w:pPr>
                      <w:r>
                        <w:rPr>
                          <w:rFonts w:asciiTheme="minorHAnsi" w:hAnsiTheme="minorHAnsi"/>
                        </w:rPr>
                        <w:t xml:space="preserve">to </w:t>
                      </w:r>
                      <w:r w:rsidRPr="00D63FA2">
                        <w:rPr>
                          <w:rFonts w:asciiTheme="minorHAnsi" w:hAnsiTheme="minorHAnsi" w:cstheme="minorHAnsi"/>
                          <w:bCs/>
                        </w:rPr>
                        <w:t>re</w:t>
                      </w:r>
                      <w:r w:rsidRPr="00D63FA2">
                        <w:rPr>
                          <w:rFonts w:asciiTheme="minorHAnsi" w:hAnsiTheme="minorHAnsi" w:cstheme="minorHAnsi"/>
                        </w:rPr>
                        <w:t xml:space="preserve">view the attached draft resolution on enhancing the Convention’s visibility and synergies with other MEAs and other international institutions, for consideration by the 13th meeting of the Conference of the </w:t>
                      </w:r>
                      <w:r>
                        <w:rPr>
                          <w:rFonts w:asciiTheme="minorHAnsi" w:hAnsiTheme="minorHAnsi" w:cstheme="minorHAnsi"/>
                        </w:rPr>
                        <w:t xml:space="preserve">Contracting </w:t>
                      </w:r>
                      <w:r w:rsidRPr="00D63FA2">
                        <w:rPr>
                          <w:rFonts w:asciiTheme="minorHAnsi" w:hAnsiTheme="minorHAnsi" w:cstheme="minorHAnsi"/>
                        </w:rPr>
                        <w:t>Parties.</w:t>
                      </w:r>
                    </w:p>
                  </w:txbxContent>
                </v:textbox>
                <w10:anchorlock/>
              </v:shape>
            </w:pict>
          </mc:Fallback>
        </mc:AlternateContent>
      </w:r>
    </w:p>
    <w:p w14:paraId="65916A31" w14:textId="77777777" w:rsidR="009837E9" w:rsidRPr="001956F9" w:rsidRDefault="009837E9" w:rsidP="009C09A7">
      <w:pPr>
        <w:autoSpaceDE w:val="0"/>
        <w:autoSpaceDN w:val="0"/>
        <w:adjustRightInd w:val="0"/>
        <w:rPr>
          <w:rFonts w:asciiTheme="minorHAnsi" w:eastAsiaTheme="minorHAnsi" w:hAnsiTheme="minorHAnsi" w:cs="Calibri-Bold"/>
          <w:b/>
          <w:bCs/>
          <w:sz w:val="22"/>
          <w:szCs w:val="22"/>
          <w:lang w:eastAsia="en-US"/>
        </w:rPr>
      </w:pPr>
    </w:p>
    <w:p w14:paraId="3B180079" w14:textId="77777777" w:rsidR="00D94C75" w:rsidRPr="005A5DE5" w:rsidRDefault="00D94C75" w:rsidP="005A5DE5">
      <w:pPr>
        <w:autoSpaceDE w:val="0"/>
        <w:autoSpaceDN w:val="0"/>
        <w:adjustRightInd w:val="0"/>
        <w:rPr>
          <w:rFonts w:asciiTheme="minorHAnsi" w:eastAsiaTheme="minorHAnsi" w:hAnsiTheme="minorHAnsi" w:cs="Calibri-Bold"/>
          <w:b/>
          <w:bCs/>
          <w:sz w:val="22"/>
          <w:szCs w:val="22"/>
          <w:lang w:eastAsia="en-US"/>
        </w:rPr>
      </w:pPr>
      <w:r w:rsidRPr="005A5DE5">
        <w:rPr>
          <w:rFonts w:asciiTheme="minorHAnsi" w:eastAsiaTheme="minorHAnsi" w:hAnsiTheme="minorHAnsi" w:cs="Calibri-Bold"/>
          <w:b/>
          <w:bCs/>
          <w:sz w:val="22"/>
          <w:szCs w:val="22"/>
          <w:lang w:eastAsia="en-US"/>
        </w:rPr>
        <w:t>Background</w:t>
      </w:r>
      <w:r w:rsidR="002A65F4" w:rsidRPr="005A5DE5">
        <w:rPr>
          <w:rFonts w:asciiTheme="minorHAnsi" w:eastAsiaTheme="minorHAnsi" w:hAnsiTheme="minorHAnsi" w:cs="Calibri-Bold"/>
          <w:b/>
          <w:bCs/>
          <w:sz w:val="22"/>
          <w:szCs w:val="22"/>
          <w:lang w:eastAsia="en-US"/>
        </w:rPr>
        <w:t xml:space="preserve"> </w:t>
      </w:r>
    </w:p>
    <w:p w14:paraId="28459893" w14:textId="77777777" w:rsidR="00BE5EAD" w:rsidRPr="005A5DE5" w:rsidRDefault="00BE5EAD" w:rsidP="005A5DE5">
      <w:pPr>
        <w:autoSpaceDE w:val="0"/>
        <w:autoSpaceDN w:val="0"/>
        <w:adjustRightInd w:val="0"/>
        <w:ind w:left="426" w:hanging="426"/>
        <w:rPr>
          <w:rFonts w:asciiTheme="minorHAnsi" w:hAnsiTheme="minorHAnsi"/>
          <w:sz w:val="22"/>
          <w:szCs w:val="22"/>
        </w:rPr>
      </w:pPr>
    </w:p>
    <w:p w14:paraId="10FB16C6" w14:textId="7DDE97B7" w:rsidR="00BE5EAD" w:rsidRPr="00813AC9" w:rsidRDefault="00813AC9" w:rsidP="00813AC9">
      <w:pPr>
        <w:suppressAutoHyphens/>
        <w:rPr>
          <w:rFonts w:asciiTheme="minorHAnsi" w:hAnsiTheme="minorHAnsi"/>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AE6962" w:rsidRPr="00813AC9">
        <w:rPr>
          <w:rFonts w:asciiTheme="minorHAnsi" w:hAnsiTheme="minorHAnsi" w:cstheme="minorHAnsi"/>
          <w:bCs/>
          <w:sz w:val="22"/>
          <w:szCs w:val="22"/>
        </w:rPr>
        <w:t>Resolution</w:t>
      </w:r>
      <w:r w:rsidR="002A65F4" w:rsidRPr="00813AC9">
        <w:rPr>
          <w:rFonts w:asciiTheme="minorHAnsi" w:hAnsiTheme="minorHAnsi" w:cstheme="minorHAnsi"/>
          <w:bCs/>
          <w:sz w:val="22"/>
          <w:szCs w:val="22"/>
        </w:rPr>
        <w:t xml:space="preserve"> </w:t>
      </w:r>
      <w:r w:rsidR="00AE6962" w:rsidRPr="00813AC9">
        <w:rPr>
          <w:rFonts w:asciiTheme="minorHAnsi" w:hAnsiTheme="minorHAnsi" w:cstheme="minorHAnsi"/>
          <w:bCs/>
          <w:sz w:val="22"/>
          <w:szCs w:val="22"/>
        </w:rPr>
        <w:t>XII.3</w:t>
      </w:r>
      <w:r w:rsidR="0079247D">
        <w:rPr>
          <w:rFonts w:asciiTheme="minorHAnsi" w:hAnsiTheme="minorHAnsi" w:cstheme="minorHAnsi"/>
          <w:bCs/>
          <w:sz w:val="22"/>
          <w:szCs w:val="22"/>
        </w:rPr>
        <w:t>,</w:t>
      </w:r>
      <w:r w:rsidR="002A65F4" w:rsidRPr="00813AC9">
        <w:rPr>
          <w:rFonts w:asciiTheme="minorHAnsi" w:hAnsiTheme="minorHAnsi" w:cstheme="minorHAnsi"/>
          <w:bCs/>
          <w:sz w:val="22"/>
          <w:szCs w:val="22"/>
        </w:rPr>
        <w:t xml:space="preserve"> </w:t>
      </w:r>
      <w:r w:rsidR="009F1447" w:rsidRPr="00813AC9">
        <w:rPr>
          <w:rFonts w:asciiTheme="minorHAnsi" w:hAnsiTheme="minorHAnsi" w:cstheme="minorHAnsi"/>
          <w:bCs/>
          <w:sz w:val="22"/>
          <w:szCs w:val="22"/>
        </w:rPr>
        <w:t>on</w:t>
      </w:r>
      <w:r w:rsidR="002A65F4" w:rsidRPr="00813AC9">
        <w:rPr>
          <w:rFonts w:asciiTheme="minorHAnsi" w:hAnsiTheme="minorHAnsi" w:cstheme="minorHAnsi"/>
          <w:bCs/>
          <w:sz w:val="22"/>
          <w:szCs w:val="22"/>
        </w:rPr>
        <w:t xml:space="preserve"> </w:t>
      </w:r>
      <w:r w:rsidR="00AE6962" w:rsidRPr="00813AC9">
        <w:rPr>
          <w:rFonts w:asciiTheme="minorHAnsi" w:eastAsiaTheme="minorHAnsi" w:hAnsiTheme="minorHAnsi" w:cs="Garamond"/>
          <w:i/>
          <w:sz w:val="22"/>
          <w:szCs w:val="22"/>
        </w:rPr>
        <w:t>Enhancing</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the</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languages</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of</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the</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Convention</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and</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its</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visibility</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and</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stature,</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and</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increasing</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synergies</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with</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other</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multilateral</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environmental</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agreements</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and</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other</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international</w:t>
      </w:r>
      <w:r w:rsidR="002A65F4" w:rsidRPr="00813AC9">
        <w:rPr>
          <w:rFonts w:asciiTheme="minorHAnsi" w:eastAsiaTheme="minorHAnsi" w:hAnsiTheme="minorHAnsi" w:cs="Garamond"/>
          <w:i/>
          <w:sz w:val="22"/>
          <w:szCs w:val="22"/>
        </w:rPr>
        <w:t xml:space="preserve"> </w:t>
      </w:r>
      <w:r w:rsidR="00AE6962" w:rsidRPr="00813AC9">
        <w:rPr>
          <w:rFonts w:asciiTheme="minorHAnsi" w:eastAsiaTheme="minorHAnsi" w:hAnsiTheme="minorHAnsi" w:cs="Garamond"/>
          <w:i/>
          <w:sz w:val="22"/>
          <w:szCs w:val="22"/>
        </w:rPr>
        <w:t>institutions</w:t>
      </w:r>
      <w:r w:rsidR="0079247D">
        <w:rPr>
          <w:rFonts w:asciiTheme="minorHAnsi" w:eastAsiaTheme="minorHAnsi" w:hAnsiTheme="minorHAnsi" w:cs="Garamond"/>
          <w:i/>
          <w:sz w:val="22"/>
          <w:szCs w:val="22"/>
        </w:rPr>
        <w:t>,</w:t>
      </w:r>
      <w:r w:rsidR="002A65F4" w:rsidRPr="00813AC9">
        <w:rPr>
          <w:rFonts w:asciiTheme="minorHAnsi" w:eastAsiaTheme="minorHAnsi" w:hAnsiTheme="minorHAnsi" w:cs="Garamond"/>
          <w:i/>
          <w:sz w:val="22"/>
          <w:szCs w:val="22"/>
        </w:rPr>
        <w:t xml:space="preserve"> </w:t>
      </w:r>
      <w:r w:rsidR="00A73C2D" w:rsidRPr="00813AC9">
        <w:rPr>
          <w:rFonts w:asciiTheme="minorHAnsi" w:hAnsiTheme="minorHAnsi" w:cstheme="minorHAnsi"/>
          <w:bCs/>
          <w:sz w:val="22"/>
          <w:szCs w:val="22"/>
        </w:rPr>
        <w:t>instruct</w:t>
      </w:r>
      <w:r w:rsidR="0079247D">
        <w:rPr>
          <w:rFonts w:asciiTheme="minorHAnsi" w:hAnsiTheme="minorHAnsi" w:cstheme="minorHAnsi"/>
          <w:bCs/>
          <w:sz w:val="22"/>
          <w:szCs w:val="22"/>
        </w:rPr>
        <w:t>s</w:t>
      </w:r>
      <w:r w:rsidR="00A73C2D" w:rsidRPr="00813AC9">
        <w:rPr>
          <w:rFonts w:asciiTheme="minorHAnsi" w:hAnsiTheme="minorHAnsi" w:cstheme="minorHAnsi"/>
          <w:bCs/>
          <w:sz w:val="22"/>
          <w:szCs w:val="22"/>
        </w:rPr>
        <w:t xml:space="preserve"> </w:t>
      </w:r>
      <w:r w:rsidR="00AE6962" w:rsidRPr="00813AC9">
        <w:rPr>
          <w:rFonts w:asciiTheme="minorHAnsi" w:hAnsiTheme="minorHAnsi" w:cstheme="minorHAnsi"/>
          <w:bCs/>
          <w:sz w:val="22"/>
          <w:szCs w:val="22"/>
        </w:rPr>
        <w:t>the</w:t>
      </w:r>
      <w:r w:rsidR="002A65F4" w:rsidRPr="00813AC9">
        <w:rPr>
          <w:rFonts w:asciiTheme="minorHAnsi" w:hAnsiTheme="minorHAnsi" w:cstheme="minorHAnsi"/>
          <w:bCs/>
          <w:sz w:val="22"/>
          <w:szCs w:val="22"/>
        </w:rPr>
        <w:t xml:space="preserve"> </w:t>
      </w:r>
      <w:r w:rsidR="00AE6962" w:rsidRPr="00813AC9">
        <w:rPr>
          <w:rFonts w:asciiTheme="minorHAnsi" w:hAnsiTheme="minorHAnsi" w:cstheme="minorHAnsi"/>
          <w:bCs/>
          <w:sz w:val="22"/>
          <w:szCs w:val="22"/>
        </w:rPr>
        <w:t>Secretariat</w:t>
      </w:r>
      <w:r w:rsidR="002A65F4" w:rsidRPr="00813AC9">
        <w:rPr>
          <w:rFonts w:asciiTheme="minorHAnsi" w:hAnsiTheme="minorHAnsi" w:cstheme="minorHAnsi"/>
          <w:bCs/>
          <w:sz w:val="22"/>
          <w:szCs w:val="22"/>
        </w:rPr>
        <w:t xml:space="preserve"> </w:t>
      </w:r>
      <w:r w:rsidR="00AE6962" w:rsidRPr="00813AC9">
        <w:rPr>
          <w:rFonts w:asciiTheme="minorHAnsi" w:hAnsiTheme="minorHAnsi" w:cstheme="minorHAnsi"/>
          <w:bCs/>
          <w:sz w:val="22"/>
          <w:szCs w:val="22"/>
        </w:rPr>
        <w:t>to</w:t>
      </w:r>
      <w:r w:rsidR="002A65F4" w:rsidRPr="00813AC9">
        <w:rPr>
          <w:rFonts w:asciiTheme="minorHAnsi" w:hAnsiTheme="minorHAnsi" w:cstheme="minorHAnsi"/>
          <w:bCs/>
          <w:sz w:val="22"/>
          <w:szCs w:val="22"/>
        </w:rPr>
        <w:t xml:space="preserve"> </w:t>
      </w:r>
      <w:r w:rsidR="00AE6962" w:rsidRPr="00813AC9">
        <w:rPr>
          <w:rFonts w:asciiTheme="minorHAnsi" w:hAnsiTheme="minorHAnsi" w:cstheme="minorHAnsi"/>
          <w:bCs/>
          <w:sz w:val="22"/>
          <w:szCs w:val="22"/>
        </w:rPr>
        <w:t>report</w:t>
      </w:r>
      <w:r w:rsidR="002A65F4" w:rsidRPr="00813AC9">
        <w:rPr>
          <w:rFonts w:asciiTheme="minorHAnsi" w:hAnsiTheme="minorHAnsi" w:cstheme="minorHAnsi"/>
          <w:bCs/>
          <w:sz w:val="22"/>
          <w:szCs w:val="22"/>
        </w:rPr>
        <w:t xml:space="preserve"> </w:t>
      </w:r>
      <w:r w:rsidR="00AE6962" w:rsidRPr="00813AC9">
        <w:rPr>
          <w:rFonts w:asciiTheme="minorHAnsi" w:hAnsiTheme="minorHAnsi" w:cstheme="minorHAnsi"/>
          <w:bCs/>
          <w:sz w:val="22"/>
          <w:szCs w:val="22"/>
        </w:rPr>
        <w:t>annually</w:t>
      </w:r>
      <w:r w:rsidR="002A65F4" w:rsidRPr="00813AC9">
        <w:rPr>
          <w:rFonts w:asciiTheme="minorHAnsi" w:hAnsiTheme="minorHAnsi" w:cstheme="minorHAnsi"/>
          <w:bCs/>
          <w:sz w:val="22"/>
          <w:szCs w:val="22"/>
        </w:rPr>
        <w:t xml:space="preserve"> </w:t>
      </w:r>
      <w:r w:rsidR="003C226B" w:rsidRPr="00813AC9">
        <w:rPr>
          <w:rFonts w:asciiTheme="minorHAnsi" w:hAnsiTheme="minorHAnsi" w:cstheme="minorHAnsi"/>
          <w:bCs/>
          <w:sz w:val="22"/>
          <w:szCs w:val="22"/>
        </w:rPr>
        <w:t xml:space="preserve">to the Standing Committee </w:t>
      </w:r>
      <w:r w:rsidR="00AE6962" w:rsidRPr="00813AC9">
        <w:rPr>
          <w:rFonts w:asciiTheme="minorHAnsi" w:hAnsiTheme="minorHAnsi" w:cstheme="minorHAnsi"/>
          <w:bCs/>
          <w:sz w:val="22"/>
          <w:szCs w:val="22"/>
        </w:rPr>
        <w:t>on</w:t>
      </w:r>
      <w:r w:rsidR="002A65F4" w:rsidRPr="00813AC9">
        <w:rPr>
          <w:rFonts w:asciiTheme="minorHAnsi" w:hAnsiTheme="minorHAnsi" w:cstheme="minorHAnsi"/>
          <w:bCs/>
          <w:sz w:val="22"/>
          <w:szCs w:val="22"/>
        </w:rPr>
        <w:t xml:space="preserve"> </w:t>
      </w:r>
      <w:r w:rsidR="00AE6962" w:rsidRPr="00813AC9">
        <w:rPr>
          <w:rFonts w:asciiTheme="minorHAnsi" w:hAnsiTheme="minorHAnsi" w:cstheme="minorHAnsi"/>
          <w:bCs/>
          <w:sz w:val="22"/>
          <w:szCs w:val="22"/>
        </w:rPr>
        <w:t>progress</w:t>
      </w:r>
      <w:r w:rsidR="002A65F4" w:rsidRPr="00813AC9">
        <w:rPr>
          <w:rFonts w:asciiTheme="minorHAnsi" w:hAnsiTheme="minorHAnsi" w:cstheme="minorHAnsi"/>
          <w:bCs/>
          <w:sz w:val="22"/>
          <w:szCs w:val="22"/>
        </w:rPr>
        <w:t xml:space="preserve"> </w:t>
      </w:r>
      <w:r w:rsidR="00806CA6" w:rsidRPr="00813AC9">
        <w:rPr>
          <w:rFonts w:asciiTheme="minorHAnsi" w:hAnsiTheme="minorHAnsi" w:cstheme="minorHAnsi"/>
          <w:bCs/>
          <w:sz w:val="22"/>
          <w:szCs w:val="22"/>
        </w:rPr>
        <w:t>i</w:t>
      </w:r>
      <w:r w:rsidR="00AE6962" w:rsidRPr="00813AC9">
        <w:rPr>
          <w:rFonts w:asciiTheme="minorHAnsi" w:hAnsiTheme="minorHAnsi" w:cstheme="minorHAnsi"/>
          <w:bCs/>
          <w:sz w:val="22"/>
          <w:szCs w:val="22"/>
        </w:rPr>
        <w:t>n</w:t>
      </w:r>
      <w:r w:rsidR="002A65F4" w:rsidRPr="00813AC9">
        <w:rPr>
          <w:rFonts w:asciiTheme="minorHAnsi" w:hAnsiTheme="minorHAnsi" w:cstheme="minorHAnsi"/>
          <w:bCs/>
          <w:sz w:val="22"/>
          <w:szCs w:val="22"/>
        </w:rPr>
        <w:t xml:space="preserve"> </w:t>
      </w:r>
      <w:r w:rsidR="00AE6962" w:rsidRPr="00813AC9">
        <w:rPr>
          <w:rFonts w:asciiTheme="minorHAnsi" w:hAnsiTheme="minorHAnsi" w:cstheme="minorHAnsi"/>
          <w:bCs/>
          <w:sz w:val="22"/>
          <w:szCs w:val="22"/>
        </w:rPr>
        <w:t>implementing</w:t>
      </w:r>
      <w:r w:rsidR="002A65F4" w:rsidRPr="00813AC9">
        <w:rPr>
          <w:rFonts w:asciiTheme="minorHAnsi" w:hAnsiTheme="minorHAnsi" w:cstheme="minorHAnsi"/>
          <w:bCs/>
          <w:sz w:val="22"/>
          <w:szCs w:val="22"/>
        </w:rPr>
        <w:t xml:space="preserve"> </w:t>
      </w:r>
      <w:r w:rsidR="00AE6962" w:rsidRPr="00813AC9">
        <w:rPr>
          <w:rFonts w:asciiTheme="minorHAnsi" w:hAnsiTheme="minorHAnsi" w:cstheme="minorHAnsi"/>
          <w:bCs/>
          <w:sz w:val="22"/>
          <w:szCs w:val="22"/>
        </w:rPr>
        <w:t>Resolution</w:t>
      </w:r>
      <w:r w:rsidR="002A65F4" w:rsidRPr="00813AC9">
        <w:rPr>
          <w:rFonts w:asciiTheme="minorHAnsi" w:hAnsiTheme="minorHAnsi" w:cstheme="minorHAnsi"/>
          <w:bCs/>
          <w:sz w:val="22"/>
          <w:szCs w:val="22"/>
        </w:rPr>
        <w:t xml:space="preserve"> </w:t>
      </w:r>
      <w:r w:rsidR="00AE6962" w:rsidRPr="00813AC9">
        <w:rPr>
          <w:rFonts w:asciiTheme="minorHAnsi" w:hAnsiTheme="minorHAnsi" w:cstheme="minorHAnsi"/>
          <w:bCs/>
          <w:sz w:val="22"/>
          <w:szCs w:val="22"/>
        </w:rPr>
        <w:t>XI.6</w:t>
      </w:r>
      <w:r w:rsidR="0079247D">
        <w:rPr>
          <w:rFonts w:asciiTheme="minorHAnsi" w:hAnsiTheme="minorHAnsi" w:cstheme="minorHAnsi"/>
          <w:bCs/>
          <w:sz w:val="22"/>
          <w:szCs w:val="22"/>
        </w:rPr>
        <w:t>,</w:t>
      </w:r>
      <w:r w:rsidR="002A65F4" w:rsidRPr="00813AC9">
        <w:rPr>
          <w:rFonts w:asciiTheme="minorHAnsi" w:hAnsiTheme="minorHAnsi" w:cstheme="minorHAnsi"/>
          <w:bCs/>
          <w:sz w:val="22"/>
          <w:szCs w:val="22"/>
        </w:rPr>
        <w:t xml:space="preserve"> </w:t>
      </w:r>
      <w:r w:rsidR="00AE6962" w:rsidRPr="00813AC9">
        <w:rPr>
          <w:rFonts w:asciiTheme="minorHAnsi" w:hAnsiTheme="minorHAnsi" w:cstheme="minorHAnsi"/>
          <w:bCs/>
          <w:sz w:val="22"/>
          <w:szCs w:val="22"/>
        </w:rPr>
        <w:t>on</w:t>
      </w:r>
      <w:r w:rsidR="002A65F4" w:rsidRPr="00813AC9">
        <w:rPr>
          <w:rFonts w:asciiTheme="minorHAnsi" w:hAnsiTheme="minorHAnsi" w:cstheme="minorHAnsi"/>
          <w:bCs/>
          <w:sz w:val="22"/>
          <w:szCs w:val="22"/>
        </w:rPr>
        <w:t xml:space="preserve"> </w:t>
      </w:r>
      <w:r w:rsidR="00AE6962" w:rsidRPr="00813AC9">
        <w:rPr>
          <w:rFonts w:asciiTheme="minorHAnsi" w:hAnsiTheme="minorHAnsi" w:cstheme="minorHAnsi"/>
          <w:bCs/>
          <w:i/>
          <w:sz w:val="22"/>
          <w:szCs w:val="22"/>
        </w:rPr>
        <w:t>Partnership</w:t>
      </w:r>
      <w:r w:rsidR="0079247D">
        <w:rPr>
          <w:rFonts w:asciiTheme="minorHAnsi" w:hAnsiTheme="minorHAnsi" w:cstheme="minorHAnsi"/>
          <w:bCs/>
          <w:i/>
          <w:sz w:val="22"/>
          <w:szCs w:val="22"/>
        </w:rPr>
        <w:t>s</w:t>
      </w:r>
      <w:r w:rsidR="002A65F4" w:rsidRPr="00813AC9">
        <w:rPr>
          <w:rFonts w:asciiTheme="minorHAnsi" w:hAnsiTheme="minorHAnsi" w:cstheme="minorHAnsi"/>
          <w:bCs/>
          <w:i/>
          <w:sz w:val="22"/>
          <w:szCs w:val="22"/>
        </w:rPr>
        <w:t xml:space="preserve"> </w:t>
      </w:r>
      <w:r w:rsidR="00AE6962" w:rsidRPr="00813AC9">
        <w:rPr>
          <w:rFonts w:asciiTheme="minorHAnsi" w:hAnsiTheme="minorHAnsi" w:cstheme="minorHAnsi"/>
          <w:bCs/>
          <w:i/>
          <w:sz w:val="22"/>
          <w:szCs w:val="22"/>
        </w:rPr>
        <w:t>and</w:t>
      </w:r>
      <w:r w:rsidR="002A65F4" w:rsidRPr="00813AC9">
        <w:rPr>
          <w:rFonts w:asciiTheme="minorHAnsi" w:hAnsiTheme="minorHAnsi" w:cstheme="minorHAnsi"/>
          <w:bCs/>
          <w:i/>
          <w:sz w:val="22"/>
          <w:szCs w:val="22"/>
        </w:rPr>
        <w:t xml:space="preserve"> </w:t>
      </w:r>
      <w:r w:rsidR="00AE6962" w:rsidRPr="00813AC9">
        <w:rPr>
          <w:rFonts w:asciiTheme="minorHAnsi" w:hAnsiTheme="minorHAnsi" w:cstheme="minorHAnsi"/>
          <w:bCs/>
          <w:i/>
          <w:sz w:val="22"/>
          <w:szCs w:val="22"/>
        </w:rPr>
        <w:t>synergies</w:t>
      </w:r>
      <w:r w:rsidR="002A65F4" w:rsidRPr="00813AC9">
        <w:rPr>
          <w:rFonts w:asciiTheme="minorHAnsi" w:hAnsiTheme="minorHAnsi" w:cstheme="minorHAnsi"/>
          <w:bCs/>
          <w:i/>
          <w:sz w:val="22"/>
          <w:szCs w:val="22"/>
        </w:rPr>
        <w:t xml:space="preserve"> </w:t>
      </w:r>
      <w:r w:rsidR="00AE6962" w:rsidRPr="00813AC9">
        <w:rPr>
          <w:rFonts w:asciiTheme="minorHAnsi" w:hAnsiTheme="minorHAnsi" w:cstheme="minorHAnsi"/>
          <w:bCs/>
          <w:i/>
          <w:sz w:val="22"/>
          <w:szCs w:val="22"/>
        </w:rPr>
        <w:t>with</w:t>
      </w:r>
      <w:r w:rsidR="002A65F4" w:rsidRPr="00813AC9">
        <w:rPr>
          <w:rFonts w:asciiTheme="minorHAnsi" w:hAnsiTheme="minorHAnsi" w:cstheme="minorHAnsi"/>
          <w:bCs/>
          <w:i/>
          <w:sz w:val="22"/>
          <w:szCs w:val="22"/>
        </w:rPr>
        <w:t xml:space="preserve"> </w:t>
      </w:r>
      <w:r w:rsidR="00AE6962" w:rsidRPr="00813AC9">
        <w:rPr>
          <w:rFonts w:asciiTheme="minorHAnsi" w:hAnsiTheme="minorHAnsi" w:cstheme="minorHAnsi"/>
          <w:bCs/>
          <w:i/>
          <w:sz w:val="22"/>
          <w:szCs w:val="22"/>
        </w:rPr>
        <w:t>Multilateral</w:t>
      </w:r>
      <w:r w:rsidR="002A65F4" w:rsidRPr="00813AC9">
        <w:rPr>
          <w:rFonts w:asciiTheme="minorHAnsi" w:hAnsiTheme="minorHAnsi" w:cstheme="minorHAnsi"/>
          <w:bCs/>
          <w:i/>
          <w:sz w:val="22"/>
          <w:szCs w:val="22"/>
        </w:rPr>
        <w:t xml:space="preserve"> </w:t>
      </w:r>
      <w:r w:rsidR="00AE6962" w:rsidRPr="00813AC9">
        <w:rPr>
          <w:rFonts w:asciiTheme="minorHAnsi" w:hAnsiTheme="minorHAnsi" w:cstheme="minorHAnsi"/>
          <w:bCs/>
          <w:i/>
          <w:sz w:val="22"/>
          <w:szCs w:val="22"/>
        </w:rPr>
        <w:t>Environmental</w:t>
      </w:r>
      <w:r w:rsidR="002A65F4" w:rsidRPr="00813AC9">
        <w:rPr>
          <w:rFonts w:asciiTheme="minorHAnsi" w:hAnsiTheme="minorHAnsi" w:cstheme="minorHAnsi"/>
          <w:bCs/>
          <w:i/>
          <w:sz w:val="22"/>
          <w:szCs w:val="22"/>
        </w:rPr>
        <w:t xml:space="preserve"> </w:t>
      </w:r>
      <w:r w:rsidR="00AE6962" w:rsidRPr="00813AC9">
        <w:rPr>
          <w:rFonts w:asciiTheme="minorHAnsi" w:hAnsiTheme="minorHAnsi" w:cstheme="minorHAnsi"/>
          <w:bCs/>
          <w:i/>
          <w:sz w:val="22"/>
          <w:szCs w:val="22"/>
        </w:rPr>
        <w:t>Agreements</w:t>
      </w:r>
      <w:r w:rsidR="002A65F4" w:rsidRPr="00813AC9">
        <w:rPr>
          <w:rFonts w:asciiTheme="minorHAnsi" w:hAnsiTheme="minorHAnsi" w:cstheme="minorHAnsi"/>
          <w:bCs/>
          <w:i/>
          <w:sz w:val="22"/>
          <w:szCs w:val="22"/>
        </w:rPr>
        <w:t xml:space="preserve"> </w:t>
      </w:r>
      <w:r w:rsidR="00AE6962" w:rsidRPr="00813AC9">
        <w:rPr>
          <w:rFonts w:asciiTheme="minorHAnsi" w:hAnsiTheme="minorHAnsi" w:cstheme="minorHAnsi"/>
          <w:bCs/>
          <w:i/>
          <w:sz w:val="22"/>
          <w:szCs w:val="22"/>
        </w:rPr>
        <w:t>and</w:t>
      </w:r>
      <w:r w:rsidR="002A65F4" w:rsidRPr="00813AC9">
        <w:rPr>
          <w:rFonts w:asciiTheme="minorHAnsi" w:hAnsiTheme="minorHAnsi" w:cstheme="minorHAnsi"/>
          <w:bCs/>
          <w:i/>
          <w:sz w:val="22"/>
          <w:szCs w:val="22"/>
        </w:rPr>
        <w:t xml:space="preserve"> </w:t>
      </w:r>
      <w:r w:rsidR="00AE6962" w:rsidRPr="00813AC9">
        <w:rPr>
          <w:rFonts w:asciiTheme="minorHAnsi" w:hAnsiTheme="minorHAnsi" w:cstheme="minorHAnsi"/>
          <w:bCs/>
          <w:i/>
          <w:sz w:val="22"/>
          <w:szCs w:val="22"/>
        </w:rPr>
        <w:t>other</w:t>
      </w:r>
      <w:r w:rsidR="002A65F4" w:rsidRPr="00813AC9">
        <w:rPr>
          <w:rFonts w:asciiTheme="minorHAnsi" w:hAnsiTheme="minorHAnsi" w:cstheme="minorHAnsi"/>
          <w:bCs/>
          <w:i/>
          <w:sz w:val="22"/>
          <w:szCs w:val="22"/>
        </w:rPr>
        <w:t xml:space="preserve"> </w:t>
      </w:r>
      <w:r w:rsidR="00AE6962" w:rsidRPr="00813AC9">
        <w:rPr>
          <w:rFonts w:asciiTheme="minorHAnsi" w:hAnsiTheme="minorHAnsi" w:cstheme="minorHAnsi"/>
          <w:bCs/>
          <w:i/>
          <w:sz w:val="22"/>
          <w:szCs w:val="22"/>
        </w:rPr>
        <w:t>institutions</w:t>
      </w:r>
      <w:r w:rsidR="00F401EC" w:rsidRPr="00813AC9">
        <w:rPr>
          <w:rFonts w:asciiTheme="minorHAnsi" w:hAnsiTheme="minorHAnsi" w:cstheme="minorHAnsi"/>
          <w:bCs/>
          <w:sz w:val="22"/>
          <w:szCs w:val="22"/>
        </w:rPr>
        <w:t>.</w:t>
      </w:r>
      <w:r w:rsidR="002A65F4" w:rsidRPr="00813AC9">
        <w:rPr>
          <w:rFonts w:asciiTheme="minorHAnsi" w:hAnsiTheme="minorHAnsi" w:cstheme="minorHAnsi"/>
          <w:bCs/>
          <w:sz w:val="22"/>
          <w:szCs w:val="22"/>
        </w:rPr>
        <w:t xml:space="preserve"> </w:t>
      </w:r>
    </w:p>
    <w:p w14:paraId="037E14B0" w14:textId="77777777" w:rsidR="001B361B" w:rsidRPr="00813AC9" w:rsidRDefault="001B361B" w:rsidP="00813AC9">
      <w:pPr>
        <w:suppressAutoHyphens/>
        <w:rPr>
          <w:rFonts w:asciiTheme="minorHAnsi" w:hAnsiTheme="minorHAnsi"/>
          <w:sz w:val="22"/>
          <w:szCs w:val="22"/>
        </w:rPr>
      </w:pPr>
    </w:p>
    <w:p w14:paraId="5EABE507" w14:textId="29F61051" w:rsidR="001B361B" w:rsidRPr="00813AC9" w:rsidRDefault="00813AC9" w:rsidP="00813AC9">
      <w:pPr>
        <w:rPr>
          <w:rFonts w:asciiTheme="minorHAnsi" w:hAnsiTheme="minorHAnsi" w:cstheme="minorHAnsi"/>
          <w:bCs/>
          <w:sz w:val="22"/>
          <w:szCs w:val="22"/>
        </w:rPr>
      </w:pPr>
      <w:r>
        <w:rPr>
          <w:rFonts w:asciiTheme="minorHAnsi" w:hAnsiTheme="minorHAnsi"/>
          <w:sz w:val="22"/>
          <w:szCs w:val="22"/>
        </w:rPr>
        <w:t>2.</w:t>
      </w:r>
      <w:r>
        <w:rPr>
          <w:rFonts w:asciiTheme="minorHAnsi" w:hAnsiTheme="minorHAnsi"/>
          <w:sz w:val="22"/>
          <w:szCs w:val="22"/>
        </w:rPr>
        <w:tab/>
      </w:r>
      <w:r w:rsidR="0057681F" w:rsidRPr="00813AC9">
        <w:rPr>
          <w:rFonts w:asciiTheme="minorHAnsi" w:hAnsiTheme="minorHAnsi"/>
          <w:sz w:val="22"/>
          <w:szCs w:val="22"/>
        </w:rPr>
        <w:t xml:space="preserve">Paragraph 41 of Resolution XII.3 </w:t>
      </w:r>
      <w:r w:rsidR="00CA47D8" w:rsidRPr="00813AC9">
        <w:rPr>
          <w:rFonts w:asciiTheme="minorHAnsi" w:hAnsiTheme="minorHAnsi"/>
          <w:sz w:val="22"/>
          <w:szCs w:val="22"/>
        </w:rPr>
        <w:t>request</w:t>
      </w:r>
      <w:r w:rsidR="005D47CB">
        <w:rPr>
          <w:rFonts w:asciiTheme="minorHAnsi" w:hAnsiTheme="minorHAnsi"/>
          <w:sz w:val="22"/>
          <w:szCs w:val="22"/>
        </w:rPr>
        <w:t>s</w:t>
      </w:r>
      <w:r w:rsidR="00CA47D8" w:rsidRPr="00813AC9">
        <w:rPr>
          <w:rFonts w:asciiTheme="minorHAnsi" w:hAnsiTheme="minorHAnsi"/>
          <w:sz w:val="22"/>
          <w:szCs w:val="22"/>
        </w:rPr>
        <w:t xml:space="preserve"> </w:t>
      </w:r>
      <w:r w:rsidR="0057681F" w:rsidRPr="00813AC9">
        <w:rPr>
          <w:rFonts w:asciiTheme="minorHAnsi" w:hAnsiTheme="minorHAnsi"/>
          <w:sz w:val="22"/>
          <w:szCs w:val="22"/>
        </w:rPr>
        <w:t>t</w:t>
      </w:r>
      <w:r w:rsidR="001B361B" w:rsidRPr="00813AC9">
        <w:rPr>
          <w:rFonts w:asciiTheme="minorHAnsi" w:hAnsiTheme="minorHAnsi"/>
          <w:sz w:val="22"/>
          <w:szCs w:val="22"/>
        </w:rPr>
        <w:t xml:space="preserve">he Secretary General </w:t>
      </w:r>
      <w:r w:rsidR="0057681F" w:rsidRPr="00813AC9">
        <w:rPr>
          <w:rFonts w:asciiTheme="minorHAnsi" w:hAnsiTheme="minorHAnsi"/>
          <w:sz w:val="22"/>
          <w:szCs w:val="22"/>
        </w:rPr>
        <w:t xml:space="preserve">to </w:t>
      </w:r>
      <w:r w:rsidR="001B361B" w:rsidRPr="00813AC9">
        <w:rPr>
          <w:rFonts w:asciiTheme="minorHAnsi" w:hAnsiTheme="minorHAnsi" w:cstheme="minorHAnsi"/>
          <w:bCs/>
          <w:sz w:val="22"/>
          <w:szCs w:val="22"/>
        </w:rPr>
        <w:t xml:space="preserve">report </w:t>
      </w:r>
      <w:r w:rsidR="00D551DF" w:rsidRPr="00813AC9">
        <w:rPr>
          <w:rFonts w:asciiTheme="minorHAnsi" w:hAnsiTheme="minorHAnsi" w:cstheme="minorHAnsi"/>
          <w:bCs/>
          <w:sz w:val="22"/>
          <w:szCs w:val="22"/>
        </w:rPr>
        <w:t>at</w:t>
      </w:r>
      <w:r w:rsidR="001B361B" w:rsidRPr="00813AC9">
        <w:rPr>
          <w:rFonts w:asciiTheme="minorHAnsi" w:hAnsiTheme="minorHAnsi" w:cstheme="minorHAnsi"/>
          <w:bCs/>
          <w:sz w:val="22"/>
          <w:szCs w:val="22"/>
        </w:rPr>
        <w:t xml:space="preserve"> the 13th meeting of the Conference of the Contracting Parties </w:t>
      </w:r>
      <w:r w:rsidR="009837E9" w:rsidRPr="00813AC9">
        <w:rPr>
          <w:rFonts w:asciiTheme="minorHAnsi" w:hAnsiTheme="minorHAnsi" w:cstheme="minorHAnsi"/>
          <w:bCs/>
          <w:sz w:val="22"/>
          <w:szCs w:val="22"/>
        </w:rPr>
        <w:t xml:space="preserve">(COP13) </w:t>
      </w:r>
      <w:r w:rsidR="006B4ED5">
        <w:rPr>
          <w:rFonts w:asciiTheme="minorHAnsi" w:hAnsiTheme="minorHAnsi" w:cstheme="minorHAnsi"/>
          <w:bCs/>
          <w:sz w:val="22"/>
          <w:szCs w:val="22"/>
        </w:rPr>
        <w:t>“</w:t>
      </w:r>
      <w:r w:rsidR="001B361B" w:rsidRPr="00813AC9">
        <w:rPr>
          <w:rFonts w:asciiTheme="minorHAnsi" w:hAnsiTheme="minorHAnsi" w:cstheme="minorHAnsi"/>
          <w:bCs/>
          <w:sz w:val="22"/>
          <w:szCs w:val="22"/>
        </w:rPr>
        <w:t>on the opportunities for the Convention to further strengthen its contribution to the Post-2015 Sustainable Development Agenda and Sustainable Development Goals</w:t>
      </w:r>
      <w:r w:rsidR="009837E9" w:rsidRPr="00813AC9">
        <w:rPr>
          <w:rFonts w:asciiTheme="minorHAnsi" w:hAnsiTheme="minorHAnsi" w:cstheme="minorHAnsi"/>
          <w:bCs/>
          <w:sz w:val="22"/>
          <w:szCs w:val="22"/>
        </w:rPr>
        <w:t xml:space="preserve"> (SDGs)</w:t>
      </w:r>
      <w:r w:rsidR="001B361B" w:rsidRPr="00813AC9">
        <w:rPr>
          <w:rFonts w:asciiTheme="minorHAnsi" w:hAnsiTheme="minorHAnsi" w:cstheme="minorHAnsi"/>
          <w:bCs/>
          <w:sz w:val="22"/>
          <w:szCs w:val="22"/>
        </w:rPr>
        <w:t>, as they relate to wetlands</w:t>
      </w:r>
      <w:r w:rsidR="006B4ED5">
        <w:rPr>
          <w:rFonts w:asciiTheme="minorHAnsi" w:hAnsiTheme="minorHAnsi" w:cstheme="minorHAnsi"/>
          <w:bCs/>
          <w:sz w:val="22"/>
          <w:szCs w:val="22"/>
        </w:rPr>
        <w:t>”</w:t>
      </w:r>
      <w:r w:rsidR="001B361B" w:rsidRPr="00813AC9">
        <w:rPr>
          <w:rFonts w:asciiTheme="minorHAnsi" w:hAnsiTheme="minorHAnsi" w:cstheme="minorHAnsi"/>
          <w:bCs/>
          <w:sz w:val="22"/>
          <w:szCs w:val="22"/>
        </w:rPr>
        <w:t>.</w:t>
      </w:r>
    </w:p>
    <w:p w14:paraId="0BA55577" w14:textId="77777777" w:rsidR="00073599" w:rsidRPr="00813AC9" w:rsidRDefault="00073599" w:rsidP="00813AC9">
      <w:pPr>
        <w:tabs>
          <w:tab w:val="left" w:pos="709"/>
        </w:tabs>
        <w:suppressAutoHyphens/>
        <w:rPr>
          <w:rFonts w:asciiTheme="minorHAnsi" w:hAnsiTheme="minorHAnsi"/>
          <w:sz w:val="22"/>
          <w:szCs w:val="22"/>
        </w:rPr>
      </w:pPr>
    </w:p>
    <w:p w14:paraId="60CC7E29" w14:textId="4BF84C7E" w:rsidR="00073599" w:rsidRPr="00813AC9" w:rsidRDefault="00813AC9" w:rsidP="00813AC9">
      <w:pPr>
        <w:rPr>
          <w:rFonts w:asciiTheme="minorHAnsi" w:hAnsiTheme="minorHAnsi" w:cstheme="minorHAnsi"/>
          <w:bCs/>
          <w:sz w:val="22"/>
          <w:szCs w:val="22"/>
        </w:rPr>
      </w:pPr>
      <w:r>
        <w:rPr>
          <w:rFonts w:asciiTheme="minorHAnsi" w:hAnsiTheme="minorHAnsi" w:cstheme="minorHAnsi"/>
          <w:bCs/>
          <w:sz w:val="22"/>
          <w:szCs w:val="22"/>
        </w:rPr>
        <w:t>3.</w:t>
      </w:r>
      <w:r>
        <w:rPr>
          <w:rFonts w:asciiTheme="minorHAnsi" w:hAnsiTheme="minorHAnsi" w:cstheme="minorHAnsi"/>
          <w:bCs/>
          <w:sz w:val="22"/>
          <w:szCs w:val="22"/>
        </w:rPr>
        <w:tab/>
      </w:r>
      <w:r w:rsidR="00073599" w:rsidRPr="00813AC9">
        <w:rPr>
          <w:rFonts w:asciiTheme="minorHAnsi" w:hAnsiTheme="minorHAnsi" w:cstheme="minorHAnsi"/>
          <w:bCs/>
          <w:sz w:val="22"/>
          <w:szCs w:val="22"/>
        </w:rPr>
        <w:t>Paragraph</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43</w:t>
      </w:r>
      <w:r w:rsidR="002A65F4" w:rsidRPr="00813AC9">
        <w:rPr>
          <w:rFonts w:asciiTheme="minorHAnsi" w:hAnsiTheme="minorHAnsi" w:cstheme="minorHAnsi"/>
          <w:bCs/>
          <w:sz w:val="22"/>
          <w:szCs w:val="22"/>
        </w:rPr>
        <w:t xml:space="preserve"> </w:t>
      </w:r>
      <w:r w:rsidR="009F1447" w:rsidRPr="00813AC9">
        <w:rPr>
          <w:rFonts w:asciiTheme="minorHAnsi" w:hAnsiTheme="minorHAnsi" w:cstheme="minorHAnsi"/>
          <w:bCs/>
          <w:sz w:val="22"/>
          <w:szCs w:val="22"/>
        </w:rPr>
        <w:t>of</w:t>
      </w:r>
      <w:r w:rsidR="002A65F4" w:rsidRPr="00813AC9">
        <w:rPr>
          <w:rFonts w:asciiTheme="minorHAnsi" w:hAnsiTheme="minorHAnsi" w:cstheme="minorHAnsi"/>
          <w:bCs/>
          <w:sz w:val="22"/>
          <w:szCs w:val="22"/>
        </w:rPr>
        <w:t xml:space="preserve"> </w:t>
      </w:r>
      <w:r w:rsidR="00D551DF" w:rsidRPr="00813AC9">
        <w:rPr>
          <w:rFonts w:asciiTheme="minorHAnsi" w:hAnsiTheme="minorHAnsi" w:cstheme="minorHAnsi"/>
          <w:bCs/>
          <w:sz w:val="22"/>
          <w:szCs w:val="22"/>
        </w:rPr>
        <w:t xml:space="preserve">the same </w:t>
      </w:r>
      <w:r w:rsidR="009F1447" w:rsidRPr="00813AC9">
        <w:rPr>
          <w:rFonts w:asciiTheme="minorHAnsi" w:hAnsiTheme="minorHAnsi" w:cstheme="minorHAnsi"/>
          <w:bCs/>
          <w:sz w:val="22"/>
          <w:szCs w:val="22"/>
        </w:rPr>
        <w:t>Resolution</w:t>
      </w:r>
      <w:r w:rsidR="002A65F4" w:rsidRPr="00813AC9">
        <w:rPr>
          <w:rFonts w:asciiTheme="minorHAnsi" w:hAnsiTheme="minorHAnsi" w:cstheme="minorHAnsi"/>
          <w:bCs/>
          <w:sz w:val="22"/>
          <w:szCs w:val="22"/>
        </w:rPr>
        <w:t xml:space="preserve"> </w:t>
      </w:r>
      <w:r w:rsidR="00CA47D8" w:rsidRPr="00813AC9">
        <w:rPr>
          <w:rFonts w:asciiTheme="minorHAnsi" w:hAnsiTheme="minorHAnsi" w:cstheme="minorHAnsi"/>
          <w:bCs/>
          <w:sz w:val="22"/>
          <w:szCs w:val="22"/>
        </w:rPr>
        <w:t>instruct</w:t>
      </w:r>
      <w:r w:rsidR="00942BA3">
        <w:rPr>
          <w:rFonts w:asciiTheme="minorHAnsi" w:hAnsiTheme="minorHAnsi" w:cstheme="minorHAnsi"/>
          <w:bCs/>
          <w:sz w:val="22"/>
          <w:szCs w:val="22"/>
        </w:rPr>
        <w:t>s</w:t>
      </w:r>
      <w:r w:rsidR="00CA47D8"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the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Secretariat</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to</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continue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working</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to</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strengthen</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collaboration</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with</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IUCN</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World</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Heritage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Outlook,</w:t>
      </w:r>
      <w:r w:rsidR="002A65F4" w:rsidRPr="00813AC9">
        <w:rPr>
          <w:rFonts w:asciiTheme="minorHAnsi" w:hAnsiTheme="minorHAnsi" w:cstheme="minorHAnsi"/>
          <w:bCs/>
          <w:sz w:val="22"/>
          <w:szCs w:val="22"/>
        </w:rPr>
        <w:t xml:space="preserve"> </w:t>
      </w:r>
      <w:r w:rsidR="00D551DF" w:rsidRPr="00813AC9">
        <w:rPr>
          <w:rFonts w:asciiTheme="minorHAnsi" w:hAnsiTheme="minorHAnsi" w:cstheme="minorHAnsi"/>
          <w:bCs/>
          <w:sz w:val="22"/>
          <w:szCs w:val="22"/>
        </w:rPr>
        <w:t>UN Environment (</w:t>
      </w:r>
      <w:r w:rsidR="00073599" w:rsidRPr="00813AC9">
        <w:rPr>
          <w:rFonts w:asciiTheme="minorHAnsi" w:hAnsiTheme="minorHAnsi" w:cstheme="minorHAnsi"/>
          <w:bCs/>
          <w:sz w:val="22"/>
          <w:szCs w:val="22"/>
        </w:rPr>
        <w:t>UNEP</w:t>
      </w:r>
      <w:r w:rsidR="00D551DF" w:rsidRPr="00813AC9">
        <w:rPr>
          <w:rFonts w:asciiTheme="minorHAnsi" w:hAnsiTheme="minorHAnsi" w:cstheme="minorHAnsi"/>
          <w:bCs/>
          <w:sz w:val="22"/>
          <w:szCs w:val="22"/>
        </w:rPr>
        <w:t>)</w:t>
      </w:r>
      <w:r w:rsidR="00073599" w:rsidRPr="00813AC9">
        <w:rPr>
          <w:rFonts w:asciiTheme="minorHAnsi" w:hAnsiTheme="minorHAnsi" w:cstheme="minorHAnsi"/>
          <w:bCs/>
          <w:sz w:val="22"/>
          <w:szCs w:val="22"/>
        </w:rPr>
        <w:t>,</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UNEP-GRID,</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UNDP,</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UNESCO,</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Regional</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Economic</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Commissions</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of</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the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UN,</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the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World</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Bank,</w:t>
      </w:r>
      <w:r w:rsidR="002A65F4" w:rsidRPr="00813AC9">
        <w:rPr>
          <w:rFonts w:asciiTheme="minorHAnsi" w:hAnsiTheme="minorHAnsi" w:cstheme="minorHAnsi"/>
          <w:bCs/>
          <w:sz w:val="22"/>
          <w:szCs w:val="22"/>
        </w:rPr>
        <w:t xml:space="preserve"> </w:t>
      </w:r>
      <w:r w:rsidR="00FA633D" w:rsidRPr="00813AC9">
        <w:rPr>
          <w:rFonts w:asciiTheme="minorHAnsi" w:hAnsiTheme="minorHAnsi" w:cstheme="minorHAnsi"/>
          <w:bCs/>
          <w:sz w:val="22"/>
          <w:szCs w:val="22"/>
        </w:rPr>
        <w:t xml:space="preserve">the </w:t>
      </w:r>
      <w:r w:rsidR="00073599" w:rsidRPr="00813AC9">
        <w:rPr>
          <w:rFonts w:asciiTheme="minorHAnsi" w:hAnsiTheme="minorHAnsi" w:cstheme="minorHAnsi"/>
          <w:bCs/>
          <w:sz w:val="22"/>
          <w:szCs w:val="22"/>
        </w:rPr>
        <w:t>W</w:t>
      </w:r>
      <w:r w:rsidR="00806CA6" w:rsidRPr="00813AC9">
        <w:rPr>
          <w:rFonts w:asciiTheme="minorHAnsi" w:hAnsiTheme="minorHAnsi" w:cstheme="minorHAnsi"/>
          <w:bCs/>
          <w:sz w:val="22"/>
          <w:szCs w:val="22"/>
        </w:rPr>
        <w:t>orld</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H</w:t>
      </w:r>
      <w:r w:rsidR="00806CA6" w:rsidRPr="00813AC9">
        <w:rPr>
          <w:rFonts w:asciiTheme="minorHAnsi" w:hAnsiTheme="minorHAnsi" w:cstheme="minorHAnsi"/>
          <w:bCs/>
          <w:sz w:val="22"/>
          <w:szCs w:val="22"/>
        </w:rPr>
        <w:t>ealth</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O</w:t>
      </w:r>
      <w:r w:rsidR="00806CA6" w:rsidRPr="00813AC9">
        <w:rPr>
          <w:rFonts w:asciiTheme="minorHAnsi" w:hAnsiTheme="minorHAnsi" w:cstheme="minorHAnsi"/>
          <w:bCs/>
          <w:sz w:val="22"/>
          <w:szCs w:val="22"/>
        </w:rPr>
        <w:t>rganization</w:t>
      </w:r>
      <w:r w:rsidR="002A65F4" w:rsidRPr="00813AC9">
        <w:rPr>
          <w:rFonts w:asciiTheme="minorHAnsi" w:hAnsiTheme="minorHAnsi" w:cstheme="minorHAnsi"/>
          <w:bCs/>
          <w:sz w:val="22"/>
          <w:szCs w:val="22"/>
        </w:rPr>
        <w:t xml:space="preserve"> </w:t>
      </w:r>
      <w:r w:rsidR="00806CA6" w:rsidRPr="00813AC9">
        <w:rPr>
          <w:rFonts w:asciiTheme="minorHAnsi" w:hAnsiTheme="minorHAnsi" w:cstheme="minorHAnsi"/>
          <w:bCs/>
          <w:sz w:val="22"/>
          <w:szCs w:val="22"/>
        </w:rPr>
        <w:t>(WHO)</w:t>
      </w:r>
      <w:r w:rsidR="00073599" w:rsidRPr="00813AC9">
        <w:rPr>
          <w:rFonts w:asciiTheme="minorHAnsi" w:hAnsiTheme="minorHAnsi" w:cstheme="minorHAnsi"/>
          <w:bCs/>
          <w:sz w:val="22"/>
          <w:szCs w:val="22"/>
        </w:rPr>
        <w:t>,</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the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World</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Meteorological</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Organization</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(WMO),</w:t>
      </w:r>
      <w:r w:rsidR="002A65F4" w:rsidRPr="00813AC9">
        <w:rPr>
          <w:rFonts w:asciiTheme="minorHAnsi" w:hAnsiTheme="minorHAnsi" w:cstheme="minorHAnsi"/>
          <w:bCs/>
          <w:sz w:val="22"/>
          <w:szCs w:val="22"/>
        </w:rPr>
        <w:t xml:space="preserve"> </w:t>
      </w:r>
      <w:r w:rsidR="00806CA6" w:rsidRPr="00813AC9">
        <w:rPr>
          <w:rFonts w:asciiTheme="minorHAnsi" w:hAnsiTheme="minorHAnsi" w:cstheme="minorHAnsi"/>
          <w:bCs/>
          <w:sz w:val="22"/>
          <w:szCs w:val="22"/>
        </w:rPr>
        <w:t>the</w:t>
      </w:r>
      <w:r w:rsidR="002A65F4" w:rsidRPr="00813AC9">
        <w:rPr>
          <w:rFonts w:asciiTheme="minorHAnsi" w:hAnsiTheme="minorHAnsi" w:cstheme="minorHAnsi"/>
          <w:bCs/>
          <w:sz w:val="22"/>
          <w:szCs w:val="22"/>
        </w:rPr>
        <w:t xml:space="preserve"> </w:t>
      </w:r>
      <w:r w:rsidR="00806CA6" w:rsidRPr="00813AC9">
        <w:rPr>
          <w:rFonts w:asciiTheme="minorHAnsi" w:hAnsiTheme="minorHAnsi" w:cstheme="minorHAnsi"/>
          <w:bCs/>
          <w:sz w:val="22"/>
          <w:szCs w:val="22"/>
        </w:rPr>
        <w:t>UN</w:t>
      </w:r>
      <w:r w:rsidR="002A65F4" w:rsidRPr="00813AC9">
        <w:rPr>
          <w:rFonts w:asciiTheme="minorHAnsi" w:hAnsiTheme="minorHAnsi" w:cstheme="minorHAnsi"/>
          <w:bCs/>
          <w:sz w:val="22"/>
          <w:szCs w:val="22"/>
        </w:rPr>
        <w:t xml:space="preserve"> </w:t>
      </w:r>
      <w:r w:rsidR="00806CA6" w:rsidRPr="00813AC9">
        <w:rPr>
          <w:rFonts w:asciiTheme="minorHAnsi" w:hAnsiTheme="minorHAnsi" w:cstheme="minorHAnsi"/>
          <w:bCs/>
          <w:sz w:val="22"/>
          <w:szCs w:val="22"/>
        </w:rPr>
        <w:t>Food</w:t>
      </w:r>
      <w:r w:rsidR="002A65F4" w:rsidRPr="00813AC9">
        <w:rPr>
          <w:rFonts w:asciiTheme="minorHAnsi" w:hAnsiTheme="minorHAnsi" w:cstheme="minorHAnsi"/>
          <w:bCs/>
          <w:sz w:val="22"/>
          <w:szCs w:val="22"/>
        </w:rPr>
        <w:t xml:space="preserve"> </w:t>
      </w:r>
      <w:r w:rsidR="00806CA6" w:rsidRPr="00813AC9">
        <w:rPr>
          <w:rFonts w:asciiTheme="minorHAnsi" w:hAnsiTheme="minorHAnsi" w:cstheme="minorHAnsi"/>
          <w:bCs/>
          <w:sz w:val="22"/>
          <w:szCs w:val="22"/>
        </w:rPr>
        <w:t>and</w:t>
      </w:r>
      <w:r w:rsidR="002A65F4" w:rsidRPr="00813AC9">
        <w:rPr>
          <w:rFonts w:asciiTheme="minorHAnsi" w:hAnsiTheme="minorHAnsi" w:cstheme="minorHAnsi"/>
          <w:bCs/>
          <w:sz w:val="22"/>
          <w:szCs w:val="22"/>
        </w:rPr>
        <w:t xml:space="preserve"> </w:t>
      </w:r>
      <w:r w:rsidR="00806CA6" w:rsidRPr="00813AC9">
        <w:rPr>
          <w:rFonts w:asciiTheme="minorHAnsi" w:hAnsiTheme="minorHAnsi" w:cstheme="minorHAnsi"/>
          <w:bCs/>
          <w:sz w:val="22"/>
          <w:szCs w:val="22"/>
        </w:rPr>
        <w:t>Agriculture</w:t>
      </w:r>
      <w:r w:rsidR="002A65F4" w:rsidRPr="00813AC9">
        <w:rPr>
          <w:rFonts w:asciiTheme="minorHAnsi" w:hAnsiTheme="minorHAnsi" w:cstheme="minorHAnsi"/>
          <w:bCs/>
          <w:sz w:val="22"/>
          <w:szCs w:val="22"/>
        </w:rPr>
        <w:t xml:space="preserve"> </w:t>
      </w:r>
      <w:r w:rsidR="00806CA6" w:rsidRPr="00813AC9">
        <w:rPr>
          <w:rFonts w:asciiTheme="minorHAnsi" w:hAnsiTheme="minorHAnsi" w:cstheme="minorHAnsi"/>
          <w:bCs/>
          <w:sz w:val="22"/>
          <w:szCs w:val="22"/>
        </w:rPr>
        <w:t>Organization</w:t>
      </w:r>
      <w:r w:rsidR="002A65F4" w:rsidRPr="00813AC9">
        <w:rPr>
          <w:rFonts w:asciiTheme="minorHAnsi" w:hAnsiTheme="minorHAnsi" w:cstheme="minorHAnsi"/>
          <w:bCs/>
          <w:sz w:val="22"/>
          <w:szCs w:val="22"/>
        </w:rPr>
        <w:t xml:space="preserve"> </w:t>
      </w:r>
      <w:r w:rsidR="00806CA6" w:rsidRPr="00813AC9">
        <w:rPr>
          <w:rFonts w:asciiTheme="minorHAnsi" w:hAnsiTheme="minorHAnsi" w:cstheme="minorHAnsi"/>
          <w:bCs/>
          <w:sz w:val="22"/>
          <w:szCs w:val="22"/>
        </w:rPr>
        <w:t>(</w:t>
      </w:r>
      <w:r w:rsidR="00073599" w:rsidRPr="00813AC9">
        <w:rPr>
          <w:rFonts w:asciiTheme="minorHAnsi" w:hAnsiTheme="minorHAnsi" w:cstheme="minorHAnsi"/>
          <w:bCs/>
          <w:sz w:val="22"/>
          <w:szCs w:val="22"/>
        </w:rPr>
        <w:t>FAO</w:t>
      </w:r>
      <w:r w:rsidR="00806CA6" w:rsidRPr="00813AC9">
        <w:rPr>
          <w:rFonts w:asciiTheme="minorHAnsi" w:hAnsiTheme="minorHAnsi" w:cstheme="minorHAnsi"/>
          <w:bCs/>
          <w:sz w:val="22"/>
          <w:szCs w:val="22"/>
        </w:rPr>
        <w:t>)</w:t>
      </w:r>
      <w:r w:rsidR="00073599" w:rsidRPr="00813AC9">
        <w:rPr>
          <w:rFonts w:asciiTheme="minorHAnsi" w:hAnsiTheme="minorHAnsi" w:cstheme="minorHAnsi"/>
          <w:bCs/>
          <w:sz w:val="22"/>
          <w:szCs w:val="22"/>
        </w:rPr>
        <w:t>,</w:t>
      </w:r>
      <w:r w:rsidR="002A65F4" w:rsidRPr="00813AC9">
        <w:rPr>
          <w:rFonts w:asciiTheme="minorHAnsi" w:hAnsiTheme="minorHAnsi" w:cstheme="minorHAnsi"/>
          <w:bCs/>
          <w:sz w:val="22"/>
          <w:szCs w:val="22"/>
        </w:rPr>
        <w:t xml:space="preserve"> </w:t>
      </w:r>
      <w:r w:rsidR="00D551DF" w:rsidRPr="00813AC9">
        <w:rPr>
          <w:rFonts w:asciiTheme="minorHAnsi" w:hAnsiTheme="minorHAnsi" w:cstheme="minorHAnsi"/>
          <w:bCs/>
          <w:sz w:val="22"/>
          <w:szCs w:val="22"/>
        </w:rPr>
        <w:t>t</w:t>
      </w:r>
      <w:r w:rsidR="004427DB" w:rsidRPr="00813AC9">
        <w:rPr>
          <w:rFonts w:asciiTheme="minorHAnsi" w:hAnsiTheme="minorHAnsi" w:cstheme="minorHAnsi"/>
          <w:bCs/>
          <w:sz w:val="22"/>
          <w:szCs w:val="22"/>
        </w:rPr>
        <w:t>he</w:t>
      </w:r>
      <w:r w:rsidR="002A65F4" w:rsidRPr="00813AC9">
        <w:rPr>
          <w:rFonts w:asciiTheme="minorHAnsi" w:hAnsiTheme="minorHAnsi" w:cstheme="minorHAnsi"/>
          <w:bCs/>
          <w:sz w:val="22"/>
          <w:szCs w:val="22"/>
        </w:rPr>
        <w:t xml:space="preserve"> </w:t>
      </w:r>
      <w:r w:rsidR="004427DB" w:rsidRPr="00813AC9">
        <w:rPr>
          <w:rFonts w:asciiTheme="minorHAnsi" w:hAnsiTheme="minorHAnsi" w:cstheme="minorHAnsi"/>
          <w:sz w:val="22"/>
          <w:szCs w:val="22"/>
        </w:rPr>
        <w:t>Global</w:t>
      </w:r>
      <w:r w:rsidR="002A65F4" w:rsidRPr="00813AC9">
        <w:rPr>
          <w:rFonts w:asciiTheme="minorHAnsi" w:hAnsiTheme="minorHAnsi" w:cstheme="minorHAnsi"/>
          <w:sz w:val="22"/>
          <w:szCs w:val="22"/>
        </w:rPr>
        <w:t xml:space="preserve"> </w:t>
      </w:r>
      <w:r w:rsidR="004427DB" w:rsidRPr="00813AC9">
        <w:rPr>
          <w:rFonts w:asciiTheme="minorHAnsi" w:hAnsiTheme="minorHAnsi" w:cstheme="minorHAnsi"/>
          <w:sz w:val="22"/>
          <w:szCs w:val="22"/>
        </w:rPr>
        <w:t>Environment</w:t>
      </w:r>
      <w:r w:rsidR="002A65F4" w:rsidRPr="00813AC9">
        <w:rPr>
          <w:rFonts w:asciiTheme="minorHAnsi" w:hAnsiTheme="minorHAnsi" w:cstheme="minorHAnsi"/>
          <w:sz w:val="22"/>
          <w:szCs w:val="22"/>
        </w:rPr>
        <w:t xml:space="preserve"> </w:t>
      </w:r>
      <w:r w:rsidR="004427DB" w:rsidRPr="00813AC9">
        <w:rPr>
          <w:rFonts w:asciiTheme="minorHAnsi" w:hAnsiTheme="minorHAnsi" w:cstheme="minorHAnsi"/>
          <w:sz w:val="22"/>
          <w:szCs w:val="22"/>
        </w:rPr>
        <w:t>Facility</w:t>
      </w:r>
      <w:r w:rsidR="002A65F4" w:rsidRPr="00813AC9">
        <w:rPr>
          <w:rFonts w:asciiTheme="minorHAnsi" w:hAnsiTheme="minorHAnsi" w:cstheme="minorHAnsi"/>
          <w:bCs/>
          <w:sz w:val="22"/>
          <w:szCs w:val="22"/>
        </w:rPr>
        <w:t xml:space="preserve"> </w:t>
      </w:r>
      <w:r w:rsidR="004427DB" w:rsidRPr="00813AC9">
        <w:rPr>
          <w:rFonts w:asciiTheme="minorHAnsi" w:hAnsiTheme="minorHAnsi" w:cstheme="minorHAnsi"/>
          <w:bCs/>
          <w:sz w:val="22"/>
          <w:szCs w:val="22"/>
        </w:rPr>
        <w:t>(</w:t>
      </w:r>
      <w:r w:rsidR="004427DB" w:rsidRPr="00813AC9">
        <w:rPr>
          <w:rFonts w:asciiTheme="minorHAnsi" w:hAnsiTheme="minorHAnsi" w:cstheme="minorHAnsi"/>
          <w:sz w:val="22"/>
          <w:szCs w:val="22"/>
        </w:rPr>
        <w:t>GEF</w:t>
      </w:r>
      <w:r w:rsidR="004427DB" w:rsidRPr="00813AC9">
        <w:rPr>
          <w:rFonts w:asciiTheme="minorHAnsi" w:hAnsiTheme="minorHAnsi" w:cstheme="minorHAnsi"/>
          <w:bCs/>
          <w:sz w:val="22"/>
          <w:szCs w:val="22"/>
        </w:rPr>
        <w:t>)</w:t>
      </w:r>
      <w:r w:rsidR="00073599" w:rsidRPr="00813AC9">
        <w:rPr>
          <w:rFonts w:asciiTheme="minorHAnsi" w:hAnsiTheme="minorHAnsi" w:cstheme="minorHAnsi"/>
          <w:bCs/>
          <w:sz w:val="22"/>
          <w:szCs w:val="22"/>
        </w:rPr>
        <w:t>,</w:t>
      </w:r>
      <w:r w:rsidR="002A65F4" w:rsidRPr="00813AC9">
        <w:rPr>
          <w:rFonts w:asciiTheme="minorHAnsi" w:hAnsiTheme="minorHAnsi" w:cstheme="minorHAnsi"/>
          <w:bCs/>
          <w:sz w:val="22"/>
          <w:szCs w:val="22"/>
        </w:rPr>
        <w:t xml:space="preserve"> </w:t>
      </w:r>
      <w:r w:rsidR="005526B6" w:rsidRPr="00813AC9">
        <w:rPr>
          <w:rFonts w:asciiTheme="minorHAnsi" w:hAnsiTheme="minorHAnsi" w:cstheme="minorHAnsi"/>
          <w:bCs/>
          <w:sz w:val="22"/>
          <w:szCs w:val="22"/>
        </w:rPr>
        <w:t>the</w:t>
      </w:r>
      <w:r w:rsidR="002A65F4" w:rsidRPr="00813AC9">
        <w:rPr>
          <w:rFonts w:asciiTheme="minorHAnsi" w:hAnsiTheme="minorHAnsi" w:cstheme="minorHAnsi"/>
          <w:bCs/>
          <w:sz w:val="22"/>
          <w:szCs w:val="22"/>
        </w:rPr>
        <w:t xml:space="preserve"> </w:t>
      </w:r>
      <w:r w:rsidR="00870DDD" w:rsidRPr="00813AC9">
        <w:rPr>
          <w:rFonts w:asciiTheme="minorHAnsi" w:hAnsiTheme="minorHAnsi" w:cstheme="minorHAnsi"/>
          <w:bCs/>
          <w:sz w:val="22"/>
          <w:szCs w:val="22"/>
        </w:rPr>
        <w:t xml:space="preserve">Intergovernmental Science-Policy Platform on Biodiversity and Ecosystem Services </w:t>
      </w:r>
      <w:r w:rsidR="00073599" w:rsidRPr="00813AC9">
        <w:rPr>
          <w:rFonts w:asciiTheme="minorHAnsi" w:hAnsiTheme="minorHAnsi" w:cstheme="minorHAnsi"/>
          <w:bCs/>
          <w:sz w:val="22"/>
          <w:szCs w:val="22"/>
        </w:rPr>
        <w:t>(IPBES)</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and</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others,</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and</w:t>
      </w:r>
      <w:r w:rsidR="002A65F4" w:rsidRPr="00813AC9">
        <w:rPr>
          <w:rFonts w:asciiTheme="minorHAnsi" w:hAnsiTheme="minorHAnsi" w:cstheme="minorHAnsi"/>
          <w:bCs/>
          <w:sz w:val="22"/>
          <w:szCs w:val="22"/>
        </w:rPr>
        <w:t xml:space="preserve"> </w:t>
      </w:r>
      <w:r w:rsidR="00942BA3">
        <w:rPr>
          <w:rFonts w:asciiTheme="minorHAnsi" w:hAnsiTheme="minorHAnsi" w:cstheme="minorHAnsi"/>
          <w:bCs/>
          <w:sz w:val="22"/>
          <w:szCs w:val="22"/>
        </w:rPr>
        <w:t xml:space="preserve">to </w:t>
      </w:r>
      <w:r w:rsidR="00073599" w:rsidRPr="00813AC9">
        <w:rPr>
          <w:rFonts w:asciiTheme="minorHAnsi" w:hAnsiTheme="minorHAnsi" w:cstheme="minorHAnsi"/>
          <w:bCs/>
          <w:sz w:val="22"/>
          <w:szCs w:val="22"/>
        </w:rPr>
        <w:t>report</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on</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progress</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to</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the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Standing</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Committee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and</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the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Contracting</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Parties</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on</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a</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regular</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basis</w:t>
      </w:r>
      <w:r w:rsidR="005526B6" w:rsidRPr="00813AC9">
        <w:rPr>
          <w:rFonts w:asciiTheme="minorHAnsi" w:hAnsiTheme="minorHAnsi" w:cstheme="minorHAnsi"/>
          <w:bCs/>
          <w:sz w:val="22"/>
          <w:szCs w:val="22"/>
        </w:rPr>
        <w:t>.</w:t>
      </w:r>
      <w:r w:rsidR="002A65F4" w:rsidRPr="00813AC9">
        <w:rPr>
          <w:rFonts w:asciiTheme="minorHAnsi" w:hAnsiTheme="minorHAnsi" w:cstheme="minorHAnsi"/>
          <w:bCs/>
          <w:sz w:val="22"/>
          <w:szCs w:val="22"/>
        </w:rPr>
        <w:t xml:space="preserve"> </w:t>
      </w:r>
    </w:p>
    <w:p w14:paraId="2010D31F" w14:textId="77777777" w:rsidR="00073599" w:rsidRPr="00813AC9" w:rsidRDefault="00073599" w:rsidP="00813AC9">
      <w:pPr>
        <w:pStyle w:val="ListParagraph"/>
        <w:suppressAutoHyphens/>
        <w:ind w:left="425"/>
        <w:jc w:val="left"/>
        <w:rPr>
          <w:rFonts w:asciiTheme="minorHAnsi" w:hAnsiTheme="minorHAnsi"/>
        </w:rPr>
      </w:pPr>
    </w:p>
    <w:p w14:paraId="40801923" w14:textId="0F9B57D7" w:rsidR="00073599" w:rsidRPr="00813AC9" w:rsidRDefault="00813AC9" w:rsidP="00813AC9">
      <w:pPr>
        <w:rPr>
          <w:rFonts w:asciiTheme="minorHAnsi" w:hAnsiTheme="minorHAnsi" w:cstheme="minorHAnsi"/>
          <w:bCs/>
          <w:sz w:val="22"/>
          <w:szCs w:val="22"/>
        </w:rPr>
      </w:pPr>
      <w:r>
        <w:rPr>
          <w:rFonts w:asciiTheme="minorHAnsi" w:hAnsiTheme="minorHAnsi" w:cstheme="minorHAnsi"/>
          <w:bCs/>
          <w:sz w:val="22"/>
          <w:szCs w:val="22"/>
        </w:rPr>
        <w:t>4.</w:t>
      </w:r>
      <w:r>
        <w:rPr>
          <w:rFonts w:asciiTheme="minorHAnsi" w:hAnsiTheme="minorHAnsi" w:cstheme="minorHAnsi"/>
          <w:bCs/>
          <w:sz w:val="22"/>
          <w:szCs w:val="22"/>
        </w:rPr>
        <w:tab/>
      </w:r>
      <w:r w:rsidR="00073599" w:rsidRPr="00813AC9">
        <w:rPr>
          <w:rFonts w:asciiTheme="minorHAnsi" w:hAnsiTheme="minorHAnsi" w:cstheme="minorHAnsi"/>
          <w:bCs/>
          <w:sz w:val="22"/>
          <w:szCs w:val="22"/>
        </w:rPr>
        <w:t>The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Secretariat</w:t>
      </w:r>
      <w:r w:rsidR="002A65F4" w:rsidRPr="00813AC9">
        <w:rPr>
          <w:rFonts w:asciiTheme="minorHAnsi" w:hAnsiTheme="minorHAnsi" w:cstheme="minorHAnsi"/>
          <w:bCs/>
          <w:sz w:val="22"/>
          <w:szCs w:val="22"/>
        </w:rPr>
        <w:t xml:space="preserve"> </w:t>
      </w:r>
      <w:r w:rsidR="00415D19">
        <w:rPr>
          <w:rFonts w:asciiTheme="minorHAnsi" w:hAnsiTheme="minorHAnsi" w:cstheme="minorHAnsi"/>
          <w:bCs/>
          <w:sz w:val="22"/>
          <w:szCs w:val="22"/>
        </w:rPr>
        <w:t>is</w:t>
      </w:r>
      <w:r w:rsidR="00CA47D8"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also</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requested</w:t>
      </w:r>
      <w:r w:rsidR="00806CA6" w:rsidRPr="00813AC9">
        <w:rPr>
          <w:rFonts w:asciiTheme="minorHAnsi" w:hAnsiTheme="minorHAnsi" w:cstheme="minorHAnsi"/>
          <w:bCs/>
          <w:sz w:val="22"/>
          <w:szCs w:val="22"/>
        </w:rPr>
        <w:t>,</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in</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paragraph</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44,</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to</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continue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its</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work</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with</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the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Biodiversity</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Liaison</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Group</w:t>
      </w:r>
      <w:r w:rsidR="002A65F4" w:rsidRPr="00813AC9">
        <w:rPr>
          <w:rFonts w:asciiTheme="minorHAnsi" w:hAnsiTheme="minorHAnsi" w:cstheme="minorHAnsi"/>
          <w:bCs/>
          <w:sz w:val="22"/>
          <w:szCs w:val="22"/>
        </w:rPr>
        <w:t xml:space="preserve"> </w:t>
      </w:r>
      <w:r w:rsidR="00DF5AF4" w:rsidRPr="00813AC9">
        <w:rPr>
          <w:rFonts w:asciiTheme="minorHAnsi" w:hAnsiTheme="minorHAnsi" w:cstheme="minorHAnsi"/>
          <w:bCs/>
          <w:sz w:val="22"/>
          <w:szCs w:val="22"/>
        </w:rPr>
        <w:t>(BLG)</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to</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enhance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coherence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and</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cooperation</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and</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to</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continue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efforts</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to</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improve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efficiency</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and</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reduce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unnecessary</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overlap</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and</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duplication</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at</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all</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relevant</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levels</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among</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the</w:t>
      </w:r>
      <w:r w:rsidR="002A65F4" w:rsidRPr="00813AC9">
        <w:rPr>
          <w:rFonts w:asciiTheme="minorHAnsi" w:hAnsiTheme="minorHAnsi" w:cstheme="minorHAnsi"/>
          <w:bCs/>
          <w:sz w:val="22"/>
          <w:szCs w:val="22"/>
        </w:rPr>
        <w:t xml:space="preserve"> </w:t>
      </w:r>
      <w:r w:rsidR="00073599" w:rsidRPr="00813AC9">
        <w:rPr>
          <w:rFonts w:asciiTheme="minorHAnsi" w:hAnsiTheme="minorHAnsi" w:cstheme="minorHAnsi"/>
          <w:bCs/>
          <w:sz w:val="22"/>
          <w:szCs w:val="22"/>
        </w:rPr>
        <w:t>biodiversity-related</w:t>
      </w:r>
      <w:r w:rsidR="002A65F4" w:rsidRPr="00813AC9">
        <w:rPr>
          <w:rFonts w:asciiTheme="minorHAnsi" w:hAnsiTheme="minorHAnsi" w:cstheme="minorHAnsi"/>
          <w:bCs/>
          <w:sz w:val="22"/>
          <w:szCs w:val="22"/>
        </w:rPr>
        <w:t xml:space="preserve"> </w:t>
      </w:r>
      <w:r w:rsidR="00D551DF" w:rsidRPr="00813AC9">
        <w:rPr>
          <w:rFonts w:asciiTheme="minorHAnsi" w:hAnsiTheme="minorHAnsi" w:cstheme="minorHAnsi"/>
          <w:bCs/>
          <w:sz w:val="22"/>
          <w:szCs w:val="22"/>
        </w:rPr>
        <w:t>c</w:t>
      </w:r>
      <w:r w:rsidR="00546397" w:rsidRPr="00813AC9">
        <w:rPr>
          <w:rFonts w:asciiTheme="minorHAnsi" w:hAnsiTheme="minorHAnsi" w:cstheme="minorHAnsi"/>
          <w:bCs/>
          <w:sz w:val="22"/>
          <w:szCs w:val="22"/>
        </w:rPr>
        <w:t>onventions</w:t>
      </w:r>
      <w:r w:rsidR="00073599" w:rsidRPr="00813AC9">
        <w:rPr>
          <w:rFonts w:asciiTheme="minorHAnsi" w:hAnsiTheme="minorHAnsi" w:cstheme="minorHAnsi"/>
          <w:bCs/>
          <w:sz w:val="22"/>
          <w:szCs w:val="22"/>
        </w:rPr>
        <w:t>.</w:t>
      </w:r>
    </w:p>
    <w:p w14:paraId="0D513B7E" w14:textId="77777777" w:rsidR="00073599" w:rsidRPr="00813AC9" w:rsidRDefault="00073599" w:rsidP="00813AC9">
      <w:pPr>
        <w:pStyle w:val="ListParagraph"/>
        <w:ind w:left="425"/>
        <w:jc w:val="left"/>
        <w:rPr>
          <w:rFonts w:asciiTheme="minorHAnsi" w:hAnsiTheme="minorHAnsi" w:cstheme="minorHAnsi"/>
          <w:bCs/>
        </w:rPr>
      </w:pPr>
    </w:p>
    <w:p w14:paraId="00641A35" w14:textId="324B692C" w:rsidR="00812CC5" w:rsidRPr="00813AC9" w:rsidRDefault="00813AC9" w:rsidP="00813AC9">
      <w:pPr>
        <w:rPr>
          <w:rFonts w:asciiTheme="minorHAnsi" w:hAnsiTheme="minorHAnsi" w:cstheme="minorHAnsi"/>
          <w:bCs/>
          <w:sz w:val="22"/>
          <w:szCs w:val="22"/>
        </w:rPr>
      </w:pPr>
      <w:r>
        <w:rPr>
          <w:rFonts w:asciiTheme="minorHAnsi" w:hAnsiTheme="minorHAnsi"/>
          <w:sz w:val="22"/>
          <w:szCs w:val="22"/>
        </w:rPr>
        <w:lastRenderedPageBreak/>
        <w:t>5.</w:t>
      </w:r>
      <w:r>
        <w:rPr>
          <w:rFonts w:asciiTheme="minorHAnsi" w:hAnsiTheme="minorHAnsi"/>
          <w:sz w:val="22"/>
          <w:szCs w:val="22"/>
        </w:rPr>
        <w:tab/>
      </w:r>
      <w:r w:rsidR="008D6E58" w:rsidRPr="00813AC9">
        <w:rPr>
          <w:rFonts w:asciiTheme="minorHAnsi" w:hAnsiTheme="minorHAnsi"/>
          <w:sz w:val="22"/>
          <w:szCs w:val="22"/>
        </w:rPr>
        <w:t xml:space="preserve">In </w:t>
      </w:r>
      <w:r w:rsidR="00073599" w:rsidRPr="00813AC9">
        <w:rPr>
          <w:rFonts w:asciiTheme="minorHAnsi" w:hAnsiTheme="minorHAnsi"/>
          <w:sz w:val="22"/>
          <w:szCs w:val="22"/>
        </w:rPr>
        <w:t>Resolution</w:t>
      </w:r>
      <w:r w:rsidR="002A65F4" w:rsidRPr="00813AC9">
        <w:rPr>
          <w:rFonts w:asciiTheme="minorHAnsi" w:hAnsiTheme="minorHAnsi"/>
          <w:sz w:val="22"/>
          <w:szCs w:val="22"/>
        </w:rPr>
        <w:t xml:space="preserve"> </w:t>
      </w:r>
      <w:r w:rsidR="00073599" w:rsidRPr="00813AC9">
        <w:rPr>
          <w:rFonts w:asciiTheme="minorHAnsi" w:hAnsiTheme="minorHAnsi"/>
          <w:sz w:val="22"/>
          <w:szCs w:val="22"/>
        </w:rPr>
        <w:t>XII.7</w:t>
      </w:r>
      <w:r w:rsidR="00521F01">
        <w:rPr>
          <w:rFonts w:asciiTheme="minorHAnsi" w:hAnsiTheme="minorHAnsi"/>
          <w:sz w:val="22"/>
          <w:szCs w:val="22"/>
        </w:rPr>
        <w:t>,</w:t>
      </w:r>
      <w:r w:rsidR="002A65F4" w:rsidRPr="00813AC9">
        <w:rPr>
          <w:rFonts w:asciiTheme="minorHAnsi" w:hAnsiTheme="minorHAnsi"/>
          <w:sz w:val="22"/>
          <w:szCs w:val="22"/>
        </w:rPr>
        <w:t xml:space="preserve"> </w:t>
      </w:r>
      <w:r w:rsidR="009F1447" w:rsidRPr="00813AC9">
        <w:rPr>
          <w:rFonts w:asciiTheme="minorHAnsi" w:hAnsiTheme="minorHAnsi"/>
          <w:sz w:val="22"/>
          <w:szCs w:val="22"/>
        </w:rPr>
        <w:t>on</w:t>
      </w:r>
      <w:r w:rsidR="002A65F4" w:rsidRPr="00813AC9">
        <w:rPr>
          <w:rFonts w:asciiTheme="minorHAnsi" w:hAnsiTheme="minorHAnsi"/>
          <w:sz w:val="22"/>
          <w:szCs w:val="22"/>
        </w:rPr>
        <w:t xml:space="preserve"> </w:t>
      </w:r>
      <w:r w:rsidR="00073599" w:rsidRPr="00813AC9">
        <w:rPr>
          <w:rFonts w:asciiTheme="minorHAnsi" w:hAnsiTheme="minorHAnsi"/>
          <w:bCs/>
          <w:i/>
          <w:sz w:val="22"/>
          <w:szCs w:val="22"/>
        </w:rPr>
        <w:t>Resource</w:t>
      </w:r>
      <w:r w:rsidR="002A65F4" w:rsidRPr="00813AC9">
        <w:rPr>
          <w:rFonts w:asciiTheme="minorHAnsi" w:hAnsiTheme="minorHAnsi"/>
          <w:bCs/>
          <w:i/>
          <w:sz w:val="22"/>
          <w:szCs w:val="22"/>
        </w:rPr>
        <w:t xml:space="preserve"> </w:t>
      </w:r>
      <w:r w:rsidR="008D6E58" w:rsidRPr="00813AC9">
        <w:rPr>
          <w:rFonts w:asciiTheme="minorHAnsi" w:hAnsiTheme="minorHAnsi"/>
          <w:bCs/>
          <w:i/>
          <w:sz w:val="22"/>
          <w:szCs w:val="22"/>
        </w:rPr>
        <w:t>m</w:t>
      </w:r>
      <w:r w:rsidR="00073599" w:rsidRPr="00813AC9">
        <w:rPr>
          <w:rFonts w:asciiTheme="minorHAnsi" w:hAnsiTheme="minorHAnsi"/>
          <w:bCs/>
          <w:i/>
          <w:sz w:val="22"/>
          <w:szCs w:val="22"/>
        </w:rPr>
        <w:t>obilization</w:t>
      </w:r>
      <w:r w:rsidR="002A65F4" w:rsidRPr="00813AC9">
        <w:rPr>
          <w:rFonts w:asciiTheme="minorHAnsi" w:hAnsiTheme="minorHAnsi"/>
          <w:bCs/>
          <w:i/>
          <w:sz w:val="22"/>
          <w:szCs w:val="22"/>
        </w:rPr>
        <w:t xml:space="preserve"> </w:t>
      </w:r>
      <w:r w:rsidR="00073599" w:rsidRPr="00813AC9">
        <w:rPr>
          <w:rFonts w:asciiTheme="minorHAnsi" w:hAnsiTheme="minorHAnsi"/>
          <w:bCs/>
          <w:i/>
          <w:sz w:val="22"/>
          <w:szCs w:val="22"/>
        </w:rPr>
        <w:t>and</w:t>
      </w:r>
      <w:r w:rsidR="002A65F4" w:rsidRPr="00813AC9">
        <w:rPr>
          <w:rFonts w:asciiTheme="minorHAnsi" w:hAnsiTheme="minorHAnsi"/>
          <w:bCs/>
          <w:i/>
          <w:sz w:val="22"/>
          <w:szCs w:val="22"/>
        </w:rPr>
        <w:t xml:space="preserve"> </w:t>
      </w:r>
      <w:r w:rsidR="008D6E58" w:rsidRPr="00813AC9">
        <w:rPr>
          <w:rFonts w:asciiTheme="minorHAnsi" w:hAnsiTheme="minorHAnsi"/>
          <w:bCs/>
          <w:i/>
          <w:sz w:val="22"/>
          <w:szCs w:val="22"/>
        </w:rPr>
        <w:t>p</w:t>
      </w:r>
      <w:r w:rsidR="00073599" w:rsidRPr="00813AC9">
        <w:rPr>
          <w:rFonts w:asciiTheme="minorHAnsi" w:hAnsiTheme="minorHAnsi"/>
          <w:bCs/>
          <w:i/>
          <w:sz w:val="22"/>
          <w:szCs w:val="22"/>
        </w:rPr>
        <w:t>artnership</w:t>
      </w:r>
      <w:r w:rsidR="002A65F4" w:rsidRPr="00813AC9">
        <w:rPr>
          <w:rFonts w:asciiTheme="minorHAnsi" w:hAnsiTheme="minorHAnsi"/>
          <w:bCs/>
          <w:i/>
          <w:sz w:val="22"/>
          <w:szCs w:val="22"/>
        </w:rPr>
        <w:t xml:space="preserve"> </w:t>
      </w:r>
      <w:r w:rsidR="008D6E58" w:rsidRPr="00813AC9">
        <w:rPr>
          <w:rFonts w:asciiTheme="minorHAnsi" w:hAnsiTheme="minorHAnsi"/>
          <w:bCs/>
          <w:i/>
          <w:sz w:val="22"/>
          <w:szCs w:val="22"/>
        </w:rPr>
        <w:t>f</w:t>
      </w:r>
      <w:r w:rsidR="00073599" w:rsidRPr="00813AC9">
        <w:rPr>
          <w:rFonts w:asciiTheme="minorHAnsi" w:hAnsiTheme="minorHAnsi"/>
          <w:bCs/>
          <w:i/>
          <w:sz w:val="22"/>
          <w:szCs w:val="22"/>
        </w:rPr>
        <w:t>ramework</w:t>
      </w:r>
      <w:r w:rsidR="002A65F4" w:rsidRPr="00813AC9">
        <w:rPr>
          <w:rFonts w:asciiTheme="minorHAnsi" w:hAnsiTheme="minorHAnsi"/>
          <w:bCs/>
          <w:i/>
          <w:sz w:val="22"/>
          <w:szCs w:val="22"/>
        </w:rPr>
        <w:t xml:space="preserve"> </w:t>
      </w:r>
      <w:r w:rsidR="00073599" w:rsidRPr="00813AC9">
        <w:rPr>
          <w:rFonts w:asciiTheme="minorHAnsi" w:hAnsiTheme="minorHAnsi"/>
          <w:bCs/>
          <w:i/>
          <w:sz w:val="22"/>
          <w:szCs w:val="22"/>
        </w:rPr>
        <w:t>of</w:t>
      </w:r>
      <w:r w:rsidR="002A65F4" w:rsidRPr="00813AC9">
        <w:rPr>
          <w:rFonts w:asciiTheme="minorHAnsi" w:hAnsiTheme="minorHAnsi"/>
          <w:bCs/>
          <w:i/>
          <w:sz w:val="22"/>
          <w:szCs w:val="22"/>
        </w:rPr>
        <w:t xml:space="preserve"> </w:t>
      </w:r>
      <w:r w:rsidR="00073599" w:rsidRPr="00813AC9">
        <w:rPr>
          <w:rFonts w:asciiTheme="minorHAnsi" w:hAnsiTheme="minorHAnsi"/>
          <w:bCs/>
          <w:i/>
          <w:sz w:val="22"/>
          <w:szCs w:val="22"/>
        </w:rPr>
        <w:t>the</w:t>
      </w:r>
      <w:r w:rsidR="002A65F4" w:rsidRPr="00813AC9">
        <w:rPr>
          <w:rFonts w:asciiTheme="minorHAnsi" w:hAnsiTheme="minorHAnsi"/>
          <w:bCs/>
          <w:i/>
          <w:sz w:val="22"/>
          <w:szCs w:val="22"/>
        </w:rPr>
        <w:t xml:space="preserve"> </w:t>
      </w:r>
      <w:r w:rsidR="00073599" w:rsidRPr="00813AC9">
        <w:rPr>
          <w:rFonts w:asciiTheme="minorHAnsi" w:hAnsiTheme="minorHAnsi"/>
          <w:bCs/>
          <w:i/>
          <w:sz w:val="22"/>
          <w:szCs w:val="22"/>
        </w:rPr>
        <w:t>Ramsar</w:t>
      </w:r>
      <w:r w:rsidR="002A65F4" w:rsidRPr="00813AC9">
        <w:rPr>
          <w:rFonts w:asciiTheme="minorHAnsi" w:hAnsiTheme="minorHAnsi"/>
          <w:bCs/>
          <w:i/>
          <w:sz w:val="22"/>
          <w:szCs w:val="22"/>
        </w:rPr>
        <w:t xml:space="preserve"> </w:t>
      </w:r>
      <w:r w:rsidR="00073599" w:rsidRPr="00813AC9">
        <w:rPr>
          <w:rFonts w:asciiTheme="minorHAnsi" w:hAnsiTheme="minorHAnsi"/>
          <w:bCs/>
          <w:i/>
          <w:sz w:val="22"/>
          <w:szCs w:val="22"/>
        </w:rPr>
        <w:t>Convention</w:t>
      </w:r>
      <w:r w:rsidR="00812CC5" w:rsidRPr="00813AC9">
        <w:rPr>
          <w:rFonts w:asciiTheme="minorHAnsi" w:hAnsiTheme="minorHAnsi"/>
          <w:bCs/>
          <w:i/>
          <w:sz w:val="22"/>
          <w:szCs w:val="22"/>
        </w:rPr>
        <w:t>,</w:t>
      </w:r>
      <w:r w:rsidR="002A65F4" w:rsidRPr="00813AC9">
        <w:rPr>
          <w:rFonts w:asciiTheme="minorHAnsi" w:hAnsiTheme="minorHAnsi"/>
          <w:bCs/>
          <w:sz w:val="22"/>
          <w:szCs w:val="22"/>
        </w:rPr>
        <w:t xml:space="preserve"> </w:t>
      </w:r>
      <w:r w:rsidR="00073599" w:rsidRPr="00813AC9">
        <w:rPr>
          <w:rFonts w:asciiTheme="minorHAnsi" w:hAnsiTheme="minorHAnsi"/>
          <w:bCs/>
          <w:sz w:val="22"/>
          <w:szCs w:val="22"/>
        </w:rPr>
        <w:t>paragraph</w:t>
      </w:r>
      <w:r w:rsidR="002A65F4" w:rsidRPr="00813AC9">
        <w:rPr>
          <w:rFonts w:asciiTheme="minorHAnsi" w:hAnsiTheme="minorHAnsi"/>
          <w:bCs/>
          <w:sz w:val="22"/>
          <w:szCs w:val="22"/>
        </w:rPr>
        <w:t xml:space="preserve"> </w:t>
      </w:r>
      <w:r w:rsidR="00073599" w:rsidRPr="00813AC9">
        <w:rPr>
          <w:rFonts w:asciiTheme="minorHAnsi" w:hAnsiTheme="minorHAnsi"/>
          <w:sz w:val="22"/>
          <w:szCs w:val="22"/>
        </w:rPr>
        <w:t>21</w:t>
      </w:r>
      <w:r w:rsidR="00FA633D" w:rsidRPr="00813AC9">
        <w:rPr>
          <w:rFonts w:asciiTheme="minorHAnsi" w:hAnsiTheme="minorHAnsi"/>
          <w:sz w:val="22"/>
          <w:szCs w:val="22"/>
        </w:rPr>
        <w:t>,</w:t>
      </w:r>
      <w:r w:rsidR="002A65F4" w:rsidRPr="00813AC9">
        <w:rPr>
          <w:rFonts w:asciiTheme="minorHAnsi" w:hAnsiTheme="minorHAnsi"/>
          <w:sz w:val="22"/>
          <w:szCs w:val="22"/>
        </w:rPr>
        <w:t xml:space="preserve"> </w:t>
      </w:r>
      <w:r w:rsidR="008D6E58" w:rsidRPr="00813AC9">
        <w:rPr>
          <w:rFonts w:asciiTheme="minorHAnsi" w:hAnsiTheme="minorHAnsi"/>
          <w:sz w:val="22"/>
          <w:szCs w:val="22"/>
        </w:rPr>
        <w:t xml:space="preserve">the Conference of the Contracting Parties </w:t>
      </w:r>
      <w:r w:rsidR="00B55907" w:rsidRPr="00813AC9">
        <w:rPr>
          <w:rFonts w:asciiTheme="minorHAnsi" w:hAnsiTheme="minorHAnsi"/>
          <w:sz w:val="22"/>
          <w:szCs w:val="22"/>
        </w:rPr>
        <w:t>request</w:t>
      </w:r>
      <w:r w:rsidR="00521F01">
        <w:rPr>
          <w:rFonts w:asciiTheme="minorHAnsi" w:hAnsiTheme="minorHAnsi"/>
          <w:sz w:val="22"/>
          <w:szCs w:val="22"/>
        </w:rPr>
        <w:t>s</w:t>
      </w:r>
      <w:r w:rsidR="00B55907" w:rsidRPr="00813AC9">
        <w:rPr>
          <w:rFonts w:asciiTheme="minorHAnsi" w:hAnsiTheme="minorHAnsi"/>
          <w:sz w:val="22"/>
          <w:szCs w:val="22"/>
        </w:rPr>
        <w:t xml:space="preserve"> that </w:t>
      </w:r>
      <w:r w:rsidR="00073599" w:rsidRPr="00813AC9">
        <w:rPr>
          <w:rFonts w:asciiTheme="minorHAnsi" w:hAnsiTheme="minorHAnsi"/>
          <w:sz w:val="22"/>
          <w:szCs w:val="22"/>
        </w:rPr>
        <w:t>the</w:t>
      </w:r>
      <w:r w:rsidR="002A65F4" w:rsidRPr="00813AC9">
        <w:rPr>
          <w:rFonts w:asciiTheme="minorHAnsi" w:hAnsiTheme="minorHAnsi"/>
          <w:sz w:val="22"/>
          <w:szCs w:val="22"/>
        </w:rPr>
        <w:t xml:space="preserve"> </w:t>
      </w:r>
      <w:r w:rsidR="00073599" w:rsidRPr="00813AC9">
        <w:rPr>
          <w:rFonts w:asciiTheme="minorHAnsi" w:hAnsiTheme="minorHAnsi"/>
          <w:sz w:val="22"/>
          <w:szCs w:val="22"/>
        </w:rPr>
        <w:t>Secretariat</w:t>
      </w:r>
      <w:r w:rsidR="002A65F4" w:rsidRPr="00813AC9">
        <w:rPr>
          <w:rFonts w:asciiTheme="minorHAnsi" w:hAnsiTheme="minorHAnsi"/>
          <w:sz w:val="22"/>
          <w:szCs w:val="22"/>
        </w:rPr>
        <w:t xml:space="preserve"> </w:t>
      </w:r>
      <w:r w:rsidR="00073599" w:rsidRPr="00813AC9">
        <w:rPr>
          <w:rFonts w:asciiTheme="minorHAnsi" w:hAnsiTheme="minorHAnsi"/>
          <w:sz w:val="22"/>
          <w:szCs w:val="22"/>
        </w:rPr>
        <w:t>strengthen</w:t>
      </w:r>
      <w:r w:rsidR="002A65F4" w:rsidRPr="00813AC9">
        <w:rPr>
          <w:rFonts w:asciiTheme="minorHAnsi" w:hAnsiTheme="minorHAnsi"/>
          <w:sz w:val="22"/>
          <w:szCs w:val="22"/>
        </w:rPr>
        <w:t xml:space="preserve"> </w:t>
      </w:r>
      <w:r w:rsidR="00073599" w:rsidRPr="00813AC9">
        <w:rPr>
          <w:rFonts w:asciiTheme="minorHAnsi" w:hAnsiTheme="minorHAnsi"/>
          <w:sz w:val="22"/>
          <w:szCs w:val="22"/>
        </w:rPr>
        <w:t>partnerships</w:t>
      </w:r>
      <w:r w:rsidR="002A65F4" w:rsidRPr="00813AC9">
        <w:rPr>
          <w:rFonts w:asciiTheme="minorHAnsi" w:hAnsiTheme="minorHAnsi"/>
          <w:sz w:val="22"/>
          <w:szCs w:val="22"/>
        </w:rPr>
        <w:t xml:space="preserve"> </w:t>
      </w:r>
      <w:r w:rsidR="00073599" w:rsidRPr="00813AC9">
        <w:rPr>
          <w:rFonts w:asciiTheme="minorHAnsi" w:hAnsiTheme="minorHAnsi"/>
          <w:sz w:val="22"/>
          <w:szCs w:val="22"/>
        </w:rPr>
        <w:t>with</w:t>
      </w:r>
      <w:r w:rsidR="002A65F4" w:rsidRPr="00813AC9">
        <w:rPr>
          <w:rFonts w:asciiTheme="minorHAnsi" w:hAnsiTheme="minorHAnsi"/>
          <w:sz w:val="22"/>
          <w:szCs w:val="22"/>
        </w:rPr>
        <w:t xml:space="preserve"> </w:t>
      </w:r>
      <w:r w:rsidR="00073599" w:rsidRPr="00813AC9">
        <w:rPr>
          <w:rFonts w:asciiTheme="minorHAnsi" w:hAnsiTheme="minorHAnsi"/>
          <w:sz w:val="22"/>
          <w:szCs w:val="22"/>
        </w:rPr>
        <w:t>other</w:t>
      </w:r>
      <w:r w:rsidR="002A65F4" w:rsidRPr="00813AC9">
        <w:rPr>
          <w:rFonts w:asciiTheme="minorHAnsi" w:hAnsiTheme="minorHAnsi"/>
          <w:b/>
          <w:sz w:val="22"/>
          <w:szCs w:val="22"/>
        </w:rPr>
        <w:t xml:space="preserve"> </w:t>
      </w:r>
      <w:r w:rsidR="0057681F" w:rsidRPr="00813AC9">
        <w:rPr>
          <w:rFonts w:asciiTheme="minorHAnsi" w:hAnsiTheme="minorHAnsi"/>
          <w:sz w:val="22"/>
          <w:szCs w:val="22"/>
        </w:rPr>
        <w:t>multilateral environmental agreements (</w:t>
      </w:r>
      <w:r w:rsidR="00073599" w:rsidRPr="00813AC9">
        <w:rPr>
          <w:rFonts w:asciiTheme="minorHAnsi" w:hAnsiTheme="minorHAnsi"/>
          <w:sz w:val="22"/>
          <w:szCs w:val="22"/>
        </w:rPr>
        <w:t>MEAs</w:t>
      </w:r>
      <w:r w:rsidR="0057681F" w:rsidRPr="00813AC9">
        <w:rPr>
          <w:rFonts w:asciiTheme="minorHAnsi" w:hAnsiTheme="minorHAnsi"/>
          <w:sz w:val="22"/>
          <w:szCs w:val="22"/>
        </w:rPr>
        <w:t>)</w:t>
      </w:r>
      <w:r w:rsidR="002A65F4" w:rsidRPr="00813AC9">
        <w:rPr>
          <w:rFonts w:asciiTheme="minorHAnsi" w:hAnsiTheme="minorHAnsi"/>
          <w:sz w:val="22"/>
          <w:szCs w:val="22"/>
        </w:rPr>
        <w:t xml:space="preserve"> </w:t>
      </w:r>
      <w:r w:rsidR="00073599" w:rsidRPr="00813AC9">
        <w:rPr>
          <w:rFonts w:asciiTheme="minorHAnsi" w:hAnsiTheme="minorHAnsi"/>
          <w:sz w:val="22"/>
          <w:szCs w:val="22"/>
        </w:rPr>
        <w:t>such</w:t>
      </w:r>
      <w:r w:rsidR="002A65F4" w:rsidRPr="00813AC9">
        <w:rPr>
          <w:rFonts w:asciiTheme="minorHAnsi" w:hAnsiTheme="minorHAnsi"/>
          <w:sz w:val="22"/>
          <w:szCs w:val="22"/>
        </w:rPr>
        <w:t xml:space="preserve"> </w:t>
      </w:r>
      <w:r w:rsidR="00073599" w:rsidRPr="00813AC9">
        <w:rPr>
          <w:rFonts w:asciiTheme="minorHAnsi" w:hAnsiTheme="minorHAnsi"/>
          <w:sz w:val="22"/>
          <w:szCs w:val="22"/>
        </w:rPr>
        <w:t>as</w:t>
      </w:r>
      <w:r w:rsidR="002A65F4" w:rsidRPr="00813AC9">
        <w:rPr>
          <w:rFonts w:asciiTheme="minorHAnsi" w:hAnsiTheme="minorHAnsi"/>
          <w:sz w:val="22"/>
          <w:szCs w:val="22"/>
        </w:rPr>
        <w:t xml:space="preserve"> </w:t>
      </w:r>
      <w:r w:rsidR="00073599" w:rsidRPr="00813AC9">
        <w:rPr>
          <w:rFonts w:asciiTheme="minorHAnsi" w:hAnsiTheme="minorHAnsi"/>
          <w:sz w:val="22"/>
          <w:szCs w:val="22"/>
        </w:rPr>
        <w:t>the</w:t>
      </w:r>
      <w:r w:rsidR="002A65F4" w:rsidRPr="00813AC9">
        <w:rPr>
          <w:rFonts w:asciiTheme="minorHAnsi" w:hAnsiTheme="minorHAnsi"/>
          <w:sz w:val="22"/>
          <w:szCs w:val="22"/>
        </w:rPr>
        <w:t xml:space="preserve"> </w:t>
      </w:r>
      <w:r w:rsidR="00073599" w:rsidRPr="00813AC9">
        <w:rPr>
          <w:rFonts w:asciiTheme="minorHAnsi" w:hAnsiTheme="minorHAnsi"/>
          <w:sz w:val="22"/>
          <w:szCs w:val="22"/>
        </w:rPr>
        <w:t>United</w:t>
      </w:r>
      <w:r w:rsidR="002A65F4" w:rsidRPr="00813AC9">
        <w:rPr>
          <w:rFonts w:asciiTheme="minorHAnsi" w:hAnsiTheme="minorHAnsi"/>
          <w:sz w:val="22"/>
          <w:szCs w:val="22"/>
        </w:rPr>
        <w:t xml:space="preserve"> </w:t>
      </w:r>
      <w:r w:rsidR="00073599" w:rsidRPr="00813AC9">
        <w:rPr>
          <w:rFonts w:asciiTheme="minorHAnsi" w:hAnsiTheme="minorHAnsi"/>
          <w:sz w:val="22"/>
          <w:szCs w:val="22"/>
        </w:rPr>
        <w:t>Nations</w:t>
      </w:r>
      <w:r w:rsidR="002A65F4" w:rsidRPr="00813AC9">
        <w:rPr>
          <w:rFonts w:asciiTheme="minorHAnsi" w:hAnsiTheme="minorHAnsi"/>
          <w:sz w:val="22"/>
          <w:szCs w:val="22"/>
        </w:rPr>
        <w:t xml:space="preserve"> </w:t>
      </w:r>
      <w:r w:rsidR="00073599" w:rsidRPr="00813AC9">
        <w:rPr>
          <w:rFonts w:asciiTheme="minorHAnsi" w:hAnsiTheme="minorHAnsi"/>
          <w:sz w:val="22"/>
          <w:szCs w:val="22"/>
        </w:rPr>
        <w:t>Convention</w:t>
      </w:r>
      <w:r w:rsidR="002A65F4" w:rsidRPr="00813AC9">
        <w:rPr>
          <w:rFonts w:asciiTheme="minorHAnsi" w:hAnsiTheme="minorHAnsi"/>
          <w:sz w:val="22"/>
          <w:szCs w:val="22"/>
        </w:rPr>
        <w:t xml:space="preserve"> </w:t>
      </w:r>
      <w:r w:rsidR="00073599" w:rsidRPr="00813AC9">
        <w:rPr>
          <w:rFonts w:asciiTheme="minorHAnsi" w:hAnsiTheme="minorHAnsi"/>
          <w:sz w:val="22"/>
          <w:szCs w:val="22"/>
        </w:rPr>
        <w:t>to</w:t>
      </w:r>
      <w:r w:rsidR="002A65F4" w:rsidRPr="00813AC9">
        <w:rPr>
          <w:rFonts w:asciiTheme="minorHAnsi" w:hAnsiTheme="minorHAnsi"/>
          <w:sz w:val="22"/>
          <w:szCs w:val="22"/>
        </w:rPr>
        <w:t xml:space="preserve"> </w:t>
      </w:r>
      <w:r w:rsidR="00073599" w:rsidRPr="00813AC9">
        <w:rPr>
          <w:rFonts w:asciiTheme="minorHAnsi" w:hAnsiTheme="minorHAnsi"/>
          <w:sz w:val="22"/>
          <w:szCs w:val="22"/>
        </w:rPr>
        <w:t>Combat</w:t>
      </w:r>
      <w:r w:rsidR="002A65F4" w:rsidRPr="00813AC9">
        <w:rPr>
          <w:rFonts w:asciiTheme="minorHAnsi" w:hAnsiTheme="minorHAnsi"/>
          <w:sz w:val="22"/>
          <w:szCs w:val="22"/>
        </w:rPr>
        <w:t xml:space="preserve"> </w:t>
      </w:r>
      <w:r w:rsidR="00073599" w:rsidRPr="00813AC9">
        <w:rPr>
          <w:rFonts w:asciiTheme="minorHAnsi" w:hAnsiTheme="minorHAnsi"/>
          <w:sz w:val="22"/>
          <w:szCs w:val="22"/>
        </w:rPr>
        <w:t>Desertification</w:t>
      </w:r>
      <w:r w:rsidR="002A65F4" w:rsidRPr="00813AC9">
        <w:rPr>
          <w:rFonts w:asciiTheme="minorHAnsi" w:hAnsiTheme="minorHAnsi"/>
          <w:sz w:val="22"/>
          <w:szCs w:val="22"/>
        </w:rPr>
        <w:t xml:space="preserve"> </w:t>
      </w:r>
      <w:r w:rsidR="00073599" w:rsidRPr="00813AC9">
        <w:rPr>
          <w:rFonts w:asciiTheme="minorHAnsi" w:hAnsiTheme="minorHAnsi"/>
          <w:sz w:val="22"/>
          <w:szCs w:val="22"/>
        </w:rPr>
        <w:t>(UNCCD</w:t>
      </w:r>
      <w:r w:rsidR="00A73C2D" w:rsidRPr="00813AC9">
        <w:rPr>
          <w:rFonts w:asciiTheme="minorHAnsi" w:hAnsiTheme="minorHAnsi"/>
          <w:sz w:val="22"/>
          <w:szCs w:val="22"/>
        </w:rPr>
        <w:t xml:space="preserve">) and </w:t>
      </w:r>
      <w:r w:rsidR="00073599" w:rsidRPr="00813AC9">
        <w:rPr>
          <w:rFonts w:asciiTheme="minorHAnsi" w:hAnsiTheme="minorHAnsi"/>
          <w:sz w:val="22"/>
          <w:szCs w:val="22"/>
        </w:rPr>
        <w:t>the</w:t>
      </w:r>
      <w:r w:rsidR="002A65F4" w:rsidRPr="00813AC9">
        <w:rPr>
          <w:rFonts w:asciiTheme="minorHAnsi" w:hAnsiTheme="minorHAnsi"/>
          <w:sz w:val="22"/>
          <w:szCs w:val="22"/>
        </w:rPr>
        <w:t xml:space="preserve"> </w:t>
      </w:r>
      <w:r w:rsidR="005526B6" w:rsidRPr="00813AC9">
        <w:rPr>
          <w:rFonts w:asciiTheme="minorHAnsi" w:hAnsiTheme="minorHAnsi"/>
          <w:sz w:val="22"/>
          <w:szCs w:val="22"/>
        </w:rPr>
        <w:t>Convention</w:t>
      </w:r>
      <w:r w:rsidR="002A65F4" w:rsidRPr="00813AC9">
        <w:rPr>
          <w:rFonts w:asciiTheme="minorHAnsi" w:hAnsiTheme="minorHAnsi"/>
          <w:sz w:val="22"/>
          <w:szCs w:val="22"/>
        </w:rPr>
        <w:t xml:space="preserve"> </w:t>
      </w:r>
      <w:r w:rsidR="005526B6" w:rsidRPr="00813AC9">
        <w:rPr>
          <w:rFonts w:asciiTheme="minorHAnsi" w:hAnsiTheme="minorHAnsi"/>
          <w:sz w:val="22"/>
          <w:szCs w:val="22"/>
        </w:rPr>
        <w:t>on</w:t>
      </w:r>
      <w:r w:rsidR="002A65F4" w:rsidRPr="00813AC9">
        <w:rPr>
          <w:rFonts w:asciiTheme="minorHAnsi" w:hAnsiTheme="minorHAnsi"/>
          <w:sz w:val="22"/>
          <w:szCs w:val="22"/>
        </w:rPr>
        <w:t xml:space="preserve"> </w:t>
      </w:r>
      <w:r w:rsidR="005526B6" w:rsidRPr="00813AC9">
        <w:rPr>
          <w:rFonts w:asciiTheme="minorHAnsi" w:hAnsiTheme="minorHAnsi"/>
          <w:sz w:val="22"/>
          <w:szCs w:val="22"/>
        </w:rPr>
        <w:t>Biological</w:t>
      </w:r>
      <w:r w:rsidR="002A65F4" w:rsidRPr="00813AC9">
        <w:rPr>
          <w:rFonts w:asciiTheme="minorHAnsi" w:hAnsiTheme="minorHAnsi"/>
          <w:sz w:val="22"/>
          <w:szCs w:val="22"/>
        </w:rPr>
        <w:t xml:space="preserve"> </w:t>
      </w:r>
      <w:r w:rsidR="005526B6" w:rsidRPr="00813AC9">
        <w:rPr>
          <w:rFonts w:asciiTheme="minorHAnsi" w:hAnsiTheme="minorHAnsi"/>
          <w:sz w:val="22"/>
          <w:szCs w:val="22"/>
        </w:rPr>
        <w:t>Diversity</w:t>
      </w:r>
      <w:r w:rsidR="002A65F4" w:rsidRPr="00813AC9">
        <w:rPr>
          <w:rFonts w:asciiTheme="minorHAnsi" w:hAnsiTheme="minorHAnsi"/>
          <w:sz w:val="22"/>
          <w:szCs w:val="22"/>
        </w:rPr>
        <w:t xml:space="preserve"> </w:t>
      </w:r>
      <w:r w:rsidR="005526B6" w:rsidRPr="00813AC9">
        <w:rPr>
          <w:rFonts w:asciiTheme="minorHAnsi" w:hAnsiTheme="minorHAnsi"/>
          <w:sz w:val="22"/>
          <w:szCs w:val="22"/>
        </w:rPr>
        <w:t>(CBD)</w:t>
      </w:r>
      <w:r w:rsidR="00073599" w:rsidRPr="00813AC9">
        <w:rPr>
          <w:rFonts w:asciiTheme="minorHAnsi" w:hAnsiTheme="minorHAnsi"/>
          <w:sz w:val="22"/>
          <w:szCs w:val="22"/>
        </w:rPr>
        <w:t>,</w:t>
      </w:r>
      <w:r w:rsidR="002A65F4" w:rsidRPr="00813AC9">
        <w:rPr>
          <w:rFonts w:asciiTheme="minorHAnsi" w:hAnsiTheme="minorHAnsi"/>
          <w:sz w:val="22"/>
          <w:szCs w:val="22"/>
        </w:rPr>
        <w:t xml:space="preserve"> </w:t>
      </w:r>
      <w:r w:rsidR="006B4ED5">
        <w:rPr>
          <w:rFonts w:asciiTheme="minorHAnsi" w:hAnsiTheme="minorHAnsi"/>
          <w:sz w:val="22"/>
          <w:szCs w:val="22"/>
        </w:rPr>
        <w:t>“</w:t>
      </w:r>
      <w:r w:rsidR="00073599" w:rsidRPr="00813AC9">
        <w:rPr>
          <w:rFonts w:asciiTheme="minorHAnsi" w:hAnsiTheme="minorHAnsi"/>
          <w:sz w:val="22"/>
          <w:szCs w:val="22"/>
        </w:rPr>
        <w:t>in</w:t>
      </w:r>
      <w:r w:rsidR="002A65F4" w:rsidRPr="00813AC9">
        <w:rPr>
          <w:rFonts w:asciiTheme="minorHAnsi" w:hAnsiTheme="minorHAnsi"/>
          <w:sz w:val="22"/>
          <w:szCs w:val="22"/>
        </w:rPr>
        <w:t xml:space="preserve"> </w:t>
      </w:r>
      <w:r w:rsidR="00073599" w:rsidRPr="00813AC9">
        <w:rPr>
          <w:rFonts w:asciiTheme="minorHAnsi" w:hAnsiTheme="minorHAnsi"/>
          <w:sz w:val="22"/>
          <w:szCs w:val="22"/>
        </w:rPr>
        <w:t>order</w:t>
      </w:r>
      <w:r w:rsidR="002A65F4" w:rsidRPr="00813AC9">
        <w:rPr>
          <w:rFonts w:asciiTheme="minorHAnsi" w:hAnsiTheme="minorHAnsi"/>
          <w:sz w:val="22"/>
          <w:szCs w:val="22"/>
        </w:rPr>
        <w:t xml:space="preserve"> </w:t>
      </w:r>
      <w:r w:rsidR="00073599" w:rsidRPr="00813AC9">
        <w:rPr>
          <w:rFonts w:asciiTheme="minorHAnsi" w:hAnsiTheme="minorHAnsi"/>
          <w:sz w:val="22"/>
          <w:szCs w:val="22"/>
        </w:rPr>
        <w:t>to</w:t>
      </w:r>
      <w:r w:rsidR="002A65F4" w:rsidRPr="00813AC9">
        <w:rPr>
          <w:rFonts w:asciiTheme="minorHAnsi" w:hAnsiTheme="minorHAnsi"/>
          <w:sz w:val="22"/>
          <w:szCs w:val="22"/>
        </w:rPr>
        <w:t xml:space="preserve"> </w:t>
      </w:r>
      <w:r w:rsidR="00073599" w:rsidRPr="00813AC9">
        <w:rPr>
          <w:rFonts w:asciiTheme="minorHAnsi" w:hAnsiTheme="minorHAnsi"/>
          <w:sz w:val="22"/>
          <w:szCs w:val="22"/>
        </w:rPr>
        <w:t>enhance</w:t>
      </w:r>
      <w:r w:rsidR="002A65F4" w:rsidRPr="00813AC9">
        <w:rPr>
          <w:rFonts w:asciiTheme="minorHAnsi" w:hAnsiTheme="minorHAnsi"/>
          <w:sz w:val="22"/>
          <w:szCs w:val="22"/>
        </w:rPr>
        <w:t xml:space="preserve"> </w:t>
      </w:r>
      <w:r w:rsidR="00073599" w:rsidRPr="00813AC9">
        <w:rPr>
          <w:rFonts w:asciiTheme="minorHAnsi" w:hAnsiTheme="minorHAnsi"/>
          <w:sz w:val="22"/>
          <w:szCs w:val="22"/>
        </w:rPr>
        <w:t>synergies</w:t>
      </w:r>
      <w:r w:rsidR="002A65F4" w:rsidRPr="00813AC9">
        <w:rPr>
          <w:rFonts w:asciiTheme="minorHAnsi" w:hAnsiTheme="minorHAnsi"/>
          <w:sz w:val="22"/>
          <w:szCs w:val="22"/>
        </w:rPr>
        <w:t xml:space="preserve"> </w:t>
      </w:r>
      <w:r w:rsidR="00073599" w:rsidRPr="00813AC9">
        <w:rPr>
          <w:rFonts w:asciiTheme="minorHAnsi" w:hAnsiTheme="minorHAnsi"/>
          <w:sz w:val="22"/>
          <w:szCs w:val="22"/>
        </w:rPr>
        <w:t>and</w:t>
      </w:r>
      <w:r w:rsidR="002A65F4" w:rsidRPr="00813AC9">
        <w:rPr>
          <w:rFonts w:asciiTheme="minorHAnsi" w:hAnsiTheme="minorHAnsi"/>
          <w:sz w:val="22"/>
          <w:szCs w:val="22"/>
        </w:rPr>
        <w:t xml:space="preserve"> </w:t>
      </w:r>
      <w:r w:rsidR="00073599" w:rsidRPr="00813AC9">
        <w:rPr>
          <w:rFonts w:asciiTheme="minorHAnsi" w:hAnsiTheme="minorHAnsi"/>
          <w:sz w:val="22"/>
          <w:szCs w:val="22"/>
        </w:rPr>
        <w:t>sharing</w:t>
      </w:r>
      <w:r w:rsidR="002A65F4" w:rsidRPr="00813AC9">
        <w:rPr>
          <w:rFonts w:asciiTheme="minorHAnsi" w:hAnsiTheme="minorHAnsi"/>
          <w:sz w:val="22"/>
          <w:szCs w:val="22"/>
        </w:rPr>
        <w:t xml:space="preserve"> </w:t>
      </w:r>
      <w:r w:rsidR="00073599" w:rsidRPr="00813AC9">
        <w:rPr>
          <w:rFonts w:asciiTheme="minorHAnsi" w:hAnsiTheme="minorHAnsi"/>
          <w:sz w:val="22"/>
          <w:szCs w:val="22"/>
        </w:rPr>
        <w:t>of</w:t>
      </w:r>
      <w:r w:rsidR="002A65F4" w:rsidRPr="00813AC9">
        <w:rPr>
          <w:rFonts w:asciiTheme="minorHAnsi" w:hAnsiTheme="minorHAnsi"/>
          <w:sz w:val="22"/>
          <w:szCs w:val="22"/>
        </w:rPr>
        <w:t xml:space="preserve"> </w:t>
      </w:r>
      <w:r w:rsidR="00073599" w:rsidRPr="00813AC9">
        <w:rPr>
          <w:rFonts w:asciiTheme="minorHAnsi" w:hAnsiTheme="minorHAnsi"/>
          <w:sz w:val="22"/>
          <w:szCs w:val="22"/>
        </w:rPr>
        <w:t>resources,</w:t>
      </w:r>
      <w:r w:rsidR="002A65F4" w:rsidRPr="00813AC9">
        <w:rPr>
          <w:rFonts w:asciiTheme="minorHAnsi" w:hAnsiTheme="minorHAnsi"/>
          <w:sz w:val="22"/>
          <w:szCs w:val="22"/>
        </w:rPr>
        <w:t xml:space="preserve"> </w:t>
      </w:r>
      <w:r w:rsidR="00073599" w:rsidRPr="00813AC9">
        <w:rPr>
          <w:rFonts w:asciiTheme="minorHAnsi" w:hAnsiTheme="minorHAnsi"/>
          <w:sz w:val="22"/>
          <w:szCs w:val="22"/>
        </w:rPr>
        <w:t>avoid</w:t>
      </w:r>
      <w:r w:rsidR="002A65F4" w:rsidRPr="00813AC9">
        <w:rPr>
          <w:rFonts w:asciiTheme="minorHAnsi" w:hAnsiTheme="minorHAnsi"/>
          <w:sz w:val="22"/>
          <w:szCs w:val="22"/>
        </w:rPr>
        <w:t xml:space="preserve"> </w:t>
      </w:r>
      <w:r w:rsidR="00073599" w:rsidRPr="00813AC9">
        <w:rPr>
          <w:rFonts w:asciiTheme="minorHAnsi" w:hAnsiTheme="minorHAnsi"/>
          <w:sz w:val="22"/>
          <w:szCs w:val="22"/>
        </w:rPr>
        <w:t>duplication</w:t>
      </w:r>
      <w:r w:rsidR="002A65F4" w:rsidRPr="00813AC9">
        <w:rPr>
          <w:rFonts w:asciiTheme="minorHAnsi" w:hAnsiTheme="minorHAnsi"/>
          <w:sz w:val="22"/>
          <w:szCs w:val="22"/>
        </w:rPr>
        <w:t xml:space="preserve"> </w:t>
      </w:r>
      <w:r w:rsidR="00073599" w:rsidRPr="00813AC9">
        <w:rPr>
          <w:rFonts w:asciiTheme="minorHAnsi" w:hAnsiTheme="minorHAnsi"/>
          <w:sz w:val="22"/>
          <w:szCs w:val="22"/>
        </w:rPr>
        <w:t>and</w:t>
      </w:r>
      <w:r w:rsidR="002A65F4" w:rsidRPr="00813AC9">
        <w:rPr>
          <w:rFonts w:asciiTheme="minorHAnsi" w:hAnsiTheme="minorHAnsi"/>
          <w:sz w:val="22"/>
          <w:szCs w:val="22"/>
        </w:rPr>
        <w:t xml:space="preserve"> </w:t>
      </w:r>
      <w:r w:rsidR="00073599" w:rsidRPr="00813AC9">
        <w:rPr>
          <w:rFonts w:asciiTheme="minorHAnsi" w:hAnsiTheme="minorHAnsi"/>
          <w:sz w:val="22"/>
          <w:szCs w:val="22"/>
        </w:rPr>
        <w:t>enhance</w:t>
      </w:r>
      <w:r w:rsidR="002A65F4" w:rsidRPr="00813AC9">
        <w:rPr>
          <w:rFonts w:asciiTheme="minorHAnsi" w:hAnsiTheme="minorHAnsi"/>
          <w:sz w:val="22"/>
          <w:szCs w:val="22"/>
        </w:rPr>
        <w:t xml:space="preserve"> </w:t>
      </w:r>
      <w:r w:rsidR="00073599" w:rsidRPr="00813AC9">
        <w:rPr>
          <w:rFonts w:asciiTheme="minorHAnsi" w:hAnsiTheme="minorHAnsi"/>
          <w:sz w:val="22"/>
          <w:szCs w:val="22"/>
        </w:rPr>
        <w:t>implementation,</w:t>
      </w:r>
      <w:r w:rsidR="002A65F4" w:rsidRPr="00813AC9">
        <w:rPr>
          <w:rFonts w:asciiTheme="minorHAnsi" w:hAnsiTheme="minorHAnsi"/>
          <w:sz w:val="22"/>
          <w:szCs w:val="22"/>
        </w:rPr>
        <w:t xml:space="preserve"> </w:t>
      </w:r>
      <w:r w:rsidR="00073599" w:rsidRPr="00813AC9">
        <w:rPr>
          <w:rFonts w:asciiTheme="minorHAnsi" w:hAnsiTheme="minorHAnsi"/>
          <w:sz w:val="22"/>
          <w:szCs w:val="22"/>
        </w:rPr>
        <w:t>respecting</w:t>
      </w:r>
      <w:r w:rsidR="002A65F4" w:rsidRPr="00813AC9">
        <w:rPr>
          <w:rFonts w:asciiTheme="minorHAnsi" w:hAnsiTheme="minorHAnsi"/>
          <w:sz w:val="22"/>
          <w:szCs w:val="22"/>
        </w:rPr>
        <w:t xml:space="preserve"> </w:t>
      </w:r>
      <w:r w:rsidR="00073599" w:rsidRPr="00813AC9">
        <w:rPr>
          <w:rFonts w:asciiTheme="minorHAnsi" w:hAnsiTheme="minorHAnsi"/>
          <w:sz w:val="22"/>
          <w:szCs w:val="22"/>
        </w:rPr>
        <w:t>the</w:t>
      </w:r>
      <w:r w:rsidR="002A65F4" w:rsidRPr="00813AC9">
        <w:rPr>
          <w:rFonts w:asciiTheme="minorHAnsi" w:hAnsiTheme="minorHAnsi"/>
          <w:sz w:val="22"/>
          <w:szCs w:val="22"/>
        </w:rPr>
        <w:t xml:space="preserve"> </w:t>
      </w:r>
      <w:r w:rsidR="00073599" w:rsidRPr="00813AC9">
        <w:rPr>
          <w:rFonts w:asciiTheme="minorHAnsi" w:hAnsiTheme="minorHAnsi"/>
          <w:sz w:val="22"/>
          <w:szCs w:val="22"/>
        </w:rPr>
        <w:t>mandate</w:t>
      </w:r>
      <w:r w:rsidR="002A65F4" w:rsidRPr="00813AC9">
        <w:rPr>
          <w:rFonts w:asciiTheme="minorHAnsi" w:hAnsiTheme="minorHAnsi"/>
          <w:sz w:val="22"/>
          <w:szCs w:val="22"/>
        </w:rPr>
        <w:t xml:space="preserve"> </w:t>
      </w:r>
      <w:r w:rsidR="00073599" w:rsidRPr="00813AC9">
        <w:rPr>
          <w:rFonts w:asciiTheme="minorHAnsi" w:hAnsiTheme="minorHAnsi"/>
          <w:sz w:val="22"/>
          <w:szCs w:val="22"/>
        </w:rPr>
        <w:t>of</w:t>
      </w:r>
      <w:r w:rsidR="002A65F4" w:rsidRPr="00813AC9">
        <w:rPr>
          <w:rFonts w:asciiTheme="minorHAnsi" w:hAnsiTheme="minorHAnsi"/>
          <w:sz w:val="22"/>
          <w:szCs w:val="22"/>
        </w:rPr>
        <w:t xml:space="preserve"> </w:t>
      </w:r>
      <w:r w:rsidR="00073599" w:rsidRPr="00813AC9">
        <w:rPr>
          <w:rFonts w:asciiTheme="minorHAnsi" w:hAnsiTheme="minorHAnsi"/>
          <w:sz w:val="22"/>
          <w:szCs w:val="22"/>
        </w:rPr>
        <w:t>each</w:t>
      </w:r>
      <w:r w:rsidR="002A65F4" w:rsidRPr="00813AC9">
        <w:rPr>
          <w:rFonts w:asciiTheme="minorHAnsi" w:hAnsiTheme="minorHAnsi"/>
          <w:sz w:val="22"/>
          <w:szCs w:val="22"/>
        </w:rPr>
        <w:t xml:space="preserve"> </w:t>
      </w:r>
      <w:r w:rsidR="00073599" w:rsidRPr="00813AC9">
        <w:rPr>
          <w:rFonts w:asciiTheme="minorHAnsi" w:hAnsiTheme="minorHAnsi"/>
          <w:sz w:val="22"/>
          <w:szCs w:val="22"/>
        </w:rPr>
        <w:t>Convention</w:t>
      </w:r>
      <w:r w:rsidR="006B4ED5">
        <w:rPr>
          <w:rFonts w:asciiTheme="minorHAnsi" w:hAnsiTheme="minorHAnsi"/>
          <w:sz w:val="22"/>
          <w:szCs w:val="22"/>
        </w:rPr>
        <w:t>”</w:t>
      </w:r>
      <w:r w:rsidR="00742373" w:rsidRPr="00813AC9">
        <w:rPr>
          <w:rFonts w:asciiTheme="minorHAnsi" w:hAnsiTheme="minorHAnsi"/>
          <w:sz w:val="22"/>
          <w:szCs w:val="22"/>
        </w:rPr>
        <w:t>,</w:t>
      </w:r>
      <w:r w:rsidR="002A65F4" w:rsidRPr="00813AC9">
        <w:rPr>
          <w:rFonts w:asciiTheme="minorHAnsi" w:hAnsiTheme="minorHAnsi"/>
          <w:sz w:val="22"/>
          <w:szCs w:val="22"/>
        </w:rPr>
        <w:t xml:space="preserve"> </w:t>
      </w:r>
      <w:r w:rsidR="00073599" w:rsidRPr="00813AC9">
        <w:rPr>
          <w:rFonts w:asciiTheme="minorHAnsi" w:hAnsiTheme="minorHAnsi"/>
          <w:sz w:val="22"/>
          <w:szCs w:val="22"/>
        </w:rPr>
        <w:t>and</w:t>
      </w:r>
      <w:r w:rsidR="002A65F4" w:rsidRPr="00813AC9">
        <w:rPr>
          <w:rFonts w:asciiTheme="minorHAnsi" w:hAnsiTheme="minorHAnsi"/>
          <w:sz w:val="22"/>
          <w:szCs w:val="22"/>
        </w:rPr>
        <w:t xml:space="preserve"> </w:t>
      </w:r>
      <w:r w:rsidR="00A73C2D" w:rsidRPr="00813AC9">
        <w:rPr>
          <w:rFonts w:asciiTheme="minorHAnsi" w:hAnsiTheme="minorHAnsi"/>
          <w:sz w:val="22"/>
          <w:szCs w:val="22"/>
        </w:rPr>
        <w:t>request</w:t>
      </w:r>
      <w:r w:rsidR="00521F01">
        <w:rPr>
          <w:rFonts w:asciiTheme="minorHAnsi" w:hAnsiTheme="minorHAnsi"/>
          <w:sz w:val="22"/>
          <w:szCs w:val="22"/>
        </w:rPr>
        <w:t>s</w:t>
      </w:r>
      <w:r w:rsidR="00A73C2D" w:rsidRPr="00813AC9">
        <w:rPr>
          <w:rFonts w:asciiTheme="minorHAnsi" w:hAnsiTheme="minorHAnsi"/>
          <w:sz w:val="22"/>
          <w:szCs w:val="22"/>
        </w:rPr>
        <w:t xml:space="preserve"> </w:t>
      </w:r>
      <w:r w:rsidR="00B55907" w:rsidRPr="00813AC9">
        <w:rPr>
          <w:rFonts w:asciiTheme="minorHAnsi" w:hAnsiTheme="minorHAnsi"/>
          <w:sz w:val="22"/>
          <w:szCs w:val="22"/>
        </w:rPr>
        <w:t xml:space="preserve">that </w:t>
      </w:r>
      <w:r w:rsidR="00073599" w:rsidRPr="00813AC9">
        <w:rPr>
          <w:rFonts w:asciiTheme="minorHAnsi" w:hAnsiTheme="minorHAnsi"/>
          <w:sz w:val="22"/>
          <w:szCs w:val="22"/>
        </w:rPr>
        <w:t>the</w:t>
      </w:r>
      <w:r w:rsidR="002A65F4" w:rsidRPr="00813AC9">
        <w:rPr>
          <w:rFonts w:asciiTheme="minorHAnsi" w:hAnsiTheme="minorHAnsi"/>
          <w:sz w:val="22"/>
          <w:szCs w:val="22"/>
        </w:rPr>
        <w:t xml:space="preserve"> </w:t>
      </w:r>
      <w:r w:rsidR="00073599" w:rsidRPr="00813AC9">
        <w:rPr>
          <w:rFonts w:asciiTheme="minorHAnsi" w:hAnsiTheme="minorHAnsi"/>
          <w:sz w:val="22"/>
          <w:szCs w:val="22"/>
        </w:rPr>
        <w:t>Secretariat</w:t>
      </w:r>
      <w:r w:rsidR="002A65F4" w:rsidRPr="00813AC9">
        <w:rPr>
          <w:rFonts w:asciiTheme="minorHAnsi" w:hAnsiTheme="minorHAnsi"/>
          <w:sz w:val="22"/>
          <w:szCs w:val="22"/>
        </w:rPr>
        <w:t xml:space="preserve"> </w:t>
      </w:r>
      <w:r w:rsidR="00073599" w:rsidRPr="00813AC9">
        <w:rPr>
          <w:rFonts w:asciiTheme="minorHAnsi" w:hAnsiTheme="minorHAnsi"/>
          <w:sz w:val="22"/>
          <w:szCs w:val="22"/>
        </w:rPr>
        <w:t>provide</w:t>
      </w:r>
      <w:r w:rsidR="002A65F4" w:rsidRPr="00813AC9">
        <w:rPr>
          <w:rFonts w:asciiTheme="minorHAnsi" w:hAnsiTheme="minorHAnsi"/>
          <w:sz w:val="22"/>
          <w:szCs w:val="22"/>
        </w:rPr>
        <w:t xml:space="preserve"> </w:t>
      </w:r>
      <w:r w:rsidR="00073599" w:rsidRPr="00813AC9">
        <w:rPr>
          <w:rFonts w:asciiTheme="minorHAnsi" w:hAnsiTheme="minorHAnsi"/>
          <w:sz w:val="22"/>
          <w:szCs w:val="22"/>
        </w:rPr>
        <w:t>to</w:t>
      </w:r>
      <w:r w:rsidR="002A65F4" w:rsidRPr="00813AC9">
        <w:rPr>
          <w:rFonts w:asciiTheme="minorHAnsi" w:hAnsiTheme="minorHAnsi"/>
          <w:sz w:val="22"/>
          <w:szCs w:val="22"/>
        </w:rPr>
        <w:t xml:space="preserve"> </w:t>
      </w:r>
      <w:r w:rsidR="00073599" w:rsidRPr="00813AC9">
        <w:rPr>
          <w:rFonts w:asciiTheme="minorHAnsi" w:hAnsiTheme="minorHAnsi"/>
          <w:sz w:val="22"/>
          <w:szCs w:val="22"/>
        </w:rPr>
        <w:t>the</w:t>
      </w:r>
      <w:r w:rsidR="002A65F4" w:rsidRPr="00813AC9">
        <w:rPr>
          <w:rFonts w:asciiTheme="minorHAnsi" w:hAnsiTheme="minorHAnsi"/>
          <w:sz w:val="22"/>
          <w:szCs w:val="22"/>
        </w:rPr>
        <w:t xml:space="preserve"> </w:t>
      </w:r>
      <w:r w:rsidR="00073599" w:rsidRPr="00813AC9">
        <w:rPr>
          <w:rFonts w:asciiTheme="minorHAnsi" w:hAnsiTheme="minorHAnsi"/>
          <w:sz w:val="22"/>
          <w:szCs w:val="22"/>
        </w:rPr>
        <w:t>Standing</w:t>
      </w:r>
      <w:r w:rsidR="002A65F4" w:rsidRPr="00813AC9">
        <w:rPr>
          <w:rFonts w:asciiTheme="minorHAnsi" w:hAnsiTheme="minorHAnsi"/>
          <w:sz w:val="22"/>
          <w:szCs w:val="22"/>
        </w:rPr>
        <w:t xml:space="preserve"> </w:t>
      </w:r>
      <w:r w:rsidR="00073599" w:rsidRPr="00813AC9">
        <w:rPr>
          <w:rFonts w:asciiTheme="minorHAnsi" w:hAnsiTheme="minorHAnsi"/>
          <w:sz w:val="22"/>
          <w:szCs w:val="22"/>
        </w:rPr>
        <w:t>Committee</w:t>
      </w:r>
      <w:r w:rsidR="002A65F4" w:rsidRPr="00813AC9">
        <w:rPr>
          <w:rFonts w:asciiTheme="minorHAnsi" w:hAnsiTheme="minorHAnsi"/>
          <w:sz w:val="22"/>
          <w:szCs w:val="22"/>
        </w:rPr>
        <w:t xml:space="preserve"> </w:t>
      </w:r>
      <w:r w:rsidR="00073599" w:rsidRPr="00813AC9">
        <w:rPr>
          <w:rFonts w:asciiTheme="minorHAnsi" w:hAnsiTheme="minorHAnsi"/>
          <w:sz w:val="22"/>
          <w:szCs w:val="22"/>
        </w:rPr>
        <w:t>at</w:t>
      </w:r>
      <w:r w:rsidR="002A65F4" w:rsidRPr="00813AC9">
        <w:rPr>
          <w:rFonts w:asciiTheme="minorHAnsi" w:hAnsiTheme="minorHAnsi"/>
          <w:sz w:val="22"/>
          <w:szCs w:val="22"/>
        </w:rPr>
        <w:t xml:space="preserve"> </w:t>
      </w:r>
      <w:r w:rsidR="00073599" w:rsidRPr="00813AC9">
        <w:rPr>
          <w:rFonts w:asciiTheme="minorHAnsi" w:hAnsiTheme="minorHAnsi"/>
          <w:sz w:val="22"/>
          <w:szCs w:val="22"/>
        </w:rPr>
        <w:t>its</w:t>
      </w:r>
      <w:r w:rsidR="002A65F4" w:rsidRPr="00813AC9">
        <w:rPr>
          <w:rFonts w:asciiTheme="minorHAnsi" w:hAnsiTheme="minorHAnsi"/>
          <w:sz w:val="22"/>
          <w:szCs w:val="22"/>
        </w:rPr>
        <w:t xml:space="preserve"> </w:t>
      </w:r>
      <w:r w:rsidR="00073599" w:rsidRPr="00813AC9">
        <w:rPr>
          <w:rFonts w:asciiTheme="minorHAnsi" w:hAnsiTheme="minorHAnsi"/>
          <w:sz w:val="22"/>
          <w:szCs w:val="22"/>
        </w:rPr>
        <w:t>51st</w:t>
      </w:r>
      <w:r w:rsidR="002A65F4" w:rsidRPr="00813AC9">
        <w:rPr>
          <w:rFonts w:asciiTheme="minorHAnsi" w:hAnsiTheme="minorHAnsi"/>
          <w:sz w:val="22"/>
          <w:szCs w:val="22"/>
        </w:rPr>
        <w:t xml:space="preserve"> </w:t>
      </w:r>
      <w:r w:rsidR="00073599" w:rsidRPr="00813AC9">
        <w:rPr>
          <w:rFonts w:asciiTheme="minorHAnsi" w:hAnsiTheme="minorHAnsi"/>
          <w:sz w:val="22"/>
          <w:szCs w:val="22"/>
        </w:rPr>
        <w:t>meeting</w:t>
      </w:r>
      <w:r w:rsidR="002A65F4" w:rsidRPr="00813AC9">
        <w:rPr>
          <w:rFonts w:asciiTheme="minorHAnsi" w:hAnsiTheme="minorHAnsi"/>
          <w:sz w:val="22"/>
          <w:szCs w:val="22"/>
        </w:rPr>
        <w:t xml:space="preserve"> </w:t>
      </w:r>
      <w:r w:rsidR="00806CA6" w:rsidRPr="00813AC9">
        <w:rPr>
          <w:rFonts w:asciiTheme="minorHAnsi" w:hAnsiTheme="minorHAnsi"/>
          <w:sz w:val="22"/>
          <w:szCs w:val="22"/>
        </w:rPr>
        <w:t>(SC51)</w:t>
      </w:r>
      <w:r w:rsidR="002A65F4" w:rsidRPr="00813AC9">
        <w:rPr>
          <w:rFonts w:asciiTheme="minorHAnsi" w:hAnsiTheme="minorHAnsi"/>
          <w:sz w:val="22"/>
          <w:szCs w:val="22"/>
        </w:rPr>
        <w:t xml:space="preserve"> </w:t>
      </w:r>
      <w:r w:rsidR="00073599" w:rsidRPr="00813AC9">
        <w:rPr>
          <w:rFonts w:asciiTheme="minorHAnsi" w:hAnsiTheme="minorHAnsi"/>
          <w:sz w:val="22"/>
          <w:szCs w:val="22"/>
        </w:rPr>
        <w:t>a</w:t>
      </w:r>
      <w:r w:rsidR="002A65F4" w:rsidRPr="00813AC9">
        <w:rPr>
          <w:rFonts w:asciiTheme="minorHAnsi" w:hAnsiTheme="minorHAnsi"/>
          <w:sz w:val="22"/>
          <w:szCs w:val="22"/>
        </w:rPr>
        <w:t xml:space="preserve"> </w:t>
      </w:r>
      <w:r w:rsidR="00073599" w:rsidRPr="00813AC9">
        <w:rPr>
          <w:rFonts w:asciiTheme="minorHAnsi" w:hAnsiTheme="minorHAnsi"/>
          <w:sz w:val="22"/>
          <w:szCs w:val="22"/>
        </w:rPr>
        <w:t>plan</w:t>
      </w:r>
      <w:r w:rsidR="002A65F4" w:rsidRPr="00813AC9">
        <w:rPr>
          <w:rFonts w:asciiTheme="minorHAnsi" w:hAnsiTheme="minorHAnsi"/>
          <w:sz w:val="22"/>
          <w:szCs w:val="22"/>
        </w:rPr>
        <w:t xml:space="preserve"> </w:t>
      </w:r>
      <w:r w:rsidR="00073599" w:rsidRPr="00813AC9">
        <w:rPr>
          <w:rFonts w:asciiTheme="minorHAnsi" w:hAnsiTheme="minorHAnsi"/>
          <w:sz w:val="22"/>
          <w:szCs w:val="22"/>
        </w:rPr>
        <w:t>on</w:t>
      </w:r>
      <w:r w:rsidR="002A65F4" w:rsidRPr="00813AC9">
        <w:rPr>
          <w:rFonts w:asciiTheme="minorHAnsi" w:hAnsiTheme="minorHAnsi"/>
          <w:sz w:val="22"/>
          <w:szCs w:val="22"/>
        </w:rPr>
        <w:t xml:space="preserve"> </w:t>
      </w:r>
      <w:r w:rsidR="00073599" w:rsidRPr="00813AC9">
        <w:rPr>
          <w:rFonts w:asciiTheme="minorHAnsi" w:hAnsiTheme="minorHAnsi"/>
          <w:sz w:val="22"/>
          <w:szCs w:val="22"/>
        </w:rPr>
        <w:t>how</w:t>
      </w:r>
      <w:r w:rsidR="002A65F4" w:rsidRPr="00813AC9">
        <w:rPr>
          <w:rFonts w:asciiTheme="minorHAnsi" w:hAnsiTheme="minorHAnsi"/>
          <w:sz w:val="22"/>
          <w:szCs w:val="22"/>
        </w:rPr>
        <w:t xml:space="preserve"> </w:t>
      </w:r>
      <w:r w:rsidR="00073599" w:rsidRPr="00813AC9">
        <w:rPr>
          <w:rFonts w:asciiTheme="minorHAnsi" w:hAnsiTheme="minorHAnsi"/>
          <w:sz w:val="22"/>
          <w:szCs w:val="22"/>
        </w:rPr>
        <w:t>to</w:t>
      </w:r>
      <w:r w:rsidR="002A65F4" w:rsidRPr="00813AC9">
        <w:rPr>
          <w:rFonts w:asciiTheme="minorHAnsi" w:hAnsiTheme="minorHAnsi"/>
          <w:sz w:val="22"/>
          <w:szCs w:val="22"/>
        </w:rPr>
        <w:t xml:space="preserve"> </w:t>
      </w:r>
      <w:r w:rsidR="00073599" w:rsidRPr="00813AC9">
        <w:rPr>
          <w:rFonts w:asciiTheme="minorHAnsi" w:hAnsiTheme="minorHAnsi"/>
          <w:sz w:val="22"/>
          <w:szCs w:val="22"/>
        </w:rPr>
        <w:t>increase</w:t>
      </w:r>
      <w:r w:rsidR="002A65F4" w:rsidRPr="00813AC9">
        <w:rPr>
          <w:rFonts w:asciiTheme="minorHAnsi" w:hAnsiTheme="minorHAnsi"/>
          <w:sz w:val="22"/>
          <w:szCs w:val="22"/>
        </w:rPr>
        <w:t xml:space="preserve"> </w:t>
      </w:r>
      <w:r w:rsidR="00073599" w:rsidRPr="00813AC9">
        <w:rPr>
          <w:rFonts w:asciiTheme="minorHAnsi" w:hAnsiTheme="minorHAnsi"/>
          <w:sz w:val="22"/>
          <w:szCs w:val="22"/>
        </w:rPr>
        <w:t>cooperation</w:t>
      </w:r>
      <w:r w:rsidR="002A65F4" w:rsidRPr="00813AC9">
        <w:rPr>
          <w:rFonts w:asciiTheme="minorHAnsi" w:hAnsiTheme="minorHAnsi"/>
          <w:sz w:val="22"/>
          <w:szCs w:val="22"/>
        </w:rPr>
        <w:t xml:space="preserve"> </w:t>
      </w:r>
      <w:r w:rsidR="00812CC5" w:rsidRPr="00813AC9">
        <w:rPr>
          <w:rFonts w:asciiTheme="minorHAnsi" w:hAnsiTheme="minorHAnsi"/>
          <w:sz w:val="22"/>
          <w:szCs w:val="22"/>
        </w:rPr>
        <w:t>with</w:t>
      </w:r>
      <w:r w:rsidR="002A65F4" w:rsidRPr="00813AC9">
        <w:rPr>
          <w:rFonts w:asciiTheme="minorHAnsi" w:hAnsiTheme="minorHAnsi"/>
          <w:sz w:val="22"/>
          <w:szCs w:val="22"/>
        </w:rPr>
        <w:t xml:space="preserve"> </w:t>
      </w:r>
      <w:r w:rsidR="00812CC5" w:rsidRPr="00813AC9">
        <w:rPr>
          <w:rFonts w:asciiTheme="minorHAnsi" w:hAnsiTheme="minorHAnsi"/>
          <w:sz w:val="22"/>
          <w:szCs w:val="22"/>
        </w:rPr>
        <w:t>other</w:t>
      </w:r>
      <w:r w:rsidR="002A65F4" w:rsidRPr="00813AC9">
        <w:rPr>
          <w:rFonts w:asciiTheme="minorHAnsi" w:hAnsiTheme="minorHAnsi"/>
          <w:sz w:val="22"/>
          <w:szCs w:val="22"/>
        </w:rPr>
        <w:t xml:space="preserve"> </w:t>
      </w:r>
      <w:r w:rsidR="00F037E9" w:rsidRPr="00813AC9">
        <w:rPr>
          <w:rFonts w:asciiTheme="minorHAnsi" w:hAnsiTheme="minorHAnsi"/>
          <w:sz w:val="22"/>
          <w:szCs w:val="22"/>
        </w:rPr>
        <w:t>MEAs</w:t>
      </w:r>
      <w:r w:rsidR="00A73C2D" w:rsidRPr="00813AC9">
        <w:rPr>
          <w:rFonts w:asciiTheme="minorHAnsi" w:hAnsiTheme="minorHAnsi"/>
          <w:sz w:val="22"/>
          <w:szCs w:val="22"/>
        </w:rPr>
        <w:t>,</w:t>
      </w:r>
      <w:r w:rsidR="00F037E9" w:rsidRPr="00813AC9">
        <w:rPr>
          <w:rFonts w:asciiTheme="minorHAnsi" w:hAnsiTheme="minorHAnsi"/>
          <w:sz w:val="22"/>
          <w:szCs w:val="22"/>
        </w:rPr>
        <w:t xml:space="preserve"> </w:t>
      </w:r>
      <w:r w:rsidR="00812CC5" w:rsidRPr="00813AC9">
        <w:rPr>
          <w:rFonts w:asciiTheme="minorHAnsi" w:hAnsiTheme="minorHAnsi"/>
          <w:sz w:val="22"/>
          <w:szCs w:val="22"/>
        </w:rPr>
        <w:t>and</w:t>
      </w:r>
      <w:r w:rsidR="002A65F4" w:rsidRPr="00813AC9">
        <w:rPr>
          <w:rFonts w:asciiTheme="minorHAnsi" w:hAnsiTheme="minorHAnsi"/>
          <w:sz w:val="22"/>
          <w:szCs w:val="22"/>
        </w:rPr>
        <w:t xml:space="preserve"> </w:t>
      </w:r>
      <w:r w:rsidR="00812CC5" w:rsidRPr="00813AC9">
        <w:rPr>
          <w:rFonts w:asciiTheme="minorHAnsi" w:hAnsiTheme="minorHAnsi"/>
          <w:sz w:val="22"/>
          <w:szCs w:val="22"/>
        </w:rPr>
        <w:t>report</w:t>
      </w:r>
      <w:r w:rsidR="002A65F4" w:rsidRPr="00813AC9">
        <w:rPr>
          <w:rFonts w:asciiTheme="minorHAnsi" w:hAnsiTheme="minorHAnsi"/>
          <w:sz w:val="22"/>
          <w:szCs w:val="22"/>
        </w:rPr>
        <w:t xml:space="preserve"> </w:t>
      </w:r>
      <w:r w:rsidR="00812CC5" w:rsidRPr="00813AC9">
        <w:rPr>
          <w:rFonts w:asciiTheme="minorHAnsi" w:hAnsiTheme="minorHAnsi"/>
          <w:sz w:val="22"/>
          <w:szCs w:val="22"/>
        </w:rPr>
        <w:t>regularly</w:t>
      </w:r>
      <w:r w:rsidR="002A65F4" w:rsidRPr="00813AC9">
        <w:rPr>
          <w:rFonts w:asciiTheme="minorHAnsi" w:hAnsiTheme="minorHAnsi"/>
          <w:sz w:val="22"/>
          <w:szCs w:val="22"/>
        </w:rPr>
        <w:t xml:space="preserve"> </w:t>
      </w:r>
      <w:r w:rsidR="009F1447" w:rsidRPr="00813AC9">
        <w:rPr>
          <w:rFonts w:asciiTheme="minorHAnsi" w:hAnsiTheme="minorHAnsi"/>
          <w:sz w:val="22"/>
          <w:szCs w:val="22"/>
        </w:rPr>
        <w:t>on</w:t>
      </w:r>
      <w:r w:rsidR="002A65F4" w:rsidRPr="00813AC9">
        <w:rPr>
          <w:rFonts w:asciiTheme="minorHAnsi" w:hAnsiTheme="minorHAnsi"/>
          <w:sz w:val="22"/>
          <w:szCs w:val="22"/>
        </w:rPr>
        <w:t xml:space="preserve"> </w:t>
      </w:r>
      <w:r w:rsidR="009F1447" w:rsidRPr="00813AC9">
        <w:rPr>
          <w:rFonts w:asciiTheme="minorHAnsi" w:hAnsiTheme="minorHAnsi"/>
          <w:sz w:val="22"/>
          <w:szCs w:val="22"/>
        </w:rPr>
        <w:t>its</w:t>
      </w:r>
      <w:r w:rsidR="002A65F4" w:rsidRPr="00813AC9">
        <w:rPr>
          <w:rFonts w:asciiTheme="minorHAnsi" w:hAnsiTheme="minorHAnsi"/>
          <w:sz w:val="22"/>
          <w:szCs w:val="22"/>
        </w:rPr>
        <w:t xml:space="preserve"> </w:t>
      </w:r>
      <w:r w:rsidR="00812CC5" w:rsidRPr="00813AC9">
        <w:rPr>
          <w:rFonts w:asciiTheme="minorHAnsi" w:hAnsiTheme="minorHAnsi"/>
          <w:sz w:val="22"/>
          <w:szCs w:val="22"/>
        </w:rPr>
        <w:t>actions</w:t>
      </w:r>
      <w:r w:rsidR="002A65F4" w:rsidRPr="00813AC9">
        <w:rPr>
          <w:rFonts w:asciiTheme="minorHAnsi" w:hAnsiTheme="minorHAnsi"/>
          <w:sz w:val="22"/>
          <w:szCs w:val="22"/>
        </w:rPr>
        <w:t xml:space="preserve"> </w:t>
      </w:r>
      <w:r w:rsidR="00812CC5" w:rsidRPr="00813AC9">
        <w:rPr>
          <w:rFonts w:asciiTheme="minorHAnsi" w:hAnsiTheme="minorHAnsi"/>
          <w:sz w:val="22"/>
          <w:szCs w:val="22"/>
        </w:rPr>
        <w:t>to</w:t>
      </w:r>
      <w:r w:rsidR="002A65F4" w:rsidRPr="00813AC9">
        <w:rPr>
          <w:rFonts w:asciiTheme="minorHAnsi" w:hAnsiTheme="minorHAnsi"/>
          <w:sz w:val="22"/>
          <w:szCs w:val="22"/>
        </w:rPr>
        <w:t xml:space="preserve"> </w:t>
      </w:r>
      <w:r w:rsidR="00812CC5" w:rsidRPr="00813AC9">
        <w:rPr>
          <w:rFonts w:asciiTheme="minorHAnsi" w:hAnsiTheme="minorHAnsi"/>
          <w:sz w:val="22"/>
          <w:szCs w:val="22"/>
        </w:rPr>
        <w:t>the</w:t>
      </w:r>
      <w:r w:rsidR="002A65F4" w:rsidRPr="00813AC9">
        <w:rPr>
          <w:rFonts w:asciiTheme="minorHAnsi" w:hAnsiTheme="minorHAnsi"/>
          <w:sz w:val="22"/>
          <w:szCs w:val="22"/>
        </w:rPr>
        <w:t xml:space="preserve"> </w:t>
      </w:r>
      <w:r w:rsidR="00812CC5" w:rsidRPr="00813AC9">
        <w:rPr>
          <w:rFonts w:asciiTheme="minorHAnsi" w:hAnsiTheme="minorHAnsi"/>
          <w:sz w:val="22"/>
          <w:szCs w:val="22"/>
        </w:rPr>
        <w:t>Standing</w:t>
      </w:r>
      <w:r w:rsidR="002A65F4" w:rsidRPr="00813AC9">
        <w:rPr>
          <w:rFonts w:asciiTheme="minorHAnsi" w:hAnsiTheme="minorHAnsi"/>
          <w:sz w:val="22"/>
          <w:szCs w:val="22"/>
        </w:rPr>
        <w:t xml:space="preserve"> </w:t>
      </w:r>
      <w:r w:rsidR="00812CC5" w:rsidRPr="00813AC9">
        <w:rPr>
          <w:rFonts w:asciiTheme="minorHAnsi" w:hAnsiTheme="minorHAnsi"/>
          <w:sz w:val="22"/>
          <w:szCs w:val="22"/>
        </w:rPr>
        <w:t>Committee</w:t>
      </w:r>
      <w:r w:rsidR="005526B6" w:rsidRPr="00813AC9">
        <w:rPr>
          <w:rFonts w:asciiTheme="minorHAnsi" w:hAnsiTheme="minorHAnsi"/>
          <w:sz w:val="22"/>
          <w:szCs w:val="22"/>
        </w:rPr>
        <w:t>.</w:t>
      </w:r>
    </w:p>
    <w:p w14:paraId="0B74B82C" w14:textId="77777777" w:rsidR="00AC2439" w:rsidRPr="00813AC9" w:rsidRDefault="00AC2439" w:rsidP="00813AC9">
      <w:pPr>
        <w:pStyle w:val="ListParagraph"/>
        <w:ind w:left="425"/>
        <w:rPr>
          <w:rFonts w:asciiTheme="minorHAnsi" w:hAnsiTheme="minorHAnsi"/>
          <w:highlight w:val="yellow"/>
        </w:rPr>
      </w:pPr>
    </w:p>
    <w:p w14:paraId="06FF16FC" w14:textId="1CF48A47" w:rsidR="00F71636" w:rsidRDefault="00813AC9" w:rsidP="00813AC9">
      <w:pPr>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sidR="00D41BAB" w:rsidRPr="00813AC9">
        <w:rPr>
          <w:rFonts w:asciiTheme="minorHAnsi" w:hAnsiTheme="minorHAnsi"/>
          <w:sz w:val="22"/>
          <w:szCs w:val="22"/>
        </w:rPr>
        <w:t xml:space="preserve">In </w:t>
      </w:r>
      <w:r w:rsidR="00AC2439" w:rsidRPr="00813AC9">
        <w:rPr>
          <w:rFonts w:asciiTheme="minorHAnsi" w:hAnsiTheme="minorHAnsi"/>
          <w:sz w:val="22"/>
          <w:szCs w:val="22"/>
        </w:rPr>
        <w:t>Decision</w:t>
      </w:r>
      <w:r w:rsidR="00B55907" w:rsidRPr="00813AC9">
        <w:rPr>
          <w:rFonts w:asciiTheme="minorHAnsi" w:hAnsiTheme="minorHAnsi"/>
          <w:sz w:val="22"/>
          <w:szCs w:val="22"/>
        </w:rPr>
        <w:t xml:space="preserve"> </w:t>
      </w:r>
      <w:r w:rsidR="009F5B56">
        <w:rPr>
          <w:rFonts w:asciiTheme="minorHAnsi" w:hAnsiTheme="minorHAnsi"/>
          <w:sz w:val="22"/>
          <w:szCs w:val="22"/>
        </w:rPr>
        <w:t>SC</w:t>
      </w:r>
      <w:r w:rsidR="00D41BAB" w:rsidRPr="00813AC9">
        <w:rPr>
          <w:rFonts w:asciiTheme="minorHAnsi" w:hAnsiTheme="minorHAnsi"/>
          <w:sz w:val="22"/>
          <w:szCs w:val="22"/>
        </w:rPr>
        <w:t>53-17</w:t>
      </w:r>
      <w:r w:rsidR="00F71636">
        <w:rPr>
          <w:rFonts w:asciiTheme="minorHAnsi" w:hAnsiTheme="minorHAnsi"/>
          <w:sz w:val="22"/>
          <w:szCs w:val="22"/>
        </w:rPr>
        <w:t>:</w:t>
      </w:r>
      <w:r w:rsidR="00D41BAB" w:rsidRPr="00813AC9">
        <w:rPr>
          <w:rFonts w:asciiTheme="minorHAnsi" w:hAnsiTheme="minorHAnsi"/>
          <w:sz w:val="22"/>
          <w:szCs w:val="22"/>
        </w:rPr>
        <w:t xml:space="preserve"> </w:t>
      </w:r>
    </w:p>
    <w:p w14:paraId="76009C9F" w14:textId="05A3A515" w:rsidR="00FB5933" w:rsidRPr="00813AC9" w:rsidRDefault="00F71636" w:rsidP="00F71636">
      <w:pPr>
        <w:ind w:firstLine="0"/>
        <w:rPr>
          <w:rFonts w:asciiTheme="minorHAnsi" w:hAnsiTheme="minorHAnsi"/>
          <w:sz w:val="22"/>
          <w:szCs w:val="22"/>
        </w:rPr>
      </w:pPr>
      <w:r w:rsidRPr="00F71636">
        <w:rPr>
          <w:rFonts w:asciiTheme="minorHAnsi" w:hAnsiTheme="minorHAnsi"/>
          <w:i/>
          <w:sz w:val="22"/>
          <w:szCs w:val="22"/>
        </w:rPr>
        <w:t>T</w:t>
      </w:r>
      <w:r w:rsidR="00D41BAB" w:rsidRPr="00F71636">
        <w:rPr>
          <w:rFonts w:asciiTheme="minorHAnsi" w:hAnsiTheme="minorHAnsi"/>
          <w:i/>
          <w:sz w:val="22"/>
          <w:szCs w:val="22"/>
        </w:rPr>
        <w:t xml:space="preserve">he </w:t>
      </w:r>
      <w:r w:rsidR="00AC2439" w:rsidRPr="00F71636">
        <w:rPr>
          <w:rFonts w:asciiTheme="minorHAnsi" w:hAnsiTheme="minorHAnsi"/>
          <w:i/>
          <w:sz w:val="22"/>
          <w:szCs w:val="22"/>
        </w:rPr>
        <w:t>S</w:t>
      </w:r>
      <w:r w:rsidR="00FB5933" w:rsidRPr="00F71636">
        <w:rPr>
          <w:rFonts w:asciiTheme="minorHAnsi" w:hAnsiTheme="minorHAnsi"/>
          <w:i/>
          <w:sz w:val="22"/>
          <w:szCs w:val="22"/>
        </w:rPr>
        <w:t>tanding</w:t>
      </w:r>
      <w:r w:rsidR="00CA47D8" w:rsidRPr="00F71636">
        <w:rPr>
          <w:rFonts w:asciiTheme="minorHAnsi" w:hAnsiTheme="minorHAnsi"/>
          <w:i/>
          <w:sz w:val="22"/>
          <w:szCs w:val="22"/>
        </w:rPr>
        <w:t xml:space="preserve"> </w:t>
      </w:r>
      <w:r w:rsidR="00FB5933" w:rsidRPr="00F71636">
        <w:rPr>
          <w:rFonts w:asciiTheme="minorHAnsi" w:hAnsiTheme="minorHAnsi"/>
          <w:i/>
          <w:sz w:val="22"/>
          <w:szCs w:val="22"/>
        </w:rPr>
        <w:t xml:space="preserve">Committee </w:t>
      </w:r>
      <w:r w:rsidR="00AC2439" w:rsidRPr="00F71636">
        <w:rPr>
          <w:rFonts w:asciiTheme="minorHAnsi" w:hAnsiTheme="minorHAnsi"/>
          <w:i/>
          <w:sz w:val="22"/>
          <w:szCs w:val="22"/>
        </w:rPr>
        <w:t>instructed the Secretariat to continue working actively with the Inter-Agency Expert Group on Sustainable Development Goal Indicators (IAEG-SDGs), as well as with other relevant United Nations agencies, on water-related indicators and in particular indicator 6.6.1 on wetland extent, to contribute to its methodological development, to ensure that Ramsar National Reports, and more specifically on wetlands extent, are included as the main source of information and to avoid duplication of reporting at national level</w:t>
      </w:r>
      <w:r>
        <w:rPr>
          <w:rFonts w:asciiTheme="minorHAnsi" w:hAnsiTheme="minorHAnsi"/>
          <w:i/>
          <w:sz w:val="22"/>
          <w:szCs w:val="22"/>
        </w:rPr>
        <w:t>; and</w:t>
      </w:r>
      <w:r w:rsidR="00AC2439" w:rsidRPr="00F71636">
        <w:rPr>
          <w:rFonts w:asciiTheme="minorHAnsi" w:hAnsiTheme="minorHAnsi"/>
          <w:i/>
          <w:sz w:val="22"/>
          <w:szCs w:val="22"/>
        </w:rPr>
        <w:t xml:space="preserve"> requested that the Secretariat explore options for institutional arrangements that include being a leader for indicator 6.6.1 or its sub-indicator on extent.</w:t>
      </w:r>
      <w:r w:rsidR="00FB5933" w:rsidRPr="00F71636">
        <w:rPr>
          <w:rFonts w:asciiTheme="minorHAnsi" w:hAnsiTheme="minorHAnsi"/>
          <w:i/>
          <w:sz w:val="22"/>
          <w:szCs w:val="22"/>
        </w:rPr>
        <w:t xml:space="preserve"> </w:t>
      </w:r>
    </w:p>
    <w:p w14:paraId="68692811" w14:textId="77777777" w:rsidR="00FB5933" w:rsidRPr="00813AC9" w:rsidRDefault="00FB5933" w:rsidP="00813AC9">
      <w:pPr>
        <w:rPr>
          <w:rFonts w:asciiTheme="minorHAnsi" w:hAnsiTheme="minorHAnsi"/>
          <w:sz w:val="22"/>
          <w:szCs w:val="22"/>
        </w:rPr>
      </w:pPr>
    </w:p>
    <w:p w14:paraId="6203BE5F" w14:textId="39599C20" w:rsidR="00FB5933" w:rsidRPr="00813AC9" w:rsidRDefault="00813AC9" w:rsidP="00813AC9">
      <w:pPr>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00FB5933" w:rsidRPr="00813AC9">
        <w:rPr>
          <w:rFonts w:asciiTheme="minorHAnsi" w:hAnsiTheme="minorHAnsi"/>
          <w:sz w:val="22"/>
          <w:szCs w:val="22"/>
        </w:rPr>
        <w:t>Decisions XII</w:t>
      </w:r>
      <w:r w:rsidR="002F5936" w:rsidRPr="00813AC9">
        <w:rPr>
          <w:rFonts w:asciiTheme="minorHAnsi" w:hAnsiTheme="minorHAnsi"/>
          <w:sz w:val="22"/>
          <w:szCs w:val="22"/>
        </w:rPr>
        <w:t>.</w:t>
      </w:r>
      <w:r w:rsidR="00FB5933" w:rsidRPr="00813AC9">
        <w:rPr>
          <w:rFonts w:asciiTheme="minorHAnsi" w:hAnsiTheme="minorHAnsi"/>
          <w:sz w:val="22"/>
          <w:szCs w:val="22"/>
        </w:rPr>
        <w:t xml:space="preserve">30 and XIII.21 of the CBD invite the governing bodies of the MEAs to provide elements of advice, as appropriate, concerning guidance on funding that </w:t>
      </w:r>
      <w:r w:rsidR="00CA47D8" w:rsidRPr="00813AC9">
        <w:rPr>
          <w:rFonts w:asciiTheme="minorHAnsi" w:hAnsiTheme="minorHAnsi"/>
          <w:sz w:val="22"/>
          <w:szCs w:val="22"/>
        </w:rPr>
        <w:t xml:space="preserve">might </w:t>
      </w:r>
      <w:r w:rsidR="00FB5933" w:rsidRPr="00813AC9">
        <w:rPr>
          <w:rFonts w:asciiTheme="minorHAnsi" w:hAnsiTheme="minorHAnsi"/>
          <w:sz w:val="22"/>
          <w:szCs w:val="22"/>
        </w:rPr>
        <w:t xml:space="preserve">be referred to the GEF through the Conference of the Parties to the CBD. </w:t>
      </w:r>
    </w:p>
    <w:p w14:paraId="2D09F7E1" w14:textId="77777777" w:rsidR="00AC2439" w:rsidRPr="00813AC9" w:rsidRDefault="00AC2439" w:rsidP="00813AC9">
      <w:pPr>
        <w:pStyle w:val="ListParagraph"/>
        <w:ind w:left="425"/>
        <w:rPr>
          <w:rFonts w:asciiTheme="minorHAnsi" w:hAnsiTheme="minorHAnsi"/>
          <w:highlight w:val="yellow"/>
        </w:rPr>
      </w:pPr>
    </w:p>
    <w:p w14:paraId="3C9BD329" w14:textId="77777777" w:rsidR="009F5B56" w:rsidRDefault="00813AC9" w:rsidP="00813AC9">
      <w:pPr>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r>
      <w:r w:rsidR="009F5B56">
        <w:rPr>
          <w:rFonts w:asciiTheme="minorHAnsi" w:hAnsiTheme="minorHAnsi"/>
          <w:sz w:val="22"/>
          <w:szCs w:val="22"/>
        </w:rPr>
        <w:t>In Decision SC53-18:</w:t>
      </w:r>
    </w:p>
    <w:p w14:paraId="4D700531" w14:textId="2162215B" w:rsidR="00AC2439" w:rsidRPr="00813AC9" w:rsidRDefault="009F5B56" w:rsidP="009F5B56">
      <w:pPr>
        <w:ind w:firstLine="0"/>
        <w:rPr>
          <w:rFonts w:asciiTheme="minorHAnsi" w:hAnsiTheme="minorHAnsi"/>
          <w:sz w:val="22"/>
          <w:szCs w:val="22"/>
        </w:rPr>
      </w:pPr>
      <w:r w:rsidRPr="000274C3">
        <w:rPr>
          <w:rFonts w:asciiTheme="minorHAnsi" w:hAnsiTheme="minorHAnsi"/>
          <w:i/>
          <w:sz w:val="22"/>
          <w:szCs w:val="22"/>
        </w:rPr>
        <w:t xml:space="preserve">The </w:t>
      </w:r>
      <w:r w:rsidR="00AC2439" w:rsidRPr="000274C3">
        <w:rPr>
          <w:rFonts w:asciiTheme="minorHAnsi" w:hAnsiTheme="minorHAnsi"/>
          <w:i/>
          <w:sz w:val="22"/>
          <w:szCs w:val="22"/>
        </w:rPr>
        <w:t>S</w:t>
      </w:r>
      <w:r w:rsidR="00FB5933" w:rsidRPr="000274C3">
        <w:rPr>
          <w:rFonts w:asciiTheme="minorHAnsi" w:hAnsiTheme="minorHAnsi"/>
          <w:i/>
          <w:sz w:val="22"/>
          <w:szCs w:val="22"/>
        </w:rPr>
        <w:t xml:space="preserve">tanding Committee </w:t>
      </w:r>
      <w:r w:rsidR="00CA47D8" w:rsidRPr="000274C3">
        <w:rPr>
          <w:rFonts w:asciiTheme="minorHAnsi" w:hAnsiTheme="minorHAnsi"/>
          <w:i/>
          <w:sz w:val="22"/>
          <w:szCs w:val="22"/>
        </w:rPr>
        <w:t xml:space="preserve">requested </w:t>
      </w:r>
      <w:r w:rsidR="00AC2439" w:rsidRPr="000274C3">
        <w:rPr>
          <w:rFonts w:asciiTheme="minorHAnsi" w:hAnsiTheme="minorHAnsi"/>
          <w:i/>
          <w:sz w:val="22"/>
          <w:szCs w:val="22"/>
        </w:rPr>
        <w:t xml:space="preserve">that the Secretariat transmit to the </w:t>
      </w:r>
      <w:r w:rsidR="000274C3" w:rsidRPr="000274C3">
        <w:rPr>
          <w:rFonts w:asciiTheme="minorHAnsi" w:hAnsiTheme="minorHAnsi"/>
          <w:i/>
          <w:sz w:val="22"/>
          <w:szCs w:val="22"/>
        </w:rPr>
        <w:t>Global Environment Facility (</w:t>
      </w:r>
      <w:r w:rsidR="00AC2439" w:rsidRPr="000274C3">
        <w:rPr>
          <w:rFonts w:asciiTheme="minorHAnsi" w:hAnsiTheme="minorHAnsi"/>
          <w:i/>
          <w:sz w:val="22"/>
          <w:szCs w:val="22"/>
        </w:rPr>
        <w:t>GEF</w:t>
      </w:r>
      <w:r w:rsidR="000274C3" w:rsidRPr="000274C3">
        <w:rPr>
          <w:rFonts w:asciiTheme="minorHAnsi" w:hAnsiTheme="minorHAnsi"/>
          <w:i/>
          <w:sz w:val="22"/>
          <w:szCs w:val="22"/>
        </w:rPr>
        <w:t>)</w:t>
      </w:r>
      <w:r w:rsidR="00AC2439" w:rsidRPr="000274C3">
        <w:rPr>
          <w:rFonts w:asciiTheme="minorHAnsi" w:hAnsiTheme="minorHAnsi"/>
          <w:i/>
          <w:sz w:val="22"/>
          <w:szCs w:val="22"/>
        </w:rPr>
        <w:t xml:space="preserve"> the elements of the Ramsar Strategic Plan that are aligned to the Aichi Biodiversity Targets, SDGs and the four-year framework of programme priorities (2018-2022) for the seventh replenishment of the GEF Trust Fund annexed to CBD Decision XIII/21</w:t>
      </w:r>
      <w:r w:rsidR="00514A0F" w:rsidRPr="000274C3">
        <w:rPr>
          <w:rFonts w:asciiTheme="minorHAnsi" w:hAnsiTheme="minorHAnsi"/>
          <w:i/>
          <w:sz w:val="22"/>
          <w:szCs w:val="22"/>
        </w:rPr>
        <w:t xml:space="preserve"> </w:t>
      </w:r>
      <w:r w:rsidR="000274C3">
        <w:rPr>
          <w:rFonts w:asciiTheme="minorHAnsi" w:hAnsiTheme="minorHAnsi"/>
          <w:sz w:val="22"/>
          <w:szCs w:val="22"/>
        </w:rPr>
        <w:t>[</w:t>
      </w:r>
      <w:r w:rsidR="00514A0F" w:rsidRPr="000274C3">
        <w:rPr>
          <w:rFonts w:asciiTheme="minorHAnsi" w:hAnsiTheme="minorHAnsi"/>
          <w:sz w:val="22"/>
          <w:szCs w:val="22"/>
        </w:rPr>
        <w:t xml:space="preserve">on </w:t>
      </w:r>
      <w:r w:rsidR="00514A0F" w:rsidRPr="000274C3">
        <w:rPr>
          <w:rFonts w:asciiTheme="minorHAnsi" w:eastAsiaTheme="minorHAnsi" w:hAnsiTheme="minorHAnsi" w:cs="Calibri"/>
          <w:sz w:val="22"/>
          <w:szCs w:val="22"/>
        </w:rPr>
        <w:t>The financial mechanism</w:t>
      </w:r>
      <w:r w:rsidR="000274C3" w:rsidRPr="00FE5AB9">
        <w:rPr>
          <w:rFonts w:asciiTheme="minorHAnsi" w:eastAsiaTheme="minorHAnsi" w:hAnsiTheme="minorHAnsi" w:cs="Calibri"/>
          <w:sz w:val="22"/>
          <w:szCs w:val="22"/>
        </w:rPr>
        <w:t>]</w:t>
      </w:r>
      <w:r w:rsidR="00AC2439" w:rsidRPr="00813AC9">
        <w:rPr>
          <w:rFonts w:asciiTheme="minorHAnsi" w:hAnsiTheme="minorHAnsi"/>
          <w:sz w:val="22"/>
          <w:szCs w:val="22"/>
        </w:rPr>
        <w:t>.</w:t>
      </w:r>
    </w:p>
    <w:p w14:paraId="10781CD3" w14:textId="77777777" w:rsidR="00AC2439" w:rsidRPr="00813AC9" w:rsidRDefault="00AC2439" w:rsidP="00813AC9">
      <w:pPr>
        <w:pStyle w:val="ListParagraph"/>
        <w:ind w:left="425"/>
        <w:rPr>
          <w:rFonts w:asciiTheme="minorHAnsi" w:hAnsiTheme="minorHAnsi"/>
        </w:rPr>
      </w:pPr>
    </w:p>
    <w:p w14:paraId="26B5614F" w14:textId="77777777" w:rsidR="0043088C" w:rsidRDefault="00813AC9" w:rsidP="00813AC9">
      <w:pPr>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r>
      <w:r w:rsidR="00CF39E6" w:rsidRPr="00813AC9">
        <w:rPr>
          <w:rFonts w:asciiTheme="minorHAnsi" w:hAnsiTheme="minorHAnsi"/>
          <w:sz w:val="22"/>
          <w:szCs w:val="22"/>
        </w:rPr>
        <w:t>Through Decision SC53-19</w:t>
      </w:r>
      <w:r w:rsidR="0043088C">
        <w:rPr>
          <w:rFonts w:asciiTheme="minorHAnsi" w:hAnsiTheme="minorHAnsi"/>
          <w:sz w:val="22"/>
          <w:szCs w:val="22"/>
        </w:rPr>
        <w:t>:</w:t>
      </w:r>
    </w:p>
    <w:p w14:paraId="53D43EC0" w14:textId="35A516DF" w:rsidR="00AC2439" w:rsidRPr="0043088C" w:rsidRDefault="0043088C" w:rsidP="0043088C">
      <w:pPr>
        <w:ind w:firstLine="0"/>
        <w:rPr>
          <w:rFonts w:asciiTheme="minorHAnsi" w:hAnsiTheme="minorHAnsi"/>
          <w:i/>
          <w:sz w:val="22"/>
          <w:szCs w:val="22"/>
        </w:rPr>
      </w:pPr>
      <w:r w:rsidRPr="0043088C">
        <w:rPr>
          <w:rFonts w:asciiTheme="minorHAnsi" w:hAnsiTheme="minorHAnsi"/>
          <w:i/>
          <w:sz w:val="22"/>
          <w:szCs w:val="22"/>
        </w:rPr>
        <w:t>T</w:t>
      </w:r>
      <w:r w:rsidR="00FB5933" w:rsidRPr="0043088C">
        <w:rPr>
          <w:rFonts w:asciiTheme="minorHAnsi" w:hAnsiTheme="minorHAnsi"/>
          <w:i/>
          <w:sz w:val="22"/>
          <w:szCs w:val="22"/>
        </w:rPr>
        <w:t xml:space="preserve">he Standing Committee </w:t>
      </w:r>
      <w:r w:rsidR="00883541" w:rsidRPr="0043088C">
        <w:rPr>
          <w:rFonts w:asciiTheme="minorHAnsi" w:hAnsiTheme="minorHAnsi"/>
          <w:i/>
          <w:sz w:val="22"/>
          <w:szCs w:val="22"/>
        </w:rPr>
        <w:t xml:space="preserve">requested </w:t>
      </w:r>
      <w:r w:rsidR="00AC2439" w:rsidRPr="0043088C">
        <w:rPr>
          <w:rFonts w:asciiTheme="minorHAnsi" w:hAnsiTheme="minorHAnsi"/>
          <w:i/>
          <w:sz w:val="22"/>
          <w:szCs w:val="22"/>
        </w:rPr>
        <w:t>that the Secretariat review the actions in Annexes I and II of CBD Decision XIII</w:t>
      </w:r>
      <w:r w:rsidR="00514A0F" w:rsidRPr="0043088C">
        <w:rPr>
          <w:rFonts w:asciiTheme="minorHAnsi" w:hAnsiTheme="minorHAnsi"/>
          <w:i/>
          <w:sz w:val="22"/>
          <w:szCs w:val="22"/>
        </w:rPr>
        <w:t>/</w:t>
      </w:r>
      <w:r w:rsidR="00AC2439" w:rsidRPr="0043088C">
        <w:rPr>
          <w:rFonts w:asciiTheme="minorHAnsi" w:hAnsiTheme="minorHAnsi"/>
          <w:i/>
          <w:sz w:val="22"/>
          <w:szCs w:val="22"/>
        </w:rPr>
        <w:t xml:space="preserve">24 </w:t>
      </w:r>
      <w:r w:rsidRPr="0043088C">
        <w:rPr>
          <w:rFonts w:asciiTheme="minorHAnsi" w:hAnsiTheme="minorHAnsi"/>
          <w:sz w:val="22"/>
          <w:szCs w:val="22"/>
        </w:rPr>
        <w:t>[</w:t>
      </w:r>
      <w:r w:rsidR="00514A0F" w:rsidRPr="0043088C">
        <w:rPr>
          <w:rFonts w:asciiTheme="minorHAnsi" w:hAnsiTheme="minorHAnsi" w:cs="CIDFont+F3"/>
          <w:sz w:val="22"/>
          <w:szCs w:val="22"/>
        </w:rPr>
        <w:t>on Cooperation with other conventions and international organizations</w:t>
      </w:r>
      <w:r w:rsidRPr="0043088C">
        <w:rPr>
          <w:rFonts w:asciiTheme="minorHAnsi" w:hAnsiTheme="minorHAnsi" w:cs="CIDFont+F3"/>
          <w:sz w:val="22"/>
          <w:szCs w:val="22"/>
        </w:rPr>
        <w:t>]</w:t>
      </w:r>
      <w:r w:rsidR="001E0CDD">
        <w:rPr>
          <w:rFonts w:asciiTheme="minorHAnsi" w:hAnsiTheme="minorHAnsi" w:cs="CIDFont+F3"/>
          <w:sz w:val="22"/>
          <w:szCs w:val="22"/>
        </w:rPr>
        <w:t xml:space="preserve"> </w:t>
      </w:r>
      <w:r w:rsidR="00AC2439" w:rsidRPr="0043088C">
        <w:rPr>
          <w:rFonts w:asciiTheme="minorHAnsi" w:hAnsiTheme="minorHAnsi"/>
          <w:i/>
          <w:sz w:val="22"/>
          <w:szCs w:val="22"/>
        </w:rPr>
        <w:t xml:space="preserve">that are relevant for the </w:t>
      </w:r>
      <w:r w:rsidRPr="0043088C">
        <w:rPr>
          <w:rFonts w:asciiTheme="minorHAnsi" w:hAnsiTheme="minorHAnsi"/>
          <w:sz w:val="22"/>
          <w:szCs w:val="22"/>
        </w:rPr>
        <w:t>[</w:t>
      </w:r>
      <w:r w:rsidR="00CF39E6" w:rsidRPr="0043088C">
        <w:rPr>
          <w:rFonts w:asciiTheme="minorHAnsi" w:hAnsiTheme="minorHAnsi"/>
          <w:sz w:val="22"/>
          <w:szCs w:val="22"/>
        </w:rPr>
        <w:t>Ramsar</w:t>
      </w:r>
      <w:r w:rsidRPr="0043088C">
        <w:rPr>
          <w:rFonts w:asciiTheme="minorHAnsi" w:hAnsiTheme="minorHAnsi"/>
          <w:sz w:val="22"/>
          <w:szCs w:val="22"/>
        </w:rPr>
        <w:t>]</w:t>
      </w:r>
      <w:r w:rsidR="00CF39E6" w:rsidRPr="0043088C">
        <w:rPr>
          <w:rFonts w:asciiTheme="minorHAnsi" w:hAnsiTheme="minorHAnsi"/>
          <w:sz w:val="22"/>
          <w:szCs w:val="22"/>
        </w:rPr>
        <w:t xml:space="preserve"> </w:t>
      </w:r>
      <w:r w:rsidR="00AC2439" w:rsidRPr="0043088C">
        <w:rPr>
          <w:rFonts w:asciiTheme="minorHAnsi" w:hAnsiTheme="minorHAnsi"/>
          <w:i/>
          <w:sz w:val="22"/>
          <w:szCs w:val="22"/>
        </w:rPr>
        <w:t>Convention, and provide input to the synergy process as appropriate.</w:t>
      </w:r>
    </w:p>
    <w:p w14:paraId="208B3822" w14:textId="77777777" w:rsidR="0074053A" w:rsidRPr="00813AC9" w:rsidRDefault="0074053A" w:rsidP="00813AC9">
      <w:pPr>
        <w:pStyle w:val="ListParagraph"/>
        <w:ind w:left="425"/>
        <w:jc w:val="left"/>
        <w:rPr>
          <w:rFonts w:asciiTheme="minorHAnsi" w:hAnsiTheme="minorHAnsi"/>
        </w:rPr>
      </w:pPr>
    </w:p>
    <w:p w14:paraId="1DD65518" w14:textId="4AC30D4A" w:rsidR="00812CC5" w:rsidRPr="00813AC9" w:rsidRDefault="00813AC9" w:rsidP="00813AC9">
      <w:pPr>
        <w:autoSpaceDE w:val="0"/>
        <w:autoSpaceDN w:val="0"/>
        <w:adjustRightInd w:val="0"/>
        <w:rPr>
          <w:rFonts w:asciiTheme="minorHAnsi" w:hAnsiTheme="minorHAnsi"/>
          <w:sz w:val="22"/>
          <w:szCs w:val="22"/>
        </w:rPr>
      </w:pPr>
      <w:r>
        <w:rPr>
          <w:rFonts w:asciiTheme="minorHAnsi" w:eastAsiaTheme="minorHAnsi" w:hAnsiTheme="minorHAnsi" w:cs="Calibri"/>
          <w:sz w:val="22"/>
          <w:szCs w:val="22"/>
        </w:rPr>
        <w:t>10.</w:t>
      </w:r>
      <w:r>
        <w:rPr>
          <w:rFonts w:asciiTheme="minorHAnsi" w:eastAsiaTheme="minorHAnsi" w:hAnsiTheme="minorHAnsi" w:cs="Calibri"/>
          <w:sz w:val="22"/>
          <w:szCs w:val="22"/>
        </w:rPr>
        <w:tab/>
      </w:r>
      <w:r w:rsidR="00F401EC" w:rsidRPr="00813AC9">
        <w:rPr>
          <w:rFonts w:asciiTheme="minorHAnsi" w:eastAsiaTheme="minorHAnsi" w:hAnsiTheme="minorHAnsi" w:cs="Calibri"/>
          <w:sz w:val="22"/>
          <w:szCs w:val="22"/>
        </w:rPr>
        <w:t>Accordingly</w:t>
      </w:r>
      <w:r w:rsidR="00CF39E6" w:rsidRPr="00813AC9">
        <w:rPr>
          <w:rFonts w:asciiTheme="minorHAnsi" w:eastAsiaTheme="minorHAnsi" w:hAnsiTheme="minorHAnsi" w:cs="Calibri"/>
          <w:sz w:val="22"/>
          <w:szCs w:val="22"/>
        </w:rPr>
        <w:t>,</w:t>
      </w:r>
      <w:r w:rsidR="002A65F4" w:rsidRPr="00813AC9">
        <w:rPr>
          <w:rFonts w:asciiTheme="minorHAnsi" w:eastAsiaTheme="minorHAnsi" w:hAnsiTheme="minorHAnsi" w:cs="Calibri"/>
          <w:sz w:val="22"/>
          <w:szCs w:val="22"/>
        </w:rPr>
        <w:t xml:space="preserve"> </w:t>
      </w:r>
      <w:r w:rsidR="00755F9F">
        <w:rPr>
          <w:rFonts w:asciiTheme="minorHAnsi" w:eastAsiaTheme="minorHAnsi" w:hAnsiTheme="minorHAnsi" w:cs="Calibri"/>
          <w:sz w:val="22"/>
          <w:szCs w:val="22"/>
        </w:rPr>
        <w:t xml:space="preserve">the present </w:t>
      </w:r>
      <w:r w:rsidR="00F401EC" w:rsidRPr="00813AC9">
        <w:rPr>
          <w:rFonts w:asciiTheme="minorHAnsi" w:eastAsiaTheme="minorHAnsi" w:hAnsiTheme="minorHAnsi" w:cs="Calibri"/>
          <w:sz w:val="22"/>
          <w:szCs w:val="22"/>
        </w:rPr>
        <w:t>report</w:t>
      </w:r>
      <w:r w:rsidR="002A65F4" w:rsidRPr="00813AC9">
        <w:rPr>
          <w:rFonts w:asciiTheme="minorHAnsi" w:eastAsiaTheme="minorHAnsi" w:hAnsiTheme="minorHAnsi" w:cs="Calibri"/>
          <w:sz w:val="22"/>
          <w:szCs w:val="22"/>
        </w:rPr>
        <w:t xml:space="preserve"> </w:t>
      </w:r>
      <w:r w:rsidR="00F401EC" w:rsidRPr="00813AC9">
        <w:rPr>
          <w:rFonts w:asciiTheme="minorHAnsi" w:eastAsiaTheme="minorHAnsi" w:hAnsiTheme="minorHAnsi" w:cs="Calibri"/>
          <w:sz w:val="22"/>
          <w:szCs w:val="22"/>
        </w:rPr>
        <w:t>covers</w:t>
      </w:r>
      <w:r w:rsidR="002A65F4" w:rsidRPr="00813AC9">
        <w:rPr>
          <w:rFonts w:asciiTheme="minorHAnsi" w:eastAsiaTheme="minorHAnsi" w:hAnsiTheme="minorHAnsi" w:cs="Calibri"/>
          <w:sz w:val="22"/>
          <w:szCs w:val="22"/>
        </w:rPr>
        <w:t xml:space="preserve"> </w:t>
      </w:r>
      <w:r w:rsidR="00F401EC" w:rsidRPr="00813AC9">
        <w:rPr>
          <w:rFonts w:asciiTheme="minorHAnsi" w:eastAsiaTheme="minorHAnsi" w:hAnsiTheme="minorHAnsi" w:cs="Calibri"/>
          <w:sz w:val="22"/>
          <w:szCs w:val="22"/>
        </w:rPr>
        <w:t>the</w:t>
      </w:r>
      <w:r w:rsidR="002A65F4" w:rsidRPr="00813AC9">
        <w:rPr>
          <w:rFonts w:asciiTheme="minorHAnsi" w:eastAsiaTheme="minorHAnsi" w:hAnsiTheme="minorHAnsi" w:cs="Calibri"/>
          <w:sz w:val="22"/>
          <w:szCs w:val="22"/>
        </w:rPr>
        <w:t xml:space="preserve"> </w:t>
      </w:r>
      <w:r w:rsidR="00F401EC" w:rsidRPr="00813AC9">
        <w:rPr>
          <w:rFonts w:asciiTheme="minorHAnsi" w:eastAsiaTheme="minorHAnsi" w:hAnsiTheme="minorHAnsi" w:cs="Calibri"/>
          <w:sz w:val="22"/>
          <w:szCs w:val="22"/>
        </w:rPr>
        <w:t>main</w:t>
      </w:r>
      <w:r w:rsidR="002A65F4" w:rsidRPr="00813AC9">
        <w:rPr>
          <w:rFonts w:asciiTheme="minorHAnsi" w:eastAsiaTheme="minorHAnsi" w:hAnsiTheme="minorHAnsi" w:cs="Calibri"/>
          <w:sz w:val="22"/>
          <w:szCs w:val="22"/>
        </w:rPr>
        <w:t xml:space="preserve"> </w:t>
      </w:r>
      <w:r w:rsidR="00F401EC" w:rsidRPr="00813AC9">
        <w:rPr>
          <w:rFonts w:asciiTheme="minorHAnsi" w:eastAsiaTheme="minorHAnsi" w:hAnsiTheme="minorHAnsi" w:cs="Calibri"/>
          <w:sz w:val="22"/>
          <w:szCs w:val="22"/>
        </w:rPr>
        <w:t>activities</w:t>
      </w:r>
      <w:r w:rsidR="002A65F4" w:rsidRPr="00813AC9">
        <w:rPr>
          <w:rFonts w:asciiTheme="minorHAnsi" w:eastAsiaTheme="minorHAnsi" w:hAnsiTheme="minorHAnsi" w:cs="Calibri"/>
          <w:sz w:val="22"/>
          <w:szCs w:val="22"/>
        </w:rPr>
        <w:t xml:space="preserve"> </w:t>
      </w:r>
      <w:r w:rsidR="00F401EC" w:rsidRPr="00813AC9">
        <w:rPr>
          <w:rFonts w:asciiTheme="minorHAnsi" w:eastAsiaTheme="minorHAnsi" w:hAnsiTheme="minorHAnsi" w:cs="Calibri"/>
          <w:sz w:val="22"/>
          <w:szCs w:val="22"/>
        </w:rPr>
        <w:t>undertaken</w:t>
      </w:r>
      <w:r w:rsidR="002A65F4" w:rsidRPr="00813AC9">
        <w:rPr>
          <w:rFonts w:asciiTheme="minorHAnsi" w:eastAsiaTheme="minorHAnsi" w:hAnsiTheme="minorHAnsi" w:cs="Calibri"/>
          <w:sz w:val="22"/>
          <w:szCs w:val="22"/>
        </w:rPr>
        <w:t xml:space="preserve"> </w:t>
      </w:r>
      <w:r w:rsidR="00942EE2" w:rsidRPr="00813AC9">
        <w:rPr>
          <w:rFonts w:asciiTheme="minorHAnsi" w:eastAsiaTheme="minorHAnsi" w:hAnsiTheme="minorHAnsi" w:cs="Calibri"/>
          <w:sz w:val="22"/>
          <w:szCs w:val="22"/>
        </w:rPr>
        <w:t>in</w:t>
      </w:r>
      <w:r w:rsidR="00CF39E6" w:rsidRPr="00813AC9">
        <w:rPr>
          <w:rFonts w:asciiTheme="minorHAnsi" w:eastAsiaTheme="minorHAnsi" w:hAnsiTheme="minorHAnsi" w:cs="Calibri"/>
          <w:sz w:val="22"/>
          <w:szCs w:val="22"/>
        </w:rPr>
        <w:t xml:space="preserve"> accordance</w:t>
      </w:r>
      <w:r w:rsidR="00942EE2" w:rsidRPr="00813AC9">
        <w:rPr>
          <w:rFonts w:asciiTheme="minorHAnsi" w:eastAsiaTheme="minorHAnsi" w:hAnsiTheme="minorHAnsi" w:cs="Calibri"/>
          <w:sz w:val="22"/>
          <w:szCs w:val="22"/>
        </w:rPr>
        <w:t xml:space="preserve"> with </w:t>
      </w:r>
      <w:r w:rsidR="005D6089" w:rsidRPr="00813AC9">
        <w:rPr>
          <w:rFonts w:asciiTheme="minorHAnsi" w:eastAsiaTheme="minorHAnsi" w:hAnsiTheme="minorHAnsi" w:cs="Calibri"/>
          <w:sz w:val="22"/>
          <w:szCs w:val="22"/>
        </w:rPr>
        <w:t xml:space="preserve">Resolutions </w:t>
      </w:r>
      <w:r w:rsidR="008C3FD1" w:rsidRPr="00813AC9">
        <w:rPr>
          <w:rFonts w:asciiTheme="minorHAnsi" w:eastAsiaTheme="minorHAnsi" w:hAnsiTheme="minorHAnsi" w:cs="Calibri"/>
          <w:sz w:val="22"/>
          <w:szCs w:val="22"/>
        </w:rPr>
        <w:t xml:space="preserve">XI.6, </w:t>
      </w:r>
      <w:r w:rsidR="005D6089" w:rsidRPr="00813AC9">
        <w:rPr>
          <w:rFonts w:asciiTheme="minorHAnsi" w:eastAsiaTheme="minorHAnsi" w:hAnsiTheme="minorHAnsi" w:cs="Calibri"/>
          <w:sz w:val="22"/>
          <w:szCs w:val="22"/>
        </w:rPr>
        <w:t>XII.3 and</w:t>
      </w:r>
      <w:r w:rsidR="00F037E9" w:rsidRPr="00813AC9">
        <w:rPr>
          <w:rFonts w:asciiTheme="minorHAnsi" w:eastAsiaTheme="minorHAnsi" w:hAnsiTheme="minorHAnsi" w:cs="Calibri"/>
          <w:sz w:val="22"/>
          <w:szCs w:val="22"/>
        </w:rPr>
        <w:t xml:space="preserve"> </w:t>
      </w:r>
      <w:r w:rsidR="008C3FD1" w:rsidRPr="00813AC9">
        <w:rPr>
          <w:rFonts w:asciiTheme="minorHAnsi" w:eastAsiaTheme="minorHAnsi" w:hAnsiTheme="minorHAnsi" w:cs="Calibri"/>
          <w:sz w:val="22"/>
          <w:szCs w:val="22"/>
        </w:rPr>
        <w:t>XII.7</w:t>
      </w:r>
      <w:r w:rsidR="00942EE2" w:rsidRPr="00813AC9">
        <w:rPr>
          <w:rFonts w:asciiTheme="minorHAnsi" w:eastAsiaTheme="minorHAnsi" w:hAnsiTheme="minorHAnsi" w:cs="Calibri"/>
          <w:sz w:val="22"/>
          <w:szCs w:val="22"/>
        </w:rPr>
        <w:t>, and</w:t>
      </w:r>
      <w:r w:rsidR="008C3FD1" w:rsidRPr="00813AC9">
        <w:rPr>
          <w:rFonts w:asciiTheme="minorHAnsi" w:eastAsiaTheme="minorHAnsi" w:hAnsiTheme="minorHAnsi" w:cs="Calibri"/>
          <w:sz w:val="22"/>
          <w:szCs w:val="22"/>
        </w:rPr>
        <w:t xml:space="preserve"> </w:t>
      </w:r>
      <w:r w:rsidR="00F401EC" w:rsidRPr="00813AC9">
        <w:rPr>
          <w:rFonts w:asciiTheme="minorHAnsi" w:eastAsiaTheme="minorHAnsi" w:hAnsiTheme="minorHAnsi" w:cs="Calibri"/>
          <w:sz w:val="22"/>
          <w:szCs w:val="22"/>
        </w:rPr>
        <w:t>specifically</w:t>
      </w:r>
      <w:r w:rsidR="002A65F4" w:rsidRPr="00813AC9">
        <w:rPr>
          <w:rFonts w:asciiTheme="minorHAnsi" w:eastAsiaTheme="minorHAnsi" w:hAnsiTheme="minorHAnsi" w:cs="Calibri"/>
          <w:sz w:val="22"/>
          <w:szCs w:val="22"/>
        </w:rPr>
        <w:t xml:space="preserve"> </w:t>
      </w:r>
      <w:r w:rsidR="00CF39E6" w:rsidRPr="00813AC9">
        <w:rPr>
          <w:rFonts w:asciiTheme="minorHAnsi" w:eastAsiaTheme="minorHAnsi" w:hAnsiTheme="minorHAnsi" w:cs="Calibri"/>
          <w:sz w:val="22"/>
          <w:szCs w:val="22"/>
        </w:rPr>
        <w:t>the</w:t>
      </w:r>
      <w:r w:rsidR="00942EE2" w:rsidRPr="00813AC9">
        <w:rPr>
          <w:rFonts w:asciiTheme="minorHAnsi" w:eastAsiaTheme="minorHAnsi" w:hAnsiTheme="minorHAnsi" w:cs="Calibri"/>
          <w:sz w:val="22"/>
          <w:szCs w:val="22"/>
        </w:rPr>
        <w:t xml:space="preserve"> </w:t>
      </w:r>
      <w:r w:rsidR="00FA633D" w:rsidRPr="00813AC9">
        <w:rPr>
          <w:rFonts w:asciiTheme="minorHAnsi" w:eastAsiaTheme="minorHAnsi" w:hAnsiTheme="minorHAnsi" w:cs="Calibri"/>
          <w:sz w:val="22"/>
          <w:szCs w:val="22"/>
        </w:rPr>
        <w:t xml:space="preserve">activities </w:t>
      </w:r>
      <w:r w:rsidR="00320813" w:rsidRPr="00813AC9">
        <w:rPr>
          <w:rFonts w:asciiTheme="minorHAnsi" w:eastAsiaTheme="minorHAnsi" w:hAnsiTheme="minorHAnsi" w:cs="Calibri"/>
          <w:sz w:val="22"/>
          <w:szCs w:val="22"/>
        </w:rPr>
        <w:t>related to</w:t>
      </w:r>
      <w:r w:rsidR="00CA47D8" w:rsidRPr="00813AC9">
        <w:rPr>
          <w:rFonts w:asciiTheme="minorHAnsi" w:eastAsiaTheme="minorHAnsi" w:hAnsiTheme="minorHAnsi" w:cs="Calibri"/>
          <w:sz w:val="22"/>
          <w:szCs w:val="22"/>
        </w:rPr>
        <w:t xml:space="preserve"> </w:t>
      </w:r>
      <w:r w:rsidR="007A738C" w:rsidRPr="00813AC9">
        <w:rPr>
          <w:rFonts w:asciiTheme="minorHAnsi" w:eastAsiaTheme="minorHAnsi" w:hAnsiTheme="minorHAnsi" w:cs="Calibri"/>
          <w:sz w:val="22"/>
          <w:szCs w:val="22"/>
        </w:rPr>
        <w:t>the</w:t>
      </w:r>
      <w:r w:rsidR="002A65F4" w:rsidRPr="00813AC9">
        <w:rPr>
          <w:rFonts w:asciiTheme="minorHAnsi" w:eastAsiaTheme="minorHAnsi" w:hAnsiTheme="minorHAnsi" w:cs="Calibri"/>
          <w:sz w:val="22"/>
          <w:szCs w:val="22"/>
        </w:rPr>
        <w:t xml:space="preserve"> </w:t>
      </w:r>
      <w:r w:rsidR="00DF5AF4" w:rsidRPr="00813AC9">
        <w:rPr>
          <w:rFonts w:asciiTheme="minorHAnsi" w:eastAsiaTheme="minorHAnsi" w:hAnsiTheme="minorHAnsi" w:cs="Calibri"/>
          <w:sz w:val="22"/>
          <w:szCs w:val="22"/>
        </w:rPr>
        <w:t>BLG</w:t>
      </w:r>
      <w:r w:rsidR="00942EE2" w:rsidRPr="00813AC9">
        <w:rPr>
          <w:rFonts w:asciiTheme="minorHAnsi" w:eastAsiaTheme="minorHAnsi" w:hAnsiTheme="minorHAnsi" w:cs="Calibri"/>
          <w:sz w:val="22"/>
          <w:szCs w:val="22"/>
        </w:rPr>
        <w:t xml:space="preserve"> and</w:t>
      </w:r>
      <w:r w:rsidR="00C22296" w:rsidRPr="00813AC9">
        <w:rPr>
          <w:rFonts w:asciiTheme="minorHAnsi" w:eastAsiaTheme="minorHAnsi" w:hAnsiTheme="minorHAnsi" w:cs="Calibri"/>
          <w:sz w:val="22"/>
          <w:szCs w:val="22"/>
        </w:rPr>
        <w:t xml:space="preserve"> IPBES</w:t>
      </w:r>
      <w:r w:rsidR="00942EE2" w:rsidRPr="00813AC9">
        <w:rPr>
          <w:rFonts w:asciiTheme="minorHAnsi" w:eastAsiaTheme="minorHAnsi" w:hAnsiTheme="minorHAnsi" w:cs="Calibri"/>
          <w:sz w:val="22"/>
          <w:szCs w:val="22"/>
        </w:rPr>
        <w:t>,</w:t>
      </w:r>
      <w:r w:rsidR="002A65F4" w:rsidRPr="00813AC9">
        <w:rPr>
          <w:rFonts w:asciiTheme="minorHAnsi" w:hAnsiTheme="minorHAnsi"/>
          <w:sz w:val="22"/>
          <w:szCs w:val="22"/>
        </w:rPr>
        <w:t xml:space="preserve"> </w:t>
      </w:r>
      <w:r w:rsidR="007A738C" w:rsidRPr="00813AC9">
        <w:rPr>
          <w:rFonts w:asciiTheme="minorHAnsi" w:hAnsiTheme="minorHAnsi"/>
          <w:sz w:val="22"/>
          <w:szCs w:val="22"/>
        </w:rPr>
        <w:t>and</w:t>
      </w:r>
      <w:r w:rsidR="002A65F4" w:rsidRPr="00813AC9">
        <w:rPr>
          <w:rFonts w:asciiTheme="minorHAnsi" w:hAnsiTheme="minorHAnsi"/>
          <w:sz w:val="22"/>
          <w:szCs w:val="22"/>
        </w:rPr>
        <w:t xml:space="preserve"> </w:t>
      </w:r>
      <w:r w:rsidR="00942EE2" w:rsidRPr="00813AC9">
        <w:rPr>
          <w:rFonts w:asciiTheme="minorHAnsi" w:hAnsiTheme="minorHAnsi"/>
          <w:sz w:val="22"/>
          <w:szCs w:val="22"/>
        </w:rPr>
        <w:t xml:space="preserve">the </w:t>
      </w:r>
      <w:r w:rsidR="007A738C" w:rsidRPr="00813AC9">
        <w:rPr>
          <w:rFonts w:asciiTheme="minorHAnsi" w:hAnsiTheme="minorHAnsi"/>
          <w:sz w:val="22"/>
          <w:szCs w:val="22"/>
        </w:rPr>
        <w:t>progress</w:t>
      </w:r>
      <w:r w:rsidR="002A65F4" w:rsidRPr="00813AC9">
        <w:rPr>
          <w:rFonts w:asciiTheme="minorHAnsi" w:hAnsiTheme="minorHAnsi"/>
          <w:sz w:val="22"/>
          <w:szCs w:val="22"/>
        </w:rPr>
        <w:t xml:space="preserve"> </w:t>
      </w:r>
      <w:r w:rsidR="007A738C" w:rsidRPr="00813AC9">
        <w:rPr>
          <w:rFonts w:asciiTheme="minorHAnsi" w:hAnsiTheme="minorHAnsi"/>
          <w:sz w:val="22"/>
          <w:szCs w:val="22"/>
        </w:rPr>
        <w:t>made</w:t>
      </w:r>
      <w:r w:rsidR="002A65F4" w:rsidRPr="00813AC9">
        <w:rPr>
          <w:rFonts w:asciiTheme="minorHAnsi" w:hAnsiTheme="minorHAnsi"/>
          <w:sz w:val="22"/>
          <w:szCs w:val="22"/>
        </w:rPr>
        <w:t xml:space="preserve"> </w:t>
      </w:r>
      <w:r w:rsidR="007A738C" w:rsidRPr="00813AC9">
        <w:rPr>
          <w:rFonts w:asciiTheme="minorHAnsi" w:hAnsiTheme="minorHAnsi"/>
          <w:sz w:val="22"/>
          <w:szCs w:val="22"/>
        </w:rPr>
        <w:t>with</w:t>
      </w:r>
      <w:r w:rsidR="002A65F4" w:rsidRPr="00813AC9">
        <w:rPr>
          <w:rFonts w:asciiTheme="minorHAnsi" w:hAnsiTheme="minorHAnsi"/>
          <w:sz w:val="22"/>
          <w:szCs w:val="22"/>
        </w:rPr>
        <w:t xml:space="preserve"> </w:t>
      </w:r>
      <w:r w:rsidR="005537B6" w:rsidRPr="00813AC9">
        <w:rPr>
          <w:rFonts w:asciiTheme="minorHAnsi" w:hAnsiTheme="minorHAnsi"/>
          <w:sz w:val="22"/>
          <w:szCs w:val="22"/>
        </w:rPr>
        <w:t>SDGs</w:t>
      </w:r>
      <w:r w:rsidR="005754A8" w:rsidRPr="00813AC9">
        <w:rPr>
          <w:rFonts w:asciiTheme="minorHAnsi" w:hAnsiTheme="minorHAnsi"/>
          <w:sz w:val="22"/>
          <w:szCs w:val="22"/>
        </w:rPr>
        <w:t xml:space="preserve">, </w:t>
      </w:r>
      <w:r w:rsidR="005D6089" w:rsidRPr="00813AC9">
        <w:rPr>
          <w:rFonts w:asciiTheme="minorHAnsi" w:hAnsiTheme="minorHAnsi"/>
          <w:sz w:val="22"/>
          <w:szCs w:val="22"/>
        </w:rPr>
        <w:t xml:space="preserve">MEAs, </w:t>
      </w:r>
      <w:r w:rsidR="007A738C" w:rsidRPr="00813AC9">
        <w:rPr>
          <w:rFonts w:asciiTheme="minorHAnsi" w:hAnsiTheme="minorHAnsi"/>
          <w:sz w:val="22"/>
          <w:szCs w:val="22"/>
        </w:rPr>
        <w:t>UN</w:t>
      </w:r>
      <w:r w:rsidR="00D14AF3" w:rsidRPr="00813AC9">
        <w:rPr>
          <w:rFonts w:asciiTheme="minorHAnsi" w:hAnsiTheme="minorHAnsi"/>
          <w:sz w:val="22"/>
          <w:szCs w:val="22"/>
        </w:rPr>
        <w:t xml:space="preserve"> Environment</w:t>
      </w:r>
      <w:r w:rsidR="00FE6789" w:rsidRPr="00813AC9">
        <w:rPr>
          <w:rFonts w:asciiTheme="minorHAnsi" w:hAnsiTheme="minorHAnsi"/>
          <w:sz w:val="22"/>
          <w:szCs w:val="22"/>
        </w:rPr>
        <w:t xml:space="preserve"> </w:t>
      </w:r>
      <w:r w:rsidR="007A738C" w:rsidRPr="00813AC9">
        <w:rPr>
          <w:rFonts w:asciiTheme="minorHAnsi" w:hAnsiTheme="minorHAnsi"/>
          <w:sz w:val="22"/>
          <w:szCs w:val="22"/>
        </w:rPr>
        <w:t>and</w:t>
      </w:r>
      <w:r w:rsidR="002A65F4" w:rsidRPr="00813AC9">
        <w:rPr>
          <w:rFonts w:asciiTheme="minorHAnsi" w:hAnsiTheme="minorHAnsi"/>
          <w:sz w:val="22"/>
          <w:szCs w:val="22"/>
        </w:rPr>
        <w:t xml:space="preserve"> </w:t>
      </w:r>
      <w:r w:rsidR="007A738C" w:rsidRPr="00813AC9">
        <w:rPr>
          <w:rFonts w:asciiTheme="minorHAnsi" w:hAnsiTheme="minorHAnsi"/>
          <w:sz w:val="22"/>
          <w:szCs w:val="22"/>
        </w:rPr>
        <w:t>other</w:t>
      </w:r>
      <w:r w:rsidR="002A65F4" w:rsidRPr="00813AC9">
        <w:rPr>
          <w:rFonts w:asciiTheme="minorHAnsi" w:hAnsiTheme="minorHAnsi"/>
          <w:sz w:val="22"/>
          <w:szCs w:val="22"/>
        </w:rPr>
        <w:t xml:space="preserve"> </w:t>
      </w:r>
      <w:r w:rsidR="007A738C" w:rsidRPr="00813AC9">
        <w:rPr>
          <w:rFonts w:asciiTheme="minorHAnsi" w:hAnsiTheme="minorHAnsi"/>
          <w:sz w:val="22"/>
          <w:szCs w:val="22"/>
        </w:rPr>
        <w:t>institutions.</w:t>
      </w:r>
      <w:r w:rsidR="002A65F4" w:rsidRPr="00813AC9">
        <w:rPr>
          <w:rFonts w:asciiTheme="minorHAnsi" w:hAnsiTheme="minorHAnsi"/>
          <w:sz w:val="22"/>
          <w:szCs w:val="22"/>
        </w:rPr>
        <w:t xml:space="preserve"> </w:t>
      </w:r>
    </w:p>
    <w:p w14:paraId="428B2AA6" w14:textId="020BAD19" w:rsidR="00812CC5" w:rsidRDefault="00812CC5" w:rsidP="005A5DE5">
      <w:pPr>
        <w:pStyle w:val="ListParagraph"/>
        <w:tabs>
          <w:tab w:val="left" w:pos="2260"/>
        </w:tabs>
        <w:ind w:left="0"/>
        <w:jc w:val="left"/>
        <w:rPr>
          <w:rFonts w:asciiTheme="minorHAnsi" w:hAnsiTheme="minorHAnsi"/>
        </w:rPr>
      </w:pPr>
    </w:p>
    <w:p w14:paraId="6FEFED3B" w14:textId="37E1B257" w:rsidR="00F401EC" w:rsidRPr="005A5DE5" w:rsidRDefault="00F401EC" w:rsidP="005D34F5">
      <w:pPr>
        <w:ind w:left="0" w:firstLine="0"/>
        <w:rPr>
          <w:rFonts w:asciiTheme="minorHAnsi" w:hAnsiTheme="minorHAnsi"/>
          <w:b/>
          <w:sz w:val="22"/>
          <w:szCs w:val="22"/>
        </w:rPr>
      </w:pPr>
      <w:r w:rsidRPr="005A5DE5">
        <w:rPr>
          <w:rFonts w:asciiTheme="minorHAnsi" w:hAnsiTheme="minorHAnsi"/>
          <w:b/>
          <w:sz w:val="22"/>
          <w:szCs w:val="22"/>
        </w:rPr>
        <w:t>Work</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under</w:t>
      </w:r>
      <w:r w:rsidR="002A65F4" w:rsidRPr="005A5DE5">
        <w:rPr>
          <w:rFonts w:asciiTheme="minorHAnsi" w:hAnsiTheme="minorHAnsi"/>
          <w:b/>
          <w:sz w:val="22"/>
          <w:szCs w:val="22"/>
        </w:rPr>
        <w:t xml:space="preserve"> </w:t>
      </w:r>
      <w:r w:rsidRPr="005A5DE5">
        <w:rPr>
          <w:rFonts w:asciiTheme="minorHAnsi" w:hAnsiTheme="minorHAnsi"/>
          <w:b/>
          <w:sz w:val="22"/>
          <w:szCs w:val="22"/>
        </w:rPr>
        <w:t>the</w:t>
      </w:r>
      <w:r w:rsidR="002A65F4" w:rsidRPr="005A5DE5">
        <w:rPr>
          <w:rFonts w:asciiTheme="minorHAnsi" w:hAnsiTheme="minorHAnsi"/>
          <w:b/>
          <w:sz w:val="22"/>
          <w:szCs w:val="22"/>
        </w:rPr>
        <w:t xml:space="preserve"> </w:t>
      </w:r>
      <w:r w:rsidRPr="005A5DE5">
        <w:rPr>
          <w:rFonts w:asciiTheme="minorHAnsi" w:hAnsiTheme="minorHAnsi"/>
          <w:b/>
          <w:sz w:val="22"/>
          <w:szCs w:val="22"/>
        </w:rPr>
        <w:t>Biodiversity</w:t>
      </w:r>
      <w:r w:rsidR="002A65F4" w:rsidRPr="005A5DE5">
        <w:rPr>
          <w:rFonts w:asciiTheme="minorHAnsi" w:hAnsiTheme="minorHAnsi"/>
          <w:b/>
          <w:sz w:val="22"/>
          <w:szCs w:val="22"/>
        </w:rPr>
        <w:t xml:space="preserve"> </w:t>
      </w:r>
      <w:r w:rsidRPr="005A5DE5">
        <w:rPr>
          <w:rFonts w:asciiTheme="minorHAnsi" w:hAnsiTheme="minorHAnsi"/>
          <w:b/>
          <w:sz w:val="22"/>
          <w:szCs w:val="22"/>
        </w:rPr>
        <w:t>Liaison</w:t>
      </w:r>
      <w:r w:rsidR="002A65F4" w:rsidRPr="005A5DE5">
        <w:rPr>
          <w:rFonts w:asciiTheme="minorHAnsi" w:hAnsiTheme="minorHAnsi"/>
          <w:b/>
          <w:sz w:val="22"/>
          <w:szCs w:val="22"/>
        </w:rPr>
        <w:t xml:space="preserve"> </w:t>
      </w:r>
      <w:r w:rsidRPr="005A5DE5">
        <w:rPr>
          <w:rFonts w:asciiTheme="minorHAnsi" w:hAnsiTheme="minorHAnsi"/>
          <w:b/>
          <w:sz w:val="22"/>
          <w:szCs w:val="22"/>
        </w:rPr>
        <w:t>Group</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and</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the</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scientific</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bodies</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of</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the</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biodiversity-related</w:t>
      </w:r>
      <w:r w:rsidR="002A65F4" w:rsidRPr="005A5DE5">
        <w:rPr>
          <w:rFonts w:asciiTheme="minorHAnsi" w:hAnsiTheme="minorHAnsi"/>
          <w:b/>
          <w:sz w:val="22"/>
          <w:szCs w:val="22"/>
        </w:rPr>
        <w:t xml:space="preserve"> </w:t>
      </w:r>
      <w:r w:rsidR="00546397" w:rsidRPr="005A5DE5">
        <w:rPr>
          <w:rFonts w:asciiTheme="minorHAnsi" w:hAnsiTheme="minorHAnsi"/>
          <w:b/>
          <w:sz w:val="22"/>
          <w:szCs w:val="22"/>
        </w:rPr>
        <w:t>Conventions</w:t>
      </w:r>
    </w:p>
    <w:p w14:paraId="626CE2D9" w14:textId="77777777" w:rsidR="00F401EC" w:rsidRPr="005A5DE5" w:rsidRDefault="00F401EC" w:rsidP="005A5DE5">
      <w:pPr>
        <w:rPr>
          <w:rFonts w:asciiTheme="minorHAnsi" w:hAnsiTheme="minorHAnsi"/>
          <w:sz w:val="22"/>
          <w:szCs w:val="22"/>
        </w:rPr>
      </w:pPr>
    </w:p>
    <w:p w14:paraId="53110169" w14:textId="16607428" w:rsidR="001B1570" w:rsidRPr="00813AC9" w:rsidRDefault="00813AC9" w:rsidP="00813AC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11.</w:t>
      </w:r>
      <w:r>
        <w:rPr>
          <w:rFonts w:asciiTheme="minorHAnsi" w:eastAsiaTheme="minorHAnsi" w:hAnsiTheme="minorHAnsi" w:cs="Calibri"/>
          <w:sz w:val="22"/>
          <w:szCs w:val="22"/>
        </w:rPr>
        <w:tab/>
      </w:r>
      <w:r w:rsidR="00D56300" w:rsidRPr="00813AC9">
        <w:rPr>
          <w:rFonts w:asciiTheme="minorHAnsi" w:eastAsiaTheme="minorHAnsi" w:hAnsiTheme="minorHAnsi" w:cs="Calibri"/>
          <w:sz w:val="22"/>
          <w:szCs w:val="22"/>
        </w:rPr>
        <w:t>The</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Ramsar</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Secretariat</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has</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continued</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to</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participate</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in</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the</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meetings</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and</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joint</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actions</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of</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the</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BLG</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according</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to</w:t>
      </w:r>
      <w:r w:rsidR="002A65F4" w:rsidRPr="00813AC9">
        <w:rPr>
          <w:rFonts w:asciiTheme="minorHAnsi" w:eastAsiaTheme="minorHAnsi" w:hAnsiTheme="minorHAnsi" w:cs="Calibri"/>
          <w:sz w:val="22"/>
          <w:szCs w:val="22"/>
        </w:rPr>
        <w:t xml:space="preserve"> </w:t>
      </w:r>
      <w:r w:rsidR="00D56300" w:rsidRPr="00813AC9">
        <w:rPr>
          <w:rFonts w:asciiTheme="minorHAnsi" w:eastAsiaTheme="minorHAnsi" w:hAnsiTheme="minorHAnsi" w:cs="Calibri"/>
          <w:sz w:val="22"/>
          <w:szCs w:val="22"/>
        </w:rPr>
        <w:t>its</w:t>
      </w:r>
      <w:r w:rsidR="002A65F4" w:rsidRPr="00813AC9">
        <w:rPr>
          <w:rFonts w:asciiTheme="minorHAnsi" w:eastAsiaTheme="minorHAnsi" w:hAnsiTheme="minorHAnsi" w:cs="Calibri"/>
          <w:sz w:val="22"/>
          <w:szCs w:val="22"/>
        </w:rPr>
        <w:t xml:space="preserve"> </w:t>
      </w:r>
      <w:r w:rsidR="00D56300" w:rsidRPr="00C645FF">
        <w:rPr>
          <w:rFonts w:asciiTheme="minorHAnsi" w:eastAsiaTheme="minorHAnsi" w:hAnsiTheme="minorHAnsi" w:cs="Calibri"/>
          <w:i/>
          <w:sz w:val="22"/>
          <w:szCs w:val="22"/>
        </w:rPr>
        <w:t>Plan</w:t>
      </w:r>
      <w:r w:rsidR="002A65F4" w:rsidRPr="00C645FF">
        <w:rPr>
          <w:rFonts w:asciiTheme="minorHAnsi" w:eastAsiaTheme="minorHAnsi" w:hAnsiTheme="minorHAnsi" w:cs="Calibri"/>
          <w:i/>
          <w:sz w:val="22"/>
          <w:szCs w:val="22"/>
        </w:rPr>
        <w:t xml:space="preserve"> </w:t>
      </w:r>
      <w:r w:rsidR="00D56300" w:rsidRPr="00C645FF">
        <w:rPr>
          <w:rFonts w:asciiTheme="minorHAnsi" w:eastAsiaTheme="minorHAnsi" w:hAnsiTheme="minorHAnsi" w:cs="Calibri"/>
          <w:i/>
          <w:sz w:val="22"/>
          <w:szCs w:val="22"/>
        </w:rPr>
        <w:t>for</w:t>
      </w:r>
      <w:r w:rsidR="002A65F4" w:rsidRPr="00C645FF">
        <w:rPr>
          <w:rFonts w:asciiTheme="minorHAnsi" w:eastAsiaTheme="minorHAnsi" w:hAnsiTheme="minorHAnsi" w:cs="Calibri"/>
          <w:i/>
          <w:sz w:val="22"/>
          <w:szCs w:val="22"/>
        </w:rPr>
        <w:t xml:space="preserve"> </w:t>
      </w:r>
      <w:r w:rsidR="00D56300" w:rsidRPr="00C645FF">
        <w:rPr>
          <w:rFonts w:asciiTheme="minorHAnsi" w:eastAsiaTheme="minorHAnsi" w:hAnsiTheme="minorHAnsi" w:cs="Calibri"/>
          <w:i/>
          <w:sz w:val="22"/>
          <w:szCs w:val="22"/>
        </w:rPr>
        <w:t>Joint</w:t>
      </w:r>
      <w:r w:rsidR="002A65F4" w:rsidRPr="00C645FF">
        <w:rPr>
          <w:rFonts w:asciiTheme="minorHAnsi" w:eastAsiaTheme="minorHAnsi" w:hAnsiTheme="minorHAnsi" w:cs="Calibri"/>
          <w:i/>
          <w:sz w:val="22"/>
          <w:szCs w:val="22"/>
        </w:rPr>
        <w:t xml:space="preserve"> </w:t>
      </w:r>
      <w:r w:rsidR="00D56300" w:rsidRPr="00C645FF">
        <w:rPr>
          <w:rFonts w:asciiTheme="minorHAnsi" w:eastAsiaTheme="minorHAnsi" w:hAnsiTheme="minorHAnsi" w:cs="Calibri"/>
          <w:i/>
          <w:sz w:val="22"/>
          <w:szCs w:val="22"/>
        </w:rPr>
        <w:t>Activities</w:t>
      </w:r>
      <w:r w:rsidR="00720D5C" w:rsidRPr="00813AC9">
        <w:rPr>
          <w:rFonts w:asciiTheme="minorHAnsi" w:eastAsiaTheme="minorHAnsi" w:hAnsiTheme="minorHAnsi" w:cs="Calibri"/>
          <w:sz w:val="22"/>
          <w:szCs w:val="22"/>
        </w:rPr>
        <w:t>.</w:t>
      </w:r>
      <w:r w:rsidR="002A65F4" w:rsidRPr="00813AC9">
        <w:rPr>
          <w:rFonts w:asciiTheme="minorHAnsi" w:eastAsiaTheme="minorHAnsi" w:hAnsiTheme="minorHAnsi" w:cs="Calibri"/>
          <w:sz w:val="22"/>
          <w:szCs w:val="22"/>
        </w:rPr>
        <w:t xml:space="preserve"> </w:t>
      </w:r>
      <w:r w:rsidR="001C3563" w:rsidRPr="00813AC9">
        <w:rPr>
          <w:rFonts w:asciiTheme="minorHAnsi" w:eastAsiaTheme="minorHAnsi" w:hAnsiTheme="minorHAnsi" w:cs="Calibri"/>
          <w:sz w:val="22"/>
          <w:szCs w:val="22"/>
        </w:rPr>
        <w:t xml:space="preserve">The </w:t>
      </w:r>
      <w:r w:rsidR="00193512" w:rsidRPr="00813AC9">
        <w:rPr>
          <w:rFonts w:asciiTheme="minorHAnsi" w:eastAsiaTheme="minorHAnsi" w:hAnsiTheme="minorHAnsi" w:cs="Calibri"/>
          <w:sz w:val="22"/>
          <w:szCs w:val="22"/>
        </w:rPr>
        <w:t>Secretar</w:t>
      </w:r>
      <w:r w:rsidR="002379A5">
        <w:rPr>
          <w:rFonts w:asciiTheme="minorHAnsi" w:eastAsiaTheme="minorHAnsi" w:hAnsiTheme="minorHAnsi" w:cs="Calibri"/>
          <w:sz w:val="22"/>
          <w:szCs w:val="22"/>
        </w:rPr>
        <w:t>y General</w:t>
      </w:r>
      <w:r w:rsidR="00193512" w:rsidRPr="00813AC9">
        <w:rPr>
          <w:rFonts w:asciiTheme="minorHAnsi" w:eastAsiaTheme="minorHAnsi" w:hAnsiTheme="minorHAnsi" w:cs="Calibri"/>
          <w:sz w:val="22"/>
          <w:szCs w:val="22"/>
        </w:rPr>
        <w:t xml:space="preserve"> </w:t>
      </w:r>
      <w:r w:rsidR="00B03698" w:rsidRPr="00813AC9">
        <w:rPr>
          <w:rFonts w:asciiTheme="minorHAnsi" w:eastAsiaTheme="minorHAnsi" w:hAnsiTheme="minorHAnsi" w:cs="Calibri"/>
          <w:sz w:val="22"/>
          <w:szCs w:val="22"/>
        </w:rPr>
        <w:t xml:space="preserve">participated </w:t>
      </w:r>
      <w:r w:rsidR="002379A5">
        <w:rPr>
          <w:rFonts w:asciiTheme="minorHAnsi" w:eastAsiaTheme="minorHAnsi" w:hAnsiTheme="minorHAnsi" w:cs="Calibri"/>
          <w:sz w:val="22"/>
          <w:szCs w:val="22"/>
        </w:rPr>
        <w:t xml:space="preserve">with other heads of Conventions </w:t>
      </w:r>
      <w:r w:rsidR="00B03698" w:rsidRPr="00813AC9">
        <w:rPr>
          <w:rFonts w:asciiTheme="minorHAnsi" w:eastAsiaTheme="minorHAnsi" w:hAnsiTheme="minorHAnsi" w:cs="Calibri"/>
          <w:sz w:val="22"/>
          <w:szCs w:val="22"/>
        </w:rPr>
        <w:t xml:space="preserve">in the </w:t>
      </w:r>
      <w:r w:rsidR="009F1447" w:rsidRPr="00813AC9">
        <w:rPr>
          <w:rFonts w:asciiTheme="minorHAnsi" w:eastAsiaTheme="minorHAnsi" w:hAnsiTheme="minorHAnsi" w:cs="Calibri"/>
          <w:sz w:val="22"/>
          <w:szCs w:val="22"/>
        </w:rPr>
        <w:t>meeting</w:t>
      </w:r>
      <w:r w:rsidR="002A65F4" w:rsidRPr="00813AC9">
        <w:rPr>
          <w:rFonts w:asciiTheme="minorHAnsi" w:eastAsiaTheme="minorHAnsi" w:hAnsiTheme="minorHAnsi" w:cs="Calibri"/>
          <w:sz w:val="22"/>
          <w:szCs w:val="22"/>
        </w:rPr>
        <w:t xml:space="preserve"> </w:t>
      </w:r>
      <w:r w:rsidR="009F1447" w:rsidRPr="00813AC9">
        <w:rPr>
          <w:rFonts w:asciiTheme="minorHAnsi" w:eastAsiaTheme="minorHAnsi" w:hAnsiTheme="minorHAnsi" w:cs="Calibri"/>
          <w:sz w:val="22"/>
          <w:szCs w:val="22"/>
        </w:rPr>
        <w:t>of</w:t>
      </w:r>
      <w:r w:rsidR="002A65F4" w:rsidRPr="00813AC9">
        <w:rPr>
          <w:rFonts w:asciiTheme="minorHAnsi" w:eastAsiaTheme="minorHAnsi" w:hAnsiTheme="minorHAnsi" w:cs="Calibri"/>
          <w:sz w:val="22"/>
          <w:szCs w:val="22"/>
        </w:rPr>
        <w:t xml:space="preserve"> </w:t>
      </w:r>
      <w:r w:rsidR="009F1447" w:rsidRPr="00813AC9">
        <w:rPr>
          <w:rFonts w:asciiTheme="minorHAnsi" w:eastAsiaTheme="minorHAnsi" w:hAnsiTheme="minorHAnsi" w:cs="Calibri"/>
          <w:sz w:val="22"/>
          <w:szCs w:val="22"/>
        </w:rPr>
        <w:t>the</w:t>
      </w:r>
      <w:r w:rsidR="002A65F4" w:rsidRPr="00813AC9">
        <w:rPr>
          <w:rFonts w:asciiTheme="minorHAnsi" w:eastAsiaTheme="minorHAnsi" w:hAnsiTheme="minorHAnsi" w:cs="Calibri"/>
          <w:sz w:val="22"/>
          <w:szCs w:val="22"/>
        </w:rPr>
        <w:t xml:space="preserve"> </w:t>
      </w:r>
      <w:r w:rsidR="009F1447" w:rsidRPr="00813AC9">
        <w:rPr>
          <w:rFonts w:asciiTheme="minorHAnsi" w:eastAsiaTheme="minorHAnsi" w:hAnsiTheme="minorHAnsi" w:cs="Calibri"/>
          <w:sz w:val="22"/>
          <w:szCs w:val="22"/>
        </w:rPr>
        <w:t>BLG</w:t>
      </w:r>
      <w:r w:rsidR="002A65F4" w:rsidRPr="00813AC9">
        <w:rPr>
          <w:rFonts w:asciiTheme="minorHAnsi" w:eastAsiaTheme="minorHAnsi" w:hAnsiTheme="minorHAnsi" w:cs="Calibri"/>
          <w:sz w:val="22"/>
          <w:szCs w:val="22"/>
        </w:rPr>
        <w:t xml:space="preserve"> </w:t>
      </w:r>
      <w:r w:rsidR="009F1447" w:rsidRPr="00813AC9">
        <w:rPr>
          <w:rFonts w:asciiTheme="minorHAnsi" w:eastAsiaTheme="minorHAnsi" w:hAnsiTheme="minorHAnsi" w:cs="Calibri"/>
          <w:sz w:val="22"/>
          <w:szCs w:val="22"/>
        </w:rPr>
        <w:t>in</w:t>
      </w:r>
      <w:r w:rsidR="002A65F4" w:rsidRPr="00813AC9">
        <w:rPr>
          <w:rFonts w:asciiTheme="minorHAnsi" w:eastAsiaTheme="minorHAnsi" w:hAnsiTheme="minorHAnsi" w:cs="Calibri"/>
          <w:sz w:val="22"/>
          <w:szCs w:val="22"/>
        </w:rPr>
        <w:t xml:space="preserve"> </w:t>
      </w:r>
      <w:r w:rsidR="00E53506" w:rsidRPr="00813AC9">
        <w:rPr>
          <w:rFonts w:asciiTheme="minorHAnsi" w:eastAsiaTheme="minorHAnsi" w:hAnsiTheme="minorHAnsi" w:cs="Calibri"/>
          <w:sz w:val="22"/>
          <w:szCs w:val="22"/>
        </w:rPr>
        <w:t xml:space="preserve">September </w:t>
      </w:r>
      <w:r w:rsidR="009F1447" w:rsidRPr="00813AC9">
        <w:rPr>
          <w:rFonts w:asciiTheme="minorHAnsi" w:eastAsiaTheme="minorHAnsi" w:hAnsiTheme="minorHAnsi" w:cs="Calibri"/>
          <w:sz w:val="22"/>
          <w:szCs w:val="22"/>
        </w:rPr>
        <w:t>201</w:t>
      </w:r>
      <w:r w:rsidR="00E53506" w:rsidRPr="00813AC9">
        <w:rPr>
          <w:rFonts w:asciiTheme="minorHAnsi" w:eastAsiaTheme="minorHAnsi" w:hAnsiTheme="minorHAnsi" w:cs="Calibri"/>
          <w:sz w:val="22"/>
          <w:szCs w:val="22"/>
        </w:rPr>
        <w:t>7</w:t>
      </w:r>
      <w:r w:rsidR="008932A5" w:rsidRPr="00813AC9">
        <w:rPr>
          <w:rFonts w:asciiTheme="minorHAnsi" w:eastAsiaTheme="minorHAnsi" w:hAnsiTheme="minorHAnsi" w:cs="Calibri"/>
          <w:sz w:val="22"/>
          <w:szCs w:val="22"/>
        </w:rPr>
        <w:t>,</w:t>
      </w:r>
      <w:r w:rsidR="001C3563" w:rsidRPr="00813AC9">
        <w:rPr>
          <w:rFonts w:asciiTheme="minorHAnsi" w:eastAsiaTheme="minorHAnsi" w:hAnsiTheme="minorHAnsi" w:cs="Calibri"/>
          <w:sz w:val="22"/>
          <w:szCs w:val="22"/>
        </w:rPr>
        <w:t xml:space="preserve"> </w:t>
      </w:r>
      <w:r w:rsidR="00942EE2" w:rsidRPr="00813AC9">
        <w:rPr>
          <w:rFonts w:asciiTheme="minorHAnsi" w:eastAsiaTheme="minorHAnsi" w:hAnsiTheme="minorHAnsi" w:cs="Calibri"/>
          <w:sz w:val="22"/>
          <w:szCs w:val="22"/>
        </w:rPr>
        <w:t xml:space="preserve">in which </w:t>
      </w:r>
      <w:r w:rsidR="003A1298" w:rsidRPr="00813AC9">
        <w:rPr>
          <w:rFonts w:asciiTheme="minorHAnsi" w:eastAsiaTheme="minorHAnsi" w:hAnsiTheme="minorHAnsi" w:cs="Calibri"/>
          <w:sz w:val="22"/>
          <w:szCs w:val="22"/>
        </w:rPr>
        <w:t xml:space="preserve">the </w:t>
      </w:r>
      <w:r w:rsidR="001C3563" w:rsidRPr="00813AC9">
        <w:rPr>
          <w:rFonts w:asciiTheme="minorHAnsi" w:eastAsiaTheme="minorHAnsi" w:hAnsiTheme="minorHAnsi" w:cs="Calibri"/>
          <w:sz w:val="22"/>
          <w:szCs w:val="22"/>
        </w:rPr>
        <w:t xml:space="preserve">issues discussed </w:t>
      </w:r>
      <w:r w:rsidR="003A1298" w:rsidRPr="00813AC9">
        <w:rPr>
          <w:rFonts w:asciiTheme="minorHAnsi" w:eastAsiaTheme="minorHAnsi" w:hAnsiTheme="minorHAnsi" w:cs="Calibri"/>
          <w:sz w:val="22"/>
          <w:szCs w:val="22"/>
        </w:rPr>
        <w:t>included the following</w:t>
      </w:r>
      <w:r w:rsidR="001B1570" w:rsidRPr="00813AC9">
        <w:rPr>
          <w:rFonts w:asciiTheme="minorHAnsi" w:eastAsiaTheme="minorHAnsi" w:hAnsiTheme="minorHAnsi" w:cs="Calibri"/>
          <w:sz w:val="22"/>
          <w:szCs w:val="22"/>
        </w:rPr>
        <w:t>:</w:t>
      </w:r>
    </w:p>
    <w:p w14:paraId="43E9B7A1" w14:textId="77777777" w:rsidR="00B03698" w:rsidRPr="009458B2" w:rsidRDefault="00B03698" w:rsidP="005A5DE5">
      <w:pPr>
        <w:pStyle w:val="Default"/>
        <w:rPr>
          <w:rFonts w:asciiTheme="minorHAnsi" w:hAnsiTheme="minorHAnsi" w:cs="Calibri"/>
          <w:color w:val="auto"/>
          <w:sz w:val="22"/>
          <w:szCs w:val="22"/>
        </w:rPr>
      </w:pPr>
    </w:p>
    <w:p w14:paraId="506AF0C4" w14:textId="17F8F58F" w:rsidR="00622C74" w:rsidRPr="009458B2" w:rsidRDefault="009458B2" w:rsidP="00883541">
      <w:pPr>
        <w:ind w:left="850"/>
        <w:rPr>
          <w:rFonts w:asciiTheme="minorHAnsi" w:hAnsiTheme="minorHAnsi" w:cs="CIDFont+F3"/>
          <w:sz w:val="22"/>
          <w:szCs w:val="22"/>
        </w:rPr>
      </w:pPr>
      <w:r w:rsidRPr="009458B2">
        <w:rPr>
          <w:rFonts w:asciiTheme="minorHAnsi" w:hAnsiTheme="minorHAnsi" w:cs="CIDFont+F3"/>
          <w:sz w:val="22"/>
          <w:szCs w:val="22"/>
        </w:rPr>
        <w:t>a.</w:t>
      </w:r>
      <w:r w:rsidRPr="009458B2">
        <w:rPr>
          <w:rFonts w:asciiTheme="minorHAnsi" w:hAnsiTheme="minorHAnsi" w:cs="CIDFont+F3"/>
          <w:sz w:val="22"/>
          <w:szCs w:val="22"/>
        </w:rPr>
        <w:tab/>
      </w:r>
      <w:r w:rsidR="003448BD" w:rsidRPr="009458B2">
        <w:rPr>
          <w:rFonts w:asciiTheme="minorHAnsi" w:hAnsiTheme="minorHAnsi" w:cs="CIDFont+F3"/>
          <w:sz w:val="22"/>
          <w:szCs w:val="22"/>
        </w:rPr>
        <w:t>D</w:t>
      </w:r>
      <w:r w:rsidR="007D4D76" w:rsidRPr="009458B2">
        <w:rPr>
          <w:rFonts w:asciiTheme="minorHAnsi" w:hAnsiTheme="minorHAnsi" w:cs="CIDFont+F3"/>
          <w:sz w:val="22"/>
          <w:szCs w:val="22"/>
        </w:rPr>
        <w:t xml:space="preserve">evelopments under the </w:t>
      </w:r>
      <w:r>
        <w:rPr>
          <w:rFonts w:asciiTheme="minorHAnsi" w:hAnsiTheme="minorHAnsi" w:cs="CIDFont+F3"/>
          <w:sz w:val="22"/>
          <w:szCs w:val="22"/>
        </w:rPr>
        <w:t>C</w:t>
      </w:r>
      <w:r w:rsidRPr="009458B2">
        <w:rPr>
          <w:rFonts w:asciiTheme="minorHAnsi" w:hAnsiTheme="minorHAnsi" w:cs="CIDFont+F3"/>
          <w:sz w:val="22"/>
          <w:szCs w:val="22"/>
        </w:rPr>
        <w:t>onventions</w:t>
      </w:r>
      <w:r w:rsidR="007D4D76" w:rsidRPr="009458B2">
        <w:rPr>
          <w:rFonts w:asciiTheme="minorHAnsi" w:hAnsiTheme="minorHAnsi" w:cs="CIDFont+F3"/>
          <w:sz w:val="22"/>
          <w:szCs w:val="22"/>
        </w:rPr>
        <w:t xml:space="preserve">, including outcomes of their recent meetings, </w:t>
      </w:r>
      <w:r w:rsidR="00BC0F90">
        <w:rPr>
          <w:rFonts w:asciiTheme="minorHAnsi" w:hAnsiTheme="minorHAnsi" w:cs="CIDFont+F3"/>
          <w:sz w:val="22"/>
          <w:szCs w:val="22"/>
        </w:rPr>
        <w:t xml:space="preserve">and </w:t>
      </w:r>
      <w:r w:rsidR="007D4D76" w:rsidRPr="009458B2">
        <w:rPr>
          <w:rFonts w:asciiTheme="minorHAnsi" w:hAnsiTheme="minorHAnsi" w:cs="CIDFont+F3"/>
          <w:sz w:val="22"/>
          <w:szCs w:val="22"/>
        </w:rPr>
        <w:t xml:space="preserve">preparations for </w:t>
      </w:r>
      <w:r w:rsidR="00BC0F90">
        <w:rPr>
          <w:rFonts w:asciiTheme="minorHAnsi" w:hAnsiTheme="minorHAnsi" w:cs="CIDFont+F3"/>
          <w:sz w:val="22"/>
          <w:szCs w:val="22"/>
        </w:rPr>
        <w:t xml:space="preserve">their </w:t>
      </w:r>
      <w:r w:rsidR="007D4D76" w:rsidRPr="009458B2">
        <w:rPr>
          <w:rFonts w:asciiTheme="minorHAnsi" w:hAnsiTheme="minorHAnsi" w:cs="CIDFont+F3"/>
          <w:sz w:val="22"/>
          <w:szCs w:val="22"/>
        </w:rPr>
        <w:t xml:space="preserve">forthcoming meetings, including meetings of their governing bodies </w:t>
      </w:r>
      <w:r w:rsidR="007D4D76" w:rsidRPr="009458B2">
        <w:rPr>
          <w:rFonts w:asciiTheme="minorHAnsi" w:hAnsiTheme="minorHAnsi" w:cs="CIDFont+F3"/>
          <w:sz w:val="22"/>
          <w:szCs w:val="22"/>
        </w:rPr>
        <w:lastRenderedPageBreak/>
        <w:t xml:space="preserve">and </w:t>
      </w:r>
      <w:r w:rsidR="003448BD" w:rsidRPr="009458B2">
        <w:rPr>
          <w:rFonts w:asciiTheme="minorHAnsi" w:hAnsiTheme="minorHAnsi" w:cs="CIDFont+F3"/>
          <w:sz w:val="22"/>
          <w:szCs w:val="22"/>
        </w:rPr>
        <w:t>inter</w:t>
      </w:r>
      <w:r w:rsidR="003A1298" w:rsidRPr="009458B2">
        <w:rPr>
          <w:rFonts w:asciiTheme="minorHAnsi" w:hAnsiTheme="minorHAnsi" w:cs="CIDFont+F3"/>
          <w:sz w:val="22"/>
          <w:szCs w:val="22"/>
        </w:rPr>
        <w:t>s</w:t>
      </w:r>
      <w:r w:rsidR="003448BD" w:rsidRPr="009458B2">
        <w:rPr>
          <w:rFonts w:asciiTheme="minorHAnsi" w:hAnsiTheme="minorHAnsi" w:cs="CIDFont+F3"/>
          <w:sz w:val="22"/>
          <w:szCs w:val="22"/>
        </w:rPr>
        <w:t>essional</w:t>
      </w:r>
      <w:r w:rsidR="007D4D76" w:rsidRPr="009458B2">
        <w:rPr>
          <w:rFonts w:asciiTheme="minorHAnsi" w:hAnsiTheme="minorHAnsi" w:cs="CIDFont+F3"/>
          <w:sz w:val="22"/>
          <w:szCs w:val="22"/>
        </w:rPr>
        <w:t xml:space="preserve"> meetings</w:t>
      </w:r>
      <w:r w:rsidR="00622C74" w:rsidRPr="009458B2">
        <w:rPr>
          <w:rFonts w:asciiTheme="minorHAnsi" w:hAnsiTheme="minorHAnsi" w:cs="CIDFont+F3"/>
          <w:sz w:val="22"/>
          <w:szCs w:val="22"/>
        </w:rPr>
        <w:t xml:space="preserve"> (CMS COP1</w:t>
      </w:r>
      <w:r w:rsidR="00666014" w:rsidRPr="009458B2">
        <w:rPr>
          <w:rFonts w:asciiTheme="minorHAnsi" w:hAnsiTheme="minorHAnsi" w:cs="CIDFont+F3"/>
          <w:sz w:val="22"/>
          <w:szCs w:val="22"/>
        </w:rPr>
        <w:t>2</w:t>
      </w:r>
      <w:r w:rsidR="00622C74" w:rsidRPr="009458B2">
        <w:rPr>
          <w:rFonts w:asciiTheme="minorHAnsi" w:hAnsiTheme="minorHAnsi" w:cs="CIDFont+F3"/>
          <w:sz w:val="22"/>
          <w:szCs w:val="22"/>
        </w:rPr>
        <w:t xml:space="preserve">, </w:t>
      </w:r>
      <w:r w:rsidR="003A1298" w:rsidRPr="009458B2">
        <w:rPr>
          <w:rFonts w:asciiTheme="minorHAnsi" w:hAnsiTheme="minorHAnsi" w:cs="CIDFont+F3"/>
          <w:sz w:val="22"/>
          <w:szCs w:val="22"/>
        </w:rPr>
        <w:t xml:space="preserve">and Standing Committee of the </w:t>
      </w:r>
      <w:r w:rsidR="00622C74" w:rsidRPr="009458B2">
        <w:rPr>
          <w:rFonts w:asciiTheme="minorHAnsi" w:eastAsiaTheme="minorHAnsi" w:hAnsiTheme="minorHAnsi"/>
          <w:sz w:val="22"/>
          <w:szCs w:val="22"/>
        </w:rPr>
        <w:t xml:space="preserve">Convention on International Trade in Endangered Species of Wild Fauna and Flora </w:t>
      </w:r>
      <w:r w:rsidR="002A638F">
        <w:rPr>
          <w:rFonts w:asciiTheme="minorHAnsi" w:eastAsiaTheme="minorHAnsi" w:hAnsiTheme="minorHAnsi"/>
          <w:sz w:val="22"/>
          <w:szCs w:val="22"/>
        </w:rPr>
        <w:t>[</w:t>
      </w:r>
      <w:r w:rsidR="00622C74" w:rsidRPr="009458B2">
        <w:rPr>
          <w:rFonts w:asciiTheme="minorHAnsi" w:eastAsiaTheme="minorHAnsi" w:hAnsiTheme="minorHAnsi"/>
          <w:sz w:val="22"/>
          <w:szCs w:val="22"/>
        </w:rPr>
        <w:t>CITES</w:t>
      </w:r>
      <w:r w:rsidR="002A638F">
        <w:rPr>
          <w:rFonts w:asciiTheme="minorHAnsi" w:eastAsiaTheme="minorHAnsi" w:hAnsiTheme="minorHAnsi"/>
          <w:sz w:val="22"/>
          <w:szCs w:val="22"/>
        </w:rPr>
        <w:t>]</w:t>
      </w:r>
      <w:r w:rsidR="00622C74" w:rsidRPr="009458B2">
        <w:rPr>
          <w:rFonts w:asciiTheme="minorHAnsi" w:hAnsiTheme="minorHAnsi" w:cs="CIDFont+F3"/>
          <w:sz w:val="22"/>
          <w:szCs w:val="22"/>
        </w:rPr>
        <w:t>)</w:t>
      </w:r>
      <w:r w:rsidR="00CC1A17" w:rsidRPr="009458B2">
        <w:rPr>
          <w:rFonts w:asciiTheme="minorHAnsi" w:hAnsiTheme="minorHAnsi" w:cs="CIDFont+F3"/>
          <w:sz w:val="22"/>
          <w:szCs w:val="22"/>
        </w:rPr>
        <w:t>;</w:t>
      </w:r>
    </w:p>
    <w:p w14:paraId="6A9F5039" w14:textId="77777777" w:rsidR="00622C74" w:rsidRPr="009458B2" w:rsidRDefault="00622C74" w:rsidP="00883541">
      <w:pPr>
        <w:ind w:left="850"/>
        <w:rPr>
          <w:rFonts w:asciiTheme="minorHAnsi" w:hAnsiTheme="minorHAnsi" w:cs="CIDFont+F3"/>
          <w:sz w:val="22"/>
          <w:szCs w:val="22"/>
        </w:rPr>
      </w:pPr>
    </w:p>
    <w:p w14:paraId="28FC9BEB" w14:textId="259E1CA9" w:rsidR="00B46207" w:rsidRPr="009458B2" w:rsidRDefault="009458B2" w:rsidP="00883541">
      <w:pPr>
        <w:ind w:left="850"/>
        <w:rPr>
          <w:rFonts w:asciiTheme="minorHAnsi" w:hAnsiTheme="minorHAnsi" w:cs="CIDFont+F3"/>
          <w:sz w:val="22"/>
          <w:szCs w:val="22"/>
        </w:rPr>
      </w:pPr>
      <w:r w:rsidRPr="009458B2">
        <w:rPr>
          <w:rFonts w:asciiTheme="minorHAnsi" w:hAnsiTheme="minorHAnsi" w:cs="CIDFont+F3"/>
          <w:sz w:val="22"/>
          <w:szCs w:val="22"/>
        </w:rPr>
        <w:t>b.</w:t>
      </w:r>
      <w:r w:rsidRPr="009458B2">
        <w:rPr>
          <w:rFonts w:asciiTheme="minorHAnsi" w:hAnsiTheme="minorHAnsi" w:cs="CIDFont+F3"/>
          <w:sz w:val="22"/>
          <w:szCs w:val="22"/>
        </w:rPr>
        <w:tab/>
      </w:r>
      <w:r w:rsidR="00622C74" w:rsidRPr="009458B2">
        <w:rPr>
          <w:rFonts w:asciiTheme="minorHAnsi" w:hAnsiTheme="minorHAnsi" w:cs="CIDFont+F3"/>
          <w:sz w:val="22"/>
          <w:szCs w:val="22"/>
        </w:rPr>
        <w:t>P</w:t>
      </w:r>
      <w:r w:rsidR="007D4D76" w:rsidRPr="009458B2">
        <w:rPr>
          <w:rFonts w:asciiTheme="minorHAnsi" w:hAnsiTheme="minorHAnsi" w:cs="CIDFont+F3"/>
          <w:sz w:val="22"/>
          <w:szCs w:val="22"/>
        </w:rPr>
        <w:t>reparations and inputs to other relevant intergovernmental meetings</w:t>
      </w:r>
      <w:r w:rsidR="00BC0F90">
        <w:rPr>
          <w:rFonts w:asciiTheme="minorHAnsi" w:hAnsiTheme="minorHAnsi" w:cs="CIDFont+F3"/>
          <w:sz w:val="22"/>
          <w:szCs w:val="22"/>
        </w:rPr>
        <w:t>,</w:t>
      </w:r>
      <w:r w:rsidR="00622C74" w:rsidRPr="009458B2">
        <w:rPr>
          <w:rFonts w:asciiTheme="minorHAnsi" w:hAnsiTheme="minorHAnsi" w:cs="CIDFont+F3"/>
          <w:sz w:val="22"/>
          <w:szCs w:val="22"/>
        </w:rPr>
        <w:t xml:space="preserve"> such as </w:t>
      </w:r>
      <w:r w:rsidR="00B46207" w:rsidRPr="009458B2">
        <w:rPr>
          <w:rFonts w:asciiTheme="minorHAnsi" w:hAnsiTheme="minorHAnsi" w:cs="CIDFont+F3"/>
          <w:sz w:val="22"/>
          <w:szCs w:val="22"/>
        </w:rPr>
        <w:t xml:space="preserve">the </w:t>
      </w:r>
      <w:r w:rsidR="00CC1A17" w:rsidRPr="009458B2">
        <w:rPr>
          <w:rFonts w:asciiTheme="minorHAnsi" w:hAnsiTheme="minorHAnsi" w:cs="CIDFont+F3"/>
          <w:sz w:val="22"/>
          <w:szCs w:val="22"/>
        </w:rPr>
        <w:t>t</w:t>
      </w:r>
      <w:r w:rsidR="00B46207" w:rsidRPr="009458B2">
        <w:rPr>
          <w:rFonts w:asciiTheme="minorHAnsi" w:hAnsiTheme="minorHAnsi" w:cs="CIDFont+F3"/>
          <w:sz w:val="22"/>
          <w:szCs w:val="22"/>
        </w:rPr>
        <w:t xml:space="preserve">hird </w:t>
      </w:r>
      <w:r w:rsidR="00CC1A17" w:rsidRPr="009458B2">
        <w:rPr>
          <w:rFonts w:asciiTheme="minorHAnsi" w:hAnsiTheme="minorHAnsi" w:cs="CIDFont+F3"/>
          <w:sz w:val="22"/>
          <w:szCs w:val="22"/>
        </w:rPr>
        <w:t>s</w:t>
      </w:r>
      <w:r w:rsidR="00B46207" w:rsidRPr="009458B2">
        <w:rPr>
          <w:rFonts w:asciiTheme="minorHAnsi" w:hAnsiTheme="minorHAnsi" w:cs="CIDFont+F3"/>
          <w:sz w:val="22"/>
          <w:szCs w:val="22"/>
        </w:rPr>
        <w:t xml:space="preserve">ession of the United </w:t>
      </w:r>
      <w:r w:rsidR="00CC1A17" w:rsidRPr="009458B2">
        <w:rPr>
          <w:rFonts w:asciiTheme="minorHAnsi" w:hAnsiTheme="minorHAnsi" w:cs="CIDFont+F3"/>
          <w:sz w:val="22"/>
          <w:szCs w:val="22"/>
        </w:rPr>
        <w:t>Nations</w:t>
      </w:r>
      <w:r w:rsidR="00B46207" w:rsidRPr="009458B2">
        <w:rPr>
          <w:rFonts w:asciiTheme="minorHAnsi" w:hAnsiTheme="minorHAnsi" w:cs="CIDFont+F3"/>
          <w:sz w:val="22"/>
          <w:szCs w:val="22"/>
        </w:rPr>
        <w:t xml:space="preserve"> Environment Assembly</w:t>
      </w:r>
      <w:r w:rsidR="00BC0F90">
        <w:rPr>
          <w:rFonts w:asciiTheme="minorHAnsi" w:hAnsiTheme="minorHAnsi" w:cs="CIDFont+F3"/>
          <w:sz w:val="22"/>
          <w:szCs w:val="22"/>
        </w:rPr>
        <w:t>,</w:t>
      </w:r>
      <w:r w:rsidR="00B46207" w:rsidRPr="009458B2">
        <w:rPr>
          <w:rFonts w:asciiTheme="minorHAnsi" w:hAnsiTheme="minorHAnsi" w:cs="CIDFont+F3"/>
          <w:sz w:val="22"/>
          <w:szCs w:val="22"/>
        </w:rPr>
        <w:t xml:space="preserve"> </w:t>
      </w:r>
      <w:r w:rsidR="00622C74" w:rsidRPr="009458B2">
        <w:rPr>
          <w:rFonts w:asciiTheme="minorHAnsi" w:hAnsiTheme="minorHAnsi" w:cs="CIDFont+F3"/>
          <w:sz w:val="22"/>
          <w:szCs w:val="22"/>
        </w:rPr>
        <w:t xml:space="preserve">to </w:t>
      </w:r>
      <w:r w:rsidR="00B46207" w:rsidRPr="009458B2">
        <w:rPr>
          <w:rFonts w:asciiTheme="minorHAnsi" w:hAnsiTheme="minorHAnsi" w:cs="CIDFont+F3"/>
          <w:sz w:val="22"/>
          <w:szCs w:val="22"/>
        </w:rPr>
        <w:t xml:space="preserve">elevate the global visibility </w:t>
      </w:r>
      <w:r w:rsidR="00BC0F90">
        <w:rPr>
          <w:rFonts w:asciiTheme="minorHAnsi" w:hAnsiTheme="minorHAnsi" w:cs="CIDFont+F3"/>
          <w:sz w:val="22"/>
          <w:szCs w:val="22"/>
        </w:rPr>
        <w:t xml:space="preserve">of </w:t>
      </w:r>
      <w:r w:rsidR="00B46207" w:rsidRPr="009458B2">
        <w:rPr>
          <w:rFonts w:asciiTheme="minorHAnsi" w:hAnsiTheme="minorHAnsi" w:cs="CIDFont+F3"/>
          <w:sz w:val="22"/>
          <w:szCs w:val="22"/>
        </w:rPr>
        <w:t xml:space="preserve">and political attention to biodiversity; </w:t>
      </w:r>
    </w:p>
    <w:p w14:paraId="7DF65F15" w14:textId="77777777" w:rsidR="00B46207" w:rsidRPr="009458B2" w:rsidRDefault="00B46207" w:rsidP="00883541">
      <w:pPr>
        <w:ind w:left="850"/>
        <w:rPr>
          <w:rFonts w:cs="CIDFont+F3"/>
          <w:sz w:val="22"/>
          <w:szCs w:val="22"/>
        </w:rPr>
      </w:pPr>
    </w:p>
    <w:p w14:paraId="6267B251" w14:textId="66F955A5" w:rsidR="00622C74" w:rsidRPr="009458B2" w:rsidRDefault="009458B2" w:rsidP="00883541">
      <w:pPr>
        <w:ind w:left="850"/>
        <w:rPr>
          <w:rFonts w:asciiTheme="minorHAnsi" w:hAnsiTheme="minorHAnsi" w:cs="CIDFont+F3"/>
          <w:sz w:val="22"/>
          <w:szCs w:val="22"/>
        </w:rPr>
      </w:pPr>
      <w:r w:rsidRPr="009458B2">
        <w:rPr>
          <w:rFonts w:asciiTheme="minorHAnsi" w:hAnsiTheme="minorHAnsi" w:cs="CIDFont+F3"/>
          <w:sz w:val="22"/>
          <w:szCs w:val="22"/>
        </w:rPr>
        <w:t>c.</w:t>
      </w:r>
      <w:r w:rsidRPr="009458B2">
        <w:rPr>
          <w:rFonts w:asciiTheme="minorHAnsi" w:hAnsiTheme="minorHAnsi" w:cs="CIDFont+F3"/>
          <w:sz w:val="22"/>
          <w:szCs w:val="22"/>
        </w:rPr>
        <w:tab/>
      </w:r>
      <w:r w:rsidR="00622C74" w:rsidRPr="009458B2">
        <w:rPr>
          <w:rFonts w:asciiTheme="minorHAnsi" w:hAnsiTheme="minorHAnsi" w:cs="CIDFont+F3"/>
          <w:sz w:val="22"/>
          <w:szCs w:val="22"/>
        </w:rPr>
        <w:t>F</w:t>
      </w:r>
      <w:r w:rsidR="007D4D76" w:rsidRPr="009458B2">
        <w:rPr>
          <w:rFonts w:asciiTheme="minorHAnsi" w:hAnsiTheme="minorHAnsi" w:cs="CIDFont+F3"/>
          <w:sz w:val="22"/>
          <w:szCs w:val="22"/>
        </w:rPr>
        <w:t xml:space="preserve">ollow-up to the </w:t>
      </w:r>
      <w:r w:rsidR="007D4D76" w:rsidRPr="009E7121">
        <w:rPr>
          <w:rFonts w:asciiTheme="minorHAnsi" w:hAnsiTheme="minorHAnsi" w:cs="CIDFont+F3"/>
          <w:i/>
          <w:sz w:val="22"/>
          <w:szCs w:val="22"/>
        </w:rPr>
        <w:t>Strategic Plan for Biodiversity 2011-2020</w:t>
      </w:r>
      <w:r w:rsidR="00622C74" w:rsidRPr="009458B2">
        <w:rPr>
          <w:rFonts w:asciiTheme="minorHAnsi" w:hAnsiTheme="minorHAnsi" w:cs="CIDFont+F3"/>
          <w:sz w:val="22"/>
          <w:szCs w:val="22"/>
        </w:rPr>
        <w:t xml:space="preserve"> and the</w:t>
      </w:r>
      <w:r w:rsidR="007D4D76" w:rsidRPr="009458B2">
        <w:rPr>
          <w:rFonts w:asciiTheme="minorHAnsi" w:hAnsiTheme="minorHAnsi" w:cs="CIDFont+F3"/>
          <w:sz w:val="22"/>
          <w:szCs w:val="22"/>
        </w:rPr>
        <w:t xml:space="preserve"> process for </w:t>
      </w:r>
      <w:r w:rsidR="00BC0F90">
        <w:rPr>
          <w:rFonts w:asciiTheme="minorHAnsi" w:hAnsiTheme="minorHAnsi" w:cs="CIDFont+F3"/>
          <w:sz w:val="22"/>
          <w:szCs w:val="22"/>
        </w:rPr>
        <w:t>developing</w:t>
      </w:r>
      <w:r w:rsidR="007D4D76" w:rsidRPr="009458B2">
        <w:rPr>
          <w:rFonts w:asciiTheme="minorHAnsi" w:hAnsiTheme="minorHAnsi" w:cs="CIDFont+F3"/>
          <w:sz w:val="22"/>
          <w:szCs w:val="22"/>
        </w:rPr>
        <w:t xml:space="preserve"> the post-2020 global biodiversity framework</w:t>
      </w:r>
      <w:r w:rsidR="00622C74" w:rsidRPr="009458B2">
        <w:rPr>
          <w:rFonts w:asciiTheme="minorHAnsi" w:hAnsiTheme="minorHAnsi" w:cs="CIDFont+F3"/>
          <w:sz w:val="22"/>
          <w:szCs w:val="22"/>
        </w:rPr>
        <w:t>;</w:t>
      </w:r>
      <w:r w:rsidR="007D4D76" w:rsidRPr="009458B2">
        <w:rPr>
          <w:rFonts w:asciiTheme="minorHAnsi" w:hAnsiTheme="minorHAnsi" w:cs="CIDFont+F3"/>
          <w:sz w:val="22"/>
          <w:szCs w:val="22"/>
        </w:rPr>
        <w:t xml:space="preserve"> </w:t>
      </w:r>
      <w:r w:rsidR="006B4291">
        <w:rPr>
          <w:rFonts w:asciiTheme="minorHAnsi" w:hAnsiTheme="minorHAnsi" w:cs="CIDFont+F3"/>
          <w:sz w:val="22"/>
          <w:szCs w:val="22"/>
        </w:rPr>
        <w:t>and</w:t>
      </w:r>
    </w:p>
    <w:p w14:paraId="2B663A5C" w14:textId="77777777" w:rsidR="00622C74" w:rsidRPr="009458B2" w:rsidRDefault="00622C74" w:rsidP="00883541">
      <w:pPr>
        <w:ind w:left="850"/>
        <w:rPr>
          <w:rFonts w:asciiTheme="minorHAnsi" w:hAnsiTheme="minorHAnsi" w:cs="CIDFont+F3"/>
          <w:sz w:val="22"/>
          <w:szCs w:val="22"/>
        </w:rPr>
      </w:pPr>
    </w:p>
    <w:p w14:paraId="7AE06304" w14:textId="75FFEA0F" w:rsidR="007D4D76" w:rsidRDefault="009458B2" w:rsidP="00883541">
      <w:pPr>
        <w:ind w:left="850"/>
        <w:rPr>
          <w:rFonts w:asciiTheme="minorHAnsi" w:hAnsiTheme="minorHAnsi" w:cs="CIDFont+F3"/>
          <w:sz w:val="22"/>
          <w:szCs w:val="22"/>
        </w:rPr>
      </w:pPr>
      <w:r w:rsidRPr="009458B2">
        <w:rPr>
          <w:rFonts w:asciiTheme="minorHAnsi" w:hAnsiTheme="minorHAnsi" w:cs="CIDFont+F3"/>
          <w:sz w:val="22"/>
          <w:szCs w:val="22"/>
        </w:rPr>
        <w:t>d.</w:t>
      </w:r>
      <w:r w:rsidRPr="009458B2">
        <w:rPr>
          <w:rFonts w:asciiTheme="minorHAnsi" w:hAnsiTheme="minorHAnsi" w:cs="CIDFont+F3"/>
          <w:sz w:val="22"/>
          <w:szCs w:val="22"/>
        </w:rPr>
        <w:tab/>
      </w:r>
      <w:r w:rsidR="00622C74" w:rsidRPr="009458B2">
        <w:rPr>
          <w:rFonts w:asciiTheme="minorHAnsi" w:hAnsiTheme="minorHAnsi" w:cs="CIDFont+F3"/>
          <w:sz w:val="22"/>
          <w:szCs w:val="22"/>
        </w:rPr>
        <w:t>C</w:t>
      </w:r>
      <w:r w:rsidR="007D4D76" w:rsidRPr="009458B2">
        <w:rPr>
          <w:rFonts w:asciiTheme="minorHAnsi" w:hAnsiTheme="minorHAnsi" w:cs="CIDFont+F3"/>
          <w:sz w:val="22"/>
          <w:szCs w:val="22"/>
        </w:rPr>
        <w:t>ooperation</w:t>
      </w:r>
      <w:r w:rsidR="00622C74" w:rsidRPr="009458B2">
        <w:rPr>
          <w:rFonts w:asciiTheme="minorHAnsi" w:hAnsiTheme="minorHAnsi" w:cs="CIDFont+F3"/>
          <w:sz w:val="22"/>
          <w:szCs w:val="22"/>
        </w:rPr>
        <w:t xml:space="preserve"> </w:t>
      </w:r>
      <w:r w:rsidR="007D4D76" w:rsidRPr="009458B2">
        <w:rPr>
          <w:rFonts w:asciiTheme="minorHAnsi" w:hAnsiTheme="minorHAnsi" w:cs="CIDFont+F3"/>
          <w:sz w:val="22"/>
          <w:szCs w:val="22"/>
        </w:rPr>
        <w:t xml:space="preserve">and synergies among the biodiversity-related </w:t>
      </w:r>
      <w:r w:rsidR="00BC0F90">
        <w:rPr>
          <w:rFonts w:asciiTheme="minorHAnsi" w:hAnsiTheme="minorHAnsi" w:cs="CIDFont+F3"/>
          <w:sz w:val="22"/>
          <w:szCs w:val="22"/>
        </w:rPr>
        <w:t>C</w:t>
      </w:r>
      <w:r w:rsidR="007D4D76" w:rsidRPr="009458B2">
        <w:rPr>
          <w:rFonts w:asciiTheme="minorHAnsi" w:hAnsiTheme="minorHAnsi" w:cs="CIDFont+F3"/>
          <w:sz w:val="22"/>
          <w:szCs w:val="22"/>
        </w:rPr>
        <w:t xml:space="preserve">onventions, including implementation of CBD </w:t>
      </w:r>
      <w:r w:rsidR="00757A15" w:rsidRPr="009458B2">
        <w:rPr>
          <w:rFonts w:asciiTheme="minorHAnsi" w:hAnsiTheme="minorHAnsi" w:cs="CIDFont+F3"/>
          <w:sz w:val="22"/>
          <w:szCs w:val="22"/>
        </w:rPr>
        <w:t>D</w:t>
      </w:r>
      <w:r w:rsidR="007D4D76" w:rsidRPr="009458B2">
        <w:rPr>
          <w:rFonts w:asciiTheme="minorHAnsi" w:hAnsiTheme="minorHAnsi" w:cs="CIDFont+F3"/>
          <w:sz w:val="22"/>
          <w:szCs w:val="22"/>
        </w:rPr>
        <w:t>ecision XIII</w:t>
      </w:r>
      <w:r w:rsidR="00514A0F">
        <w:rPr>
          <w:rFonts w:asciiTheme="minorHAnsi" w:hAnsiTheme="minorHAnsi" w:cs="CIDFont+F3"/>
          <w:sz w:val="22"/>
          <w:szCs w:val="22"/>
        </w:rPr>
        <w:t>/</w:t>
      </w:r>
      <w:r w:rsidR="007D4D76" w:rsidRPr="009458B2">
        <w:rPr>
          <w:rFonts w:asciiTheme="minorHAnsi" w:hAnsiTheme="minorHAnsi" w:cs="CIDFont+F3"/>
          <w:sz w:val="22"/>
          <w:szCs w:val="22"/>
        </w:rPr>
        <w:t xml:space="preserve">24. </w:t>
      </w:r>
    </w:p>
    <w:p w14:paraId="66955F2F" w14:textId="77777777" w:rsidR="000848D2" w:rsidRDefault="000848D2" w:rsidP="000848D2">
      <w:pPr>
        <w:rPr>
          <w:rFonts w:asciiTheme="minorHAnsi" w:hAnsiTheme="minorHAnsi" w:cs="CIDFont+F3"/>
          <w:sz w:val="22"/>
          <w:szCs w:val="22"/>
        </w:rPr>
      </w:pPr>
    </w:p>
    <w:p w14:paraId="0B717148" w14:textId="2B955C4A" w:rsidR="000848D2" w:rsidRPr="009458B2" w:rsidRDefault="000F26C7" w:rsidP="000F26C7">
      <w:pPr>
        <w:ind w:firstLine="1"/>
        <w:rPr>
          <w:rFonts w:asciiTheme="minorHAnsi" w:hAnsiTheme="minorHAnsi" w:cs="CIDFont+F3"/>
          <w:sz w:val="22"/>
          <w:szCs w:val="22"/>
        </w:rPr>
      </w:pPr>
      <w:r>
        <w:rPr>
          <w:rFonts w:asciiTheme="minorHAnsi" w:hAnsiTheme="minorHAnsi" w:cs="CIDFont+F3"/>
          <w:sz w:val="22"/>
          <w:szCs w:val="22"/>
        </w:rPr>
        <w:t>T</w:t>
      </w:r>
      <w:r w:rsidR="000848D2">
        <w:rPr>
          <w:rFonts w:asciiTheme="minorHAnsi" w:hAnsiTheme="minorHAnsi" w:cs="CIDFont+F3"/>
          <w:sz w:val="22"/>
          <w:szCs w:val="22"/>
        </w:rPr>
        <w:t xml:space="preserve">he Heads of biodiversity-related conventions agreed that a major area for collaboration is the session of the High Level Political Forum in July 2018, </w:t>
      </w:r>
      <w:r w:rsidR="00CD5453">
        <w:rPr>
          <w:rFonts w:asciiTheme="minorHAnsi" w:hAnsiTheme="minorHAnsi" w:cs="CIDFont+F3"/>
          <w:sz w:val="22"/>
          <w:szCs w:val="22"/>
        </w:rPr>
        <w:t xml:space="preserve">which will </w:t>
      </w:r>
      <w:r w:rsidR="000848D2">
        <w:rPr>
          <w:rFonts w:asciiTheme="minorHAnsi" w:hAnsiTheme="minorHAnsi" w:cs="CIDFont+F3"/>
          <w:sz w:val="22"/>
          <w:szCs w:val="22"/>
        </w:rPr>
        <w:t>review SDGs 15 on biodiversity and SDG 6 on</w:t>
      </w:r>
      <w:r w:rsidR="006B4ED5">
        <w:rPr>
          <w:rFonts w:asciiTheme="minorHAnsi" w:hAnsiTheme="minorHAnsi" w:cs="CIDFont+F3"/>
          <w:sz w:val="22"/>
          <w:szCs w:val="22"/>
        </w:rPr>
        <w:t xml:space="preserve"> </w:t>
      </w:r>
      <w:r w:rsidR="000848D2">
        <w:rPr>
          <w:rFonts w:asciiTheme="minorHAnsi" w:hAnsiTheme="minorHAnsi" w:cs="CIDFont+F3"/>
          <w:sz w:val="22"/>
          <w:szCs w:val="22"/>
        </w:rPr>
        <w:t>water.</w:t>
      </w:r>
    </w:p>
    <w:p w14:paraId="50D84400" w14:textId="3E7A9256" w:rsidR="007D4D76" w:rsidRPr="00622C74" w:rsidRDefault="00BC0F90" w:rsidP="00BC0F90">
      <w:pPr>
        <w:pStyle w:val="Default"/>
        <w:tabs>
          <w:tab w:val="left" w:pos="3975"/>
        </w:tabs>
        <w:rPr>
          <w:rFonts w:asciiTheme="minorHAnsi" w:hAnsiTheme="minorHAnsi" w:cs="Calibri"/>
          <w:color w:val="auto"/>
          <w:sz w:val="22"/>
          <w:szCs w:val="22"/>
        </w:rPr>
      </w:pPr>
      <w:r>
        <w:rPr>
          <w:rFonts w:asciiTheme="minorHAnsi" w:hAnsiTheme="minorHAnsi" w:cs="Calibri"/>
          <w:color w:val="auto"/>
          <w:sz w:val="22"/>
          <w:szCs w:val="22"/>
        </w:rPr>
        <w:tab/>
      </w:r>
    </w:p>
    <w:p w14:paraId="689C8E02" w14:textId="31FA0805" w:rsidR="001507BD" w:rsidRPr="005A5DE5" w:rsidRDefault="001507BD" w:rsidP="005A5DE5">
      <w:pPr>
        <w:rPr>
          <w:rFonts w:asciiTheme="minorHAnsi" w:eastAsia="Calibri" w:hAnsiTheme="minorHAnsi"/>
          <w:b/>
          <w:sz w:val="22"/>
          <w:szCs w:val="22"/>
          <w:lang w:eastAsia="en-US"/>
        </w:rPr>
      </w:pPr>
      <w:r w:rsidRPr="00666014">
        <w:rPr>
          <w:rFonts w:asciiTheme="minorHAnsi" w:hAnsiTheme="minorHAnsi"/>
          <w:b/>
          <w:sz w:val="22"/>
          <w:szCs w:val="22"/>
        </w:rPr>
        <w:t>CBD Subsidiary Body on Scientific, Technical and Technological Advice</w:t>
      </w:r>
      <w:r w:rsidRPr="005A5DE5" w:rsidDel="00CD4CAA">
        <w:rPr>
          <w:rFonts w:asciiTheme="minorHAnsi" w:hAnsiTheme="minorHAnsi"/>
          <w:b/>
          <w:sz w:val="22"/>
          <w:szCs w:val="22"/>
        </w:rPr>
        <w:t xml:space="preserve"> </w:t>
      </w:r>
    </w:p>
    <w:p w14:paraId="0FFDADEF" w14:textId="77777777" w:rsidR="001507BD" w:rsidRPr="005A5DE5" w:rsidRDefault="001507BD" w:rsidP="005A5DE5">
      <w:pPr>
        <w:rPr>
          <w:rFonts w:asciiTheme="minorHAnsi" w:eastAsia="Calibri" w:hAnsiTheme="minorHAnsi"/>
          <w:sz w:val="22"/>
          <w:szCs w:val="22"/>
        </w:rPr>
      </w:pPr>
    </w:p>
    <w:p w14:paraId="67180249" w14:textId="75C33EA7" w:rsidR="00813AC9" w:rsidRPr="00813AC9" w:rsidRDefault="00813AC9" w:rsidP="00813AC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12.</w:t>
      </w:r>
      <w:r>
        <w:rPr>
          <w:rFonts w:asciiTheme="minorHAnsi" w:eastAsiaTheme="minorHAnsi" w:hAnsiTheme="minorHAnsi" w:cs="Calibri"/>
          <w:sz w:val="22"/>
          <w:szCs w:val="22"/>
        </w:rPr>
        <w:tab/>
      </w:r>
      <w:r w:rsidR="0018143E" w:rsidRPr="00813AC9">
        <w:rPr>
          <w:rFonts w:asciiTheme="minorHAnsi" w:eastAsiaTheme="minorHAnsi" w:hAnsiTheme="minorHAnsi" w:cs="Calibri"/>
          <w:sz w:val="22"/>
          <w:szCs w:val="22"/>
        </w:rPr>
        <w:t xml:space="preserve">The </w:t>
      </w:r>
      <w:r w:rsidR="00BB6DC1" w:rsidRPr="00813AC9">
        <w:rPr>
          <w:rFonts w:asciiTheme="minorHAnsi" w:eastAsiaTheme="minorHAnsi" w:hAnsiTheme="minorHAnsi" w:cs="Calibri"/>
          <w:sz w:val="22"/>
          <w:szCs w:val="22"/>
        </w:rPr>
        <w:t>S</w:t>
      </w:r>
      <w:r w:rsidR="00622C74" w:rsidRPr="00813AC9">
        <w:rPr>
          <w:rFonts w:asciiTheme="minorHAnsi" w:eastAsiaTheme="minorHAnsi" w:hAnsiTheme="minorHAnsi" w:cs="Calibri"/>
          <w:sz w:val="22"/>
          <w:szCs w:val="22"/>
        </w:rPr>
        <w:t xml:space="preserve">ecretariat attended </w:t>
      </w:r>
      <w:r w:rsidR="00285528" w:rsidRPr="00813AC9">
        <w:rPr>
          <w:rFonts w:asciiTheme="minorHAnsi" w:eastAsiaTheme="minorHAnsi" w:hAnsiTheme="minorHAnsi" w:cs="Calibri"/>
          <w:sz w:val="22"/>
          <w:szCs w:val="22"/>
        </w:rPr>
        <w:t>the 2</w:t>
      </w:r>
      <w:r w:rsidR="00622C74" w:rsidRPr="00813AC9">
        <w:rPr>
          <w:rFonts w:asciiTheme="minorHAnsi" w:eastAsiaTheme="minorHAnsi" w:hAnsiTheme="minorHAnsi" w:cs="Calibri"/>
          <w:sz w:val="22"/>
          <w:szCs w:val="22"/>
        </w:rPr>
        <w:t>1</w:t>
      </w:r>
      <w:r w:rsidR="00F07E6A" w:rsidRPr="00813AC9">
        <w:rPr>
          <w:rFonts w:asciiTheme="minorHAnsi" w:eastAsiaTheme="minorHAnsi" w:hAnsiTheme="minorHAnsi" w:cs="Calibri"/>
          <w:sz w:val="22"/>
          <w:szCs w:val="22"/>
        </w:rPr>
        <w:t>st</w:t>
      </w:r>
      <w:r w:rsidR="00285528" w:rsidRPr="00813AC9">
        <w:rPr>
          <w:rFonts w:asciiTheme="minorHAnsi" w:eastAsiaTheme="minorHAnsi" w:hAnsiTheme="minorHAnsi" w:cs="Calibri"/>
          <w:sz w:val="22"/>
          <w:szCs w:val="22"/>
        </w:rPr>
        <w:t xml:space="preserve"> meeting of the CBD Subsidiary Body on Scientific, Technical and Technological Advice (</w:t>
      </w:r>
      <w:r w:rsidR="00BB6DC1" w:rsidRPr="00813AC9">
        <w:rPr>
          <w:rFonts w:asciiTheme="minorHAnsi" w:eastAsiaTheme="minorHAnsi" w:hAnsiTheme="minorHAnsi" w:cs="Calibri"/>
          <w:sz w:val="22"/>
          <w:szCs w:val="22"/>
        </w:rPr>
        <w:t>SBSTTA2</w:t>
      </w:r>
      <w:r w:rsidR="00622C74" w:rsidRPr="00813AC9">
        <w:rPr>
          <w:rFonts w:asciiTheme="minorHAnsi" w:eastAsiaTheme="minorHAnsi" w:hAnsiTheme="minorHAnsi" w:cs="Calibri"/>
          <w:sz w:val="22"/>
          <w:szCs w:val="22"/>
        </w:rPr>
        <w:t>1</w:t>
      </w:r>
      <w:r w:rsidR="00285528" w:rsidRPr="00813AC9">
        <w:rPr>
          <w:rFonts w:asciiTheme="minorHAnsi" w:eastAsiaTheme="minorHAnsi" w:hAnsiTheme="minorHAnsi" w:cs="Calibri"/>
          <w:sz w:val="22"/>
          <w:szCs w:val="22"/>
        </w:rPr>
        <w:t>)</w:t>
      </w:r>
      <w:r w:rsidR="005F3A91" w:rsidRPr="00813AC9">
        <w:rPr>
          <w:rFonts w:asciiTheme="minorHAnsi" w:eastAsiaTheme="minorHAnsi" w:hAnsiTheme="minorHAnsi" w:cs="Calibri"/>
          <w:sz w:val="22"/>
          <w:szCs w:val="22"/>
        </w:rPr>
        <w:t>.</w:t>
      </w:r>
      <w:r w:rsidR="00BB6DC1" w:rsidRPr="00813AC9">
        <w:rPr>
          <w:rFonts w:asciiTheme="minorHAnsi" w:eastAsiaTheme="minorHAnsi" w:hAnsiTheme="minorHAnsi" w:cs="Calibri"/>
          <w:sz w:val="22"/>
          <w:szCs w:val="22"/>
        </w:rPr>
        <w:t xml:space="preserve"> </w:t>
      </w:r>
      <w:r w:rsidR="00B46AF5" w:rsidRPr="00813AC9">
        <w:rPr>
          <w:rFonts w:asciiTheme="minorHAnsi" w:eastAsiaTheme="minorHAnsi" w:hAnsiTheme="minorHAnsi" w:cs="Calibri"/>
          <w:sz w:val="22"/>
          <w:szCs w:val="22"/>
        </w:rPr>
        <w:t xml:space="preserve">A number of themes of relevance to the Convention were discussed including: </w:t>
      </w:r>
    </w:p>
    <w:p w14:paraId="6FBCDA1F" w14:textId="77777777" w:rsidR="00813AC9" w:rsidRDefault="00813AC9" w:rsidP="00813AC9">
      <w:pPr>
        <w:ind w:left="850"/>
        <w:rPr>
          <w:rFonts w:asciiTheme="minorHAnsi" w:hAnsiTheme="minorHAnsi" w:cs="CIDFont+F3"/>
          <w:sz w:val="22"/>
          <w:szCs w:val="22"/>
        </w:rPr>
      </w:pPr>
    </w:p>
    <w:p w14:paraId="58C3D581" w14:textId="5E477A96" w:rsidR="00813AC9" w:rsidRDefault="00813AC9" w:rsidP="00813AC9">
      <w:pPr>
        <w:ind w:left="850"/>
        <w:rPr>
          <w:rFonts w:asciiTheme="minorHAnsi" w:hAnsiTheme="minorHAnsi" w:cs="CIDFont+F3"/>
          <w:sz w:val="22"/>
          <w:szCs w:val="22"/>
        </w:rPr>
      </w:pPr>
      <w:r>
        <w:rPr>
          <w:rFonts w:asciiTheme="minorHAnsi" w:hAnsiTheme="minorHAnsi" w:cs="CIDFont+F3"/>
          <w:sz w:val="22"/>
          <w:szCs w:val="22"/>
        </w:rPr>
        <w:t>a.</w:t>
      </w:r>
      <w:r>
        <w:rPr>
          <w:rFonts w:asciiTheme="minorHAnsi" w:hAnsiTheme="minorHAnsi" w:cs="CIDFont+F3"/>
          <w:sz w:val="22"/>
          <w:szCs w:val="22"/>
        </w:rPr>
        <w:tab/>
        <w:t>s</w:t>
      </w:r>
      <w:r w:rsidRPr="00813AC9">
        <w:rPr>
          <w:rFonts w:asciiTheme="minorHAnsi" w:hAnsiTheme="minorHAnsi" w:cs="CIDFont+F3"/>
          <w:sz w:val="22"/>
          <w:szCs w:val="22"/>
        </w:rPr>
        <w:t xml:space="preserve">cenarios </w:t>
      </w:r>
      <w:r w:rsidR="00436FEA" w:rsidRPr="00813AC9">
        <w:rPr>
          <w:rFonts w:asciiTheme="minorHAnsi" w:hAnsiTheme="minorHAnsi" w:cs="CIDFont+F3"/>
          <w:sz w:val="22"/>
          <w:szCs w:val="22"/>
        </w:rPr>
        <w:t>for the 2050 vision for biodiversity</w:t>
      </w:r>
      <w:r>
        <w:rPr>
          <w:rFonts w:asciiTheme="minorHAnsi" w:hAnsiTheme="minorHAnsi" w:cs="CIDFont+F3"/>
          <w:sz w:val="22"/>
          <w:szCs w:val="22"/>
        </w:rPr>
        <w:t>;</w:t>
      </w:r>
    </w:p>
    <w:p w14:paraId="7C858EFF" w14:textId="0949BD84" w:rsidR="00813AC9" w:rsidRDefault="00813AC9" w:rsidP="00813AC9">
      <w:pPr>
        <w:ind w:left="850"/>
        <w:rPr>
          <w:rFonts w:asciiTheme="minorHAnsi" w:hAnsiTheme="minorHAnsi" w:cs="CIDFont+F3"/>
          <w:sz w:val="22"/>
          <w:szCs w:val="22"/>
        </w:rPr>
      </w:pPr>
      <w:r>
        <w:rPr>
          <w:rFonts w:asciiTheme="minorHAnsi" w:hAnsiTheme="minorHAnsi" w:cs="CIDFont+F3"/>
          <w:sz w:val="22"/>
          <w:szCs w:val="22"/>
        </w:rPr>
        <w:t>b.</w:t>
      </w:r>
      <w:r>
        <w:rPr>
          <w:rFonts w:asciiTheme="minorHAnsi" w:hAnsiTheme="minorHAnsi" w:cs="CIDFont+F3"/>
          <w:sz w:val="22"/>
          <w:szCs w:val="22"/>
        </w:rPr>
        <w:tab/>
      </w:r>
      <w:r w:rsidR="00436FEA" w:rsidRPr="00813AC9">
        <w:rPr>
          <w:rFonts w:asciiTheme="minorHAnsi" w:hAnsiTheme="minorHAnsi" w:cs="CIDFont+F3"/>
          <w:sz w:val="22"/>
          <w:szCs w:val="22"/>
        </w:rPr>
        <w:t>links between the Aichi Biodiversity Targets and the Sustainable Development Goals</w:t>
      </w:r>
      <w:r>
        <w:rPr>
          <w:rFonts w:asciiTheme="minorHAnsi" w:hAnsiTheme="minorHAnsi" w:cs="CIDFont+F3"/>
          <w:sz w:val="22"/>
          <w:szCs w:val="22"/>
        </w:rPr>
        <w:t>;</w:t>
      </w:r>
    </w:p>
    <w:p w14:paraId="102B5326" w14:textId="6CF82C85" w:rsidR="00813AC9" w:rsidRDefault="00813AC9" w:rsidP="00813AC9">
      <w:pPr>
        <w:ind w:left="850"/>
        <w:rPr>
          <w:rFonts w:asciiTheme="minorHAnsi" w:hAnsiTheme="minorHAnsi" w:cs="CIDFont+F3"/>
          <w:sz w:val="22"/>
          <w:szCs w:val="22"/>
        </w:rPr>
      </w:pPr>
      <w:r>
        <w:rPr>
          <w:rFonts w:asciiTheme="minorHAnsi" w:hAnsiTheme="minorHAnsi" w:cs="CIDFont+F3"/>
          <w:sz w:val="22"/>
          <w:szCs w:val="22"/>
        </w:rPr>
        <w:t>c.</w:t>
      </w:r>
      <w:r>
        <w:rPr>
          <w:rFonts w:asciiTheme="minorHAnsi" w:hAnsiTheme="minorHAnsi" w:cs="CIDFont+F3"/>
          <w:sz w:val="22"/>
          <w:szCs w:val="22"/>
        </w:rPr>
        <w:tab/>
      </w:r>
      <w:r w:rsidR="00F07E6A" w:rsidRPr="00813AC9">
        <w:rPr>
          <w:rFonts w:asciiTheme="minorHAnsi" w:hAnsiTheme="minorHAnsi" w:cs="CIDFont+F3"/>
          <w:sz w:val="22"/>
          <w:szCs w:val="22"/>
        </w:rPr>
        <w:t>m</w:t>
      </w:r>
      <w:r w:rsidR="00436FEA" w:rsidRPr="00813AC9">
        <w:rPr>
          <w:rFonts w:asciiTheme="minorHAnsi" w:hAnsiTheme="minorHAnsi" w:cs="CIDFont+F3"/>
          <w:sz w:val="22"/>
          <w:szCs w:val="22"/>
        </w:rPr>
        <w:t>ainstreaming of biodiversity into the sectors of energy and mining, infrastructure, and manufacturing and processing industry, and health</w:t>
      </w:r>
      <w:r>
        <w:rPr>
          <w:rFonts w:asciiTheme="minorHAnsi" w:hAnsiTheme="minorHAnsi" w:cs="CIDFont+F3"/>
          <w:sz w:val="22"/>
          <w:szCs w:val="22"/>
        </w:rPr>
        <w:t>; and</w:t>
      </w:r>
    </w:p>
    <w:p w14:paraId="5536357D" w14:textId="71550994" w:rsidR="00436FEA" w:rsidRPr="00813AC9" w:rsidRDefault="00813AC9" w:rsidP="00813AC9">
      <w:pPr>
        <w:ind w:left="850"/>
        <w:rPr>
          <w:rFonts w:asciiTheme="minorHAnsi" w:hAnsiTheme="minorHAnsi" w:cs="CIDFont+F3"/>
          <w:sz w:val="22"/>
          <w:szCs w:val="22"/>
        </w:rPr>
      </w:pPr>
      <w:r>
        <w:rPr>
          <w:rFonts w:asciiTheme="minorHAnsi" w:hAnsiTheme="minorHAnsi" w:cs="CIDFont+F3"/>
          <w:sz w:val="22"/>
          <w:szCs w:val="22"/>
        </w:rPr>
        <w:t>d.</w:t>
      </w:r>
      <w:r>
        <w:rPr>
          <w:rFonts w:asciiTheme="minorHAnsi" w:hAnsiTheme="minorHAnsi" w:cs="CIDFont+F3"/>
          <w:sz w:val="22"/>
          <w:szCs w:val="22"/>
        </w:rPr>
        <w:tab/>
      </w:r>
      <w:r w:rsidR="00436FEA" w:rsidRPr="00813AC9">
        <w:rPr>
          <w:rFonts w:asciiTheme="minorHAnsi" w:hAnsiTheme="minorHAnsi" w:cs="CIDFont+F3"/>
          <w:sz w:val="22"/>
          <w:szCs w:val="22"/>
        </w:rPr>
        <w:t xml:space="preserve">scientific and technical considerations and use of the programmes of work of the Convention and </w:t>
      </w:r>
      <w:r>
        <w:rPr>
          <w:rFonts w:asciiTheme="minorHAnsi" w:hAnsiTheme="minorHAnsi" w:cs="CIDFont+F3"/>
          <w:sz w:val="22"/>
          <w:szCs w:val="22"/>
        </w:rPr>
        <w:t xml:space="preserve">the </w:t>
      </w:r>
      <w:r w:rsidR="00F07E6A" w:rsidRPr="00813AC9">
        <w:rPr>
          <w:rFonts w:asciiTheme="minorHAnsi" w:hAnsiTheme="minorHAnsi" w:cs="CIDFont+F3"/>
          <w:sz w:val="22"/>
          <w:szCs w:val="22"/>
        </w:rPr>
        <w:t>f</w:t>
      </w:r>
      <w:r w:rsidR="00436FEA" w:rsidRPr="00813AC9">
        <w:rPr>
          <w:rFonts w:asciiTheme="minorHAnsi" w:hAnsiTheme="minorHAnsi" w:cs="CIDFont+F3"/>
          <w:sz w:val="22"/>
          <w:szCs w:val="22"/>
        </w:rPr>
        <w:t xml:space="preserve">ifth edition of the </w:t>
      </w:r>
      <w:r w:rsidR="00436FEA" w:rsidRPr="00675024">
        <w:rPr>
          <w:rFonts w:asciiTheme="minorHAnsi" w:hAnsiTheme="minorHAnsi" w:cs="CIDFont+F3"/>
          <w:i/>
          <w:sz w:val="22"/>
          <w:szCs w:val="22"/>
        </w:rPr>
        <w:t>Global Biodiversity Outlook</w:t>
      </w:r>
      <w:r w:rsidR="00436FEA" w:rsidRPr="00813AC9">
        <w:rPr>
          <w:rFonts w:asciiTheme="minorHAnsi" w:hAnsiTheme="minorHAnsi" w:cs="CIDFont+F3"/>
          <w:sz w:val="22"/>
          <w:szCs w:val="22"/>
        </w:rPr>
        <w:t>.</w:t>
      </w:r>
    </w:p>
    <w:p w14:paraId="442C38F6" w14:textId="77777777" w:rsidR="00436FEA" w:rsidRDefault="002A4598" w:rsidP="005A5DE5">
      <w:pPr>
        <w:autoSpaceDE w:val="0"/>
        <w:autoSpaceDN w:val="0"/>
        <w:adjustRightInd w:val="0"/>
        <w:rPr>
          <w:rFonts w:asciiTheme="minorHAnsi" w:hAnsiTheme="minorHAnsi"/>
        </w:rPr>
      </w:pPr>
      <w:r w:rsidRPr="00436FEA">
        <w:rPr>
          <w:rFonts w:asciiTheme="minorHAnsi" w:hAnsiTheme="minorHAnsi"/>
        </w:rPr>
        <w:t xml:space="preserve"> </w:t>
      </w:r>
    </w:p>
    <w:p w14:paraId="647DB542" w14:textId="3EDF2D4F" w:rsidR="00CE31CC" w:rsidRPr="005A5DE5" w:rsidRDefault="00645FEF" w:rsidP="005A5DE5">
      <w:pPr>
        <w:autoSpaceDE w:val="0"/>
        <w:autoSpaceDN w:val="0"/>
        <w:adjustRightInd w:val="0"/>
        <w:rPr>
          <w:rFonts w:asciiTheme="minorHAnsi" w:hAnsiTheme="minorHAnsi"/>
          <w:b/>
          <w:sz w:val="22"/>
          <w:szCs w:val="22"/>
        </w:rPr>
      </w:pPr>
      <w:r w:rsidRPr="00666014">
        <w:rPr>
          <w:rFonts w:asciiTheme="minorHAnsi" w:hAnsiTheme="minorHAnsi"/>
          <w:b/>
          <w:sz w:val="22"/>
          <w:szCs w:val="22"/>
        </w:rPr>
        <w:t>Intergovernmental</w:t>
      </w:r>
      <w:r w:rsidR="002A65F4" w:rsidRPr="00666014">
        <w:rPr>
          <w:rFonts w:asciiTheme="minorHAnsi" w:hAnsiTheme="minorHAnsi"/>
          <w:b/>
          <w:sz w:val="22"/>
          <w:szCs w:val="22"/>
        </w:rPr>
        <w:t xml:space="preserve"> </w:t>
      </w:r>
      <w:r w:rsidRPr="00666014">
        <w:rPr>
          <w:rFonts w:asciiTheme="minorHAnsi" w:hAnsiTheme="minorHAnsi"/>
          <w:b/>
          <w:sz w:val="22"/>
          <w:szCs w:val="22"/>
        </w:rPr>
        <w:t>Platform</w:t>
      </w:r>
      <w:r w:rsidR="002A65F4" w:rsidRPr="00666014">
        <w:rPr>
          <w:rFonts w:asciiTheme="minorHAnsi" w:hAnsiTheme="minorHAnsi"/>
          <w:b/>
          <w:sz w:val="22"/>
          <w:szCs w:val="22"/>
        </w:rPr>
        <w:t xml:space="preserve"> </w:t>
      </w:r>
      <w:r w:rsidRPr="00666014">
        <w:rPr>
          <w:rFonts w:asciiTheme="minorHAnsi" w:hAnsiTheme="minorHAnsi"/>
          <w:b/>
          <w:sz w:val="22"/>
          <w:szCs w:val="22"/>
        </w:rPr>
        <w:t>on</w:t>
      </w:r>
      <w:r w:rsidR="002A65F4" w:rsidRPr="00666014">
        <w:rPr>
          <w:rFonts w:asciiTheme="minorHAnsi" w:hAnsiTheme="minorHAnsi"/>
          <w:b/>
          <w:sz w:val="22"/>
          <w:szCs w:val="22"/>
        </w:rPr>
        <w:t xml:space="preserve"> </w:t>
      </w:r>
      <w:r w:rsidRPr="00666014">
        <w:rPr>
          <w:rFonts w:asciiTheme="minorHAnsi" w:hAnsiTheme="minorHAnsi"/>
          <w:b/>
          <w:sz w:val="22"/>
          <w:szCs w:val="22"/>
        </w:rPr>
        <w:t>Biodiversity</w:t>
      </w:r>
      <w:r w:rsidR="002A65F4" w:rsidRPr="00666014">
        <w:rPr>
          <w:rFonts w:asciiTheme="minorHAnsi" w:hAnsiTheme="minorHAnsi"/>
          <w:b/>
          <w:sz w:val="22"/>
          <w:szCs w:val="22"/>
        </w:rPr>
        <w:t xml:space="preserve"> </w:t>
      </w:r>
      <w:r w:rsidRPr="00666014">
        <w:rPr>
          <w:rFonts w:asciiTheme="minorHAnsi" w:hAnsiTheme="minorHAnsi"/>
          <w:b/>
          <w:sz w:val="22"/>
          <w:szCs w:val="22"/>
        </w:rPr>
        <w:t>and</w:t>
      </w:r>
      <w:r w:rsidR="002A65F4" w:rsidRPr="00666014">
        <w:rPr>
          <w:rFonts w:asciiTheme="minorHAnsi" w:hAnsiTheme="minorHAnsi"/>
          <w:b/>
          <w:sz w:val="22"/>
          <w:szCs w:val="22"/>
        </w:rPr>
        <w:t xml:space="preserve"> </w:t>
      </w:r>
      <w:r w:rsidRPr="00666014">
        <w:rPr>
          <w:rFonts w:asciiTheme="minorHAnsi" w:hAnsiTheme="minorHAnsi"/>
          <w:b/>
          <w:sz w:val="22"/>
          <w:szCs w:val="22"/>
        </w:rPr>
        <w:t>Ecosystem</w:t>
      </w:r>
      <w:r w:rsidR="002A65F4" w:rsidRPr="00666014">
        <w:rPr>
          <w:rFonts w:asciiTheme="minorHAnsi" w:hAnsiTheme="minorHAnsi"/>
          <w:b/>
          <w:sz w:val="22"/>
          <w:szCs w:val="22"/>
        </w:rPr>
        <w:t xml:space="preserve"> </w:t>
      </w:r>
      <w:r w:rsidRPr="00666014">
        <w:rPr>
          <w:rFonts w:asciiTheme="minorHAnsi" w:hAnsiTheme="minorHAnsi"/>
          <w:b/>
          <w:sz w:val="22"/>
          <w:szCs w:val="22"/>
        </w:rPr>
        <w:t>Services</w:t>
      </w:r>
      <w:r w:rsidR="00680C56" w:rsidRPr="00666014">
        <w:rPr>
          <w:rFonts w:asciiTheme="minorHAnsi" w:hAnsiTheme="minorHAnsi"/>
          <w:b/>
          <w:sz w:val="22"/>
          <w:szCs w:val="22"/>
        </w:rPr>
        <w:t xml:space="preserve"> </w:t>
      </w:r>
    </w:p>
    <w:p w14:paraId="680B7A8A" w14:textId="77777777" w:rsidR="001B1570" w:rsidRPr="005A5DE5" w:rsidRDefault="001B1570" w:rsidP="005A5DE5">
      <w:pPr>
        <w:autoSpaceDE w:val="0"/>
        <w:autoSpaceDN w:val="0"/>
        <w:adjustRightInd w:val="0"/>
        <w:rPr>
          <w:rFonts w:asciiTheme="minorHAnsi" w:eastAsiaTheme="minorHAnsi" w:hAnsiTheme="minorHAnsi" w:cs="Calibri-Bold"/>
          <w:b/>
          <w:bCs/>
          <w:sz w:val="22"/>
          <w:szCs w:val="22"/>
          <w:lang w:eastAsia="en-US"/>
        </w:rPr>
      </w:pPr>
    </w:p>
    <w:p w14:paraId="51BF7F63" w14:textId="21053E62" w:rsidR="003A2F36" w:rsidRPr="00813AC9" w:rsidRDefault="00813AC9" w:rsidP="00813AC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13.</w:t>
      </w:r>
      <w:r>
        <w:rPr>
          <w:rFonts w:asciiTheme="minorHAnsi" w:eastAsiaTheme="minorHAnsi" w:hAnsiTheme="minorHAnsi" w:cs="Calibri"/>
          <w:sz w:val="22"/>
          <w:szCs w:val="22"/>
        </w:rPr>
        <w:tab/>
      </w:r>
      <w:r w:rsidR="0080078B" w:rsidRPr="00813AC9">
        <w:rPr>
          <w:rFonts w:asciiTheme="minorHAnsi" w:eastAsiaTheme="minorHAnsi" w:hAnsiTheme="minorHAnsi" w:cs="Calibri"/>
          <w:sz w:val="22"/>
          <w:szCs w:val="22"/>
        </w:rPr>
        <w:t xml:space="preserve">The Secretariat sent </w:t>
      </w:r>
      <w:r w:rsidR="002D4BDD" w:rsidRPr="00813AC9">
        <w:rPr>
          <w:rFonts w:asciiTheme="minorHAnsi" w:eastAsiaTheme="minorHAnsi" w:hAnsiTheme="minorHAnsi" w:cs="Calibri"/>
          <w:sz w:val="22"/>
          <w:szCs w:val="22"/>
        </w:rPr>
        <w:t xml:space="preserve">the notifications </w:t>
      </w:r>
      <w:r w:rsidR="0015517E" w:rsidRPr="00813AC9">
        <w:rPr>
          <w:rFonts w:asciiTheme="minorHAnsi" w:eastAsiaTheme="minorHAnsi" w:hAnsiTheme="minorHAnsi" w:cs="Calibri"/>
          <w:sz w:val="22"/>
          <w:szCs w:val="22"/>
        </w:rPr>
        <w:t xml:space="preserve">from the Secretariat </w:t>
      </w:r>
      <w:r w:rsidR="002D4BDD" w:rsidRPr="00813AC9">
        <w:rPr>
          <w:rFonts w:asciiTheme="minorHAnsi" w:eastAsiaTheme="minorHAnsi" w:hAnsiTheme="minorHAnsi" w:cs="Calibri"/>
          <w:sz w:val="22"/>
          <w:szCs w:val="22"/>
        </w:rPr>
        <w:t xml:space="preserve">of </w:t>
      </w:r>
      <w:r w:rsidR="003A2F36" w:rsidRPr="00813AC9">
        <w:rPr>
          <w:rFonts w:asciiTheme="minorHAnsi" w:eastAsiaTheme="minorHAnsi" w:hAnsiTheme="minorHAnsi" w:cs="Calibri"/>
          <w:sz w:val="22"/>
          <w:szCs w:val="22"/>
        </w:rPr>
        <w:t>IPBES</w:t>
      </w:r>
      <w:r w:rsidR="002D4BDD" w:rsidRPr="00813AC9">
        <w:rPr>
          <w:rFonts w:asciiTheme="minorHAnsi" w:eastAsiaTheme="minorHAnsi" w:hAnsiTheme="minorHAnsi" w:cs="Calibri"/>
          <w:sz w:val="22"/>
          <w:szCs w:val="22"/>
        </w:rPr>
        <w:t xml:space="preserve"> </w:t>
      </w:r>
      <w:r w:rsidR="00230566" w:rsidRPr="00813AC9">
        <w:rPr>
          <w:rFonts w:asciiTheme="minorHAnsi" w:eastAsiaTheme="minorHAnsi" w:hAnsiTheme="minorHAnsi" w:cs="Calibri"/>
          <w:sz w:val="22"/>
          <w:szCs w:val="22"/>
        </w:rPr>
        <w:t xml:space="preserve">to Ramsar National Focal Points, </w:t>
      </w:r>
      <w:r w:rsidR="002D4BDD" w:rsidRPr="00813AC9">
        <w:rPr>
          <w:rFonts w:asciiTheme="minorHAnsi" w:eastAsiaTheme="minorHAnsi" w:hAnsiTheme="minorHAnsi" w:cs="Calibri"/>
          <w:sz w:val="22"/>
          <w:szCs w:val="22"/>
        </w:rPr>
        <w:t xml:space="preserve">to </w:t>
      </w:r>
      <w:r w:rsidR="0015517E" w:rsidRPr="00813AC9">
        <w:rPr>
          <w:rFonts w:asciiTheme="minorHAnsi" w:eastAsiaTheme="minorHAnsi" w:hAnsiTheme="minorHAnsi" w:cs="Calibri"/>
          <w:sz w:val="22"/>
          <w:szCs w:val="22"/>
        </w:rPr>
        <w:t>invite</w:t>
      </w:r>
      <w:r w:rsidR="002D4BDD" w:rsidRPr="00813AC9">
        <w:rPr>
          <w:rFonts w:asciiTheme="minorHAnsi" w:eastAsiaTheme="minorHAnsi" w:hAnsiTheme="minorHAnsi" w:cs="Calibri"/>
          <w:sz w:val="22"/>
          <w:szCs w:val="22"/>
        </w:rPr>
        <w:t xml:space="preserve"> inputs to the first external review for the first drafts </w:t>
      </w:r>
      <w:r w:rsidR="0015517E" w:rsidRPr="00813AC9">
        <w:rPr>
          <w:rFonts w:asciiTheme="minorHAnsi" w:eastAsiaTheme="minorHAnsi" w:hAnsiTheme="minorHAnsi" w:cs="Calibri"/>
          <w:sz w:val="22"/>
          <w:szCs w:val="22"/>
        </w:rPr>
        <w:t>of</w:t>
      </w:r>
      <w:r w:rsidR="002D4BDD" w:rsidRPr="00813AC9">
        <w:rPr>
          <w:rFonts w:asciiTheme="minorHAnsi" w:eastAsiaTheme="minorHAnsi" w:hAnsiTheme="minorHAnsi" w:cs="Calibri"/>
          <w:sz w:val="22"/>
          <w:szCs w:val="22"/>
        </w:rPr>
        <w:t xml:space="preserve"> the </w:t>
      </w:r>
      <w:r w:rsidR="00230566">
        <w:rPr>
          <w:rFonts w:asciiTheme="minorHAnsi" w:eastAsiaTheme="minorHAnsi" w:hAnsiTheme="minorHAnsi" w:cs="Calibri"/>
          <w:sz w:val="22"/>
          <w:szCs w:val="22"/>
        </w:rPr>
        <w:t>g</w:t>
      </w:r>
      <w:r w:rsidR="002D4BDD" w:rsidRPr="00813AC9">
        <w:rPr>
          <w:rFonts w:asciiTheme="minorHAnsi" w:eastAsiaTheme="minorHAnsi" w:hAnsiTheme="minorHAnsi" w:cs="Calibri"/>
          <w:sz w:val="22"/>
          <w:szCs w:val="22"/>
        </w:rPr>
        <w:t xml:space="preserve">lobal and regional assessment of biodiversity and ecosystem services </w:t>
      </w:r>
      <w:r w:rsidR="003A2F36" w:rsidRPr="00813AC9">
        <w:rPr>
          <w:rFonts w:asciiTheme="minorHAnsi" w:eastAsiaTheme="minorHAnsi" w:hAnsiTheme="minorHAnsi" w:cs="Calibri"/>
          <w:sz w:val="22"/>
          <w:szCs w:val="22"/>
        </w:rPr>
        <w:t xml:space="preserve">and the thematic assessment on land degradation and restoration. The </w:t>
      </w:r>
      <w:r w:rsidR="00230566">
        <w:rPr>
          <w:rFonts w:asciiTheme="minorHAnsi" w:eastAsiaTheme="minorHAnsi" w:hAnsiTheme="minorHAnsi" w:cs="Calibri"/>
          <w:sz w:val="22"/>
          <w:szCs w:val="22"/>
        </w:rPr>
        <w:t xml:space="preserve">Ramsar </w:t>
      </w:r>
      <w:r w:rsidR="003A2F36" w:rsidRPr="00813AC9">
        <w:rPr>
          <w:rFonts w:asciiTheme="minorHAnsi" w:eastAsiaTheme="minorHAnsi" w:hAnsiTheme="minorHAnsi" w:cs="Calibri"/>
          <w:sz w:val="22"/>
          <w:szCs w:val="22"/>
        </w:rPr>
        <w:t xml:space="preserve">Secretariat and the STRP provided comments </w:t>
      </w:r>
      <w:r w:rsidR="00421B69" w:rsidRPr="00813AC9">
        <w:rPr>
          <w:rFonts w:asciiTheme="minorHAnsi" w:eastAsiaTheme="minorHAnsi" w:hAnsiTheme="minorHAnsi" w:cs="Calibri"/>
          <w:sz w:val="22"/>
          <w:szCs w:val="22"/>
        </w:rPr>
        <w:t>on</w:t>
      </w:r>
      <w:r w:rsidR="003A2F36" w:rsidRPr="00813AC9">
        <w:rPr>
          <w:rFonts w:asciiTheme="minorHAnsi" w:eastAsiaTheme="minorHAnsi" w:hAnsiTheme="minorHAnsi" w:cs="Calibri"/>
          <w:sz w:val="22"/>
          <w:szCs w:val="22"/>
        </w:rPr>
        <w:t xml:space="preserve"> this process</w:t>
      </w:r>
      <w:r w:rsidR="00102CF8">
        <w:rPr>
          <w:rFonts w:asciiTheme="minorHAnsi" w:eastAsiaTheme="minorHAnsi" w:hAnsiTheme="minorHAnsi" w:cs="Calibri"/>
          <w:sz w:val="22"/>
          <w:szCs w:val="22"/>
        </w:rPr>
        <w:t>.</w:t>
      </w:r>
      <w:r w:rsidR="006B4ED5">
        <w:rPr>
          <w:rFonts w:asciiTheme="minorHAnsi" w:eastAsiaTheme="minorHAnsi" w:hAnsiTheme="minorHAnsi" w:cs="Calibri"/>
          <w:sz w:val="22"/>
          <w:szCs w:val="22"/>
        </w:rPr>
        <w:t xml:space="preserve"> </w:t>
      </w:r>
      <w:r w:rsidR="00F36D2E" w:rsidRPr="00813AC9">
        <w:rPr>
          <w:rFonts w:asciiTheme="minorHAnsi" w:eastAsiaTheme="minorHAnsi" w:hAnsiTheme="minorHAnsi" w:cs="Calibri"/>
          <w:sz w:val="22"/>
          <w:szCs w:val="22"/>
        </w:rPr>
        <w:t xml:space="preserve">The Secretariat </w:t>
      </w:r>
      <w:r w:rsidR="004A064C" w:rsidRPr="00813AC9">
        <w:rPr>
          <w:rFonts w:asciiTheme="minorHAnsi" w:eastAsiaTheme="minorHAnsi" w:hAnsiTheme="minorHAnsi" w:cs="Calibri"/>
          <w:sz w:val="22"/>
          <w:szCs w:val="22"/>
        </w:rPr>
        <w:t xml:space="preserve">also </w:t>
      </w:r>
      <w:r w:rsidR="00F36D2E" w:rsidRPr="00813AC9">
        <w:rPr>
          <w:rFonts w:asciiTheme="minorHAnsi" w:eastAsiaTheme="minorHAnsi" w:hAnsiTheme="minorHAnsi" w:cs="Calibri"/>
          <w:sz w:val="22"/>
          <w:szCs w:val="22"/>
        </w:rPr>
        <w:t xml:space="preserve">participated </w:t>
      </w:r>
      <w:r w:rsidR="00421B69" w:rsidRPr="00813AC9">
        <w:rPr>
          <w:rFonts w:asciiTheme="minorHAnsi" w:eastAsiaTheme="minorHAnsi" w:hAnsiTheme="minorHAnsi" w:cs="Calibri"/>
          <w:sz w:val="22"/>
          <w:szCs w:val="22"/>
        </w:rPr>
        <w:t>in</w:t>
      </w:r>
      <w:r w:rsidR="00F36D2E" w:rsidRPr="00813AC9">
        <w:rPr>
          <w:rFonts w:asciiTheme="minorHAnsi" w:eastAsiaTheme="minorHAnsi" w:hAnsiTheme="minorHAnsi" w:cs="Calibri"/>
          <w:sz w:val="22"/>
          <w:szCs w:val="22"/>
        </w:rPr>
        <w:t xml:space="preserve"> </w:t>
      </w:r>
      <w:r w:rsidR="00562442">
        <w:rPr>
          <w:rFonts w:asciiTheme="minorHAnsi" w:eastAsiaTheme="minorHAnsi" w:hAnsiTheme="minorHAnsi" w:cs="Calibri"/>
          <w:sz w:val="22"/>
          <w:szCs w:val="22"/>
        </w:rPr>
        <w:t>an</w:t>
      </w:r>
      <w:r w:rsidR="00562442" w:rsidRPr="00813AC9">
        <w:rPr>
          <w:rFonts w:asciiTheme="minorHAnsi" w:eastAsiaTheme="minorHAnsi" w:hAnsiTheme="minorHAnsi" w:cs="Calibri"/>
          <w:sz w:val="22"/>
          <w:szCs w:val="22"/>
        </w:rPr>
        <w:t xml:space="preserve"> </w:t>
      </w:r>
      <w:r w:rsidR="00F36D2E" w:rsidRPr="00813AC9">
        <w:rPr>
          <w:rFonts w:asciiTheme="minorHAnsi" w:eastAsiaTheme="minorHAnsi" w:hAnsiTheme="minorHAnsi" w:cs="Calibri"/>
          <w:sz w:val="22"/>
          <w:szCs w:val="22"/>
        </w:rPr>
        <w:t>IPBES</w:t>
      </w:r>
      <w:r w:rsidR="00CA47D8" w:rsidRPr="00813AC9">
        <w:rPr>
          <w:rFonts w:asciiTheme="minorHAnsi" w:eastAsiaTheme="minorHAnsi" w:hAnsiTheme="minorHAnsi" w:cs="Calibri"/>
          <w:sz w:val="22"/>
          <w:szCs w:val="22"/>
        </w:rPr>
        <w:t xml:space="preserve"> </w:t>
      </w:r>
      <w:r w:rsidR="00725CDB" w:rsidRPr="00813AC9">
        <w:rPr>
          <w:rFonts w:asciiTheme="minorHAnsi" w:eastAsiaTheme="minorHAnsi" w:hAnsiTheme="minorHAnsi" w:cs="Calibri"/>
          <w:sz w:val="22"/>
          <w:szCs w:val="22"/>
        </w:rPr>
        <w:t>progress briefing on the thematic</w:t>
      </w:r>
      <w:r w:rsidR="00F36D2E" w:rsidRPr="00813AC9">
        <w:rPr>
          <w:rFonts w:asciiTheme="minorHAnsi" w:eastAsiaTheme="minorHAnsi" w:hAnsiTheme="minorHAnsi" w:cs="Calibri"/>
          <w:sz w:val="22"/>
          <w:szCs w:val="22"/>
        </w:rPr>
        <w:t xml:space="preserve"> assessment</w:t>
      </w:r>
      <w:r w:rsidR="00725CDB" w:rsidRPr="00813AC9">
        <w:rPr>
          <w:rFonts w:asciiTheme="minorHAnsi" w:eastAsiaTheme="minorHAnsi" w:hAnsiTheme="minorHAnsi" w:cs="Calibri"/>
          <w:sz w:val="22"/>
          <w:szCs w:val="22"/>
        </w:rPr>
        <w:t xml:space="preserve"> of land degradation and restoration</w:t>
      </w:r>
      <w:r w:rsidR="00562442">
        <w:rPr>
          <w:rFonts w:asciiTheme="minorHAnsi" w:eastAsiaTheme="minorHAnsi" w:hAnsiTheme="minorHAnsi" w:cs="Calibri"/>
          <w:sz w:val="22"/>
          <w:szCs w:val="22"/>
        </w:rPr>
        <w:t xml:space="preserve">, at COP13 of </w:t>
      </w:r>
      <w:r w:rsidR="00562442" w:rsidRPr="00562442">
        <w:rPr>
          <w:rFonts w:asciiTheme="minorHAnsi" w:eastAsiaTheme="minorHAnsi" w:hAnsiTheme="minorHAnsi" w:cs="Calibri"/>
          <w:sz w:val="22"/>
          <w:szCs w:val="22"/>
        </w:rPr>
        <w:t>UNCCD</w:t>
      </w:r>
      <w:r w:rsidR="00BA4F74">
        <w:rPr>
          <w:rFonts w:asciiTheme="minorHAnsi" w:eastAsiaTheme="minorHAnsi" w:hAnsiTheme="minorHAnsi" w:cs="Calibri"/>
          <w:sz w:val="22"/>
          <w:szCs w:val="22"/>
        </w:rPr>
        <w:t>,</w:t>
      </w:r>
      <w:r w:rsidR="004A064C" w:rsidRPr="00813AC9">
        <w:rPr>
          <w:rFonts w:asciiTheme="minorHAnsi" w:eastAsiaTheme="minorHAnsi" w:hAnsiTheme="minorHAnsi" w:cs="Calibri"/>
          <w:sz w:val="22"/>
          <w:szCs w:val="22"/>
        </w:rPr>
        <w:t xml:space="preserve"> in September 2017</w:t>
      </w:r>
      <w:r w:rsidR="00F36D2E" w:rsidRPr="00813AC9">
        <w:rPr>
          <w:rFonts w:asciiTheme="minorHAnsi" w:eastAsiaTheme="minorHAnsi" w:hAnsiTheme="minorHAnsi" w:cs="Calibri"/>
          <w:sz w:val="22"/>
          <w:szCs w:val="22"/>
        </w:rPr>
        <w:t>.</w:t>
      </w:r>
      <w:r w:rsidR="00CA47D8" w:rsidRPr="00813AC9">
        <w:rPr>
          <w:rFonts w:asciiTheme="minorHAnsi" w:eastAsiaTheme="minorHAnsi" w:hAnsiTheme="minorHAnsi" w:cs="Calibri"/>
          <w:sz w:val="22"/>
          <w:szCs w:val="22"/>
        </w:rPr>
        <w:t xml:space="preserve"> </w:t>
      </w:r>
    </w:p>
    <w:p w14:paraId="09DF174F" w14:textId="0ED83584" w:rsidR="00D47380" w:rsidRPr="00813AC9" w:rsidRDefault="002D4BDD" w:rsidP="00813AC9">
      <w:pPr>
        <w:autoSpaceDE w:val="0"/>
        <w:autoSpaceDN w:val="0"/>
        <w:adjustRightInd w:val="0"/>
        <w:rPr>
          <w:rFonts w:asciiTheme="minorHAnsi" w:eastAsiaTheme="minorHAnsi" w:hAnsiTheme="minorHAnsi" w:cs="Calibri"/>
          <w:sz w:val="22"/>
          <w:szCs w:val="22"/>
        </w:rPr>
      </w:pPr>
      <w:r w:rsidRPr="00813AC9">
        <w:rPr>
          <w:rFonts w:asciiTheme="minorHAnsi" w:eastAsiaTheme="minorHAnsi" w:hAnsiTheme="minorHAnsi" w:cs="Calibri"/>
          <w:sz w:val="22"/>
          <w:szCs w:val="22"/>
        </w:rPr>
        <w:t xml:space="preserve"> </w:t>
      </w:r>
    </w:p>
    <w:p w14:paraId="5D16DBAA" w14:textId="13DA6775" w:rsidR="001B76AD" w:rsidRPr="00813AC9" w:rsidRDefault="00813AC9" w:rsidP="00813AC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14.</w:t>
      </w:r>
      <w:r>
        <w:rPr>
          <w:rFonts w:asciiTheme="minorHAnsi" w:eastAsiaTheme="minorHAnsi" w:hAnsiTheme="minorHAnsi" w:cs="Calibri"/>
          <w:sz w:val="22"/>
          <w:szCs w:val="22"/>
        </w:rPr>
        <w:tab/>
      </w:r>
      <w:r w:rsidR="000B76D5" w:rsidRPr="00813AC9">
        <w:rPr>
          <w:rFonts w:asciiTheme="minorHAnsi" w:eastAsiaTheme="minorHAnsi" w:hAnsiTheme="minorHAnsi" w:cs="Calibri"/>
          <w:sz w:val="22"/>
          <w:szCs w:val="22"/>
        </w:rPr>
        <w:t xml:space="preserve">The STRP Chair attended the </w:t>
      </w:r>
      <w:r w:rsidR="00421B69" w:rsidRPr="00813AC9">
        <w:rPr>
          <w:rFonts w:asciiTheme="minorHAnsi" w:eastAsiaTheme="minorHAnsi" w:hAnsiTheme="minorHAnsi" w:cs="Calibri"/>
          <w:sz w:val="22"/>
          <w:szCs w:val="22"/>
        </w:rPr>
        <w:t>ninth</w:t>
      </w:r>
      <w:r w:rsidR="003A2F36" w:rsidRPr="00813AC9">
        <w:rPr>
          <w:rFonts w:asciiTheme="minorHAnsi" w:eastAsiaTheme="minorHAnsi" w:hAnsiTheme="minorHAnsi" w:cs="Calibri"/>
          <w:sz w:val="22"/>
          <w:szCs w:val="22"/>
        </w:rPr>
        <w:t xml:space="preserve"> </w:t>
      </w:r>
      <w:r w:rsidR="000B76D5" w:rsidRPr="00813AC9">
        <w:rPr>
          <w:rFonts w:asciiTheme="minorHAnsi" w:eastAsiaTheme="minorHAnsi" w:hAnsiTheme="minorHAnsi" w:cs="Calibri"/>
          <w:sz w:val="22"/>
          <w:szCs w:val="22"/>
        </w:rPr>
        <w:t>meeting of the IPBES Multidisciplinary Expert Panel from 2</w:t>
      </w:r>
      <w:r w:rsidR="003A2F36" w:rsidRPr="00813AC9">
        <w:rPr>
          <w:rFonts w:asciiTheme="minorHAnsi" w:eastAsiaTheme="minorHAnsi" w:hAnsiTheme="minorHAnsi" w:cs="Calibri"/>
          <w:sz w:val="22"/>
          <w:szCs w:val="22"/>
        </w:rPr>
        <w:t>0</w:t>
      </w:r>
      <w:r w:rsidR="00562442">
        <w:rPr>
          <w:rFonts w:asciiTheme="minorHAnsi" w:eastAsiaTheme="minorHAnsi" w:hAnsiTheme="minorHAnsi" w:cs="Calibri"/>
          <w:sz w:val="22"/>
          <w:szCs w:val="22"/>
        </w:rPr>
        <w:t xml:space="preserve"> to </w:t>
      </w:r>
      <w:r w:rsidR="003A2F36" w:rsidRPr="00813AC9">
        <w:rPr>
          <w:rFonts w:asciiTheme="minorHAnsi" w:eastAsiaTheme="minorHAnsi" w:hAnsiTheme="minorHAnsi" w:cs="Calibri"/>
          <w:sz w:val="22"/>
          <w:szCs w:val="22"/>
        </w:rPr>
        <w:t xml:space="preserve">22 June </w:t>
      </w:r>
      <w:r w:rsidR="000B76D5" w:rsidRPr="00813AC9">
        <w:rPr>
          <w:rFonts w:asciiTheme="minorHAnsi" w:eastAsiaTheme="minorHAnsi" w:hAnsiTheme="minorHAnsi" w:cs="Calibri"/>
          <w:sz w:val="22"/>
          <w:szCs w:val="22"/>
        </w:rPr>
        <w:t>201</w:t>
      </w:r>
      <w:r w:rsidR="003A2F36" w:rsidRPr="00813AC9">
        <w:rPr>
          <w:rFonts w:asciiTheme="minorHAnsi" w:eastAsiaTheme="minorHAnsi" w:hAnsiTheme="minorHAnsi" w:cs="Calibri"/>
          <w:sz w:val="22"/>
          <w:szCs w:val="22"/>
        </w:rPr>
        <w:t>7</w:t>
      </w:r>
      <w:r w:rsidR="000B76D5" w:rsidRPr="00813AC9">
        <w:rPr>
          <w:rFonts w:asciiTheme="minorHAnsi" w:eastAsiaTheme="minorHAnsi" w:hAnsiTheme="minorHAnsi" w:cs="Calibri"/>
          <w:sz w:val="22"/>
          <w:szCs w:val="22"/>
        </w:rPr>
        <w:t xml:space="preserve"> in Bonn, Germany. </w:t>
      </w:r>
      <w:r w:rsidR="00506517" w:rsidRPr="00813AC9">
        <w:rPr>
          <w:rFonts w:asciiTheme="minorHAnsi" w:eastAsiaTheme="minorHAnsi" w:hAnsiTheme="minorHAnsi" w:cs="Calibri"/>
          <w:sz w:val="22"/>
          <w:szCs w:val="22"/>
        </w:rPr>
        <w:t xml:space="preserve">One of the main </w:t>
      </w:r>
      <w:r w:rsidR="00316CB9" w:rsidRPr="00813AC9">
        <w:rPr>
          <w:rFonts w:asciiTheme="minorHAnsi" w:eastAsiaTheme="minorHAnsi" w:hAnsiTheme="minorHAnsi" w:cs="Calibri"/>
          <w:sz w:val="22"/>
          <w:szCs w:val="22"/>
        </w:rPr>
        <w:t>issues</w:t>
      </w:r>
      <w:r w:rsidR="003A2F36" w:rsidRPr="00813AC9">
        <w:rPr>
          <w:rFonts w:asciiTheme="minorHAnsi" w:eastAsiaTheme="minorHAnsi" w:hAnsiTheme="minorHAnsi" w:cs="Calibri"/>
          <w:sz w:val="22"/>
          <w:szCs w:val="22"/>
        </w:rPr>
        <w:t xml:space="preserve"> of relevance to the </w:t>
      </w:r>
      <w:r w:rsidR="00421B69" w:rsidRPr="00813AC9">
        <w:rPr>
          <w:rFonts w:asciiTheme="minorHAnsi" w:eastAsiaTheme="minorHAnsi" w:hAnsiTheme="minorHAnsi" w:cs="Calibri"/>
          <w:sz w:val="22"/>
          <w:szCs w:val="22"/>
        </w:rPr>
        <w:t xml:space="preserve">Ramsar </w:t>
      </w:r>
      <w:r w:rsidR="003A2F36" w:rsidRPr="00813AC9">
        <w:rPr>
          <w:rFonts w:asciiTheme="minorHAnsi" w:eastAsiaTheme="minorHAnsi" w:hAnsiTheme="minorHAnsi" w:cs="Calibri"/>
          <w:sz w:val="22"/>
          <w:szCs w:val="22"/>
        </w:rPr>
        <w:t xml:space="preserve">Convention </w:t>
      </w:r>
      <w:r w:rsidR="00316CB9" w:rsidRPr="00813AC9">
        <w:rPr>
          <w:rFonts w:asciiTheme="minorHAnsi" w:eastAsiaTheme="minorHAnsi" w:hAnsiTheme="minorHAnsi" w:cs="Calibri"/>
          <w:sz w:val="22"/>
          <w:szCs w:val="22"/>
        </w:rPr>
        <w:t>was</w:t>
      </w:r>
      <w:r w:rsidR="00421B69" w:rsidRPr="00813AC9">
        <w:rPr>
          <w:rFonts w:asciiTheme="minorHAnsi" w:eastAsiaTheme="minorHAnsi" w:hAnsiTheme="minorHAnsi" w:cs="Calibri"/>
          <w:sz w:val="22"/>
          <w:szCs w:val="22"/>
        </w:rPr>
        <w:t xml:space="preserve"> the</w:t>
      </w:r>
      <w:r w:rsidR="00316CB9" w:rsidRPr="00813AC9">
        <w:rPr>
          <w:rFonts w:asciiTheme="minorHAnsi" w:eastAsiaTheme="minorHAnsi" w:hAnsiTheme="minorHAnsi" w:cs="Calibri"/>
          <w:sz w:val="22"/>
          <w:szCs w:val="22"/>
        </w:rPr>
        <w:t xml:space="preserve"> </w:t>
      </w:r>
      <w:r w:rsidR="0039351A" w:rsidRPr="00813AC9">
        <w:rPr>
          <w:rFonts w:asciiTheme="minorHAnsi" w:eastAsiaTheme="minorHAnsi" w:hAnsiTheme="minorHAnsi" w:cs="Calibri"/>
          <w:sz w:val="22"/>
          <w:szCs w:val="22"/>
        </w:rPr>
        <w:t>IPBES Second Work Programme</w:t>
      </w:r>
      <w:r w:rsidR="00F406DE">
        <w:rPr>
          <w:rFonts w:asciiTheme="minorHAnsi" w:eastAsiaTheme="minorHAnsi" w:hAnsiTheme="minorHAnsi" w:cs="Calibri"/>
          <w:sz w:val="22"/>
          <w:szCs w:val="22"/>
        </w:rPr>
        <w:t>,</w:t>
      </w:r>
      <w:r w:rsidR="0039351A" w:rsidRPr="00813AC9">
        <w:rPr>
          <w:rFonts w:asciiTheme="minorHAnsi" w:eastAsiaTheme="minorHAnsi" w:hAnsiTheme="minorHAnsi" w:cs="Calibri"/>
          <w:sz w:val="22"/>
          <w:szCs w:val="22"/>
        </w:rPr>
        <w:t xml:space="preserve"> to be approved in March 2018</w:t>
      </w:r>
      <w:r w:rsidR="001B76AD" w:rsidRPr="00813AC9">
        <w:rPr>
          <w:rFonts w:asciiTheme="minorHAnsi" w:eastAsiaTheme="minorHAnsi" w:hAnsiTheme="minorHAnsi" w:cs="Calibri"/>
          <w:sz w:val="22"/>
          <w:szCs w:val="22"/>
        </w:rPr>
        <w:t>. As indicated in the previous report</w:t>
      </w:r>
      <w:r w:rsidR="002D48BB">
        <w:rPr>
          <w:rStyle w:val="FootnoteReference"/>
          <w:rFonts w:asciiTheme="minorHAnsi" w:eastAsiaTheme="minorHAnsi" w:hAnsiTheme="minorHAnsi" w:cs="Calibri"/>
          <w:szCs w:val="22"/>
        </w:rPr>
        <w:footnoteReference w:id="2"/>
      </w:r>
      <w:r w:rsidR="00421B69" w:rsidRPr="00813AC9">
        <w:rPr>
          <w:rFonts w:asciiTheme="minorHAnsi" w:eastAsiaTheme="minorHAnsi" w:hAnsiTheme="minorHAnsi" w:cs="Calibri"/>
          <w:sz w:val="22"/>
          <w:szCs w:val="22"/>
        </w:rPr>
        <w:t>,</w:t>
      </w:r>
      <w:r w:rsidR="001B76AD" w:rsidRPr="00813AC9">
        <w:rPr>
          <w:rFonts w:asciiTheme="minorHAnsi" w:eastAsiaTheme="minorHAnsi" w:hAnsiTheme="minorHAnsi" w:cs="Calibri"/>
          <w:sz w:val="22"/>
          <w:szCs w:val="22"/>
        </w:rPr>
        <w:t xml:space="preserve"> the Secretariat will submit to IPBES a request for a thematic assessment </w:t>
      </w:r>
      <w:r w:rsidR="00F406DE">
        <w:rPr>
          <w:rFonts w:asciiTheme="minorHAnsi" w:eastAsiaTheme="minorHAnsi" w:hAnsiTheme="minorHAnsi" w:cs="Calibri"/>
          <w:sz w:val="22"/>
          <w:szCs w:val="22"/>
        </w:rPr>
        <w:t>of</w:t>
      </w:r>
      <w:r w:rsidR="001B76AD" w:rsidRPr="00813AC9">
        <w:rPr>
          <w:rFonts w:asciiTheme="minorHAnsi" w:eastAsiaTheme="minorHAnsi" w:hAnsiTheme="minorHAnsi" w:cs="Calibri"/>
          <w:sz w:val="22"/>
          <w:szCs w:val="22"/>
        </w:rPr>
        <w:t xml:space="preserve"> the current status and trends of wetlands, including their condition</w:t>
      </w:r>
      <w:r w:rsidR="002D48BB">
        <w:rPr>
          <w:rFonts w:asciiTheme="minorHAnsi" w:eastAsiaTheme="minorHAnsi" w:hAnsiTheme="minorHAnsi" w:cs="Calibri"/>
          <w:sz w:val="22"/>
          <w:szCs w:val="22"/>
        </w:rPr>
        <w:t>,</w:t>
      </w:r>
      <w:r w:rsidR="002D48BB" w:rsidRPr="00813AC9">
        <w:rPr>
          <w:rFonts w:asciiTheme="minorHAnsi" w:eastAsiaTheme="minorHAnsi" w:hAnsiTheme="minorHAnsi" w:cs="Calibri"/>
          <w:sz w:val="22"/>
          <w:szCs w:val="22"/>
        </w:rPr>
        <w:t xml:space="preserve"> in accordance with Resolution XII.2</w:t>
      </w:r>
      <w:r w:rsidR="001B76AD" w:rsidRPr="00813AC9">
        <w:rPr>
          <w:rFonts w:asciiTheme="minorHAnsi" w:eastAsiaTheme="minorHAnsi" w:hAnsiTheme="minorHAnsi" w:cs="Calibri"/>
          <w:sz w:val="22"/>
          <w:szCs w:val="22"/>
        </w:rPr>
        <w:t xml:space="preserve">. </w:t>
      </w:r>
      <w:r w:rsidR="00421B69" w:rsidRPr="00813AC9">
        <w:rPr>
          <w:rFonts w:asciiTheme="minorHAnsi" w:eastAsiaTheme="minorHAnsi" w:hAnsiTheme="minorHAnsi" w:cs="Calibri"/>
          <w:sz w:val="22"/>
          <w:szCs w:val="22"/>
        </w:rPr>
        <w:t xml:space="preserve">Owing </w:t>
      </w:r>
      <w:r w:rsidR="001B76AD" w:rsidRPr="00813AC9">
        <w:rPr>
          <w:rFonts w:asciiTheme="minorHAnsi" w:eastAsiaTheme="minorHAnsi" w:hAnsiTheme="minorHAnsi" w:cs="Calibri"/>
          <w:sz w:val="22"/>
          <w:szCs w:val="22"/>
        </w:rPr>
        <w:t xml:space="preserve">to timing constraints, it is likely that the proposals will need to be presented to Standing Committee members </w:t>
      </w:r>
      <w:r w:rsidR="00E96102">
        <w:rPr>
          <w:rFonts w:asciiTheme="minorHAnsi" w:eastAsiaTheme="minorHAnsi" w:hAnsiTheme="minorHAnsi" w:cs="Calibri"/>
          <w:sz w:val="22"/>
          <w:szCs w:val="22"/>
        </w:rPr>
        <w:t>intersessionally</w:t>
      </w:r>
      <w:r w:rsidR="006B4ED5">
        <w:rPr>
          <w:rFonts w:asciiTheme="minorHAnsi" w:eastAsiaTheme="minorHAnsi" w:hAnsiTheme="minorHAnsi" w:cs="Calibri"/>
          <w:sz w:val="22"/>
          <w:szCs w:val="22"/>
        </w:rPr>
        <w:t xml:space="preserve"> </w:t>
      </w:r>
      <w:r w:rsidR="001B76AD" w:rsidRPr="00813AC9">
        <w:rPr>
          <w:rFonts w:asciiTheme="minorHAnsi" w:eastAsiaTheme="minorHAnsi" w:hAnsiTheme="minorHAnsi" w:cs="Calibri"/>
          <w:sz w:val="22"/>
          <w:szCs w:val="22"/>
        </w:rPr>
        <w:t xml:space="preserve">and </w:t>
      </w:r>
      <w:r w:rsidR="00421B69" w:rsidRPr="00813AC9">
        <w:rPr>
          <w:rFonts w:asciiTheme="minorHAnsi" w:eastAsiaTheme="minorHAnsi" w:hAnsiTheme="minorHAnsi" w:cs="Calibri"/>
          <w:sz w:val="22"/>
          <w:szCs w:val="22"/>
        </w:rPr>
        <w:t xml:space="preserve">that </w:t>
      </w:r>
      <w:r w:rsidR="00121D83">
        <w:rPr>
          <w:rFonts w:asciiTheme="minorHAnsi" w:eastAsiaTheme="minorHAnsi" w:hAnsiTheme="minorHAnsi" w:cs="Calibri"/>
          <w:sz w:val="22"/>
          <w:szCs w:val="22"/>
        </w:rPr>
        <w:t xml:space="preserve">their </w:t>
      </w:r>
      <w:r w:rsidR="001B76AD" w:rsidRPr="00813AC9">
        <w:rPr>
          <w:rFonts w:asciiTheme="minorHAnsi" w:eastAsiaTheme="minorHAnsi" w:hAnsiTheme="minorHAnsi" w:cs="Calibri"/>
          <w:sz w:val="22"/>
          <w:szCs w:val="22"/>
        </w:rPr>
        <w:t xml:space="preserve">approval </w:t>
      </w:r>
      <w:r w:rsidR="001B76AD" w:rsidRPr="00813AC9">
        <w:rPr>
          <w:rFonts w:asciiTheme="minorHAnsi" w:eastAsiaTheme="minorHAnsi" w:hAnsiTheme="minorHAnsi" w:cs="Calibri"/>
          <w:sz w:val="22"/>
          <w:szCs w:val="22"/>
        </w:rPr>
        <w:lastRenderedPageBreak/>
        <w:t xml:space="preserve">or comments </w:t>
      </w:r>
      <w:r w:rsidR="00421B69" w:rsidRPr="00813AC9">
        <w:rPr>
          <w:rFonts w:asciiTheme="minorHAnsi" w:eastAsiaTheme="minorHAnsi" w:hAnsiTheme="minorHAnsi" w:cs="Calibri"/>
          <w:sz w:val="22"/>
          <w:szCs w:val="22"/>
        </w:rPr>
        <w:t>will be needed</w:t>
      </w:r>
      <w:r w:rsidR="001B76AD" w:rsidRPr="00813AC9">
        <w:rPr>
          <w:rFonts w:asciiTheme="minorHAnsi" w:eastAsiaTheme="minorHAnsi" w:hAnsiTheme="minorHAnsi" w:cs="Calibri"/>
          <w:sz w:val="22"/>
          <w:szCs w:val="22"/>
        </w:rPr>
        <w:t xml:space="preserve"> within a short period. Therefore, the Secretariat will work with the STRP Chair on a proposal to be submitted for approval by the Management Working Group of the Standing Committee prior to submission to IPBES.</w:t>
      </w:r>
    </w:p>
    <w:p w14:paraId="08C7E8C1" w14:textId="77777777" w:rsidR="00506517" w:rsidRPr="00813AC9" w:rsidRDefault="00506517" w:rsidP="00813AC9">
      <w:pPr>
        <w:autoSpaceDE w:val="0"/>
        <w:autoSpaceDN w:val="0"/>
        <w:adjustRightInd w:val="0"/>
        <w:rPr>
          <w:rFonts w:asciiTheme="minorHAnsi" w:eastAsiaTheme="minorHAnsi" w:hAnsiTheme="minorHAnsi" w:cs="Calibri"/>
          <w:sz w:val="22"/>
          <w:szCs w:val="22"/>
        </w:rPr>
      </w:pPr>
    </w:p>
    <w:p w14:paraId="6085D1A1" w14:textId="17240DD9" w:rsidR="00506517" w:rsidRPr="00813AC9" w:rsidRDefault="00813AC9" w:rsidP="00813AC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15.</w:t>
      </w:r>
      <w:r>
        <w:rPr>
          <w:rFonts w:asciiTheme="minorHAnsi" w:eastAsiaTheme="minorHAnsi" w:hAnsiTheme="minorHAnsi" w:cs="Calibri"/>
          <w:sz w:val="22"/>
          <w:szCs w:val="22"/>
        </w:rPr>
        <w:tab/>
      </w:r>
      <w:r w:rsidR="00506517" w:rsidRPr="007A1B2D">
        <w:rPr>
          <w:rFonts w:asciiTheme="minorHAnsi" w:eastAsiaTheme="minorHAnsi" w:hAnsiTheme="minorHAnsi" w:cs="Calibri"/>
          <w:sz w:val="22"/>
          <w:szCs w:val="22"/>
        </w:rPr>
        <w:t xml:space="preserve">The STRP Chair facilitated communication between the Ramsar </w:t>
      </w:r>
      <w:r w:rsidR="00577F62" w:rsidRPr="007A1B2D">
        <w:rPr>
          <w:rFonts w:asciiTheme="minorHAnsi" w:eastAsiaTheme="minorHAnsi" w:hAnsiTheme="minorHAnsi" w:cs="Calibri"/>
          <w:sz w:val="22"/>
          <w:szCs w:val="22"/>
        </w:rPr>
        <w:t>Secretariat</w:t>
      </w:r>
      <w:r w:rsidR="00506517" w:rsidRPr="007A1B2D">
        <w:rPr>
          <w:rFonts w:asciiTheme="minorHAnsi" w:eastAsiaTheme="minorHAnsi" w:hAnsiTheme="minorHAnsi" w:cs="Calibri"/>
          <w:sz w:val="22"/>
          <w:szCs w:val="22"/>
        </w:rPr>
        <w:t xml:space="preserve"> and </w:t>
      </w:r>
      <w:r w:rsidR="00577F62" w:rsidRPr="007A1B2D">
        <w:rPr>
          <w:rFonts w:asciiTheme="minorHAnsi" w:eastAsiaTheme="minorHAnsi" w:hAnsiTheme="minorHAnsi" w:cs="Calibri"/>
          <w:sz w:val="22"/>
          <w:szCs w:val="22"/>
        </w:rPr>
        <w:t xml:space="preserve">the </w:t>
      </w:r>
      <w:r w:rsidR="00506517" w:rsidRPr="007A1B2D">
        <w:rPr>
          <w:rFonts w:asciiTheme="minorHAnsi" w:eastAsiaTheme="minorHAnsi" w:hAnsiTheme="minorHAnsi" w:cs="Calibri"/>
          <w:sz w:val="22"/>
          <w:szCs w:val="22"/>
        </w:rPr>
        <w:t xml:space="preserve">IPBES </w:t>
      </w:r>
      <w:r w:rsidR="00577F62" w:rsidRPr="007A1B2D">
        <w:rPr>
          <w:rFonts w:asciiTheme="minorHAnsi" w:eastAsiaTheme="minorHAnsi" w:hAnsiTheme="minorHAnsi" w:cs="Calibri"/>
          <w:sz w:val="22"/>
          <w:szCs w:val="22"/>
        </w:rPr>
        <w:t>Secretariat</w:t>
      </w:r>
      <w:r w:rsidR="00506517" w:rsidRPr="007A1B2D">
        <w:rPr>
          <w:rFonts w:asciiTheme="minorHAnsi" w:eastAsiaTheme="minorHAnsi" w:hAnsiTheme="minorHAnsi" w:cs="Calibri"/>
          <w:sz w:val="22"/>
          <w:szCs w:val="22"/>
        </w:rPr>
        <w:t xml:space="preserve"> for the </w:t>
      </w:r>
      <w:r w:rsidR="00BC63A4" w:rsidRPr="007A1B2D">
        <w:rPr>
          <w:rFonts w:asciiTheme="minorHAnsi" w:eastAsiaTheme="minorHAnsi" w:hAnsiTheme="minorHAnsi" w:cs="Calibri"/>
          <w:sz w:val="22"/>
          <w:szCs w:val="22"/>
        </w:rPr>
        <w:t>preparation of</w:t>
      </w:r>
      <w:r w:rsidR="00506517" w:rsidRPr="007A1B2D">
        <w:rPr>
          <w:rFonts w:asciiTheme="minorHAnsi" w:eastAsiaTheme="minorHAnsi" w:hAnsiTheme="minorHAnsi" w:cs="Calibri"/>
          <w:sz w:val="22"/>
          <w:szCs w:val="22"/>
        </w:rPr>
        <w:t xml:space="preserve"> a communications strategy on </w:t>
      </w:r>
      <w:r w:rsidR="00725CDB" w:rsidRPr="007A1B2D">
        <w:rPr>
          <w:rFonts w:asciiTheme="minorHAnsi" w:eastAsiaTheme="minorHAnsi" w:hAnsiTheme="minorHAnsi" w:cs="Calibri"/>
          <w:sz w:val="22"/>
          <w:szCs w:val="22"/>
        </w:rPr>
        <w:t>the</w:t>
      </w:r>
      <w:r w:rsidR="00244411" w:rsidRPr="007A1B2D">
        <w:rPr>
          <w:rFonts w:asciiTheme="minorHAnsi" w:eastAsiaTheme="minorHAnsi" w:hAnsiTheme="minorHAnsi" w:cs="Calibri"/>
          <w:sz w:val="22"/>
          <w:szCs w:val="22"/>
        </w:rPr>
        <w:t xml:space="preserve"> </w:t>
      </w:r>
      <w:r w:rsidR="00506517" w:rsidRPr="007A1B2D">
        <w:rPr>
          <w:rFonts w:asciiTheme="minorHAnsi" w:eastAsiaTheme="minorHAnsi" w:hAnsiTheme="minorHAnsi" w:cs="Calibri"/>
          <w:sz w:val="22"/>
          <w:szCs w:val="22"/>
        </w:rPr>
        <w:t>policy brief</w:t>
      </w:r>
      <w:r w:rsidR="00725CDB" w:rsidRPr="007A1B2D">
        <w:rPr>
          <w:rFonts w:asciiTheme="minorHAnsi" w:eastAsiaTheme="minorHAnsi" w:hAnsiTheme="minorHAnsi" w:cs="Calibri"/>
          <w:sz w:val="22"/>
          <w:szCs w:val="22"/>
        </w:rPr>
        <w:t xml:space="preserve"> </w:t>
      </w:r>
      <w:r w:rsidR="00121D83" w:rsidRPr="007A1B2D">
        <w:rPr>
          <w:rFonts w:asciiTheme="minorHAnsi" w:eastAsiaTheme="minorHAnsi" w:hAnsiTheme="minorHAnsi" w:cs="Calibri"/>
          <w:sz w:val="22"/>
          <w:szCs w:val="22"/>
        </w:rPr>
        <w:t xml:space="preserve">on </w:t>
      </w:r>
      <w:r w:rsidR="00725CDB" w:rsidRPr="007A1B2D">
        <w:rPr>
          <w:rFonts w:asciiTheme="minorHAnsi" w:eastAsiaTheme="minorHAnsi" w:hAnsiTheme="minorHAnsi" w:cs="Calibri"/>
          <w:i/>
          <w:sz w:val="22"/>
          <w:szCs w:val="22"/>
        </w:rPr>
        <w:t>Integrating multiple wetland values into decision-making</w:t>
      </w:r>
      <w:r w:rsidR="00506517" w:rsidRPr="007A1B2D">
        <w:rPr>
          <w:rFonts w:asciiTheme="minorHAnsi" w:eastAsiaTheme="minorHAnsi" w:hAnsiTheme="minorHAnsi" w:cs="Calibri"/>
          <w:sz w:val="22"/>
          <w:szCs w:val="22"/>
        </w:rPr>
        <w:t>.</w:t>
      </w:r>
      <w:r w:rsidR="00506517" w:rsidRPr="00813AC9">
        <w:rPr>
          <w:rFonts w:asciiTheme="minorHAnsi" w:eastAsiaTheme="minorHAnsi" w:hAnsiTheme="minorHAnsi" w:cs="Calibri"/>
          <w:sz w:val="22"/>
          <w:szCs w:val="22"/>
        </w:rPr>
        <w:t xml:space="preserve"> </w:t>
      </w:r>
    </w:p>
    <w:p w14:paraId="5E86ED4C" w14:textId="77777777" w:rsidR="00813AC9" w:rsidRDefault="001B76AD" w:rsidP="00813AC9">
      <w:pPr>
        <w:autoSpaceDE w:val="0"/>
        <w:autoSpaceDN w:val="0"/>
        <w:adjustRightInd w:val="0"/>
        <w:rPr>
          <w:rFonts w:asciiTheme="minorHAnsi" w:eastAsiaTheme="minorHAnsi" w:hAnsiTheme="minorHAnsi" w:cs="Calibri"/>
          <w:sz w:val="22"/>
          <w:szCs w:val="22"/>
        </w:rPr>
      </w:pPr>
      <w:r w:rsidRPr="00813AC9">
        <w:rPr>
          <w:rFonts w:asciiTheme="minorHAnsi" w:eastAsiaTheme="minorHAnsi" w:hAnsiTheme="minorHAnsi" w:cs="Calibri"/>
          <w:sz w:val="22"/>
          <w:szCs w:val="22"/>
        </w:rPr>
        <w:t xml:space="preserve"> </w:t>
      </w:r>
    </w:p>
    <w:p w14:paraId="2381C04D" w14:textId="794A570B" w:rsidR="00E4187D" w:rsidRPr="00813AC9" w:rsidRDefault="00E4187D" w:rsidP="008C4268">
      <w:pPr>
        <w:keepNext/>
        <w:autoSpaceDE w:val="0"/>
        <w:autoSpaceDN w:val="0"/>
        <w:adjustRightInd w:val="0"/>
        <w:rPr>
          <w:rFonts w:asciiTheme="minorHAnsi" w:eastAsiaTheme="minorHAnsi" w:hAnsiTheme="minorHAnsi" w:cs="Calibri"/>
          <w:sz w:val="22"/>
          <w:szCs w:val="22"/>
        </w:rPr>
      </w:pPr>
      <w:r w:rsidRPr="005A5DE5">
        <w:rPr>
          <w:rFonts w:asciiTheme="minorHAnsi" w:hAnsiTheme="minorHAnsi"/>
          <w:b/>
          <w:sz w:val="22"/>
          <w:szCs w:val="22"/>
        </w:rPr>
        <w:t xml:space="preserve">Cooperation with other MEAs </w:t>
      </w:r>
    </w:p>
    <w:p w14:paraId="43BB20D1" w14:textId="77777777" w:rsidR="00E4187D" w:rsidRPr="005A5DE5" w:rsidRDefault="00E4187D" w:rsidP="008C4268">
      <w:pPr>
        <w:keepNext/>
        <w:rPr>
          <w:rFonts w:asciiTheme="minorHAnsi" w:hAnsiTheme="minorHAnsi"/>
          <w:sz w:val="22"/>
          <w:szCs w:val="22"/>
        </w:rPr>
      </w:pPr>
    </w:p>
    <w:p w14:paraId="7CE6B967" w14:textId="47B8FFBA" w:rsidR="00E4187D" w:rsidRPr="00121D83" w:rsidRDefault="00121D83" w:rsidP="00121D83">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16.</w:t>
      </w:r>
      <w:r>
        <w:rPr>
          <w:rFonts w:asciiTheme="minorHAnsi" w:eastAsiaTheme="minorHAnsi" w:hAnsiTheme="minorHAnsi" w:cs="Calibri"/>
          <w:sz w:val="22"/>
          <w:szCs w:val="22"/>
        </w:rPr>
        <w:tab/>
      </w:r>
      <w:r w:rsidR="00680C56" w:rsidRPr="00121D83">
        <w:rPr>
          <w:rFonts w:asciiTheme="minorHAnsi" w:eastAsiaTheme="minorHAnsi" w:hAnsiTheme="minorHAnsi" w:cs="Calibri"/>
          <w:sz w:val="22"/>
          <w:szCs w:val="22"/>
        </w:rPr>
        <w:t>T</w:t>
      </w:r>
      <w:r w:rsidR="00E4187D" w:rsidRPr="00121D83">
        <w:rPr>
          <w:rFonts w:asciiTheme="minorHAnsi" w:eastAsiaTheme="minorHAnsi" w:hAnsiTheme="minorHAnsi" w:cs="Calibri"/>
          <w:sz w:val="22"/>
          <w:szCs w:val="22"/>
        </w:rPr>
        <w:t xml:space="preserve">he Secretariat </w:t>
      </w:r>
      <w:r w:rsidR="00BC4A57">
        <w:rPr>
          <w:rFonts w:asciiTheme="minorHAnsi" w:eastAsiaTheme="minorHAnsi" w:hAnsiTheme="minorHAnsi" w:cs="Calibri"/>
          <w:sz w:val="22"/>
          <w:szCs w:val="22"/>
        </w:rPr>
        <w:t>engages</w:t>
      </w:r>
      <w:r w:rsidR="00E4187D" w:rsidRPr="00121D83">
        <w:rPr>
          <w:rFonts w:asciiTheme="minorHAnsi" w:eastAsiaTheme="minorHAnsi" w:hAnsiTheme="minorHAnsi" w:cs="Calibri"/>
          <w:sz w:val="22"/>
          <w:szCs w:val="22"/>
        </w:rPr>
        <w:t xml:space="preserve"> actively with other MEAs, and has </w:t>
      </w:r>
      <w:r w:rsidR="00054C52">
        <w:rPr>
          <w:rFonts w:asciiTheme="minorHAnsi" w:eastAsiaTheme="minorHAnsi" w:hAnsiTheme="minorHAnsi" w:cs="Calibri"/>
          <w:sz w:val="22"/>
          <w:szCs w:val="22"/>
        </w:rPr>
        <w:t>strengthened</w:t>
      </w:r>
      <w:r w:rsidR="00E4187D" w:rsidRPr="00121D83">
        <w:rPr>
          <w:rFonts w:asciiTheme="minorHAnsi" w:eastAsiaTheme="minorHAnsi" w:hAnsiTheme="minorHAnsi" w:cs="Calibri"/>
          <w:sz w:val="22"/>
          <w:szCs w:val="22"/>
        </w:rPr>
        <w:t xml:space="preserve"> </w:t>
      </w:r>
      <w:r w:rsidR="00AA3FF0" w:rsidRPr="00121D83">
        <w:rPr>
          <w:rFonts w:asciiTheme="minorHAnsi" w:eastAsiaTheme="minorHAnsi" w:hAnsiTheme="minorHAnsi" w:cs="Calibri"/>
          <w:sz w:val="22"/>
          <w:szCs w:val="22"/>
        </w:rPr>
        <w:t xml:space="preserve">its </w:t>
      </w:r>
      <w:r w:rsidR="00E4187D" w:rsidRPr="00121D83">
        <w:rPr>
          <w:rFonts w:asciiTheme="minorHAnsi" w:eastAsiaTheme="minorHAnsi" w:hAnsiTheme="minorHAnsi" w:cs="Calibri"/>
          <w:sz w:val="22"/>
          <w:szCs w:val="22"/>
        </w:rPr>
        <w:t xml:space="preserve">efforts </w:t>
      </w:r>
      <w:r w:rsidR="001956F9" w:rsidRPr="00121D83">
        <w:rPr>
          <w:rFonts w:asciiTheme="minorHAnsi" w:eastAsiaTheme="minorHAnsi" w:hAnsiTheme="minorHAnsi" w:cs="Calibri"/>
          <w:sz w:val="22"/>
          <w:szCs w:val="22"/>
        </w:rPr>
        <w:t xml:space="preserve">in </w:t>
      </w:r>
      <w:r w:rsidR="00AA3FF0" w:rsidRPr="00121D83">
        <w:rPr>
          <w:rFonts w:asciiTheme="minorHAnsi" w:eastAsiaTheme="minorHAnsi" w:hAnsiTheme="minorHAnsi" w:cs="Calibri"/>
          <w:sz w:val="22"/>
          <w:szCs w:val="22"/>
        </w:rPr>
        <w:t>accordance</w:t>
      </w:r>
      <w:r w:rsidR="001956F9" w:rsidRPr="00121D83">
        <w:rPr>
          <w:rFonts w:asciiTheme="minorHAnsi" w:eastAsiaTheme="minorHAnsi" w:hAnsiTheme="minorHAnsi" w:cs="Calibri"/>
          <w:sz w:val="22"/>
          <w:szCs w:val="22"/>
        </w:rPr>
        <w:t xml:space="preserve"> with</w:t>
      </w:r>
      <w:r w:rsidR="00E4187D" w:rsidRPr="00121D83">
        <w:rPr>
          <w:rFonts w:asciiTheme="minorHAnsi" w:eastAsiaTheme="minorHAnsi" w:hAnsiTheme="minorHAnsi" w:cs="Calibri"/>
          <w:sz w:val="22"/>
          <w:szCs w:val="22"/>
        </w:rPr>
        <w:t xml:space="preserve"> paragraph 44 of Resolution XII.3.</w:t>
      </w:r>
    </w:p>
    <w:p w14:paraId="30175C56" w14:textId="77777777" w:rsidR="003730B7" w:rsidRPr="005A5DE5" w:rsidRDefault="003730B7" w:rsidP="005A5DE5">
      <w:pPr>
        <w:autoSpaceDE w:val="0"/>
        <w:autoSpaceDN w:val="0"/>
        <w:adjustRightInd w:val="0"/>
        <w:rPr>
          <w:rFonts w:asciiTheme="minorHAnsi" w:hAnsiTheme="minorHAnsi"/>
          <w:sz w:val="22"/>
          <w:szCs w:val="22"/>
        </w:rPr>
      </w:pPr>
    </w:p>
    <w:p w14:paraId="63507E11" w14:textId="5E179AD9" w:rsidR="003730B7" w:rsidRPr="005A5DE5" w:rsidRDefault="005412DB" w:rsidP="005A5DE5">
      <w:pPr>
        <w:autoSpaceDE w:val="0"/>
        <w:autoSpaceDN w:val="0"/>
        <w:adjustRightInd w:val="0"/>
        <w:rPr>
          <w:rFonts w:asciiTheme="minorHAnsi" w:hAnsiTheme="minorHAnsi"/>
          <w:i/>
          <w:sz w:val="22"/>
          <w:szCs w:val="22"/>
        </w:rPr>
      </w:pPr>
      <w:r w:rsidRPr="00666014">
        <w:rPr>
          <w:rFonts w:asciiTheme="minorHAnsi" w:hAnsiTheme="minorHAnsi" w:cs="Arial"/>
          <w:i/>
          <w:sz w:val="22"/>
          <w:szCs w:val="22"/>
          <w:lang w:val="en"/>
        </w:rPr>
        <w:t>Convention on the Conservation of Migratory Species of Wild Animals</w:t>
      </w:r>
      <w:r w:rsidRPr="005A5DE5">
        <w:rPr>
          <w:rFonts w:asciiTheme="minorHAnsi" w:hAnsiTheme="minorHAnsi" w:cs="Arial"/>
          <w:i/>
          <w:sz w:val="22"/>
          <w:szCs w:val="22"/>
          <w:lang w:val="en"/>
        </w:rPr>
        <w:t xml:space="preserve"> </w:t>
      </w:r>
    </w:p>
    <w:p w14:paraId="0B3E1501" w14:textId="77777777" w:rsidR="003730B7" w:rsidRPr="005A5DE5" w:rsidRDefault="003730B7" w:rsidP="005A5DE5">
      <w:pPr>
        <w:autoSpaceDE w:val="0"/>
        <w:autoSpaceDN w:val="0"/>
        <w:adjustRightInd w:val="0"/>
        <w:rPr>
          <w:rFonts w:asciiTheme="minorHAnsi" w:hAnsiTheme="minorHAnsi"/>
          <w:b/>
          <w:sz w:val="22"/>
          <w:szCs w:val="22"/>
        </w:rPr>
      </w:pPr>
    </w:p>
    <w:p w14:paraId="444838D5" w14:textId="50CCA620" w:rsidR="00544A91" w:rsidRPr="00121D83" w:rsidRDefault="00121D83" w:rsidP="00121D83">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17.</w:t>
      </w:r>
      <w:r>
        <w:rPr>
          <w:rFonts w:asciiTheme="minorHAnsi" w:eastAsiaTheme="minorHAnsi" w:hAnsiTheme="minorHAnsi" w:cs="Calibri"/>
          <w:sz w:val="22"/>
          <w:szCs w:val="22"/>
        </w:rPr>
        <w:tab/>
      </w:r>
      <w:r w:rsidR="00E4187D" w:rsidRPr="00121D83">
        <w:rPr>
          <w:rFonts w:asciiTheme="minorHAnsi" w:eastAsiaTheme="minorHAnsi" w:hAnsiTheme="minorHAnsi" w:cs="Calibri"/>
          <w:sz w:val="22"/>
          <w:szCs w:val="22"/>
        </w:rPr>
        <w:t xml:space="preserve">The </w:t>
      </w:r>
      <w:r w:rsidR="00680C56" w:rsidRPr="00121D83">
        <w:rPr>
          <w:rFonts w:asciiTheme="minorHAnsi" w:eastAsiaTheme="minorHAnsi" w:hAnsiTheme="minorHAnsi" w:cs="Calibri"/>
          <w:sz w:val="22"/>
          <w:szCs w:val="22"/>
        </w:rPr>
        <w:t>Secretariat participated</w:t>
      </w:r>
      <w:r w:rsidR="00BC2AB7" w:rsidRPr="00121D83">
        <w:rPr>
          <w:rFonts w:asciiTheme="minorHAnsi" w:eastAsiaTheme="minorHAnsi" w:hAnsiTheme="minorHAnsi" w:cs="Calibri"/>
          <w:sz w:val="22"/>
          <w:szCs w:val="22"/>
        </w:rPr>
        <w:t xml:space="preserve"> in </w:t>
      </w:r>
      <w:r w:rsidR="00336424" w:rsidRPr="00121D83">
        <w:rPr>
          <w:rFonts w:asciiTheme="minorHAnsi" w:eastAsiaTheme="minorHAnsi" w:hAnsiTheme="minorHAnsi" w:cs="Calibri"/>
          <w:sz w:val="22"/>
          <w:szCs w:val="22"/>
        </w:rPr>
        <w:t xml:space="preserve">the </w:t>
      </w:r>
      <w:r w:rsidR="00BC2AB7" w:rsidRPr="00121D83">
        <w:rPr>
          <w:rFonts w:asciiTheme="minorHAnsi" w:eastAsiaTheme="minorHAnsi" w:hAnsiTheme="minorHAnsi" w:cs="Calibri"/>
          <w:sz w:val="22"/>
          <w:szCs w:val="22"/>
        </w:rPr>
        <w:t>1</w:t>
      </w:r>
      <w:r w:rsidR="00544A91" w:rsidRPr="00121D83">
        <w:rPr>
          <w:rFonts w:asciiTheme="minorHAnsi" w:eastAsiaTheme="minorHAnsi" w:hAnsiTheme="minorHAnsi" w:cs="Calibri"/>
          <w:sz w:val="22"/>
          <w:szCs w:val="22"/>
        </w:rPr>
        <w:t>2</w:t>
      </w:r>
      <w:r w:rsidR="00BC2AB7" w:rsidRPr="00121D83">
        <w:rPr>
          <w:rFonts w:asciiTheme="minorHAnsi" w:eastAsiaTheme="minorHAnsi" w:hAnsiTheme="minorHAnsi" w:cs="Calibri"/>
          <w:sz w:val="22"/>
          <w:szCs w:val="22"/>
        </w:rPr>
        <w:t xml:space="preserve">th </w:t>
      </w:r>
      <w:r w:rsidR="00336424" w:rsidRPr="00121D83">
        <w:rPr>
          <w:rFonts w:asciiTheme="minorHAnsi" w:eastAsiaTheme="minorHAnsi" w:hAnsiTheme="minorHAnsi" w:cs="Calibri"/>
          <w:sz w:val="22"/>
          <w:szCs w:val="22"/>
        </w:rPr>
        <w:t>m</w:t>
      </w:r>
      <w:r w:rsidR="00BC2AB7" w:rsidRPr="00121D83">
        <w:rPr>
          <w:rFonts w:asciiTheme="minorHAnsi" w:eastAsiaTheme="minorHAnsi" w:hAnsiTheme="minorHAnsi" w:cs="Calibri"/>
          <w:sz w:val="22"/>
          <w:szCs w:val="22"/>
        </w:rPr>
        <w:t xml:space="preserve">eeting of the Conference of the </w:t>
      </w:r>
      <w:r w:rsidR="00E3305E" w:rsidRPr="00121D83">
        <w:rPr>
          <w:rFonts w:asciiTheme="minorHAnsi" w:eastAsiaTheme="minorHAnsi" w:hAnsiTheme="minorHAnsi" w:cs="Calibri"/>
          <w:sz w:val="22"/>
          <w:szCs w:val="22"/>
        </w:rPr>
        <w:t xml:space="preserve">Parties </w:t>
      </w:r>
      <w:r w:rsidR="00336424" w:rsidRPr="00121D83">
        <w:rPr>
          <w:rFonts w:asciiTheme="minorHAnsi" w:eastAsiaTheme="minorHAnsi" w:hAnsiTheme="minorHAnsi" w:cs="Calibri"/>
          <w:sz w:val="22"/>
          <w:szCs w:val="22"/>
        </w:rPr>
        <w:t>to</w:t>
      </w:r>
      <w:r w:rsidR="00E3305E" w:rsidRPr="00121D83">
        <w:rPr>
          <w:rFonts w:asciiTheme="minorHAnsi" w:eastAsiaTheme="minorHAnsi" w:hAnsiTheme="minorHAnsi" w:cs="Calibri"/>
          <w:sz w:val="22"/>
          <w:szCs w:val="22"/>
        </w:rPr>
        <w:t xml:space="preserve"> </w:t>
      </w:r>
      <w:r w:rsidR="00E4187D" w:rsidRPr="00121D83">
        <w:rPr>
          <w:rFonts w:asciiTheme="minorHAnsi" w:eastAsiaTheme="minorHAnsi" w:hAnsiTheme="minorHAnsi" w:cs="Calibri"/>
          <w:sz w:val="22"/>
          <w:szCs w:val="22"/>
        </w:rPr>
        <w:t>the CMS</w:t>
      </w:r>
      <w:r w:rsidR="00544A91" w:rsidRPr="00121D83">
        <w:rPr>
          <w:rFonts w:asciiTheme="minorHAnsi" w:eastAsiaTheme="minorHAnsi" w:hAnsiTheme="minorHAnsi" w:cs="Calibri"/>
          <w:sz w:val="22"/>
          <w:szCs w:val="22"/>
        </w:rPr>
        <w:t xml:space="preserve"> </w:t>
      </w:r>
      <w:r w:rsidR="00FB5933" w:rsidRPr="00121D83">
        <w:rPr>
          <w:rFonts w:asciiTheme="minorHAnsi" w:eastAsiaTheme="minorHAnsi" w:hAnsiTheme="minorHAnsi" w:cs="Calibri"/>
          <w:sz w:val="22"/>
          <w:szCs w:val="22"/>
        </w:rPr>
        <w:t xml:space="preserve">from </w:t>
      </w:r>
      <w:r w:rsidR="00F2272B" w:rsidRPr="00121D83">
        <w:rPr>
          <w:rFonts w:asciiTheme="minorHAnsi" w:eastAsiaTheme="minorHAnsi" w:hAnsiTheme="minorHAnsi" w:cs="Calibri"/>
          <w:sz w:val="22"/>
          <w:szCs w:val="22"/>
        </w:rPr>
        <w:t>23</w:t>
      </w:r>
      <w:r w:rsidR="00336424" w:rsidRPr="00121D83">
        <w:rPr>
          <w:rFonts w:asciiTheme="minorHAnsi" w:eastAsiaTheme="minorHAnsi" w:hAnsiTheme="minorHAnsi" w:cs="Calibri"/>
          <w:sz w:val="22"/>
          <w:szCs w:val="22"/>
        </w:rPr>
        <w:t xml:space="preserve"> to </w:t>
      </w:r>
      <w:r w:rsidR="00F2272B" w:rsidRPr="00121D83">
        <w:rPr>
          <w:rFonts w:asciiTheme="minorHAnsi" w:eastAsiaTheme="minorHAnsi" w:hAnsiTheme="minorHAnsi" w:cs="Calibri"/>
          <w:sz w:val="22"/>
          <w:szCs w:val="22"/>
        </w:rPr>
        <w:t xml:space="preserve">28 </w:t>
      </w:r>
      <w:r w:rsidR="00FB5933" w:rsidRPr="00121D83">
        <w:rPr>
          <w:rFonts w:asciiTheme="minorHAnsi" w:eastAsiaTheme="minorHAnsi" w:hAnsiTheme="minorHAnsi" w:cs="Calibri"/>
          <w:sz w:val="22"/>
          <w:szCs w:val="22"/>
        </w:rPr>
        <w:t>October 2017</w:t>
      </w:r>
      <w:r w:rsidRPr="00121D83">
        <w:rPr>
          <w:rFonts w:asciiTheme="minorHAnsi" w:eastAsiaTheme="minorHAnsi" w:hAnsiTheme="minorHAnsi" w:cs="Calibri"/>
          <w:sz w:val="22"/>
          <w:szCs w:val="22"/>
        </w:rPr>
        <w:t>, and</w:t>
      </w:r>
      <w:r w:rsidR="00FB5933" w:rsidRPr="00121D83">
        <w:rPr>
          <w:rFonts w:asciiTheme="minorHAnsi" w:eastAsiaTheme="minorHAnsi" w:hAnsiTheme="minorHAnsi" w:cs="Calibri"/>
          <w:sz w:val="22"/>
          <w:szCs w:val="22"/>
        </w:rPr>
        <w:t xml:space="preserve"> </w:t>
      </w:r>
      <w:r w:rsidR="00F2272B" w:rsidRPr="00121D83">
        <w:rPr>
          <w:rFonts w:asciiTheme="minorHAnsi" w:eastAsiaTheme="minorHAnsi" w:hAnsiTheme="minorHAnsi" w:cs="Calibri"/>
          <w:sz w:val="22"/>
          <w:szCs w:val="22"/>
        </w:rPr>
        <w:t xml:space="preserve">in particular in the </w:t>
      </w:r>
      <w:r w:rsidRPr="00121D83">
        <w:rPr>
          <w:rFonts w:asciiTheme="minorHAnsi" w:eastAsiaTheme="minorHAnsi" w:hAnsiTheme="minorHAnsi" w:cs="Calibri"/>
          <w:sz w:val="22"/>
          <w:szCs w:val="22"/>
        </w:rPr>
        <w:t xml:space="preserve">high-level segment </w:t>
      </w:r>
      <w:r w:rsidR="00F2272B" w:rsidRPr="00121D83">
        <w:rPr>
          <w:rFonts w:asciiTheme="minorHAnsi" w:eastAsiaTheme="minorHAnsi" w:hAnsiTheme="minorHAnsi" w:cs="Calibri"/>
          <w:sz w:val="22"/>
          <w:szCs w:val="22"/>
        </w:rPr>
        <w:t>and i</w:t>
      </w:r>
      <w:r w:rsidR="00FB5933" w:rsidRPr="00121D83">
        <w:rPr>
          <w:rFonts w:asciiTheme="minorHAnsi" w:eastAsiaTheme="minorHAnsi" w:hAnsiTheme="minorHAnsi" w:cs="Calibri"/>
          <w:sz w:val="22"/>
          <w:szCs w:val="22"/>
        </w:rPr>
        <w:t xml:space="preserve">n </w:t>
      </w:r>
      <w:r w:rsidR="00544A91" w:rsidRPr="00121D83">
        <w:rPr>
          <w:rFonts w:asciiTheme="minorHAnsi" w:eastAsiaTheme="minorHAnsi" w:hAnsiTheme="minorHAnsi" w:cs="Calibri"/>
          <w:sz w:val="22"/>
          <w:szCs w:val="22"/>
        </w:rPr>
        <w:t xml:space="preserve">the CBD </w:t>
      </w:r>
      <w:r w:rsidRPr="00121D83">
        <w:rPr>
          <w:rFonts w:asciiTheme="minorHAnsi" w:eastAsiaTheme="minorHAnsi" w:hAnsiTheme="minorHAnsi" w:cs="Calibri"/>
          <w:sz w:val="22"/>
          <w:szCs w:val="22"/>
        </w:rPr>
        <w:t xml:space="preserve">side event </w:t>
      </w:r>
      <w:r w:rsidR="006B4ED5">
        <w:rPr>
          <w:rFonts w:asciiTheme="minorHAnsi" w:eastAsiaTheme="minorHAnsi" w:hAnsiTheme="minorHAnsi" w:cs="Calibri"/>
          <w:sz w:val="22"/>
          <w:szCs w:val="22"/>
        </w:rPr>
        <w:t>“</w:t>
      </w:r>
      <w:r w:rsidR="00544A91" w:rsidRPr="00121D83">
        <w:rPr>
          <w:rFonts w:asciiTheme="minorHAnsi" w:eastAsiaTheme="minorHAnsi" w:hAnsiTheme="minorHAnsi" w:cs="Calibri"/>
          <w:sz w:val="22"/>
          <w:szCs w:val="22"/>
        </w:rPr>
        <w:t>Follow-up to the Strategic Plan for Biodiversity beyond 2020</w:t>
      </w:r>
      <w:r w:rsidR="006B4ED5">
        <w:rPr>
          <w:rFonts w:asciiTheme="minorHAnsi" w:eastAsiaTheme="minorHAnsi" w:hAnsiTheme="minorHAnsi" w:cs="Calibri"/>
          <w:sz w:val="22"/>
          <w:szCs w:val="22"/>
        </w:rPr>
        <w:t>”</w:t>
      </w:r>
      <w:r w:rsidR="00544A91" w:rsidRPr="00121D83">
        <w:rPr>
          <w:rFonts w:asciiTheme="minorHAnsi" w:eastAsiaTheme="minorHAnsi" w:hAnsiTheme="minorHAnsi" w:cs="Calibri"/>
          <w:sz w:val="22"/>
          <w:szCs w:val="22"/>
        </w:rPr>
        <w:t xml:space="preserve">. The Secretariat also organized with </w:t>
      </w:r>
      <w:r w:rsidR="00F2272B" w:rsidRPr="00121D83">
        <w:rPr>
          <w:rFonts w:asciiTheme="minorHAnsi" w:eastAsiaTheme="minorHAnsi" w:hAnsiTheme="minorHAnsi" w:cs="Calibri"/>
          <w:sz w:val="22"/>
          <w:szCs w:val="22"/>
        </w:rPr>
        <w:t xml:space="preserve">the </w:t>
      </w:r>
      <w:r w:rsidR="00544A91" w:rsidRPr="00121D83">
        <w:rPr>
          <w:rFonts w:asciiTheme="minorHAnsi" w:eastAsiaTheme="minorHAnsi" w:hAnsiTheme="minorHAnsi" w:cs="Calibri"/>
          <w:sz w:val="22"/>
          <w:szCs w:val="22"/>
        </w:rPr>
        <w:t xml:space="preserve">CMS Secretariat a side event on </w:t>
      </w:r>
      <w:r w:rsidR="00416385" w:rsidRPr="00121D83">
        <w:rPr>
          <w:rFonts w:asciiTheme="minorHAnsi" w:eastAsiaTheme="minorHAnsi" w:hAnsiTheme="minorHAnsi" w:cs="Calibri"/>
          <w:sz w:val="22"/>
          <w:szCs w:val="22"/>
        </w:rPr>
        <w:t>synergies</w:t>
      </w:r>
      <w:r w:rsidR="00544A91" w:rsidRPr="00121D83">
        <w:rPr>
          <w:rFonts w:asciiTheme="minorHAnsi" w:eastAsiaTheme="minorHAnsi" w:hAnsiTheme="minorHAnsi" w:cs="Calibri"/>
          <w:sz w:val="22"/>
          <w:szCs w:val="22"/>
        </w:rPr>
        <w:t xml:space="preserve"> between </w:t>
      </w:r>
      <w:r w:rsidRPr="00121D83">
        <w:rPr>
          <w:rFonts w:asciiTheme="minorHAnsi" w:eastAsiaTheme="minorHAnsi" w:hAnsiTheme="minorHAnsi" w:cs="Calibri"/>
          <w:sz w:val="22"/>
          <w:szCs w:val="22"/>
        </w:rPr>
        <w:t xml:space="preserve">the </w:t>
      </w:r>
      <w:r w:rsidR="00544A91" w:rsidRPr="00121D83">
        <w:rPr>
          <w:rFonts w:asciiTheme="minorHAnsi" w:eastAsiaTheme="minorHAnsi" w:hAnsiTheme="minorHAnsi" w:cs="Calibri"/>
          <w:sz w:val="22"/>
          <w:szCs w:val="22"/>
        </w:rPr>
        <w:t xml:space="preserve">Conventions. </w:t>
      </w:r>
    </w:p>
    <w:p w14:paraId="1D52E6A1" w14:textId="51F0E378" w:rsidR="00E4187D" w:rsidRPr="005A5DE5" w:rsidRDefault="00E4187D" w:rsidP="005A5DE5">
      <w:pPr>
        <w:autoSpaceDE w:val="0"/>
        <w:autoSpaceDN w:val="0"/>
        <w:adjustRightInd w:val="0"/>
        <w:rPr>
          <w:rStyle w:val="Strong"/>
          <w:rFonts w:asciiTheme="minorHAnsi" w:hAnsiTheme="minorHAnsi"/>
          <w:b w:val="0"/>
          <w:sz w:val="22"/>
          <w:szCs w:val="22"/>
          <w:lang w:val="en"/>
        </w:rPr>
      </w:pPr>
    </w:p>
    <w:p w14:paraId="302C7F94" w14:textId="4F0727B2" w:rsidR="00863D31" w:rsidRPr="00863D31" w:rsidRDefault="005412DB" w:rsidP="005A5DE5">
      <w:pPr>
        <w:autoSpaceDE w:val="0"/>
        <w:autoSpaceDN w:val="0"/>
        <w:adjustRightInd w:val="0"/>
        <w:ind w:left="426" w:hanging="426"/>
        <w:rPr>
          <w:rFonts w:asciiTheme="minorHAnsi" w:hAnsiTheme="minorHAnsi" w:cs="Arial"/>
          <w:i/>
          <w:sz w:val="22"/>
          <w:szCs w:val="22"/>
        </w:rPr>
      </w:pPr>
      <w:r w:rsidRPr="00666014">
        <w:rPr>
          <w:rFonts w:asciiTheme="minorHAnsi" w:hAnsiTheme="minorHAnsi" w:cs="Arial"/>
          <w:i/>
          <w:sz w:val="22"/>
          <w:szCs w:val="22"/>
          <w:lang w:val="en"/>
        </w:rPr>
        <w:t>Agreement on the Conservation of African-Eurasian Migratory Waterbirds</w:t>
      </w:r>
      <w:r w:rsidR="00416385" w:rsidRPr="00091F66">
        <w:rPr>
          <w:rFonts w:asciiTheme="minorHAnsi" w:hAnsiTheme="minorHAnsi" w:cs="Arial"/>
          <w:i/>
          <w:sz w:val="22"/>
          <w:szCs w:val="22"/>
          <w:lang w:val="en"/>
        </w:rPr>
        <w:t xml:space="preserve"> </w:t>
      </w:r>
    </w:p>
    <w:p w14:paraId="74B8C25D" w14:textId="77777777" w:rsidR="00FB5933" w:rsidRDefault="00FB5933" w:rsidP="00121D83">
      <w:pPr>
        <w:autoSpaceDE w:val="0"/>
        <w:autoSpaceDN w:val="0"/>
        <w:adjustRightInd w:val="0"/>
        <w:ind w:left="426" w:hanging="426"/>
        <w:rPr>
          <w:rFonts w:asciiTheme="minorHAnsi" w:hAnsiTheme="minorHAnsi" w:cs="Arial"/>
          <w:i/>
          <w:sz w:val="22"/>
          <w:szCs w:val="22"/>
          <w:lang w:val="en"/>
        </w:rPr>
      </w:pPr>
    </w:p>
    <w:p w14:paraId="238444E1" w14:textId="664FD57F" w:rsidR="00FB5933" w:rsidRPr="00121D83" w:rsidRDefault="00121D83" w:rsidP="00121D83">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18.</w:t>
      </w:r>
      <w:r>
        <w:rPr>
          <w:rFonts w:asciiTheme="minorHAnsi" w:eastAsiaTheme="minorHAnsi" w:hAnsiTheme="minorHAnsi" w:cs="Calibri"/>
          <w:sz w:val="22"/>
          <w:szCs w:val="22"/>
        </w:rPr>
        <w:tab/>
      </w:r>
      <w:r w:rsidR="00FB5933" w:rsidRPr="00121D83">
        <w:rPr>
          <w:rFonts w:asciiTheme="minorHAnsi" w:eastAsiaTheme="minorHAnsi" w:hAnsiTheme="minorHAnsi" w:cs="Calibri"/>
          <w:sz w:val="22"/>
          <w:szCs w:val="22"/>
        </w:rPr>
        <w:t xml:space="preserve">The Secretariat worked with </w:t>
      </w:r>
      <w:r w:rsidR="00B76334">
        <w:rPr>
          <w:rFonts w:asciiTheme="minorHAnsi" w:eastAsiaTheme="minorHAnsi" w:hAnsiTheme="minorHAnsi" w:cs="Calibri"/>
          <w:sz w:val="22"/>
          <w:szCs w:val="22"/>
        </w:rPr>
        <w:t xml:space="preserve">the Secretariat of </w:t>
      </w:r>
      <w:r w:rsidR="00FB5933" w:rsidRPr="00121D83">
        <w:rPr>
          <w:rFonts w:asciiTheme="minorHAnsi" w:eastAsiaTheme="minorHAnsi" w:hAnsiTheme="minorHAnsi" w:cs="Calibri"/>
          <w:sz w:val="22"/>
          <w:szCs w:val="22"/>
        </w:rPr>
        <w:t xml:space="preserve">AEWA to </w:t>
      </w:r>
      <w:r w:rsidR="007B6124">
        <w:rPr>
          <w:rFonts w:asciiTheme="minorHAnsi" w:eastAsiaTheme="minorHAnsi" w:hAnsiTheme="minorHAnsi" w:cs="Calibri"/>
          <w:sz w:val="22"/>
          <w:szCs w:val="22"/>
        </w:rPr>
        <w:t>support</w:t>
      </w:r>
      <w:r w:rsidR="00FB5933" w:rsidRPr="00121D83">
        <w:rPr>
          <w:rFonts w:asciiTheme="minorHAnsi" w:eastAsiaTheme="minorHAnsi" w:hAnsiTheme="minorHAnsi" w:cs="Calibri"/>
          <w:sz w:val="22"/>
          <w:szCs w:val="22"/>
        </w:rPr>
        <w:t xml:space="preserve"> the participation of three NGOs </w:t>
      </w:r>
      <w:r w:rsidR="00863D31" w:rsidRPr="00121D83">
        <w:rPr>
          <w:rFonts w:asciiTheme="minorHAnsi" w:eastAsiaTheme="minorHAnsi" w:hAnsiTheme="minorHAnsi" w:cs="Calibri"/>
          <w:sz w:val="22"/>
          <w:szCs w:val="22"/>
        </w:rPr>
        <w:t>from Guinea-Bissau, Mauritania and Senegal</w:t>
      </w:r>
      <w:r w:rsidR="00CA47D8" w:rsidRPr="00121D83">
        <w:rPr>
          <w:rFonts w:asciiTheme="minorHAnsi" w:eastAsiaTheme="minorHAnsi" w:hAnsiTheme="minorHAnsi" w:cs="Calibri"/>
          <w:sz w:val="22"/>
          <w:szCs w:val="22"/>
        </w:rPr>
        <w:t xml:space="preserve"> </w:t>
      </w:r>
      <w:r w:rsidR="00FB5933" w:rsidRPr="00121D83">
        <w:rPr>
          <w:rFonts w:asciiTheme="minorHAnsi" w:eastAsiaTheme="minorHAnsi" w:hAnsiTheme="minorHAnsi" w:cs="Calibri"/>
          <w:sz w:val="22"/>
          <w:szCs w:val="22"/>
        </w:rPr>
        <w:t xml:space="preserve">at the GlobWetland Project training session </w:t>
      </w:r>
      <w:r>
        <w:rPr>
          <w:rFonts w:asciiTheme="minorHAnsi" w:eastAsiaTheme="minorHAnsi" w:hAnsiTheme="minorHAnsi" w:cs="Calibri"/>
          <w:sz w:val="22"/>
          <w:szCs w:val="22"/>
        </w:rPr>
        <w:t>on</w:t>
      </w:r>
      <w:r w:rsidRPr="00121D83">
        <w:rPr>
          <w:rFonts w:asciiTheme="minorHAnsi" w:eastAsiaTheme="minorHAnsi" w:hAnsiTheme="minorHAnsi" w:cs="Calibri"/>
          <w:sz w:val="22"/>
          <w:szCs w:val="22"/>
        </w:rPr>
        <w:t xml:space="preserve"> </w:t>
      </w:r>
      <w:r w:rsidR="00FB5933" w:rsidRPr="00121D83">
        <w:rPr>
          <w:rFonts w:asciiTheme="minorHAnsi" w:eastAsiaTheme="minorHAnsi" w:hAnsiTheme="minorHAnsi" w:cs="Calibri"/>
          <w:sz w:val="22"/>
          <w:szCs w:val="22"/>
        </w:rPr>
        <w:t xml:space="preserve">the margins of the Ramsar African </w:t>
      </w:r>
      <w:r w:rsidR="006B4291">
        <w:rPr>
          <w:rFonts w:asciiTheme="minorHAnsi" w:eastAsiaTheme="minorHAnsi" w:hAnsiTheme="minorHAnsi" w:cs="Calibri"/>
          <w:sz w:val="22"/>
          <w:szCs w:val="22"/>
        </w:rPr>
        <w:t>p</w:t>
      </w:r>
      <w:r w:rsidR="00FB5933" w:rsidRPr="00121D83">
        <w:rPr>
          <w:rFonts w:asciiTheme="minorHAnsi" w:eastAsiaTheme="minorHAnsi" w:hAnsiTheme="minorHAnsi" w:cs="Calibri"/>
          <w:sz w:val="22"/>
          <w:szCs w:val="22"/>
        </w:rPr>
        <w:t xml:space="preserve">re-COP meeting (February 2018 in Dakar). </w:t>
      </w:r>
      <w:r w:rsidR="00863D31" w:rsidRPr="00121D83">
        <w:rPr>
          <w:rFonts w:asciiTheme="minorHAnsi" w:eastAsiaTheme="minorHAnsi" w:hAnsiTheme="minorHAnsi" w:cs="Calibri"/>
          <w:sz w:val="22"/>
          <w:szCs w:val="22"/>
        </w:rPr>
        <w:t>These three NGO</w:t>
      </w:r>
      <w:r>
        <w:rPr>
          <w:rFonts w:asciiTheme="minorHAnsi" w:eastAsiaTheme="minorHAnsi" w:hAnsiTheme="minorHAnsi" w:cs="Calibri"/>
          <w:sz w:val="22"/>
          <w:szCs w:val="22"/>
        </w:rPr>
        <w:t>s,</w:t>
      </w:r>
      <w:r w:rsidR="00863D31" w:rsidRPr="00121D83">
        <w:rPr>
          <w:rFonts w:asciiTheme="minorHAnsi" w:eastAsiaTheme="minorHAnsi" w:hAnsiTheme="minorHAnsi" w:cs="Calibri"/>
          <w:sz w:val="22"/>
          <w:szCs w:val="22"/>
        </w:rPr>
        <w:t xml:space="preserve"> which are partnering with BirdLife and MAVA on </w:t>
      </w:r>
      <w:r w:rsidRPr="00121D83">
        <w:rPr>
          <w:rFonts w:asciiTheme="minorHAnsi" w:eastAsiaTheme="minorHAnsi" w:hAnsiTheme="minorHAnsi" w:cs="Calibri"/>
          <w:sz w:val="22"/>
          <w:szCs w:val="22"/>
        </w:rPr>
        <w:t>conservation of migratory birds</w:t>
      </w:r>
      <w:r>
        <w:rPr>
          <w:rFonts w:asciiTheme="minorHAnsi" w:eastAsiaTheme="minorHAnsi" w:hAnsiTheme="minorHAnsi" w:cs="Calibri"/>
          <w:sz w:val="22"/>
          <w:szCs w:val="22"/>
        </w:rPr>
        <w:t>,</w:t>
      </w:r>
      <w:r w:rsidRPr="00121D83">
        <w:rPr>
          <w:rFonts w:asciiTheme="minorHAnsi" w:eastAsiaTheme="minorHAnsi" w:hAnsiTheme="minorHAnsi" w:cs="Calibri"/>
          <w:sz w:val="22"/>
          <w:szCs w:val="22"/>
        </w:rPr>
        <w:t xml:space="preserve"> </w:t>
      </w:r>
      <w:r w:rsidR="00863D31" w:rsidRPr="00121D83">
        <w:rPr>
          <w:rFonts w:asciiTheme="minorHAnsi" w:eastAsiaTheme="minorHAnsi" w:hAnsiTheme="minorHAnsi" w:cs="Calibri"/>
          <w:sz w:val="22"/>
          <w:szCs w:val="22"/>
        </w:rPr>
        <w:t xml:space="preserve">are also undertaking wetland </w:t>
      </w:r>
      <w:r w:rsidRPr="00121D83">
        <w:rPr>
          <w:rFonts w:asciiTheme="minorHAnsi" w:eastAsiaTheme="minorHAnsi" w:hAnsiTheme="minorHAnsi" w:cs="Calibri"/>
          <w:sz w:val="22"/>
          <w:szCs w:val="22"/>
        </w:rPr>
        <w:t xml:space="preserve">projects </w:t>
      </w:r>
      <w:r w:rsidR="00863D31" w:rsidRPr="00121D83">
        <w:rPr>
          <w:rFonts w:asciiTheme="minorHAnsi" w:eastAsiaTheme="minorHAnsi" w:hAnsiTheme="minorHAnsi" w:cs="Calibri"/>
          <w:sz w:val="22"/>
          <w:szCs w:val="22"/>
        </w:rPr>
        <w:t>and supporting the Contracting Parties to implement the Ramsar Convention</w:t>
      </w:r>
      <w:r w:rsidR="00CE2FEF" w:rsidRPr="00121D83">
        <w:rPr>
          <w:rFonts w:asciiTheme="minorHAnsi" w:eastAsiaTheme="minorHAnsi" w:hAnsiTheme="minorHAnsi" w:cs="Calibri"/>
          <w:sz w:val="22"/>
          <w:szCs w:val="22"/>
        </w:rPr>
        <w:t>.</w:t>
      </w:r>
    </w:p>
    <w:p w14:paraId="245333F9" w14:textId="77777777" w:rsidR="00FB5933" w:rsidRPr="00121D83" w:rsidRDefault="00FB5933" w:rsidP="00121D83">
      <w:pPr>
        <w:autoSpaceDE w:val="0"/>
        <w:autoSpaceDN w:val="0"/>
        <w:adjustRightInd w:val="0"/>
        <w:rPr>
          <w:rFonts w:asciiTheme="minorHAnsi" w:eastAsiaTheme="minorHAnsi" w:hAnsiTheme="minorHAnsi" w:cs="Calibri"/>
          <w:sz w:val="22"/>
          <w:szCs w:val="22"/>
        </w:rPr>
      </w:pPr>
    </w:p>
    <w:p w14:paraId="685D3DC5" w14:textId="5CB1B20A" w:rsidR="00FB5933" w:rsidRPr="00121D83" w:rsidRDefault="00121D83" w:rsidP="00121D83">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19.</w:t>
      </w:r>
      <w:r>
        <w:rPr>
          <w:rFonts w:asciiTheme="minorHAnsi" w:eastAsiaTheme="minorHAnsi" w:hAnsiTheme="minorHAnsi" w:cs="Calibri"/>
          <w:sz w:val="22"/>
          <w:szCs w:val="22"/>
        </w:rPr>
        <w:tab/>
      </w:r>
      <w:r w:rsidR="00423821">
        <w:rPr>
          <w:rFonts w:asciiTheme="minorHAnsi" w:eastAsiaTheme="minorHAnsi" w:hAnsiTheme="minorHAnsi" w:cs="Calibri"/>
          <w:sz w:val="22"/>
          <w:szCs w:val="22"/>
        </w:rPr>
        <w:t>At the time of writing, t</w:t>
      </w:r>
      <w:r w:rsidR="00FB5933" w:rsidRPr="00121D83">
        <w:rPr>
          <w:rFonts w:asciiTheme="minorHAnsi" w:eastAsiaTheme="minorHAnsi" w:hAnsiTheme="minorHAnsi" w:cs="Calibri"/>
          <w:sz w:val="22"/>
          <w:szCs w:val="22"/>
        </w:rPr>
        <w:t xml:space="preserve">he Secretariat </w:t>
      </w:r>
      <w:r w:rsidR="00423821">
        <w:rPr>
          <w:rFonts w:asciiTheme="minorHAnsi" w:eastAsiaTheme="minorHAnsi" w:hAnsiTheme="minorHAnsi" w:cs="Calibri"/>
          <w:sz w:val="22"/>
          <w:szCs w:val="22"/>
        </w:rPr>
        <w:t>was</w:t>
      </w:r>
      <w:r w:rsidR="006B4ED5">
        <w:rPr>
          <w:rFonts w:asciiTheme="minorHAnsi" w:eastAsiaTheme="minorHAnsi" w:hAnsiTheme="minorHAnsi" w:cs="Calibri"/>
          <w:sz w:val="22"/>
          <w:szCs w:val="22"/>
        </w:rPr>
        <w:t xml:space="preserve"> </w:t>
      </w:r>
      <w:r w:rsidR="003C229B" w:rsidRPr="00121D83">
        <w:rPr>
          <w:rFonts w:asciiTheme="minorHAnsi" w:eastAsiaTheme="minorHAnsi" w:hAnsiTheme="minorHAnsi" w:cs="Calibri"/>
          <w:sz w:val="22"/>
          <w:szCs w:val="22"/>
        </w:rPr>
        <w:t xml:space="preserve">discussing with the AEWA Secretariat </w:t>
      </w:r>
      <w:r w:rsidR="00BC6637">
        <w:rPr>
          <w:rFonts w:asciiTheme="minorHAnsi" w:eastAsiaTheme="minorHAnsi" w:hAnsiTheme="minorHAnsi" w:cs="Calibri"/>
          <w:sz w:val="22"/>
          <w:szCs w:val="22"/>
        </w:rPr>
        <w:t xml:space="preserve">a </w:t>
      </w:r>
      <w:r w:rsidR="00FB5933" w:rsidRPr="00121D83">
        <w:rPr>
          <w:rFonts w:asciiTheme="minorHAnsi" w:eastAsiaTheme="minorHAnsi" w:hAnsiTheme="minorHAnsi" w:cs="Calibri"/>
          <w:sz w:val="22"/>
          <w:szCs w:val="22"/>
        </w:rPr>
        <w:t xml:space="preserve">possible collaboration to organize an AEWA </w:t>
      </w:r>
      <w:r w:rsidR="003C229B" w:rsidRPr="00121D83">
        <w:rPr>
          <w:rFonts w:asciiTheme="minorHAnsi" w:eastAsiaTheme="minorHAnsi" w:hAnsiTheme="minorHAnsi" w:cs="Calibri"/>
          <w:sz w:val="22"/>
          <w:szCs w:val="22"/>
        </w:rPr>
        <w:t>t</w:t>
      </w:r>
      <w:r w:rsidR="00FB5933" w:rsidRPr="00121D83">
        <w:rPr>
          <w:rFonts w:asciiTheme="minorHAnsi" w:eastAsiaTheme="minorHAnsi" w:hAnsiTheme="minorHAnsi" w:cs="Calibri"/>
          <w:sz w:val="22"/>
          <w:szCs w:val="22"/>
        </w:rPr>
        <w:t>raining</w:t>
      </w:r>
      <w:r w:rsidR="00BC6637">
        <w:rPr>
          <w:rFonts w:asciiTheme="minorHAnsi" w:eastAsiaTheme="minorHAnsi" w:hAnsiTheme="minorHAnsi" w:cs="Calibri"/>
          <w:sz w:val="22"/>
          <w:szCs w:val="22"/>
        </w:rPr>
        <w:t>-of-</w:t>
      </w:r>
      <w:r w:rsidR="003C229B" w:rsidRPr="00121D83">
        <w:rPr>
          <w:rFonts w:asciiTheme="minorHAnsi" w:eastAsiaTheme="minorHAnsi" w:hAnsiTheme="minorHAnsi" w:cs="Calibri"/>
          <w:sz w:val="22"/>
          <w:szCs w:val="22"/>
        </w:rPr>
        <w:t>t</w:t>
      </w:r>
      <w:r w:rsidR="00FB5933" w:rsidRPr="00121D83">
        <w:rPr>
          <w:rFonts w:asciiTheme="minorHAnsi" w:eastAsiaTheme="minorHAnsi" w:hAnsiTheme="minorHAnsi" w:cs="Calibri"/>
          <w:sz w:val="22"/>
          <w:szCs w:val="22"/>
        </w:rPr>
        <w:t xml:space="preserve">rainers course on flyway conservation for </w:t>
      </w:r>
      <w:r w:rsidR="003C229B" w:rsidRPr="00121D83">
        <w:rPr>
          <w:rFonts w:asciiTheme="minorHAnsi" w:eastAsiaTheme="minorHAnsi" w:hAnsiTheme="minorHAnsi" w:cs="Calibri"/>
          <w:sz w:val="22"/>
          <w:szCs w:val="22"/>
        </w:rPr>
        <w:t>f</w:t>
      </w:r>
      <w:r w:rsidR="00FB5933" w:rsidRPr="00121D83">
        <w:rPr>
          <w:rFonts w:asciiTheme="minorHAnsi" w:eastAsiaTheme="minorHAnsi" w:hAnsiTheme="minorHAnsi" w:cs="Calibri"/>
          <w:sz w:val="22"/>
          <w:szCs w:val="22"/>
        </w:rPr>
        <w:t>rancophone West and Central Africa by mid-2018</w:t>
      </w:r>
      <w:r w:rsidR="00423821">
        <w:rPr>
          <w:rFonts w:asciiTheme="minorHAnsi" w:eastAsiaTheme="minorHAnsi" w:hAnsiTheme="minorHAnsi" w:cs="Calibri"/>
          <w:sz w:val="22"/>
          <w:szCs w:val="22"/>
        </w:rPr>
        <w:t>,</w:t>
      </w:r>
      <w:r w:rsidR="00054C52">
        <w:rPr>
          <w:rFonts w:asciiTheme="minorHAnsi" w:eastAsiaTheme="minorHAnsi" w:hAnsiTheme="minorHAnsi" w:cs="Calibri"/>
          <w:sz w:val="22"/>
          <w:szCs w:val="22"/>
        </w:rPr>
        <w:t xml:space="preserve"> with funding secured by</w:t>
      </w:r>
      <w:r w:rsidR="00FB5933" w:rsidRPr="00121D83">
        <w:rPr>
          <w:rFonts w:asciiTheme="minorHAnsi" w:eastAsiaTheme="minorHAnsi" w:hAnsiTheme="minorHAnsi" w:cs="Calibri"/>
          <w:sz w:val="22"/>
          <w:szCs w:val="22"/>
        </w:rPr>
        <w:t xml:space="preserve"> AEWA</w:t>
      </w:r>
      <w:r w:rsidR="006B4ED5">
        <w:rPr>
          <w:rFonts w:asciiTheme="minorHAnsi" w:eastAsiaTheme="minorHAnsi" w:hAnsiTheme="minorHAnsi" w:cs="Calibri"/>
          <w:sz w:val="22"/>
          <w:szCs w:val="22"/>
        </w:rPr>
        <w:t xml:space="preserve"> </w:t>
      </w:r>
      <w:r w:rsidR="00FB5933" w:rsidRPr="00121D83">
        <w:rPr>
          <w:rFonts w:asciiTheme="minorHAnsi" w:eastAsiaTheme="minorHAnsi" w:hAnsiTheme="minorHAnsi" w:cs="Calibri"/>
          <w:sz w:val="22"/>
          <w:szCs w:val="22"/>
        </w:rPr>
        <w:t>from the European Commission</w:t>
      </w:r>
      <w:r w:rsidR="00423821">
        <w:rPr>
          <w:rFonts w:asciiTheme="minorHAnsi" w:eastAsiaTheme="minorHAnsi" w:hAnsiTheme="minorHAnsi" w:cs="Calibri"/>
          <w:sz w:val="22"/>
          <w:szCs w:val="22"/>
        </w:rPr>
        <w:t>.</w:t>
      </w:r>
    </w:p>
    <w:p w14:paraId="663E5692" w14:textId="77777777" w:rsidR="00EF7726" w:rsidRDefault="00EF7726" w:rsidP="005A5DE5">
      <w:pPr>
        <w:autoSpaceDE w:val="0"/>
        <w:autoSpaceDN w:val="0"/>
        <w:adjustRightInd w:val="0"/>
        <w:ind w:left="426" w:hanging="426"/>
        <w:rPr>
          <w:rStyle w:val="intro-resume2"/>
          <w:rFonts w:asciiTheme="minorHAnsi" w:hAnsiTheme="minorHAnsi"/>
          <w:i/>
          <w:sz w:val="22"/>
          <w:szCs w:val="22"/>
          <w:lang w:val="en"/>
        </w:rPr>
      </w:pPr>
    </w:p>
    <w:p w14:paraId="67B87EF5" w14:textId="189D5122" w:rsidR="003730B7" w:rsidRPr="005A5DE5" w:rsidRDefault="00981D93" w:rsidP="005A5DE5">
      <w:pPr>
        <w:autoSpaceDE w:val="0"/>
        <w:autoSpaceDN w:val="0"/>
        <w:adjustRightInd w:val="0"/>
        <w:ind w:left="426" w:hanging="426"/>
        <w:rPr>
          <w:rStyle w:val="Strong"/>
          <w:rFonts w:asciiTheme="minorHAnsi" w:hAnsiTheme="minorHAnsi"/>
          <w:b w:val="0"/>
          <w:i/>
          <w:sz w:val="22"/>
          <w:szCs w:val="22"/>
          <w:lang w:val="en"/>
        </w:rPr>
      </w:pPr>
      <w:r w:rsidRPr="004A064C">
        <w:rPr>
          <w:rStyle w:val="intro-resume2"/>
          <w:rFonts w:asciiTheme="minorHAnsi" w:hAnsiTheme="minorHAnsi"/>
          <w:i/>
          <w:sz w:val="22"/>
          <w:szCs w:val="22"/>
          <w:lang w:val="en"/>
        </w:rPr>
        <w:t>United Nations Framework Convention on Climate Change</w:t>
      </w:r>
      <w:r w:rsidRPr="005A5DE5">
        <w:rPr>
          <w:rStyle w:val="intro-resume2"/>
          <w:rFonts w:asciiTheme="minorHAnsi" w:hAnsiTheme="minorHAnsi"/>
          <w:i/>
          <w:sz w:val="22"/>
          <w:szCs w:val="22"/>
          <w:lang w:val="en"/>
        </w:rPr>
        <w:t xml:space="preserve"> </w:t>
      </w:r>
    </w:p>
    <w:p w14:paraId="2BEB74AA" w14:textId="77777777" w:rsidR="003730B7" w:rsidRPr="005A5DE5" w:rsidRDefault="003730B7" w:rsidP="005A5DE5">
      <w:pPr>
        <w:autoSpaceDE w:val="0"/>
        <w:autoSpaceDN w:val="0"/>
        <w:adjustRightInd w:val="0"/>
        <w:rPr>
          <w:rStyle w:val="Strong"/>
          <w:rFonts w:asciiTheme="minorHAnsi" w:hAnsiTheme="minorHAnsi"/>
          <w:b w:val="0"/>
          <w:sz w:val="22"/>
          <w:szCs w:val="22"/>
          <w:lang w:val="en"/>
        </w:rPr>
      </w:pPr>
    </w:p>
    <w:p w14:paraId="6439D076" w14:textId="26170DF1" w:rsidR="00297C76" w:rsidRPr="00121D83" w:rsidRDefault="00486951" w:rsidP="00EF7726">
      <w:pPr>
        <w:autoSpaceDE w:val="0"/>
        <w:autoSpaceDN w:val="0"/>
        <w:adjustRightInd w:val="0"/>
        <w:ind w:firstLine="1"/>
        <w:rPr>
          <w:rFonts w:asciiTheme="minorHAnsi" w:eastAsiaTheme="minorHAnsi" w:hAnsiTheme="minorHAnsi" w:cs="Calibri"/>
          <w:sz w:val="22"/>
          <w:szCs w:val="22"/>
        </w:rPr>
      </w:pPr>
      <w:r w:rsidRPr="00121D83">
        <w:rPr>
          <w:rFonts w:asciiTheme="minorHAnsi" w:eastAsiaTheme="minorHAnsi" w:hAnsiTheme="minorHAnsi" w:cs="Calibri"/>
          <w:sz w:val="22"/>
          <w:szCs w:val="22"/>
        </w:rPr>
        <w:t>20.</w:t>
      </w:r>
      <w:r w:rsidR="006B4ED5">
        <w:rPr>
          <w:rFonts w:asciiTheme="minorHAnsi" w:eastAsiaTheme="minorHAnsi" w:hAnsiTheme="minorHAnsi" w:cs="Calibri"/>
          <w:sz w:val="22"/>
          <w:szCs w:val="22"/>
        </w:rPr>
        <w:t xml:space="preserve"> </w:t>
      </w:r>
      <w:r w:rsidR="00054C52" w:rsidRPr="001C096A">
        <w:rPr>
          <w:rFonts w:asciiTheme="minorHAnsi" w:eastAsiaTheme="minorHAnsi" w:hAnsiTheme="minorHAnsi" w:cs="Calibri"/>
          <w:sz w:val="22"/>
          <w:szCs w:val="22"/>
        </w:rPr>
        <w:t>The</w:t>
      </w:r>
      <w:r w:rsidR="006B4ED5">
        <w:rPr>
          <w:rFonts w:asciiTheme="minorHAnsi" w:eastAsiaTheme="minorHAnsi" w:hAnsiTheme="minorHAnsi" w:cs="Calibri"/>
          <w:sz w:val="22"/>
          <w:szCs w:val="22"/>
        </w:rPr>
        <w:t xml:space="preserve"> </w:t>
      </w:r>
      <w:r w:rsidR="00054C52" w:rsidRPr="001C096A">
        <w:rPr>
          <w:rFonts w:asciiTheme="minorHAnsi" w:eastAsiaTheme="minorHAnsi" w:hAnsiTheme="minorHAnsi" w:cs="Calibri"/>
          <w:sz w:val="22"/>
          <w:szCs w:val="22"/>
        </w:rPr>
        <w:t>Secretariat</w:t>
      </w:r>
      <w:r w:rsidR="00054C52">
        <w:rPr>
          <w:rFonts w:asciiTheme="minorHAnsi" w:eastAsiaTheme="minorHAnsi" w:hAnsiTheme="minorHAnsi" w:cs="Calibri"/>
          <w:sz w:val="22"/>
          <w:szCs w:val="22"/>
        </w:rPr>
        <w:t xml:space="preserve"> is working to strengthen its engagement in the UNFCCC process</w:t>
      </w:r>
      <w:r w:rsidR="0092449B">
        <w:rPr>
          <w:rFonts w:asciiTheme="minorHAnsi" w:eastAsiaTheme="minorHAnsi" w:hAnsiTheme="minorHAnsi" w:cs="Calibri"/>
          <w:sz w:val="22"/>
          <w:szCs w:val="22"/>
        </w:rPr>
        <w:t>es</w:t>
      </w:r>
      <w:r w:rsidR="00054C52">
        <w:rPr>
          <w:rFonts w:asciiTheme="minorHAnsi" w:eastAsiaTheme="minorHAnsi" w:hAnsiTheme="minorHAnsi" w:cs="Calibri"/>
          <w:sz w:val="22"/>
          <w:szCs w:val="22"/>
        </w:rPr>
        <w:t xml:space="preserve"> in areas that would contribute to the implementation of the Strategic Plan 2016-20</w:t>
      </w:r>
      <w:r w:rsidR="00C378AF">
        <w:rPr>
          <w:rFonts w:asciiTheme="minorHAnsi" w:eastAsiaTheme="minorHAnsi" w:hAnsiTheme="minorHAnsi" w:cs="Calibri"/>
          <w:sz w:val="22"/>
          <w:szCs w:val="22"/>
        </w:rPr>
        <w:t>2</w:t>
      </w:r>
      <w:r w:rsidR="00054C52">
        <w:rPr>
          <w:rFonts w:asciiTheme="minorHAnsi" w:eastAsiaTheme="minorHAnsi" w:hAnsiTheme="minorHAnsi" w:cs="Calibri"/>
          <w:sz w:val="22"/>
          <w:szCs w:val="22"/>
        </w:rPr>
        <w:t xml:space="preserve">4 and relevant resolutions </w:t>
      </w:r>
      <w:r w:rsidR="0092449B">
        <w:rPr>
          <w:rFonts w:asciiTheme="minorHAnsi" w:eastAsiaTheme="minorHAnsi" w:hAnsiTheme="minorHAnsi" w:cs="Calibri"/>
          <w:sz w:val="22"/>
          <w:szCs w:val="22"/>
        </w:rPr>
        <w:t xml:space="preserve">of </w:t>
      </w:r>
      <w:r w:rsidR="00054C52">
        <w:rPr>
          <w:rFonts w:asciiTheme="minorHAnsi" w:eastAsiaTheme="minorHAnsi" w:hAnsiTheme="minorHAnsi" w:cs="Calibri"/>
          <w:sz w:val="22"/>
          <w:szCs w:val="22"/>
        </w:rPr>
        <w:t xml:space="preserve">the Conference of the Parties. A </w:t>
      </w:r>
      <w:r w:rsidR="00CE07A9">
        <w:rPr>
          <w:rFonts w:asciiTheme="minorHAnsi" w:eastAsiaTheme="minorHAnsi" w:hAnsiTheme="minorHAnsi" w:cs="Calibri"/>
          <w:sz w:val="22"/>
          <w:szCs w:val="22"/>
        </w:rPr>
        <w:t>particular focus has been to raise</w:t>
      </w:r>
      <w:r w:rsidR="00054C52">
        <w:rPr>
          <w:rFonts w:asciiTheme="minorHAnsi" w:eastAsiaTheme="minorHAnsi" w:hAnsiTheme="minorHAnsi" w:cs="Calibri"/>
          <w:sz w:val="22"/>
          <w:szCs w:val="22"/>
        </w:rPr>
        <w:t xml:space="preserve"> the visibility and relevance of the role of wetlands</w:t>
      </w:r>
      <w:r w:rsidR="00CE07A9">
        <w:rPr>
          <w:rFonts w:asciiTheme="minorHAnsi" w:eastAsiaTheme="minorHAnsi" w:hAnsiTheme="minorHAnsi" w:cs="Calibri"/>
          <w:sz w:val="22"/>
          <w:szCs w:val="22"/>
        </w:rPr>
        <w:t xml:space="preserve"> and the implementation of the Ramsar Convention</w:t>
      </w:r>
      <w:r w:rsidR="00054C52">
        <w:rPr>
          <w:rFonts w:asciiTheme="minorHAnsi" w:eastAsiaTheme="minorHAnsi" w:hAnsiTheme="minorHAnsi" w:cs="Calibri"/>
          <w:sz w:val="22"/>
          <w:szCs w:val="22"/>
        </w:rPr>
        <w:t xml:space="preserve"> in climate change mitigation and adaptation</w:t>
      </w:r>
      <w:r w:rsidR="00CE07A9">
        <w:rPr>
          <w:rFonts w:asciiTheme="minorHAnsi" w:eastAsiaTheme="minorHAnsi" w:hAnsiTheme="minorHAnsi" w:cs="Calibri"/>
          <w:sz w:val="22"/>
          <w:szCs w:val="22"/>
        </w:rPr>
        <w:t xml:space="preserve">. </w:t>
      </w:r>
      <w:r w:rsidR="000848D2">
        <w:rPr>
          <w:rFonts w:asciiTheme="minorHAnsi" w:eastAsiaTheme="minorHAnsi" w:hAnsiTheme="minorHAnsi" w:cs="Calibri"/>
          <w:sz w:val="22"/>
          <w:szCs w:val="22"/>
        </w:rPr>
        <w:t>Specific areas include</w:t>
      </w:r>
      <w:r w:rsidR="0092449B">
        <w:rPr>
          <w:rFonts w:asciiTheme="minorHAnsi" w:eastAsiaTheme="minorHAnsi" w:hAnsiTheme="minorHAnsi" w:cs="Calibri"/>
          <w:sz w:val="22"/>
          <w:szCs w:val="22"/>
        </w:rPr>
        <w:t>:</w:t>
      </w:r>
      <w:r w:rsidR="000848D2">
        <w:rPr>
          <w:rFonts w:asciiTheme="minorHAnsi" w:eastAsiaTheme="minorHAnsi" w:hAnsiTheme="minorHAnsi" w:cs="Calibri"/>
          <w:sz w:val="22"/>
          <w:szCs w:val="22"/>
        </w:rPr>
        <w:t xml:space="preserve"> t</w:t>
      </w:r>
      <w:r w:rsidR="00CE07A9">
        <w:rPr>
          <w:rFonts w:asciiTheme="minorHAnsi" w:eastAsiaTheme="minorHAnsi" w:hAnsiTheme="minorHAnsi" w:cs="Calibri"/>
          <w:sz w:val="22"/>
          <w:szCs w:val="22"/>
        </w:rPr>
        <w:t xml:space="preserve">he role of peatlands and coastal and marine ecosystems </w:t>
      </w:r>
      <w:r w:rsidR="0092449B">
        <w:rPr>
          <w:rFonts w:asciiTheme="minorHAnsi" w:eastAsiaTheme="minorHAnsi" w:hAnsiTheme="minorHAnsi" w:cs="Calibri"/>
          <w:sz w:val="22"/>
          <w:szCs w:val="22"/>
        </w:rPr>
        <w:t>in</w:t>
      </w:r>
      <w:r w:rsidR="00CE07A9">
        <w:rPr>
          <w:rFonts w:asciiTheme="minorHAnsi" w:eastAsiaTheme="minorHAnsi" w:hAnsiTheme="minorHAnsi" w:cs="Calibri"/>
          <w:sz w:val="22"/>
          <w:szCs w:val="22"/>
        </w:rPr>
        <w:t xml:space="preserve"> carbon stora</w:t>
      </w:r>
      <w:r w:rsidR="000848D2">
        <w:rPr>
          <w:rFonts w:asciiTheme="minorHAnsi" w:eastAsiaTheme="minorHAnsi" w:hAnsiTheme="minorHAnsi" w:cs="Calibri"/>
          <w:sz w:val="22"/>
          <w:szCs w:val="22"/>
        </w:rPr>
        <w:t xml:space="preserve">ge, which is gaining attention; the linkage with water; and the </w:t>
      </w:r>
      <w:r w:rsidR="00CE07A9">
        <w:rPr>
          <w:rFonts w:asciiTheme="minorHAnsi" w:eastAsiaTheme="minorHAnsi" w:hAnsiTheme="minorHAnsi" w:cs="Calibri"/>
          <w:sz w:val="22"/>
          <w:szCs w:val="22"/>
        </w:rPr>
        <w:t xml:space="preserve">opportunity to include wetlands in national </w:t>
      </w:r>
      <w:r w:rsidR="000848D2">
        <w:rPr>
          <w:rFonts w:asciiTheme="minorHAnsi" w:eastAsiaTheme="minorHAnsi" w:hAnsiTheme="minorHAnsi" w:cs="Calibri"/>
          <w:sz w:val="22"/>
          <w:szCs w:val="22"/>
        </w:rPr>
        <w:t xml:space="preserve">climate change </w:t>
      </w:r>
      <w:r w:rsidR="00CE07A9">
        <w:rPr>
          <w:rFonts w:asciiTheme="minorHAnsi" w:eastAsiaTheme="minorHAnsi" w:hAnsiTheme="minorHAnsi" w:cs="Calibri"/>
          <w:sz w:val="22"/>
          <w:szCs w:val="22"/>
        </w:rPr>
        <w:t>plans</w:t>
      </w:r>
      <w:r w:rsidR="000848D2">
        <w:rPr>
          <w:rFonts w:asciiTheme="minorHAnsi" w:eastAsiaTheme="minorHAnsi" w:hAnsiTheme="minorHAnsi" w:cs="Calibri"/>
          <w:sz w:val="22"/>
          <w:szCs w:val="22"/>
        </w:rPr>
        <w:t xml:space="preserve"> and actions</w:t>
      </w:r>
      <w:r w:rsidR="00CE07A9">
        <w:rPr>
          <w:rFonts w:asciiTheme="minorHAnsi" w:eastAsiaTheme="minorHAnsi" w:hAnsiTheme="minorHAnsi" w:cs="Calibri"/>
          <w:sz w:val="22"/>
          <w:szCs w:val="22"/>
        </w:rPr>
        <w:t>, most notably Nationally Determined Contributions</w:t>
      </w:r>
      <w:r w:rsidR="000848D2">
        <w:rPr>
          <w:rFonts w:asciiTheme="minorHAnsi" w:eastAsiaTheme="minorHAnsi" w:hAnsiTheme="minorHAnsi" w:cs="Calibri"/>
          <w:sz w:val="22"/>
          <w:szCs w:val="22"/>
        </w:rPr>
        <w:t xml:space="preserve"> and greenhouse gas inventories, on the basis of decisions and guidance from the UNFCCC COP and the Intergovernmental Panel on Climate Change</w:t>
      </w:r>
      <w:r w:rsidR="00CE07A9">
        <w:rPr>
          <w:rFonts w:asciiTheme="minorHAnsi" w:eastAsiaTheme="minorHAnsi" w:hAnsiTheme="minorHAnsi" w:cs="Calibri"/>
          <w:sz w:val="22"/>
          <w:szCs w:val="22"/>
        </w:rPr>
        <w:t xml:space="preserve">. The Secretariat participated in the </w:t>
      </w:r>
      <w:r w:rsidR="00297C76" w:rsidRPr="00121D83">
        <w:rPr>
          <w:rFonts w:asciiTheme="minorHAnsi" w:eastAsiaTheme="minorHAnsi" w:hAnsiTheme="minorHAnsi" w:cs="Calibri"/>
          <w:sz w:val="22"/>
          <w:szCs w:val="22"/>
        </w:rPr>
        <w:t xml:space="preserve">23rd meeting of the UNFCCC Conference of the Parties in Bonn, </w:t>
      </w:r>
      <w:r w:rsidR="00753789">
        <w:rPr>
          <w:rFonts w:asciiTheme="minorHAnsi" w:eastAsiaTheme="minorHAnsi" w:hAnsiTheme="minorHAnsi" w:cs="Calibri"/>
          <w:sz w:val="22"/>
          <w:szCs w:val="22"/>
        </w:rPr>
        <w:t xml:space="preserve">from </w:t>
      </w:r>
      <w:r w:rsidR="00297C76" w:rsidRPr="00121D83">
        <w:rPr>
          <w:rFonts w:asciiTheme="minorHAnsi" w:eastAsiaTheme="minorHAnsi" w:hAnsiTheme="minorHAnsi" w:cs="Calibri"/>
          <w:sz w:val="22"/>
          <w:szCs w:val="22"/>
        </w:rPr>
        <w:t>6 to 17 November 2017</w:t>
      </w:r>
      <w:r w:rsidR="00CE07A9">
        <w:rPr>
          <w:rFonts w:asciiTheme="minorHAnsi" w:eastAsiaTheme="minorHAnsi" w:hAnsiTheme="minorHAnsi" w:cs="Calibri"/>
          <w:sz w:val="22"/>
          <w:szCs w:val="22"/>
        </w:rPr>
        <w:t>. It co-organized events on</w:t>
      </w:r>
      <w:r w:rsidR="00227DC6">
        <w:rPr>
          <w:rFonts w:asciiTheme="minorHAnsi" w:eastAsiaTheme="minorHAnsi" w:hAnsiTheme="minorHAnsi" w:cs="Calibri"/>
          <w:sz w:val="22"/>
          <w:szCs w:val="22"/>
        </w:rPr>
        <w:t>:</w:t>
      </w:r>
      <w:r w:rsidR="00CE07A9">
        <w:rPr>
          <w:rFonts w:asciiTheme="minorHAnsi" w:eastAsiaTheme="minorHAnsi" w:hAnsiTheme="minorHAnsi" w:cs="Calibri"/>
          <w:sz w:val="22"/>
          <w:szCs w:val="22"/>
        </w:rPr>
        <w:t xml:space="preserve"> </w:t>
      </w:r>
      <w:r w:rsidR="006B4ED5">
        <w:rPr>
          <w:rFonts w:asciiTheme="minorHAnsi" w:eastAsiaTheme="minorHAnsi" w:hAnsiTheme="minorHAnsi" w:cs="Calibri"/>
          <w:sz w:val="22"/>
          <w:szCs w:val="22"/>
        </w:rPr>
        <w:t>“</w:t>
      </w:r>
      <w:r w:rsidR="005E686A">
        <w:rPr>
          <w:rFonts w:asciiTheme="minorHAnsi" w:eastAsiaTheme="minorHAnsi" w:hAnsiTheme="minorHAnsi" w:cs="Calibri"/>
          <w:sz w:val="22"/>
          <w:szCs w:val="22"/>
        </w:rPr>
        <w:t>Nature-based Solutions for water and adaptation to climate change</w:t>
      </w:r>
      <w:r w:rsidR="006B4ED5">
        <w:rPr>
          <w:rFonts w:asciiTheme="minorHAnsi" w:eastAsiaTheme="minorHAnsi" w:hAnsiTheme="minorHAnsi" w:cs="Calibri"/>
          <w:sz w:val="22"/>
          <w:szCs w:val="22"/>
        </w:rPr>
        <w:t>”</w:t>
      </w:r>
      <w:r w:rsidR="005E686A">
        <w:rPr>
          <w:rFonts w:asciiTheme="minorHAnsi" w:eastAsiaTheme="minorHAnsi" w:hAnsiTheme="minorHAnsi" w:cs="Calibri"/>
          <w:sz w:val="22"/>
          <w:szCs w:val="22"/>
        </w:rPr>
        <w:t xml:space="preserve">; </w:t>
      </w:r>
      <w:r w:rsidR="006B4ED5">
        <w:rPr>
          <w:rFonts w:asciiTheme="minorHAnsi" w:eastAsiaTheme="minorHAnsi" w:hAnsiTheme="minorHAnsi" w:cs="Calibri"/>
          <w:sz w:val="22"/>
          <w:szCs w:val="22"/>
        </w:rPr>
        <w:t>“</w:t>
      </w:r>
      <w:r w:rsidR="005E686A">
        <w:rPr>
          <w:rFonts w:asciiTheme="minorHAnsi" w:eastAsiaTheme="minorHAnsi" w:hAnsiTheme="minorHAnsi" w:cs="Calibri"/>
          <w:sz w:val="22"/>
          <w:szCs w:val="22"/>
        </w:rPr>
        <w:t>Wetlands, peatlands and satellites</w:t>
      </w:r>
      <w:r w:rsidR="006B4ED5">
        <w:rPr>
          <w:rFonts w:asciiTheme="minorHAnsi" w:eastAsiaTheme="minorHAnsi" w:hAnsiTheme="minorHAnsi" w:cs="Calibri"/>
          <w:sz w:val="22"/>
          <w:szCs w:val="22"/>
        </w:rPr>
        <w:t>”</w:t>
      </w:r>
      <w:r w:rsidR="005E686A">
        <w:rPr>
          <w:rFonts w:asciiTheme="minorHAnsi" w:eastAsiaTheme="minorHAnsi" w:hAnsiTheme="minorHAnsi" w:cs="Calibri"/>
          <w:sz w:val="22"/>
          <w:szCs w:val="22"/>
        </w:rPr>
        <w:t xml:space="preserve">; and </w:t>
      </w:r>
      <w:r w:rsidR="006B4ED5">
        <w:rPr>
          <w:rFonts w:asciiTheme="minorHAnsi" w:eastAsiaTheme="minorHAnsi" w:hAnsiTheme="minorHAnsi" w:cs="Calibri"/>
          <w:sz w:val="22"/>
          <w:szCs w:val="22"/>
        </w:rPr>
        <w:t>“</w:t>
      </w:r>
      <w:r w:rsidR="005E686A">
        <w:rPr>
          <w:rFonts w:asciiTheme="minorHAnsi" w:eastAsiaTheme="minorHAnsi" w:hAnsiTheme="minorHAnsi" w:cs="Calibri"/>
          <w:sz w:val="22"/>
          <w:szCs w:val="22"/>
        </w:rPr>
        <w:t>Fast-tracking and financing conservation and restoration of coastal ecosystems</w:t>
      </w:r>
      <w:r w:rsidR="006B4ED5">
        <w:rPr>
          <w:rFonts w:asciiTheme="minorHAnsi" w:eastAsiaTheme="minorHAnsi" w:hAnsiTheme="minorHAnsi" w:cs="Calibri"/>
          <w:sz w:val="22"/>
          <w:szCs w:val="22"/>
        </w:rPr>
        <w:t>”</w:t>
      </w:r>
      <w:r w:rsidR="00227DC6">
        <w:rPr>
          <w:rFonts w:asciiTheme="minorHAnsi" w:eastAsiaTheme="minorHAnsi" w:hAnsiTheme="minorHAnsi" w:cs="Calibri"/>
          <w:sz w:val="22"/>
          <w:szCs w:val="22"/>
        </w:rPr>
        <w:t>.</w:t>
      </w:r>
      <w:r w:rsidR="00CE07A9">
        <w:rPr>
          <w:rFonts w:asciiTheme="minorHAnsi" w:eastAsiaTheme="minorHAnsi" w:hAnsiTheme="minorHAnsi" w:cs="Calibri"/>
          <w:sz w:val="22"/>
          <w:szCs w:val="22"/>
        </w:rPr>
        <w:t xml:space="preserve"> The Secretariat </w:t>
      </w:r>
      <w:r w:rsidR="00227DC6">
        <w:rPr>
          <w:rFonts w:asciiTheme="minorHAnsi" w:eastAsiaTheme="minorHAnsi" w:hAnsiTheme="minorHAnsi" w:cs="Calibri"/>
          <w:sz w:val="22"/>
          <w:szCs w:val="22"/>
        </w:rPr>
        <w:t xml:space="preserve">also </w:t>
      </w:r>
      <w:r w:rsidR="00CE07A9">
        <w:rPr>
          <w:rFonts w:asciiTheme="minorHAnsi" w:eastAsiaTheme="minorHAnsi" w:hAnsiTheme="minorHAnsi" w:cs="Calibri"/>
          <w:sz w:val="22"/>
          <w:szCs w:val="22"/>
        </w:rPr>
        <w:t xml:space="preserve">participated as </w:t>
      </w:r>
      <w:r w:rsidR="00227DC6">
        <w:rPr>
          <w:rFonts w:asciiTheme="minorHAnsi" w:eastAsiaTheme="minorHAnsi" w:hAnsiTheme="minorHAnsi" w:cs="Calibri"/>
          <w:sz w:val="22"/>
          <w:szCs w:val="22"/>
        </w:rPr>
        <w:t xml:space="preserve">a </w:t>
      </w:r>
      <w:r w:rsidR="00CE07A9">
        <w:rPr>
          <w:rFonts w:asciiTheme="minorHAnsi" w:eastAsiaTheme="minorHAnsi" w:hAnsiTheme="minorHAnsi" w:cs="Calibri"/>
          <w:sz w:val="22"/>
          <w:szCs w:val="22"/>
        </w:rPr>
        <w:t xml:space="preserve">speaker in </w:t>
      </w:r>
      <w:r w:rsidR="00115CB6">
        <w:rPr>
          <w:rFonts w:asciiTheme="minorHAnsi" w:eastAsiaTheme="minorHAnsi" w:hAnsiTheme="minorHAnsi" w:cs="Calibri"/>
          <w:sz w:val="22"/>
          <w:szCs w:val="22"/>
        </w:rPr>
        <w:t xml:space="preserve">an </w:t>
      </w:r>
      <w:r w:rsidR="00CE07A9">
        <w:rPr>
          <w:rFonts w:asciiTheme="minorHAnsi" w:eastAsiaTheme="minorHAnsi" w:hAnsiTheme="minorHAnsi" w:cs="Calibri"/>
          <w:sz w:val="22"/>
          <w:szCs w:val="22"/>
        </w:rPr>
        <w:t>event on</w:t>
      </w:r>
      <w:r w:rsidR="00115CB6">
        <w:rPr>
          <w:rFonts w:asciiTheme="minorHAnsi" w:eastAsiaTheme="minorHAnsi" w:hAnsiTheme="minorHAnsi" w:cs="Calibri"/>
          <w:sz w:val="22"/>
          <w:szCs w:val="22"/>
        </w:rPr>
        <w:t xml:space="preserve"> </w:t>
      </w:r>
      <w:r w:rsidR="006B4ED5">
        <w:rPr>
          <w:rFonts w:asciiTheme="minorHAnsi" w:eastAsiaTheme="minorHAnsi" w:hAnsiTheme="minorHAnsi" w:cs="Calibri"/>
          <w:sz w:val="22"/>
          <w:szCs w:val="22"/>
        </w:rPr>
        <w:t>“</w:t>
      </w:r>
      <w:r w:rsidR="00115CB6">
        <w:rPr>
          <w:rFonts w:asciiTheme="minorHAnsi" w:eastAsiaTheme="minorHAnsi" w:hAnsiTheme="minorHAnsi" w:cs="Calibri"/>
          <w:sz w:val="22"/>
          <w:szCs w:val="22"/>
        </w:rPr>
        <w:t>Water for sustainable agriculture and food security</w:t>
      </w:r>
      <w:r w:rsidR="006B4ED5">
        <w:rPr>
          <w:rFonts w:asciiTheme="minorHAnsi" w:eastAsiaTheme="minorHAnsi" w:hAnsiTheme="minorHAnsi" w:cs="Calibri"/>
          <w:sz w:val="22"/>
          <w:szCs w:val="22"/>
        </w:rPr>
        <w:t>”</w:t>
      </w:r>
      <w:r w:rsidR="00227DC6">
        <w:rPr>
          <w:rFonts w:asciiTheme="minorHAnsi" w:eastAsiaTheme="minorHAnsi" w:hAnsiTheme="minorHAnsi" w:cs="Calibri"/>
          <w:sz w:val="22"/>
          <w:szCs w:val="22"/>
        </w:rPr>
        <w:t>.</w:t>
      </w:r>
      <w:r w:rsidR="00CE07A9">
        <w:rPr>
          <w:rFonts w:asciiTheme="minorHAnsi" w:eastAsiaTheme="minorHAnsi" w:hAnsiTheme="minorHAnsi" w:cs="Calibri"/>
          <w:sz w:val="22"/>
          <w:szCs w:val="22"/>
        </w:rPr>
        <w:t xml:space="preserve"> The </w:t>
      </w:r>
      <w:r w:rsidR="00CE07A9" w:rsidRPr="00121D83">
        <w:rPr>
          <w:rFonts w:asciiTheme="minorHAnsi" w:eastAsiaTheme="minorHAnsi" w:hAnsiTheme="minorHAnsi" w:cs="Calibri"/>
          <w:sz w:val="22"/>
          <w:szCs w:val="22"/>
        </w:rPr>
        <w:t xml:space="preserve">Secretary </w:t>
      </w:r>
      <w:r w:rsidR="00EF7726" w:rsidRPr="00121D83">
        <w:rPr>
          <w:rFonts w:asciiTheme="minorHAnsi" w:eastAsiaTheme="minorHAnsi" w:hAnsiTheme="minorHAnsi" w:cs="Calibri"/>
          <w:sz w:val="22"/>
          <w:szCs w:val="22"/>
        </w:rPr>
        <w:t>General</w:t>
      </w:r>
      <w:r w:rsidR="006B4ED5">
        <w:rPr>
          <w:rFonts w:asciiTheme="minorHAnsi" w:eastAsiaTheme="minorHAnsi" w:hAnsiTheme="minorHAnsi" w:cs="Calibri"/>
          <w:sz w:val="22"/>
          <w:szCs w:val="22"/>
        </w:rPr>
        <w:t>’</w:t>
      </w:r>
      <w:r w:rsidR="00EF7726">
        <w:rPr>
          <w:rFonts w:asciiTheme="minorHAnsi" w:eastAsiaTheme="minorHAnsi" w:hAnsiTheme="minorHAnsi" w:cs="Calibri"/>
          <w:sz w:val="22"/>
          <w:szCs w:val="22"/>
        </w:rPr>
        <w:t>s statement</w:t>
      </w:r>
      <w:r w:rsidR="00CE07A9">
        <w:rPr>
          <w:rFonts w:asciiTheme="minorHAnsi" w:eastAsiaTheme="minorHAnsi" w:hAnsiTheme="minorHAnsi" w:cs="Calibri"/>
          <w:sz w:val="22"/>
          <w:szCs w:val="22"/>
        </w:rPr>
        <w:t xml:space="preserve"> </w:t>
      </w:r>
      <w:r w:rsidR="00CE07A9" w:rsidRPr="00121D83">
        <w:rPr>
          <w:rFonts w:asciiTheme="minorHAnsi" w:eastAsiaTheme="minorHAnsi" w:hAnsiTheme="minorHAnsi" w:cs="Calibri"/>
          <w:sz w:val="22"/>
          <w:szCs w:val="22"/>
        </w:rPr>
        <w:t>was posted on the UNFCCC website.</w:t>
      </w:r>
    </w:p>
    <w:p w14:paraId="31526562" w14:textId="619AFD98" w:rsidR="0023407E" w:rsidRPr="003E0939" w:rsidRDefault="0023407E" w:rsidP="00115CB6">
      <w:pPr>
        <w:autoSpaceDE w:val="0"/>
        <w:autoSpaceDN w:val="0"/>
        <w:adjustRightInd w:val="0"/>
        <w:rPr>
          <w:rFonts w:asciiTheme="minorHAnsi" w:hAnsiTheme="minorHAnsi" w:cs="CIDFont+F3"/>
          <w:sz w:val="22"/>
          <w:szCs w:val="22"/>
        </w:rPr>
      </w:pPr>
    </w:p>
    <w:p w14:paraId="624B5E85" w14:textId="032C5598" w:rsidR="003730B7" w:rsidRPr="0085148A" w:rsidRDefault="00981D93" w:rsidP="0085148A">
      <w:pPr>
        <w:autoSpaceDE w:val="0"/>
        <w:autoSpaceDN w:val="0"/>
        <w:adjustRightInd w:val="0"/>
        <w:ind w:left="426" w:hanging="426"/>
        <w:rPr>
          <w:rStyle w:val="intro-resume2"/>
          <w:rFonts w:asciiTheme="minorHAnsi" w:hAnsiTheme="minorHAnsi"/>
          <w:i/>
          <w:sz w:val="22"/>
          <w:szCs w:val="22"/>
          <w:lang w:val="en"/>
        </w:rPr>
      </w:pPr>
      <w:r w:rsidRPr="0085148A">
        <w:rPr>
          <w:rStyle w:val="intro-resume2"/>
          <w:rFonts w:asciiTheme="minorHAnsi" w:hAnsiTheme="minorHAnsi"/>
          <w:i/>
          <w:sz w:val="22"/>
          <w:szCs w:val="22"/>
          <w:lang w:val="en"/>
        </w:rPr>
        <w:t>Convention on Biological Diversity</w:t>
      </w:r>
    </w:p>
    <w:p w14:paraId="4B401C05" w14:textId="77777777" w:rsidR="003730B7" w:rsidRPr="005A5DE5" w:rsidRDefault="003730B7" w:rsidP="005A5DE5">
      <w:pPr>
        <w:pStyle w:val="ListParagraph"/>
        <w:ind w:left="0"/>
        <w:jc w:val="left"/>
        <w:rPr>
          <w:rFonts w:asciiTheme="minorHAnsi" w:hAnsiTheme="minorHAnsi" w:cs="Calibri"/>
        </w:rPr>
      </w:pPr>
    </w:p>
    <w:p w14:paraId="79970D52" w14:textId="660F6614" w:rsidR="00AF64C8" w:rsidRPr="00FA1895" w:rsidRDefault="00EF7726" w:rsidP="00FA1895">
      <w:pPr>
        <w:autoSpaceDE w:val="0"/>
        <w:autoSpaceDN w:val="0"/>
        <w:adjustRightInd w:val="0"/>
        <w:rPr>
          <w:rFonts w:asciiTheme="minorHAnsi" w:eastAsiaTheme="minorHAnsi" w:hAnsiTheme="minorHAnsi" w:cs="Calibri"/>
          <w:sz w:val="22"/>
          <w:szCs w:val="22"/>
        </w:rPr>
      </w:pPr>
      <w:r w:rsidRPr="00FA1895">
        <w:rPr>
          <w:rFonts w:asciiTheme="minorHAnsi" w:eastAsiaTheme="minorHAnsi" w:hAnsiTheme="minorHAnsi" w:cs="Calibri"/>
          <w:sz w:val="22"/>
          <w:szCs w:val="22"/>
        </w:rPr>
        <w:t>21.</w:t>
      </w:r>
      <w:r w:rsidR="006B4ED5">
        <w:rPr>
          <w:rFonts w:asciiTheme="minorHAnsi" w:eastAsiaTheme="minorHAnsi" w:hAnsiTheme="minorHAnsi" w:cs="Calibri"/>
          <w:sz w:val="22"/>
          <w:szCs w:val="22"/>
        </w:rPr>
        <w:t xml:space="preserve"> </w:t>
      </w:r>
      <w:r w:rsidRPr="00FA1895">
        <w:rPr>
          <w:rFonts w:asciiTheme="minorHAnsi" w:eastAsiaTheme="minorHAnsi" w:hAnsiTheme="minorHAnsi" w:cs="Calibri"/>
          <w:sz w:val="22"/>
          <w:szCs w:val="22"/>
        </w:rPr>
        <w:t xml:space="preserve"> </w:t>
      </w:r>
      <w:r w:rsidR="00AF64C8" w:rsidRPr="00FA1895">
        <w:rPr>
          <w:rFonts w:asciiTheme="minorHAnsi" w:eastAsiaTheme="minorHAnsi" w:hAnsiTheme="minorHAnsi" w:cs="Calibri"/>
          <w:sz w:val="22"/>
          <w:szCs w:val="22"/>
        </w:rPr>
        <w:t>The</w:t>
      </w:r>
      <w:r w:rsidR="006B4ED5">
        <w:rPr>
          <w:rFonts w:asciiTheme="minorHAnsi" w:eastAsiaTheme="minorHAnsi" w:hAnsiTheme="minorHAnsi" w:cs="Calibri"/>
          <w:sz w:val="22"/>
          <w:szCs w:val="22"/>
        </w:rPr>
        <w:t xml:space="preserve"> </w:t>
      </w:r>
      <w:r w:rsidR="00AF64C8" w:rsidRPr="00FA1895">
        <w:rPr>
          <w:rFonts w:asciiTheme="minorHAnsi" w:eastAsiaTheme="minorHAnsi" w:hAnsiTheme="minorHAnsi" w:cs="Calibri"/>
          <w:sz w:val="22"/>
          <w:szCs w:val="22"/>
        </w:rPr>
        <w:t xml:space="preserve">Secretariat has continued to work to re-establish and strengthen collaboration with the CBD, </w:t>
      </w:r>
      <w:r w:rsidR="00927C90" w:rsidRPr="00FA1895">
        <w:rPr>
          <w:rFonts w:asciiTheme="minorHAnsi" w:eastAsiaTheme="minorHAnsi" w:hAnsiTheme="minorHAnsi" w:cs="Calibri"/>
          <w:sz w:val="22"/>
          <w:szCs w:val="22"/>
        </w:rPr>
        <w:t>identifying</w:t>
      </w:r>
      <w:r w:rsidR="00AF64C8" w:rsidRPr="00FA1895">
        <w:rPr>
          <w:rFonts w:asciiTheme="minorHAnsi" w:eastAsiaTheme="minorHAnsi" w:hAnsiTheme="minorHAnsi" w:cs="Calibri"/>
          <w:sz w:val="22"/>
          <w:szCs w:val="22"/>
        </w:rPr>
        <w:t xml:space="preserve"> possible areas of joint work and providing inputs to </w:t>
      </w:r>
      <w:r w:rsidR="00A97674">
        <w:rPr>
          <w:rFonts w:asciiTheme="minorHAnsi" w:eastAsiaTheme="minorHAnsi" w:hAnsiTheme="minorHAnsi" w:cs="Calibri"/>
          <w:sz w:val="22"/>
          <w:szCs w:val="22"/>
        </w:rPr>
        <w:t>various</w:t>
      </w:r>
      <w:r w:rsidR="00AF64C8" w:rsidRPr="00FA1895">
        <w:rPr>
          <w:rFonts w:asciiTheme="minorHAnsi" w:eastAsiaTheme="minorHAnsi" w:hAnsiTheme="minorHAnsi" w:cs="Calibri"/>
          <w:sz w:val="22"/>
          <w:szCs w:val="22"/>
        </w:rPr>
        <w:t xml:space="preserve"> processes</w:t>
      </w:r>
      <w:r w:rsidR="00A97674">
        <w:rPr>
          <w:rFonts w:asciiTheme="minorHAnsi" w:eastAsiaTheme="minorHAnsi" w:hAnsiTheme="minorHAnsi" w:cs="Calibri"/>
          <w:sz w:val="22"/>
          <w:szCs w:val="22"/>
        </w:rPr>
        <w:t>,</w:t>
      </w:r>
      <w:r w:rsidR="00AF64C8" w:rsidRPr="00FA1895">
        <w:rPr>
          <w:rFonts w:asciiTheme="minorHAnsi" w:eastAsiaTheme="minorHAnsi" w:hAnsiTheme="minorHAnsi" w:cs="Calibri"/>
          <w:sz w:val="22"/>
          <w:szCs w:val="22"/>
        </w:rPr>
        <w:t xml:space="preserve"> </w:t>
      </w:r>
      <w:r w:rsidR="00A97674">
        <w:rPr>
          <w:rFonts w:asciiTheme="minorHAnsi" w:eastAsiaTheme="minorHAnsi" w:hAnsiTheme="minorHAnsi" w:cs="Calibri"/>
          <w:sz w:val="22"/>
          <w:szCs w:val="22"/>
        </w:rPr>
        <w:t>including</w:t>
      </w:r>
      <w:r w:rsidR="00AF64C8" w:rsidRPr="00FA1895">
        <w:rPr>
          <w:rFonts w:asciiTheme="minorHAnsi" w:eastAsiaTheme="minorHAnsi" w:hAnsiTheme="minorHAnsi" w:cs="Calibri"/>
          <w:sz w:val="22"/>
          <w:szCs w:val="22"/>
        </w:rPr>
        <w:t xml:space="preserve"> the follow-up to the Strategic Plan for Biodiversity 2011-2020 of the CBD, ecologically or biologically significant marine areas</w:t>
      </w:r>
      <w:r w:rsidR="00936FF6" w:rsidRPr="00FA1895">
        <w:rPr>
          <w:rFonts w:asciiTheme="minorHAnsi" w:eastAsiaTheme="minorHAnsi" w:hAnsiTheme="minorHAnsi" w:cs="Calibri"/>
          <w:sz w:val="22"/>
          <w:szCs w:val="22"/>
        </w:rPr>
        <w:t>, synergies</w:t>
      </w:r>
      <w:r w:rsidR="000A3261" w:rsidRPr="00FA1895">
        <w:rPr>
          <w:rFonts w:asciiTheme="minorHAnsi" w:eastAsiaTheme="minorHAnsi" w:hAnsiTheme="minorHAnsi" w:cs="Calibri"/>
          <w:sz w:val="22"/>
          <w:szCs w:val="22"/>
        </w:rPr>
        <w:t>, capacity building</w:t>
      </w:r>
      <w:r w:rsidR="00936FF6" w:rsidRPr="00FA1895">
        <w:rPr>
          <w:rFonts w:asciiTheme="minorHAnsi" w:eastAsiaTheme="minorHAnsi" w:hAnsiTheme="minorHAnsi" w:cs="Calibri"/>
          <w:sz w:val="22"/>
          <w:szCs w:val="22"/>
        </w:rPr>
        <w:t xml:space="preserve"> </w:t>
      </w:r>
      <w:r w:rsidR="00AF64C8" w:rsidRPr="00FA1895">
        <w:rPr>
          <w:rFonts w:asciiTheme="minorHAnsi" w:eastAsiaTheme="minorHAnsi" w:hAnsiTheme="minorHAnsi" w:cs="Calibri"/>
          <w:sz w:val="22"/>
          <w:szCs w:val="22"/>
        </w:rPr>
        <w:t xml:space="preserve">and attendance </w:t>
      </w:r>
      <w:r w:rsidR="00927C90" w:rsidRPr="00FA1895">
        <w:rPr>
          <w:rFonts w:asciiTheme="minorHAnsi" w:eastAsiaTheme="minorHAnsi" w:hAnsiTheme="minorHAnsi" w:cs="Calibri"/>
          <w:sz w:val="22"/>
          <w:szCs w:val="22"/>
        </w:rPr>
        <w:t xml:space="preserve">at </w:t>
      </w:r>
      <w:r w:rsidR="00AF64C8" w:rsidRPr="00FA1895">
        <w:rPr>
          <w:rFonts w:asciiTheme="minorHAnsi" w:eastAsiaTheme="minorHAnsi" w:hAnsiTheme="minorHAnsi" w:cs="Calibri"/>
          <w:sz w:val="22"/>
          <w:szCs w:val="22"/>
        </w:rPr>
        <w:t>SBSTTA21.</w:t>
      </w:r>
    </w:p>
    <w:p w14:paraId="03FDE41A" w14:textId="77777777" w:rsidR="00AF64C8" w:rsidRPr="001C096A" w:rsidRDefault="00AF64C8" w:rsidP="001C096A">
      <w:pPr>
        <w:autoSpaceDE w:val="0"/>
        <w:autoSpaceDN w:val="0"/>
        <w:adjustRightInd w:val="0"/>
        <w:rPr>
          <w:rFonts w:asciiTheme="minorHAnsi" w:eastAsiaTheme="minorHAnsi" w:hAnsiTheme="minorHAnsi" w:cs="Calibri"/>
          <w:sz w:val="22"/>
          <w:szCs w:val="22"/>
        </w:rPr>
      </w:pPr>
    </w:p>
    <w:p w14:paraId="29A7C380" w14:textId="1C754A1C" w:rsidR="00DB3BF4" w:rsidRPr="001C096A" w:rsidRDefault="001C096A" w:rsidP="001C096A">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2</w:t>
      </w:r>
      <w:r w:rsidR="00EF7726">
        <w:rPr>
          <w:rFonts w:asciiTheme="minorHAnsi" w:eastAsiaTheme="minorHAnsi" w:hAnsiTheme="minorHAnsi" w:cs="Calibri"/>
          <w:sz w:val="22"/>
          <w:szCs w:val="22"/>
        </w:rPr>
        <w:t>2</w:t>
      </w:r>
      <w:r>
        <w:rPr>
          <w:rFonts w:asciiTheme="minorHAnsi" w:eastAsiaTheme="minorHAnsi" w:hAnsiTheme="minorHAnsi" w:cs="Calibri"/>
          <w:sz w:val="22"/>
          <w:szCs w:val="22"/>
        </w:rPr>
        <w:t>.</w:t>
      </w:r>
      <w:r>
        <w:rPr>
          <w:rFonts w:asciiTheme="minorHAnsi" w:eastAsiaTheme="minorHAnsi" w:hAnsiTheme="minorHAnsi" w:cs="Calibri"/>
          <w:sz w:val="22"/>
          <w:szCs w:val="22"/>
        </w:rPr>
        <w:tab/>
      </w:r>
      <w:r w:rsidR="00F24373">
        <w:rPr>
          <w:rFonts w:asciiTheme="minorHAnsi" w:eastAsiaTheme="minorHAnsi" w:hAnsiTheme="minorHAnsi" w:cs="Calibri"/>
          <w:sz w:val="22"/>
          <w:szCs w:val="22"/>
        </w:rPr>
        <w:t xml:space="preserve">In accordance with </w:t>
      </w:r>
      <w:r w:rsidR="00927C90" w:rsidRPr="001C096A">
        <w:rPr>
          <w:rFonts w:asciiTheme="minorHAnsi" w:eastAsiaTheme="minorHAnsi" w:hAnsiTheme="minorHAnsi" w:cs="Calibri"/>
          <w:sz w:val="22"/>
          <w:szCs w:val="22"/>
        </w:rPr>
        <w:t xml:space="preserve">Standing Committee </w:t>
      </w:r>
      <w:r w:rsidR="00DB3BF4" w:rsidRPr="001C096A">
        <w:rPr>
          <w:rFonts w:asciiTheme="minorHAnsi" w:eastAsiaTheme="minorHAnsi" w:hAnsiTheme="minorHAnsi" w:cs="Calibri"/>
          <w:sz w:val="22"/>
          <w:szCs w:val="22"/>
        </w:rPr>
        <w:t xml:space="preserve">Decision </w:t>
      </w:r>
      <w:r w:rsidR="00F24373">
        <w:rPr>
          <w:rFonts w:asciiTheme="minorHAnsi" w:eastAsiaTheme="minorHAnsi" w:hAnsiTheme="minorHAnsi" w:cs="Calibri"/>
          <w:sz w:val="22"/>
          <w:szCs w:val="22"/>
        </w:rPr>
        <w:t>SC</w:t>
      </w:r>
      <w:r w:rsidR="00DB3BF4" w:rsidRPr="001C096A">
        <w:rPr>
          <w:rFonts w:asciiTheme="minorHAnsi" w:eastAsiaTheme="minorHAnsi" w:hAnsiTheme="minorHAnsi" w:cs="Calibri"/>
          <w:sz w:val="22"/>
          <w:szCs w:val="22"/>
        </w:rPr>
        <w:t>53-18</w:t>
      </w:r>
      <w:r w:rsidR="00E73281" w:rsidRPr="001C096A">
        <w:rPr>
          <w:rFonts w:asciiTheme="minorHAnsi" w:eastAsiaTheme="minorHAnsi" w:hAnsiTheme="minorHAnsi" w:cs="Calibri"/>
          <w:sz w:val="22"/>
          <w:szCs w:val="22"/>
        </w:rPr>
        <w:t>,</w:t>
      </w:r>
      <w:r w:rsidR="00DB3BF4" w:rsidRPr="001C096A">
        <w:rPr>
          <w:rFonts w:asciiTheme="minorHAnsi" w:eastAsiaTheme="minorHAnsi" w:hAnsiTheme="minorHAnsi" w:cs="Calibri"/>
          <w:sz w:val="22"/>
          <w:szCs w:val="22"/>
        </w:rPr>
        <w:t xml:space="preserve"> the Secretariat transmitted to the Global Environment Facility (GEF) the elements of the Ramsar Strategic Plan that are aligned to the Aichi Biodiversity Targets, SDGs and the four-year framework of programme priorities (2018-2022) for the seventh replenishment of the GEF Trust Fund annexed to CBD Decision XIII/21.</w:t>
      </w:r>
    </w:p>
    <w:p w14:paraId="4AFA7D41" w14:textId="77777777" w:rsidR="00DB3BF4" w:rsidRPr="001C096A" w:rsidRDefault="00DB3BF4" w:rsidP="001C096A">
      <w:pPr>
        <w:autoSpaceDE w:val="0"/>
        <w:autoSpaceDN w:val="0"/>
        <w:adjustRightInd w:val="0"/>
        <w:rPr>
          <w:rFonts w:asciiTheme="minorHAnsi" w:eastAsiaTheme="minorHAnsi" w:hAnsiTheme="minorHAnsi" w:cs="Calibri"/>
          <w:sz w:val="22"/>
          <w:szCs w:val="22"/>
        </w:rPr>
      </w:pPr>
    </w:p>
    <w:p w14:paraId="451F2947" w14:textId="718C4412" w:rsidR="004F6126" w:rsidRPr="001C096A" w:rsidRDefault="001C096A" w:rsidP="001C096A">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2</w:t>
      </w:r>
      <w:r w:rsidR="00EF7726">
        <w:rPr>
          <w:rFonts w:asciiTheme="minorHAnsi" w:eastAsiaTheme="minorHAnsi" w:hAnsiTheme="minorHAnsi" w:cs="Calibri"/>
          <w:sz w:val="22"/>
          <w:szCs w:val="22"/>
        </w:rPr>
        <w:t>3</w:t>
      </w:r>
      <w:r>
        <w:rPr>
          <w:rFonts w:asciiTheme="minorHAnsi" w:eastAsiaTheme="minorHAnsi" w:hAnsiTheme="minorHAnsi" w:cs="Calibri"/>
          <w:sz w:val="22"/>
          <w:szCs w:val="22"/>
        </w:rPr>
        <w:t>.</w:t>
      </w:r>
      <w:r>
        <w:rPr>
          <w:rFonts w:asciiTheme="minorHAnsi" w:eastAsiaTheme="minorHAnsi" w:hAnsiTheme="minorHAnsi" w:cs="Calibri"/>
          <w:sz w:val="22"/>
          <w:szCs w:val="22"/>
        </w:rPr>
        <w:tab/>
      </w:r>
      <w:r w:rsidR="004F6126" w:rsidRPr="001C096A">
        <w:rPr>
          <w:rFonts w:asciiTheme="minorHAnsi" w:eastAsiaTheme="minorHAnsi" w:hAnsiTheme="minorHAnsi" w:cs="Calibri"/>
          <w:sz w:val="22"/>
          <w:szCs w:val="22"/>
        </w:rPr>
        <w:t xml:space="preserve">In </w:t>
      </w:r>
      <w:r w:rsidR="00E73281" w:rsidRPr="001C096A">
        <w:rPr>
          <w:rFonts w:asciiTheme="minorHAnsi" w:eastAsiaTheme="minorHAnsi" w:hAnsiTheme="minorHAnsi" w:cs="Calibri"/>
          <w:sz w:val="22"/>
          <w:szCs w:val="22"/>
        </w:rPr>
        <w:t xml:space="preserve">CBD </w:t>
      </w:r>
      <w:r w:rsidR="004F6126" w:rsidRPr="001C096A">
        <w:rPr>
          <w:rFonts w:asciiTheme="minorHAnsi" w:eastAsiaTheme="minorHAnsi" w:hAnsiTheme="minorHAnsi" w:cs="Calibri"/>
          <w:sz w:val="22"/>
          <w:szCs w:val="22"/>
        </w:rPr>
        <w:t>Decision XIII/21</w:t>
      </w:r>
      <w:r w:rsidR="00E73281" w:rsidRPr="001C096A">
        <w:rPr>
          <w:rFonts w:asciiTheme="minorHAnsi" w:eastAsiaTheme="minorHAnsi" w:hAnsiTheme="minorHAnsi" w:cs="Calibri"/>
          <w:sz w:val="22"/>
          <w:szCs w:val="22"/>
        </w:rPr>
        <w:t>,</w:t>
      </w:r>
      <w:r w:rsidR="004F6126" w:rsidRPr="001C096A">
        <w:rPr>
          <w:rFonts w:asciiTheme="minorHAnsi" w:eastAsiaTheme="minorHAnsi" w:hAnsiTheme="minorHAnsi" w:cs="Calibri"/>
          <w:sz w:val="22"/>
          <w:szCs w:val="22"/>
        </w:rPr>
        <w:t xml:space="preserve"> </w:t>
      </w:r>
      <w:r w:rsidR="00DB3BF4" w:rsidRPr="001C096A">
        <w:rPr>
          <w:rFonts w:asciiTheme="minorHAnsi" w:eastAsiaTheme="minorHAnsi" w:hAnsiTheme="minorHAnsi" w:cs="Calibri"/>
          <w:sz w:val="22"/>
          <w:szCs w:val="22"/>
        </w:rPr>
        <w:t xml:space="preserve">the Conference of the Parties to the CBD invited the governing bodies of the various biodiversity-related </w:t>
      </w:r>
      <w:r w:rsidR="00F24373">
        <w:rPr>
          <w:rFonts w:asciiTheme="minorHAnsi" w:eastAsiaTheme="minorHAnsi" w:hAnsiTheme="minorHAnsi" w:cs="Calibri"/>
          <w:sz w:val="22"/>
          <w:szCs w:val="22"/>
        </w:rPr>
        <w:t>c</w:t>
      </w:r>
      <w:r w:rsidR="00DB3BF4" w:rsidRPr="001C096A">
        <w:rPr>
          <w:rFonts w:asciiTheme="minorHAnsi" w:eastAsiaTheme="minorHAnsi" w:hAnsiTheme="minorHAnsi" w:cs="Calibri"/>
          <w:sz w:val="22"/>
          <w:szCs w:val="22"/>
        </w:rPr>
        <w:t>onventions, further to paragraphs 2, 3 and 4 of Decision</w:t>
      </w:r>
      <w:r w:rsidR="00F24373">
        <w:rPr>
          <w:rFonts w:asciiTheme="minorHAnsi" w:eastAsiaTheme="minorHAnsi" w:hAnsiTheme="minorHAnsi" w:cs="Calibri"/>
          <w:sz w:val="22"/>
          <w:szCs w:val="22"/>
        </w:rPr>
        <w:t> </w:t>
      </w:r>
      <w:r w:rsidR="00DB3BF4" w:rsidRPr="001C096A">
        <w:rPr>
          <w:rFonts w:asciiTheme="minorHAnsi" w:eastAsiaTheme="minorHAnsi" w:hAnsiTheme="minorHAnsi" w:cs="Calibri"/>
          <w:sz w:val="22"/>
          <w:szCs w:val="22"/>
        </w:rPr>
        <w:t xml:space="preserve">XII/30, to repeat the exercise described therein for the development of strategic guidance for the eighth replenishment of the GEF Trust Fund </w:t>
      </w:r>
      <w:r w:rsidR="004F6126" w:rsidRPr="001C096A">
        <w:rPr>
          <w:rFonts w:asciiTheme="minorHAnsi" w:eastAsiaTheme="minorHAnsi" w:hAnsiTheme="minorHAnsi" w:cs="Calibri"/>
          <w:sz w:val="22"/>
          <w:szCs w:val="22"/>
        </w:rPr>
        <w:t>annexed to Decision XIII</w:t>
      </w:r>
      <w:r w:rsidR="00514A0F">
        <w:rPr>
          <w:rFonts w:asciiTheme="minorHAnsi" w:eastAsiaTheme="minorHAnsi" w:hAnsiTheme="minorHAnsi" w:cs="Calibri"/>
          <w:sz w:val="22"/>
          <w:szCs w:val="22"/>
        </w:rPr>
        <w:t>/</w:t>
      </w:r>
      <w:r w:rsidR="004F6126" w:rsidRPr="001C096A">
        <w:rPr>
          <w:rFonts w:asciiTheme="minorHAnsi" w:eastAsiaTheme="minorHAnsi" w:hAnsiTheme="minorHAnsi" w:cs="Calibri"/>
          <w:sz w:val="22"/>
          <w:szCs w:val="22"/>
        </w:rPr>
        <w:t>21</w:t>
      </w:r>
      <w:r w:rsidR="00E73281" w:rsidRPr="001C096A">
        <w:rPr>
          <w:rFonts w:asciiTheme="minorHAnsi" w:eastAsiaTheme="minorHAnsi" w:hAnsiTheme="minorHAnsi" w:cs="Calibri"/>
          <w:sz w:val="22"/>
          <w:szCs w:val="22"/>
        </w:rPr>
        <w:t>,</w:t>
      </w:r>
      <w:r w:rsidR="004F6126" w:rsidRPr="001C096A">
        <w:rPr>
          <w:rFonts w:asciiTheme="minorHAnsi" w:eastAsiaTheme="minorHAnsi" w:hAnsiTheme="minorHAnsi" w:cs="Calibri"/>
          <w:sz w:val="22"/>
          <w:szCs w:val="22"/>
        </w:rPr>
        <w:t xml:space="preserve"> </w:t>
      </w:r>
      <w:r w:rsidR="00DB3BF4" w:rsidRPr="001C096A">
        <w:rPr>
          <w:rFonts w:asciiTheme="minorHAnsi" w:eastAsiaTheme="minorHAnsi" w:hAnsiTheme="minorHAnsi" w:cs="Calibri"/>
          <w:sz w:val="22"/>
          <w:szCs w:val="22"/>
        </w:rPr>
        <w:t>in time for consideration by the Conference of the Parties to the CBD at its 15th meeting.</w:t>
      </w:r>
      <w:r w:rsidR="00E73281" w:rsidRPr="001C096A">
        <w:rPr>
          <w:rFonts w:asciiTheme="minorHAnsi" w:eastAsiaTheme="minorHAnsi" w:hAnsiTheme="minorHAnsi" w:cs="Calibri"/>
          <w:sz w:val="22"/>
          <w:szCs w:val="22"/>
        </w:rPr>
        <w:t xml:space="preserve"> T</w:t>
      </w:r>
      <w:r w:rsidR="004F6126" w:rsidRPr="001C096A">
        <w:rPr>
          <w:rFonts w:asciiTheme="minorHAnsi" w:eastAsiaTheme="minorHAnsi" w:hAnsiTheme="minorHAnsi" w:cs="Calibri"/>
          <w:sz w:val="22"/>
          <w:szCs w:val="22"/>
        </w:rPr>
        <w:t xml:space="preserve">he Secretariat has </w:t>
      </w:r>
      <w:r w:rsidR="00E73281" w:rsidRPr="001C096A">
        <w:rPr>
          <w:rFonts w:asciiTheme="minorHAnsi" w:eastAsiaTheme="minorHAnsi" w:hAnsiTheme="minorHAnsi" w:cs="Calibri"/>
          <w:sz w:val="22"/>
          <w:szCs w:val="22"/>
        </w:rPr>
        <w:t xml:space="preserve">accordingly </w:t>
      </w:r>
      <w:r w:rsidR="004F6126" w:rsidRPr="001C096A">
        <w:rPr>
          <w:rFonts w:asciiTheme="minorHAnsi" w:eastAsiaTheme="minorHAnsi" w:hAnsiTheme="minorHAnsi" w:cs="Calibri"/>
          <w:sz w:val="22"/>
          <w:szCs w:val="22"/>
        </w:rPr>
        <w:t xml:space="preserve">included a paragraph in the draft </w:t>
      </w:r>
      <w:r w:rsidR="00E73281" w:rsidRPr="001C096A">
        <w:rPr>
          <w:rFonts w:asciiTheme="minorHAnsi" w:eastAsiaTheme="minorHAnsi" w:hAnsiTheme="minorHAnsi" w:cs="Calibri"/>
          <w:sz w:val="22"/>
          <w:szCs w:val="22"/>
        </w:rPr>
        <w:t xml:space="preserve">resolution </w:t>
      </w:r>
      <w:r w:rsidR="004F6126" w:rsidRPr="001C096A">
        <w:rPr>
          <w:rFonts w:asciiTheme="minorHAnsi" w:eastAsiaTheme="minorHAnsi" w:hAnsiTheme="minorHAnsi" w:cs="Calibri"/>
          <w:sz w:val="22"/>
          <w:szCs w:val="22"/>
        </w:rPr>
        <w:t>annex</w:t>
      </w:r>
      <w:r w:rsidR="00E73281" w:rsidRPr="001C096A">
        <w:rPr>
          <w:rFonts w:asciiTheme="minorHAnsi" w:eastAsiaTheme="minorHAnsi" w:hAnsiTheme="minorHAnsi" w:cs="Calibri"/>
          <w:sz w:val="22"/>
          <w:szCs w:val="22"/>
        </w:rPr>
        <w:t>ed</w:t>
      </w:r>
      <w:r w:rsidR="004F6126" w:rsidRPr="001C096A">
        <w:rPr>
          <w:rFonts w:asciiTheme="minorHAnsi" w:eastAsiaTheme="minorHAnsi" w:hAnsiTheme="minorHAnsi" w:cs="Calibri"/>
          <w:sz w:val="22"/>
          <w:szCs w:val="22"/>
        </w:rPr>
        <w:t xml:space="preserve"> to </w:t>
      </w:r>
      <w:r w:rsidR="00E73281" w:rsidRPr="001C096A">
        <w:rPr>
          <w:rFonts w:asciiTheme="minorHAnsi" w:eastAsiaTheme="minorHAnsi" w:hAnsiTheme="minorHAnsi" w:cs="Calibri"/>
          <w:sz w:val="22"/>
          <w:szCs w:val="22"/>
        </w:rPr>
        <w:t xml:space="preserve">the present document </w:t>
      </w:r>
      <w:r w:rsidR="003E3DE5" w:rsidRPr="001C096A">
        <w:rPr>
          <w:rFonts w:asciiTheme="minorHAnsi" w:eastAsiaTheme="minorHAnsi" w:hAnsiTheme="minorHAnsi" w:cs="Calibri"/>
          <w:sz w:val="22"/>
          <w:szCs w:val="22"/>
        </w:rPr>
        <w:t>to ensure</w:t>
      </w:r>
      <w:r w:rsidR="004F6126" w:rsidRPr="001C096A">
        <w:rPr>
          <w:rFonts w:asciiTheme="minorHAnsi" w:eastAsiaTheme="minorHAnsi" w:hAnsiTheme="minorHAnsi" w:cs="Calibri"/>
          <w:sz w:val="22"/>
          <w:szCs w:val="22"/>
        </w:rPr>
        <w:t xml:space="preserve"> that the Secretariat present</w:t>
      </w:r>
      <w:r w:rsidR="004363BE" w:rsidRPr="001C096A">
        <w:rPr>
          <w:rFonts w:asciiTheme="minorHAnsi" w:eastAsiaTheme="minorHAnsi" w:hAnsiTheme="minorHAnsi" w:cs="Calibri"/>
          <w:sz w:val="22"/>
          <w:szCs w:val="22"/>
        </w:rPr>
        <w:t>s</w:t>
      </w:r>
      <w:r w:rsidR="004F6126" w:rsidRPr="001C096A">
        <w:rPr>
          <w:rFonts w:asciiTheme="minorHAnsi" w:eastAsiaTheme="minorHAnsi" w:hAnsiTheme="minorHAnsi" w:cs="Calibri"/>
          <w:sz w:val="22"/>
          <w:szCs w:val="22"/>
        </w:rPr>
        <w:t xml:space="preserve"> the relevant information to the Standing Committee</w:t>
      </w:r>
      <w:r w:rsidR="00514A0F">
        <w:rPr>
          <w:rFonts w:asciiTheme="minorHAnsi" w:eastAsiaTheme="minorHAnsi" w:hAnsiTheme="minorHAnsi" w:cs="Calibri"/>
          <w:sz w:val="22"/>
          <w:szCs w:val="22"/>
        </w:rPr>
        <w:t>,</w:t>
      </w:r>
      <w:r w:rsidR="004F6126" w:rsidRPr="001C096A">
        <w:rPr>
          <w:rFonts w:asciiTheme="minorHAnsi" w:eastAsiaTheme="minorHAnsi" w:hAnsiTheme="minorHAnsi" w:cs="Calibri"/>
          <w:sz w:val="22"/>
          <w:szCs w:val="22"/>
        </w:rPr>
        <w:t xml:space="preserve"> as </w:t>
      </w:r>
      <w:r w:rsidR="005712E8" w:rsidRPr="001C096A">
        <w:rPr>
          <w:rFonts w:asciiTheme="minorHAnsi" w:eastAsiaTheme="minorHAnsi" w:hAnsiTheme="minorHAnsi" w:cs="Calibri"/>
          <w:sz w:val="22"/>
          <w:szCs w:val="22"/>
        </w:rPr>
        <w:t>CBD</w:t>
      </w:r>
      <w:r w:rsidR="00514A0F">
        <w:rPr>
          <w:rFonts w:asciiTheme="minorHAnsi" w:eastAsiaTheme="minorHAnsi" w:hAnsiTheme="minorHAnsi" w:cs="Calibri"/>
          <w:sz w:val="22"/>
          <w:szCs w:val="22"/>
        </w:rPr>
        <w:t xml:space="preserve"> COP15</w:t>
      </w:r>
      <w:r w:rsidR="005712E8" w:rsidRPr="001C096A">
        <w:rPr>
          <w:rFonts w:asciiTheme="minorHAnsi" w:eastAsiaTheme="minorHAnsi" w:hAnsiTheme="minorHAnsi" w:cs="Calibri"/>
          <w:sz w:val="22"/>
          <w:szCs w:val="22"/>
        </w:rPr>
        <w:t xml:space="preserve"> will take place in 2020</w:t>
      </w:r>
      <w:r w:rsidR="0052007C">
        <w:rPr>
          <w:rFonts w:asciiTheme="minorHAnsi" w:eastAsiaTheme="minorHAnsi" w:hAnsiTheme="minorHAnsi" w:cs="Calibri"/>
          <w:sz w:val="22"/>
          <w:szCs w:val="22"/>
        </w:rPr>
        <w:t>,</w:t>
      </w:r>
      <w:r w:rsidR="005712E8" w:rsidRPr="001C096A">
        <w:rPr>
          <w:rFonts w:asciiTheme="minorHAnsi" w:eastAsiaTheme="minorHAnsi" w:hAnsiTheme="minorHAnsi" w:cs="Calibri"/>
          <w:sz w:val="22"/>
          <w:szCs w:val="22"/>
        </w:rPr>
        <w:t xml:space="preserve"> before </w:t>
      </w:r>
      <w:r w:rsidR="004F6126" w:rsidRPr="001C096A">
        <w:rPr>
          <w:rFonts w:asciiTheme="minorHAnsi" w:eastAsiaTheme="minorHAnsi" w:hAnsiTheme="minorHAnsi" w:cs="Calibri"/>
          <w:sz w:val="22"/>
          <w:szCs w:val="22"/>
        </w:rPr>
        <w:t xml:space="preserve">Ramsar </w:t>
      </w:r>
      <w:r w:rsidR="003E3DE5" w:rsidRPr="001C096A">
        <w:rPr>
          <w:rFonts w:asciiTheme="minorHAnsi" w:eastAsiaTheme="minorHAnsi" w:hAnsiTheme="minorHAnsi" w:cs="Calibri"/>
          <w:sz w:val="22"/>
          <w:szCs w:val="22"/>
        </w:rPr>
        <w:t>COP14</w:t>
      </w:r>
      <w:r w:rsidR="004F6126" w:rsidRPr="001C096A">
        <w:rPr>
          <w:rFonts w:asciiTheme="minorHAnsi" w:eastAsiaTheme="minorHAnsi" w:hAnsiTheme="minorHAnsi" w:cs="Calibri"/>
          <w:sz w:val="22"/>
          <w:szCs w:val="22"/>
        </w:rPr>
        <w:t xml:space="preserve"> in 2021</w:t>
      </w:r>
      <w:r w:rsidR="005712E8" w:rsidRPr="001C096A">
        <w:rPr>
          <w:rFonts w:asciiTheme="minorHAnsi" w:eastAsiaTheme="minorHAnsi" w:hAnsiTheme="minorHAnsi" w:cs="Calibri"/>
          <w:sz w:val="22"/>
          <w:szCs w:val="22"/>
        </w:rPr>
        <w:t>.</w:t>
      </w:r>
      <w:r w:rsidR="004F6126" w:rsidRPr="001C096A">
        <w:rPr>
          <w:rFonts w:asciiTheme="minorHAnsi" w:eastAsiaTheme="minorHAnsi" w:hAnsiTheme="minorHAnsi" w:cs="Calibri"/>
          <w:sz w:val="22"/>
          <w:szCs w:val="22"/>
        </w:rPr>
        <w:t xml:space="preserve"> </w:t>
      </w:r>
    </w:p>
    <w:p w14:paraId="10EC51DC" w14:textId="77777777" w:rsidR="005712E8" w:rsidRPr="001C096A" w:rsidRDefault="005712E8" w:rsidP="001C096A">
      <w:pPr>
        <w:autoSpaceDE w:val="0"/>
        <w:autoSpaceDN w:val="0"/>
        <w:adjustRightInd w:val="0"/>
        <w:rPr>
          <w:rFonts w:asciiTheme="minorHAnsi" w:eastAsiaTheme="minorHAnsi" w:hAnsiTheme="minorHAnsi" w:cs="Calibri"/>
          <w:sz w:val="22"/>
          <w:szCs w:val="22"/>
        </w:rPr>
      </w:pPr>
    </w:p>
    <w:p w14:paraId="6849D9AC" w14:textId="2D1C5848" w:rsidR="005712E8" w:rsidRPr="001C096A" w:rsidRDefault="001C096A" w:rsidP="001C096A">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2</w:t>
      </w:r>
      <w:r w:rsidR="00EF7726">
        <w:rPr>
          <w:rFonts w:asciiTheme="minorHAnsi" w:eastAsiaTheme="minorHAnsi" w:hAnsiTheme="minorHAnsi" w:cs="Calibri"/>
          <w:sz w:val="22"/>
          <w:szCs w:val="22"/>
        </w:rPr>
        <w:t>4</w:t>
      </w:r>
      <w:r>
        <w:rPr>
          <w:rFonts w:asciiTheme="minorHAnsi" w:eastAsiaTheme="minorHAnsi" w:hAnsiTheme="minorHAnsi" w:cs="Calibri"/>
          <w:sz w:val="22"/>
          <w:szCs w:val="22"/>
        </w:rPr>
        <w:t>.</w:t>
      </w:r>
      <w:r>
        <w:rPr>
          <w:rFonts w:asciiTheme="minorHAnsi" w:eastAsiaTheme="minorHAnsi" w:hAnsiTheme="minorHAnsi" w:cs="Calibri"/>
          <w:sz w:val="22"/>
          <w:szCs w:val="22"/>
        </w:rPr>
        <w:tab/>
      </w:r>
      <w:r w:rsidR="005712E8" w:rsidRPr="001C096A">
        <w:rPr>
          <w:rFonts w:asciiTheme="minorHAnsi" w:eastAsiaTheme="minorHAnsi" w:hAnsiTheme="minorHAnsi" w:cs="Calibri"/>
          <w:sz w:val="22"/>
          <w:szCs w:val="22"/>
        </w:rPr>
        <w:t xml:space="preserve">In </w:t>
      </w:r>
      <w:r w:rsidR="00DB046B">
        <w:rPr>
          <w:rFonts w:asciiTheme="minorHAnsi" w:eastAsiaTheme="minorHAnsi" w:hAnsiTheme="minorHAnsi" w:cs="Calibri"/>
          <w:sz w:val="22"/>
          <w:szCs w:val="22"/>
        </w:rPr>
        <w:t>accordance</w:t>
      </w:r>
      <w:r w:rsidR="005712E8" w:rsidRPr="001C096A">
        <w:rPr>
          <w:rFonts w:asciiTheme="minorHAnsi" w:eastAsiaTheme="minorHAnsi" w:hAnsiTheme="minorHAnsi" w:cs="Calibri"/>
          <w:sz w:val="22"/>
          <w:szCs w:val="22"/>
        </w:rPr>
        <w:t xml:space="preserve"> with Standing Committee Decision SC53-19 the Secretariat reviewed the actions in Annexes I and II of CBD Decision XIII/24 that are relevant for the Convention, and will provide inputs to the synergy process as appropriate.</w:t>
      </w:r>
    </w:p>
    <w:p w14:paraId="1A4BEF84" w14:textId="77777777" w:rsidR="005712E8" w:rsidRPr="005712E8" w:rsidRDefault="005712E8" w:rsidP="00927C90">
      <w:pPr>
        <w:autoSpaceDE w:val="0"/>
        <w:autoSpaceDN w:val="0"/>
        <w:adjustRightInd w:val="0"/>
        <w:rPr>
          <w:rFonts w:asciiTheme="minorHAnsi" w:eastAsiaTheme="minorHAnsi" w:hAnsiTheme="minorHAnsi"/>
        </w:rPr>
      </w:pPr>
    </w:p>
    <w:p w14:paraId="543399B7" w14:textId="328DD3EE" w:rsidR="00E4187D" w:rsidRPr="005A5DE5" w:rsidRDefault="00E4187D" w:rsidP="00927C90">
      <w:pPr>
        <w:rPr>
          <w:rFonts w:asciiTheme="minorHAnsi" w:hAnsiTheme="minorHAnsi" w:cs="Arial"/>
          <w:i/>
          <w:sz w:val="22"/>
          <w:szCs w:val="22"/>
        </w:rPr>
      </w:pPr>
      <w:r w:rsidRPr="00936FF6">
        <w:rPr>
          <w:rFonts w:asciiTheme="minorHAnsi" w:hAnsiTheme="minorHAnsi" w:cs="Arial"/>
          <w:i/>
          <w:sz w:val="22"/>
          <w:szCs w:val="22"/>
        </w:rPr>
        <w:t>U</w:t>
      </w:r>
      <w:r w:rsidR="00D0389E" w:rsidRPr="00936FF6">
        <w:rPr>
          <w:rFonts w:asciiTheme="minorHAnsi" w:hAnsiTheme="minorHAnsi" w:cs="Arial"/>
          <w:i/>
          <w:sz w:val="22"/>
          <w:szCs w:val="22"/>
        </w:rPr>
        <w:t>nited Nations Convention to Combat Desertification</w:t>
      </w:r>
    </w:p>
    <w:p w14:paraId="5A9CF1CC" w14:textId="77777777" w:rsidR="00E4187D" w:rsidRPr="005A5DE5" w:rsidRDefault="00E4187D" w:rsidP="00927C90">
      <w:pPr>
        <w:rPr>
          <w:rFonts w:asciiTheme="minorHAnsi" w:hAnsiTheme="minorHAnsi" w:cs="Arial"/>
          <w:sz w:val="22"/>
          <w:szCs w:val="22"/>
        </w:rPr>
      </w:pPr>
    </w:p>
    <w:p w14:paraId="0FB26E47" w14:textId="13E82B0D" w:rsidR="0031283E" w:rsidRPr="008C4268" w:rsidRDefault="008C4268" w:rsidP="0031283E">
      <w:pPr>
        <w:autoSpaceDE w:val="0"/>
        <w:autoSpaceDN w:val="0"/>
        <w:adjustRightInd w:val="0"/>
        <w:rPr>
          <w:rFonts w:asciiTheme="minorHAnsi" w:eastAsiaTheme="minorHAnsi" w:hAnsiTheme="minorHAnsi"/>
          <w:sz w:val="22"/>
          <w:szCs w:val="22"/>
        </w:rPr>
      </w:pPr>
      <w:r w:rsidRPr="008C4268">
        <w:rPr>
          <w:rFonts w:asciiTheme="minorHAnsi" w:eastAsiaTheme="minorHAnsi" w:hAnsiTheme="minorHAnsi"/>
          <w:bCs/>
          <w:sz w:val="22"/>
          <w:szCs w:val="22"/>
        </w:rPr>
        <w:t>2</w:t>
      </w:r>
      <w:r w:rsidR="00EF7726">
        <w:rPr>
          <w:rFonts w:asciiTheme="minorHAnsi" w:eastAsiaTheme="minorHAnsi" w:hAnsiTheme="minorHAnsi"/>
          <w:bCs/>
          <w:sz w:val="22"/>
          <w:szCs w:val="22"/>
        </w:rPr>
        <w:t>5</w:t>
      </w:r>
      <w:r w:rsidRPr="008C4268">
        <w:rPr>
          <w:rFonts w:asciiTheme="minorHAnsi" w:eastAsiaTheme="minorHAnsi" w:hAnsiTheme="minorHAnsi"/>
          <w:bCs/>
          <w:sz w:val="22"/>
          <w:szCs w:val="22"/>
        </w:rPr>
        <w:t>.</w:t>
      </w:r>
      <w:r w:rsidR="006B4ED5">
        <w:rPr>
          <w:rFonts w:asciiTheme="minorHAnsi" w:eastAsiaTheme="minorHAnsi" w:hAnsiTheme="minorHAnsi"/>
          <w:bCs/>
          <w:sz w:val="22"/>
          <w:szCs w:val="22"/>
        </w:rPr>
        <w:t xml:space="preserve"> </w:t>
      </w:r>
      <w:r w:rsidR="00EF7726">
        <w:rPr>
          <w:rFonts w:asciiTheme="minorHAnsi" w:eastAsiaTheme="minorHAnsi" w:hAnsiTheme="minorHAnsi"/>
          <w:bCs/>
          <w:sz w:val="22"/>
          <w:szCs w:val="22"/>
        </w:rPr>
        <w:t xml:space="preserve"> </w:t>
      </w:r>
      <w:r w:rsidR="0031283E">
        <w:rPr>
          <w:rFonts w:asciiTheme="minorHAnsi" w:eastAsiaTheme="minorHAnsi" w:hAnsiTheme="minorHAnsi"/>
          <w:bCs/>
          <w:sz w:val="22"/>
          <w:szCs w:val="22"/>
        </w:rPr>
        <w:t>The Secretariat is reviewing how to engage strategically with the UNCCD and will consider the existing M</w:t>
      </w:r>
      <w:r w:rsidR="006B4291">
        <w:rPr>
          <w:rFonts w:asciiTheme="minorHAnsi" w:eastAsiaTheme="minorHAnsi" w:hAnsiTheme="minorHAnsi"/>
          <w:bCs/>
          <w:sz w:val="22"/>
          <w:szCs w:val="22"/>
        </w:rPr>
        <w:t>O</w:t>
      </w:r>
      <w:r w:rsidR="0031283E">
        <w:rPr>
          <w:rFonts w:asciiTheme="minorHAnsi" w:eastAsiaTheme="minorHAnsi" w:hAnsiTheme="minorHAnsi"/>
          <w:bCs/>
          <w:sz w:val="22"/>
          <w:szCs w:val="22"/>
        </w:rPr>
        <w:t>U in this context. It</w:t>
      </w:r>
      <w:r w:rsidR="0031283E" w:rsidRPr="008C4268">
        <w:rPr>
          <w:rFonts w:asciiTheme="minorHAnsi" w:hAnsiTheme="minorHAnsi" w:cs="Arial"/>
          <w:color w:val="000000"/>
          <w:sz w:val="22"/>
          <w:szCs w:val="22"/>
        </w:rPr>
        <w:t xml:space="preserve"> attended the 13</w:t>
      </w:r>
      <w:r w:rsidR="0031283E" w:rsidRPr="007575AA">
        <w:rPr>
          <w:rFonts w:asciiTheme="minorHAnsi" w:hAnsiTheme="minorHAnsi" w:cs="Arial"/>
          <w:color w:val="000000"/>
          <w:sz w:val="22"/>
          <w:szCs w:val="22"/>
        </w:rPr>
        <w:t>th</w:t>
      </w:r>
      <w:r w:rsidR="0031283E" w:rsidRPr="008C4268">
        <w:rPr>
          <w:rFonts w:asciiTheme="minorHAnsi" w:hAnsiTheme="minorHAnsi" w:cs="Arial"/>
          <w:color w:val="000000"/>
          <w:sz w:val="22"/>
          <w:szCs w:val="22"/>
        </w:rPr>
        <w:t xml:space="preserve"> session of the UNCCD Committee on Science and Technology in Ordos, </w:t>
      </w:r>
      <w:r w:rsidR="0031283E">
        <w:rPr>
          <w:rFonts w:asciiTheme="minorHAnsi" w:hAnsiTheme="minorHAnsi" w:cs="Arial"/>
          <w:color w:val="000000"/>
          <w:sz w:val="22"/>
          <w:szCs w:val="22"/>
        </w:rPr>
        <w:t xml:space="preserve">China, from </w:t>
      </w:r>
      <w:r w:rsidR="0031283E" w:rsidRPr="008C4268">
        <w:rPr>
          <w:rFonts w:asciiTheme="minorHAnsi" w:hAnsiTheme="minorHAnsi" w:cs="Arial"/>
          <w:color w:val="000000"/>
          <w:sz w:val="22"/>
          <w:szCs w:val="22"/>
        </w:rPr>
        <w:t>6 to 9 September 2017.</w:t>
      </w:r>
      <w:r w:rsidR="0031283E">
        <w:rPr>
          <w:rFonts w:asciiTheme="minorHAnsi" w:hAnsiTheme="minorHAnsi" w:cs="Arial"/>
          <w:color w:val="000000"/>
          <w:sz w:val="22"/>
          <w:szCs w:val="22"/>
        </w:rPr>
        <w:t xml:space="preserve"> </w:t>
      </w:r>
    </w:p>
    <w:p w14:paraId="4B3D4986" w14:textId="77777777" w:rsidR="0031283E" w:rsidRPr="007434D0" w:rsidRDefault="0031283E" w:rsidP="00635EAE">
      <w:pPr>
        <w:autoSpaceDE w:val="0"/>
        <w:autoSpaceDN w:val="0"/>
        <w:adjustRightInd w:val="0"/>
        <w:ind w:left="-142" w:firstLine="142"/>
        <w:rPr>
          <w:rFonts w:asciiTheme="minorHAnsi" w:hAnsiTheme="minorHAnsi"/>
          <w:sz w:val="22"/>
          <w:szCs w:val="22"/>
          <w:lang w:eastAsia="en-US"/>
        </w:rPr>
      </w:pPr>
    </w:p>
    <w:p w14:paraId="57B68253" w14:textId="6EFA6D5F" w:rsidR="00247808" w:rsidRDefault="0031283E" w:rsidP="005A5DE5">
      <w:pPr>
        <w:autoSpaceDE w:val="0"/>
        <w:autoSpaceDN w:val="0"/>
        <w:adjustRightInd w:val="0"/>
        <w:rPr>
          <w:rFonts w:asciiTheme="minorHAnsi" w:hAnsiTheme="minorHAnsi" w:cs="Arial"/>
          <w:color w:val="000000"/>
          <w:sz w:val="22"/>
          <w:szCs w:val="22"/>
        </w:rPr>
      </w:pPr>
      <w:r>
        <w:rPr>
          <w:rFonts w:asciiTheme="minorHAnsi" w:eastAsiaTheme="minorHAnsi" w:hAnsiTheme="minorHAnsi"/>
          <w:bCs/>
          <w:sz w:val="22"/>
          <w:szCs w:val="22"/>
        </w:rPr>
        <w:t xml:space="preserve"> </w:t>
      </w:r>
      <w:r w:rsidR="00294A70">
        <w:rPr>
          <w:rFonts w:asciiTheme="minorHAnsi" w:eastAsiaTheme="minorHAnsi" w:hAnsiTheme="minorHAnsi"/>
          <w:bCs/>
          <w:sz w:val="22"/>
          <w:szCs w:val="22"/>
        </w:rPr>
        <w:t>26.</w:t>
      </w:r>
      <w:r w:rsidR="007A2C37">
        <w:rPr>
          <w:rFonts w:asciiTheme="minorHAnsi" w:eastAsiaTheme="minorHAnsi" w:hAnsiTheme="minorHAnsi"/>
          <w:bCs/>
          <w:sz w:val="22"/>
          <w:szCs w:val="22"/>
        </w:rPr>
        <w:tab/>
      </w:r>
      <w:r>
        <w:rPr>
          <w:rFonts w:asciiTheme="minorHAnsi" w:eastAsiaTheme="minorHAnsi" w:hAnsiTheme="minorHAnsi"/>
          <w:bCs/>
          <w:sz w:val="22"/>
          <w:szCs w:val="22"/>
        </w:rPr>
        <w:t xml:space="preserve">Areas of collaboration include contributions from the Secretariat to the </w:t>
      </w:r>
      <w:r w:rsidR="004203DA" w:rsidRPr="008C4268">
        <w:rPr>
          <w:rFonts w:asciiTheme="minorHAnsi" w:eastAsiaTheme="minorHAnsi" w:hAnsiTheme="minorHAnsi"/>
          <w:bCs/>
          <w:i/>
          <w:sz w:val="22"/>
          <w:szCs w:val="22"/>
        </w:rPr>
        <w:t xml:space="preserve">Global Land </w:t>
      </w:r>
      <w:r w:rsidR="0044637F" w:rsidRPr="008C4268">
        <w:rPr>
          <w:rFonts w:asciiTheme="minorHAnsi" w:eastAsiaTheme="minorHAnsi" w:hAnsiTheme="minorHAnsi"/>
          <w:bCs/>
          <w:i/>
          <w:sz w:val="22"/>
          <w:szCs w:val="22"/>
        </w:rPr>
        <w:t>Outlook</w:t>
      </w:r>
      <w:r w:rsidR="0044637F" w:rsidRPr="008C4268">
        <w:rPr>
          <w:rFonts w:asciiTheme="minorHAnsi" w:eastAsiaTheme="minorHAnsi" w:hAnsiTheme="minorHAnsi"/>
          <w:bCs/>
          <w:sz w:val="22"/>
          <w:szCs w:val="22"/>
        </w:rPr>
        <w:t xml:space="preserve"> </w:t>
      </w:r>
      <w:r w:rsidR="004203DA" w:rsidRPr="008C4268">
        <w:rPr>
          <w:rFonts w:asciiTheme="minorHAnsi" w:eastAsiaTheme="minorHAnsi" w:hAnsiTheme="minorHAnsi"/>
          <w:bCs/>
          <w:sz w:val="22"/>
          <w:szCs w:val="22"/>
        </w:rPr>
        <w:t>of the UNCCD</w:t>
      </w:r>
      <w:r>
        <w:rPr>
          <w:rFonts w:asciiTheme="minorHAnsi" w:eastAsiaTheme="minorHAnsi" w:hAnsiTheme="minorHAnsi"/>
          <w:bCs/>
          <w:sz w:val="22"/>
          <w:szCs w:val="22"/>
        </w:rPr>
        <w:t>, which features wetlands and the role of the Ramsar Convention on Wetlands</w:t>
      </w:r>
      <w:r w:rsidR="007A2C37">
        <w:rPr>
          <w:rFonts w:asciiTheme="minorHAnsi" w:eastAsiaTheme="minorHAnsi" w:hAnsiTheme="minorHAnsi"/>
          <w:bCs/>
          <w:sz w:val="22"/>
          <w:szCs w:val="22"/>
        </w:rPr>
        <w:t>,</w:t>
      </w:r>
      <w:r w:rsidR="004203DA" w:rsidRPr="008C4268">
        <w:rPr>
          <w:rFonts w:asciiTheme="minorHAnsi" w:eastAsiaTheme="minorHAnsi" w:hAnsiTheme="minorHAnsi"/>
          <w:bCs/>
          <w:sz w:val="22"/>
          <w:szCs w:val="22"/>
        </w:rPr>
        <w:t xml:space="preserve"> and </w:t>
      </w:r>
      <w:r w:rsidR="007A2C37">
        <w:rPr>
          <w:rFonts w:asciiTheme="minorHAnsi" w:eastAsiaTheme="minorHAnsi" w:hAnsiTheme="minorHAnsi"/>
          <w:bCs/>
          <w:sz w:val="22"/>
          <w:szCs w:val="22"/>
        </w:rPr>
        <w:t xml:space="preserve">a contribution </w:t>
      </w:r>
      <w:r>
        <w:rPr>
          <w:rFonts w:asciiTheme="minorHAnsi" w:eastAsiaTheme="minorHAnsi" w:hAnsiTheme="minorHAnsi"/>
          <w:bCs/>
          <w:sz w:val="22"/>
          <w:szCs w:val="22"/>
        </w:rPr>
        <w:t xml:space="preserve">from the UNCCD Secretariat to </w:t>
      </w:r>
      <w:r w:rsidR="00E4187D" w:rsidRPr="008C4268">
        <w:rPr>
          <w:rFonts w:asciiTheme="minorHAnsi" w:eastAsiaTheme="minorHAnsi" w:hAnsiTheme="minorHAnsi"/>
          <w:sz w:val="22"/>
          <w:szCs w:val="22"/>
        </w:rPr>
        <w:t>Ramsar</w:t>
      </w:r>
      <w:r w:rsidR="006B4ED5">
        <w:rPr>
          <w:rFonts w:asciiTheme="minorHAnsi" w:eastAsiaTheme="minorHAnsi" w:hAnsiTheme="minorHAnsi"/>
          <w:sz w:val="22"/>
          <w:szCs w:val="22"/>
        </w:rPr>
        <w:t>’</w:t>
      </w:r>
      <w:r w:rsidR="00DB702C" w:rsidRPr="008C4268">
        <w:rPr>
          <w:rFonts w:asciiTheme="minorHAnsi" w:eastAsiaTheme="minorHAnsi" w:hAnsiTheme="minorHAnsi"/>
          <w:sz w:val="22"/>
          <w:szCs w:val="22"/>
        </w:rPr>
        <w:t>s</w:t>
      </w:r>
      <w:r w:rsidR="00E4187D" w:rsidRPr="008C4268">
        <w:rPr>
          <w:rFonts w:asciiTheme="minorHAnsi" w:eastAsiaTheme="minorHAnsi" w:hAnsiTheme="minorHAnsi"/>
          <w:sz w:val="22"/>
          <w:szCs w:val="22"/>
        </w:rPr>
        <w:t xml:space="preserve"> </w:t>
      </w:r>
      <w:r w:rsidR="00B14469" w:rsidRPr="008C4268">
        <w:rPr>
          <w:rFonts w:asciiTheme="minorHAnsi" w:eastAsiaTheme="minorHAnsi" w:hAnsiTheme="minorHAnsi"/>
          <w:i/>
          <w:sz w:val="22"/>
          <w:szCs w:val="22"/>
        </w:rPr>
        <w:t>Global Wetlands Outlook</w:t>
      </w:r>
      <w:r>
        <w:rPr>
          <w:rFonts w:asciiTheme="minorHAnsi" w:eastAsiaTheme="minorHAnsi" w:hAnsiTheme="minorHAnsi"/>
          <w:i/>
          <w:sz w:val="22"/>
          <w:szCs w:val="22"/>
        </w:rPr>
        <w:t xml:space="preserve">. </w:t>
      </w:r>
      <w:r w:rsidRPr="0031283E">
        <w:rPr>
          <w:rFonts w:asciiTheme="minorHAnsi" w:eastAsiaTheme="minorHAnsi" w:hAnsiTheme="minorHAnsi"/>
          <w:sz w:val="22"/>
          <w:szCs w:val="22"/>
        </w:rPr>
        <w:t>The Secretariat is also exploring</w:t>
      </w:r>
      <w:r>
        <w:rPr>
          <w:rFonts w:asciiTheme="minorHAnsi" w:eastAsiaTheme="minorHAnsi" w:hAnsiTheme="minorHAnsi"/>
          <w:sz w:val="22"/>
          <w:szCs w:val="22"/>
        </w:rPr>
        <w:t xml:space="preserve"> possible collaboration on</w:t>
      </w:r>
      <w:r w:rsidR="008C4268">
        <w:rPr>
          <w:rFonts w:asciiTheme="minorHAnsi" w:eastAsiaTheme="minorHAnsi" w:hAnsiTheme="minorHAnsi"/>
          <w:sz w:val="22"/>
          <w:szCs w:val="22"/>
        </w:rPr>
        <w:t xml:space="preserve"> </w:t>
      </w:r>
      <w:r w:rsidR="008C4268" w:rsidRPr="008C4268">
        <w:rPr>
          <w:rFonts w:asciiTheme="minorHAnsi" w:hAnsiTheme="minorHAnsi" w:cs="Arial"/>
          <w:color w:val="000000"/>
          <w:sz w:val="22"/>
          <w:szCs w:val="22"/>
        </w:rPr>
        <w:t>land degradation neutrality program</w:t>
      </w:r>
      <w:r w:rsidR="008C4268">
        <w:rPr>
          <w:rFonts w:asciiTheme="minorHAnsi" w:hAnsiTheme="minorHAnsi" w:cs="Arial"/>
          <w:color w:val="000000"/>
          <w:sz w:val="22"/>
          <w:szCs w:val="22"/>
        </w:rPr>
        <w:t>me</w:t>
      </w:r>
      <w:r w:rsidR="008C4268" w:rsidRPr="008C4268">
        <w:rPr>
          <w:rFonts w:asciiTheme="minorHAnsi" w:hAnsiTheme="minorHAnsi" w:cs="Arial"/>
          <w:color w:val="000000"/>
          <w:sz w:val="22"/>
          <w:szCs w:val="22"/>
        </w:rPr>
        <w:t>s and national drought plans</w:t>
      </w:r>
      <w:r w:rsidR="008C4268">
        <w:rPr>
          <w:rFonts w:asciiTheme="minorHAnsi" w:hAnsiTheme="minorHAnsi" w:cs="Arial"/>
          <w:color w:val="000000"/>
          <w:sz w:val="22"/>
          <w:szCs w:val="22"/>
        </w:rPr>
        <w:t xml:space="preserve">, </w:t>
      </w:r>
      <w:r w:rsidR="008C4268" w:rsidRPr="008C4268">
        <w:rPr>
          <w:rFonts w:asciiTheme="minorHAnsi" w:hAnsiTheme="minorHAnsi" w:cs="Arial"/>
          <w:color w:val="000000"/>
          <w:sz w:val="22"/>
          <w:szCs w:val="22"/>
        </w:rPr>
        <w:t>with 30 pilot countries</w:t>
      </w:r>
      <w:r w:rsidR="008C4268">
        <w:rPr>
          <w:rFonts w:asciiTheme="minorHAnsi" w:hAnsiTheme="minorHAnsi" w:cs="Arial"/>
          <w:color w:val="000000"/>
          <w:sz w:val="22"/>
          <w:szCs w:val="22"/>
        </w:rPr>
        <w:t xml:space="preserve"> </w:t>
      </w:r>
      <w:r w:rsidR="008C4268" w:rsidRPr="008C4268">
        <w:rPr>
          <w:rFonts w:asciiTheme="minorHAnsi" w:hAnsiTheme="minorHAnsi" w:cs="Arial"/>
          <w:color w:val="000000"/>
          <w:sz w:val="22"/>
          <w:szCs w:val="22"/>
        </w:rPr>
        <w:t>a</w:t>
      </w:r>
      <w:r w:rsidR="007434D0" w:rsidRPr="008C4268">
        <w:rPr>
          <w:rFonts w:asciiTheme="minorHAnsi" w:hAnsiTheme="minorHAnsi" w:cs="Arial"/>
          <w:color w:val="000000"/>
          <w:sz w:val="22"/>
          <w:szCs w:val="22"/>
        </w:rPr>
        <w:t>nd</w:t>
      </w:r>
      <w:r w:rsidR="008C4268">
        <w:rPr>
          <w:rFonts w:asciiTheme="minorHAnsi" w:hAnsiTheme="minorHAnsi" w:cs="Arial"/>
          <w:color w:val="000000"/>
          <w:sz w:val="22"/>
          <w:szCs w:val="22"/>
        </w:rPr>
        <w:t xml:space="preserve"> </w:t>
      </w:r>
      <w:r>
        <w:rPr>
          <w:rFonts w:asciiTheme="minorHAnsi" w:hAnsiTheme="minorHAnsi" w:cs="Arial"/>
          <w:color w:val="000000"/>
          <w:sz w:val="22"/>
          <w:szCs w:val="22"/>
        </w:rPr>
        <w:t xml:space="preserve">with UNCCD/UNFCCC and CBD </w:t>
      </w:r>
      <w:r w:rsidR="007A2C37">
        <w:rPr>
          <w:rFonts w:asciiTheme="minorHAnsi" w:hAnsiTheme="minorHAnsi" w:cs="Arial"/>
          <w:color w:val="000000"/>
          <w:sz w:val="22"/>
          <w:szCs w:val="22"/>
        </w:rPr>
        <w:t>in</w:t>
      </w:r>
      <w:r w:rsidR="007434D0" w:rsidRPr="008C4268">
        <w:rPr>
          <w:rFonts w:asciiTheme="minorHAnsi" w:hAnsiTheme="minorHAnsi" w:cs="Arial"/>
          <w:color w:val="000000"/>
          <w:sz w:val="22"/>
          <w:szCs w:val="22"/>
        </w:rPr>
        <w:t xml:space="preserve"> their Project Preparation Facility</w:t>
      </w:r>
      <w:r w:rsidR="00247808">
        <w:rPr>
          <w:rFonts w:asciiTheme="minorHAnsi" w:hAnsiTheme="minorHAnsi" w:cs="Arial"/>
          <w:color w:val="000000"/>
          <w:sz w:val="22"/>
          <w:szCs w:val="22"/>
        </w:rPr>
        <w:t>.</w:t>
      </w:r>
    </w:p>
    <w:p w14:paraId="0C90C62D" w14:textId="77777777" w:rsidR="00247808" w:rsidRDefault="00247808" w:rsidP="005A5DE5">
      <w:pPr>
        <w:autoSpaceDE w:val="0"/>
        <w:autoSpaceDN w:val="0"/>
        <w:adjustRightInd w:val="0"/>
        <w:rPr>
          <w:rFonts w:asciiTheme="minorHAnsi" w:hAnsiTheme="minorHAnsi" w:cs="Arial"/>
          <w:color w:val="000000"/>
          <w:sz w:val="22"/>
          <w:szCs w:val="22"/>
        </w:rPr>
      </w:pPr>
    </w:p>
    <w:p w14:paraId="0EC59730" w14:textId="06A413E9" w:rsidR="007F1AB7" w:rsidRPr="005A5DE5" w:rsidRDefault="007F1AB7" w:rsidP="008C4268">
      <w:pPr>
        <w:keepNext/>
        <w:rPr>
          <w:rFonts w:asciiTheme="minorHAnsi" w:hAnsiTheme="minorHAnsi"/>
          <w:b/>
          <w:bCs/>
          <w:sz w:val="22"/>
          <w:szCs w:val="22"/>
        </w:rPr>
      </w:pPr>
      <w:r w:rsidRPr="007434D0">
        <w:rPr>
          <w:rFonts w:asciiTheme="minorHAnsi" w:hAnsiTheme="minorHAnsi"/>
          <w:b/>
          <w:bCs/>
          <w:sz w:val="22"/>
          <w:szCs w:val="22"/>
        </w:rPr>
        <w:t>Sustainable Development Goals</w:t>
      </w:r>
    </w:p>
    <w:p w14:paraId="463777DB" w14:textId="77777777" w:rsidR="00943702" w:rsidRPr="005A5DE5" w:rsidRDefault="00943702" w:rsidP="008C4268">
      <w:pPr>
        <w:keepNext/>
        <w:autoSpaceDE w:val="0"/>
        <w:autoSpaceDN w:val="0"/>
        <w:adjustRightInd w:val="0"/>
        <w:rPr>
          <w:rFonts w:asciiTheme="minorHAnsi" w:hAnsiTheme="minorHAnsi"/>
          <w:bCs/>
          <w:sz w:val="22"/>
          <w:szCs w:val="22"/>
        </w:rPr>
      </w:pPr>
    </w:p>
    <w:p w14:paraId="7F4BC94C" w14:textId="6FF0E414" w:rsidR="00A373A7" w:rsidRPr="007575AA" w:rsidRDefault="007575AA" w:rsidP="007575AA">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27.</w:t>
      </w:r>
      <w:r>
        <w:rPr>
          <w:rFonts w:asciiTheme="minorHAnsi" w:eastAsiaTheme="minorHAnsi" w:hAnsiTheme="minorHAnsi"/>
          <w:bCs/>
          <w:sz w:val="22"/>
          <w:szCs w:val="22"/>
        </w:rPr>
        <w:tab/>
      </w:r>
      <w:r w:rsidR="00430CBD">
        <w:rPr>
          <w:rFonts w:asciiTheme="minorHAnsi" w:eastAsiaTheme="minorHAnsi" w:hAnsiTheme="minorHAnsi"/>
          <w:bCs/>
          <w:sz w:val="22"/>
          <w:szCs w:val="22"/>
        </w:rPr>
        <w:t xml:space="preserve">The Secretariat </w:t>
      </w:r>
      <w:r w:rsidR="004A7145">
        <w:rPr>
          <w:rFonts w:asciiTheme="minorHAnsi" w:eastAsiaTheme="minorHAnsi" w:hAnsiTheme="minorHAnsi"/>
          <w:bCs/>
          <w:sz w:val="22"/>
          <w:szCs w:val="22"/>
        </w:rPr>
        <w:t xml:space="preserve">has </w:t>
      </w:r>
      <w:r w:rsidR="00430CBD">
        <w:rPr>
          <w:rFonts w:asciiTheme="minorHAnsi" w:eastAsiaTheme="minorHAnsi" w:hAnsiTheme="minorHAnsi"/>
          <w:bCs/>
          <w:sz w:val="22"/>
          <w:szCs w:val="22"/>
        </w:rPr>
        <w:t>continued to engage in the 2030 Sustainable Agenda and SDGs in different areas.</w:t>
      </w:r>
      <w:r w:rsidR="00294A70">
        <w:rPr>
          <w:rFonts w:asciiTheme="minorHAnsi" w:eastAsiaTheme="minorHAnsi" w:hAnsiTheme="minorHAnsi"/>
          <w:bCs/>
          <w:sz w:val="22"/>
          <w:szCs w:val="22"/>
        </w:rPr>
        <w:t xml:space="preserve"> </w:t>
      </w:r>
      <w:r w:rsidR="00430CBD">
        <w:rPr>
          <w:rFonts w:asciiTheme="minorHAnsi" w:eastAsiaTheme="minorHAnsi" w:hAnsiTheme="minorHAnsi"/>
          <w:bCs/>
          <w:sz w:val="22"/>
          <w:szCs w:val="22"/>
        </w:rPr>
        <w:t xml:space="preserve">Regarding SDG indicators, </w:t>
      </w:r>
      <w:r w:rsidR="00020507">
        <w:rPr>
          <w:rFonts w:asciiTheme="minorHAnsi" w:eastAsiaTheme="minorHAnsi" w:hAnsiTheme="minorHAnsi"/>
          <w:bCs/>
          <w:sz w:val="22"/>
          <w:szCs w:val="22"/>
        </w:rPr>
        <w:t>i</w:t>
      </w:r>
      <w:r w:rsidR="00A66260">
        <w:rPr>
          <w:rFonts w:asciiTheme="minorHAnsi" w:eastAsiaTheme="minorHAnsi" w:hAnsiTheme="minorHAnsi"/>
          <w:bCs/>
          <w:sz w:val="22"/>
          <w:szCs w:val="22"/>
        </w:rPr>
        <w:t>n accordance with</w:t>
      </w:r>
      <w:r w:rsidR="00A373A7" w:rsidRPr="007575AA">
        <w:rPr>
          <w:rFonts w:asciiTheme="minorHAnsi" w:eastAsiaTheme="minorHAnsi" w:hAnsiTheme="minorHAnsi"/>
          <w:bCs/>
          <w:sz w:val="22"/>
          <w:szCs w:val="22"/>
        </w:rPr>
        <w:t xml:space="preserve"> Standing Committee Decision </w:t>
      </w:r>
      <w:r w:rsidR="00020507">
        <w:rPr>
          <w:rFonts w:asciiTheme="minorHAnsi" w:eastAsiaTheme="minorHAnsi" w:hAnsiTheme="minorHAnsi"/>
          <w:bCs/>
          <w:sz w:val="22"/>
          <w:szCs w:val="22"/>
        </w:rPr>
        <w:t>SC</w:t>
      </w:r>
      <w:r w:rsidR="00A373A7" w:rsidRPr="007575AA">
        <w:rPr>
          <w:rFonts w:asciiTheme="minorHAnsi" w:eastAsiaTheme="minorHAnsi" w:hAnsiTheme="minorHAnsi"/>
          <w:bCs/>
          <w:sz w:val="22"/>
          <w:szCs w:val="22"/>
        </w:rPr>
        <w:t>53-17</w:t>
      </w:r>
      <w:r w:rsidR="00A66260">
        <w:rPr>
          <w:rFonts w:asciiTheme="minorHAnsi" w:eastAsiaTheme="minorHAnsi" w:hAnsiTheme="minorHAnsi"/>
          <w:bCs/>
          <w:sz w:val="22"/>
          <w:szCs w:val="22"/>
        </w:rPr>
        <w:t>,</w:t>
      </w:r>
      <w:r w:rsidR="00A373A7" w:rsidRPr="007575AA">
        <w:rPr>
          <w:rFonts w:asciiTheme="minorHAnsi" w:eastAsiaTheme="minorHAnsi" w:hAnsiTheme="minorHAnsi"/>
          <w:bCs/>
          <w:sz w:val="22"/>
          <w:szCs w:val="22"/>
        </w:rPr>
        <w:t xml:space="preserve"> the Secretariat continue</w:t>
      </w:r>
      <w:r w:rsidR="00071D74" w:rsidRPr="007575AA">
        <w:rPr>
          <w:rFonts w:asciiTheme="minorHAnsi" w:eastAsiaTheme="minorHAnsi" w:hAnsiTheme="minorHAnsi"/>
          <w:bCs/>
          <w:sz w:val="22"/>
          <w:szCs w:val="22"/>
        </w:rPr>
        <w:t>s</w:t>
      </w:r>
      <w:r w:rsidR="00A373A7" w:rsidRPr="007575AA">
        <w:rPr>
          <w:rFonts w:asciiTheme="minorHAnsi" w:eastAsiaTheme="minorHAnsi" w:hAnsiTheme="minorHAnsi"/>
          <w:bCs/>
          <w:sz w:val="22"/>
          <w:szCs w:val="22"/>
        </w:rPr>
        <w:t xml:space="preserve"> its engagement including in the meetings of the IAEG-SDGs and </w:t>
      </w:r>
      <w:r w:rsidR="001E7183" w:rsidRPr="007575AA">
        <w:rPr>
          <w:rFonts w:asciiTheme="minorHAnsi" w:eastAsiaTheme="minorHAnsi" w:hAnsiTheme="minorHAnsi"/>
          <w:bCs/>
          <w:sz w:val="22"/>
          <w:szCs w:val="22"/>
        </w:rPr>
        <w:t xml:space="preserve">the target </w:t>
      </w:r>
      <w:r w:rsidR="00A373A7" w:rsidRPr="007575AA">
        <w:rPr>
          <w:rFonts w:asciiTheme="minorHAnsi" w:eastAsiaTheme="minorHAnsi" w:hAnsiTheme="minorHAnsi"/>
          <w:bCs/>
          <w:sz w:val="22"/>
          <w:szCs w:val="22"/>
        </w:rPr>
        <w:t xml:space="preserve">team on indicator 6.6.1 led by UN Environment. </w:t>
      </w:r>
    </w:p>
    <w:p w14:paraId="6EC243C1" w14:textId="77777777" w:rsidR="00A373A7" w:rsidRPr="007575AA" w:rsidRDefault="00A373A7" w:rsidP="007575AA">
      <w:pPr>
        <w:autoSpaceDE w:val="0"/>
        <w:autoSpaceDN w:val="0"/>
        <w:adjustRightInd w:val="0"/>
        <w:rPr>
          <w:rFonts w:asciiTheme="minorHAnsi" w:eastAsiaTheme="minorHAnsi" w:hAnsiTheme="minorHAnsi"/>
          <w:bCs/>
          <w:sz w:val="22"/>
          <w:szCs w:val="22"/>
        </w:rPr>
      </w:pPr>
    </w:p>
    <w:p w14:paraId="29D62FF2" w14:textId="4780387D" w:rsidR="00A373A7" w:rsidRPr="007575AA" w:rsidRDefault="007575AA" w:rsidP="007575AA">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28.</w:t>
      </w:r>
      <w:r>
        <w:rPr>
          <w:rFonts w:asciiTheme="minorHAnsi" w:eastAsiaTheme="minorHAnsi" w:hAnsiTheme="minorHAnsi"/>
          <w:bCs/>
          <w:sz w:val="22"/>
          <w:szCs w:val="22"/>
        </w:rPr>
        <w:tab/>
      </w:r>
      <w:r w:rsidR="00A66260">
        <w:rPr>
          <w:rFonts w:asciiTheme="minorHAnsi" w:eastAsiaTheme="minorHAnsi" w:hAnsiTheme="minorHAnsi"/>
          <w:bCs/>
          <w:sz w:val="22"/>
          <w:szCs w:val="22"/>
        </w:rPr>
        <w:t>T</w:t>
      </w:r>
      <w:r w:rsidR="00A373A7" w:rsidRPr="007575AA">
        <w:rPr>
          <w:rFonts w:asciiTheme="minorHAnsi" w:eastAsiaTheme="minorHAnsi" w:hAnsiTheme="minorHAnsi"/>
          <w:bCs/>
          <w:sz w:val="22"/>
          <w:szCs w:val="22"/>
        </w:rPr>
        <w:t xml:space="preserve">he Secretariat participated in the 6th </w:t>
      </w:r>
      <w:r w:rsidR="004B48EF" w:rsidRPr="007575AA">
        <w:rPr>
          <w:rFonts w:asciiTheme="minorHAnsi" w:eastAsiaTheme="minorHAnsi" w:hAnsiTheme="minorHAnsi"/>
          <w:bCs/>
          <w:sz w:val="22"/>
          <w:szCs w:val="22"/>
        </w:rPr>
        <w:t xml:space="preserve">meeting of the IAEG-SDGs </w:t>
      </w:r>
      <w:r w:rsidR="00F36D2E" w:rsidRPr="007575AA">
        <w:rPr>
          <w:rFonts w:asciiTheme="minorHAnsi" w:eastAsiaTheme="minorHAnsi" w:hAnsiTheme="minorHAnsi"/>
          <w:bCs/>
          <w:sz w:val="22"/>
          <w:szCs w:val="22"/>
        </w:rPr>
        <w:t xml:space="preserve">in </w:t>
      </w:r>
      <w:r w:rsidR="00936FF6" w:rsidRPr="007575AA">
        <w:rPr>
          <w:rFonts w:asciiTheme="minorHAnsi" w:eastAsiaTheme="minorHAnsi" w:hAnsiTheme="minorHAnsi"/>
          <w:bCs/>
          <w:sz w:val="22"/>
          <w:szCs w:val="22"/>
        </w:rPr>
        <w:t xml:space="preserve">Manama, </w:t>
      </w:r>
      <w:r w:rsidR="00F36D2E" w:rsidRPr="007575AA">
        <w:rPr>
          <w:rFonts w:asciiTheme="minorHAnsi" w:eastAsiaTheme="minorHAnsi" w:hAnsiTheme="minorHAnsi"/>
          <w:bCs/>
          <w:sz w:val="22"/>
          <w:szCs w:val="22"/>
        </w:rPr>
        <w:t>Bahrain</w:t>
      </w:r>
      <w:r w:rsidR="00020507">
        <w:rPr>
          <w:rFonts w:asciiTheme="minorHAnsi" w:eastAsiaTheme="minorHAnsi" w:hAnsiTheme="minorHAnsi"/>
          <w:bCs/>
          <w:sz w:val="22"/>
          <w:szCs w:val="22"/>
        </w:rPr>
        <w:t>,</w:t>
      </w:r>
      <w:r w:rsidR="00F36D2E" w:rsidRPr="007575AA">
        <w:rPr>
          <w:rFonts w:asciiTheme="minorHAnsi" w:eastAsiaTheme="minorHAnsi" w:hAnsiTheme="minorHAnsi"/>
          <w:bCs/>
          <w:sz w:val="22"/>
          <w:szCs w:val="22"/>
        </w:rPr>
        <w:t xml:space="preserve"> from </w:t>
      </w:r>
      <w:r w:rsidR="00936FF6" w:rsidRPr="007575AA">
        <w:rPr>
          <w:rFonts w:asciiTheme="minorHAnsi" w:eastAsiaTheme="minorHAnsi" w:hAnsiTheme="minorHAnsi"/>
          <w:bCs/>
          <w:sz w:val="22"/>
          <w:szCs w:val="22"/>
        </w:rPr>
        <w:t>11</w:t>
      </w:r>
      <w:r w:rsidR="00A66260">
        <w:rPr>
          <w:rFonts w:asciiTheme="minorHAnsi" w:eastAsiaTheme="minorHAnsi" w:hAnsiTheme="minorHAnsi"/>
          <w:bCs/>
          <w:sz w:val="22"/>
          <w:szCs w:val="22"/>
        </w:rPr>
        <w:t xml:space="preserve"> to </w:t>
      </w:r>
      <w:r w:rsidR="00936FF6" w:rsidRPr="007575AA">
        <w:rPr>
          <w:rFonts w:asciiTheme="minorHAnsi" w:eastAsiaTheme="minorHAnsi" w:hAnsiTheme="minorHAnsi"/>
          <w:bCs/>
          <w:sz w:val="22"/>
          <w:szCs w:val="22"/>
        </w:rPr>
        <w:t>14 November 2017</w:t>
      </w:r>
      <w:r w:rsidR="00F36D2E" w:rsidRPr="007575AA">
        <w:rPr>
          <w:rFonts w:asciiTheme="minorHAnsi" w:eastAsiaTheme="minorHAnsi" w:hAnsiTheme="minorHAnsi"/>
          <w:bCs/>
          <w:sz w:val="22"/>
          <w:szCs w:val="22"/>
        </w:rPr>
        <w:t xml:space="preserve"> </w:t>
      </w:r>
      <w:r w:rsidR="004B48EF" w:rsidRPr="007575AA">
        <w:rPr>
          <w:rFonts w:asciiTheme="minorHAnsi" w:eastAsiaTheme="minorHAnsi" w:hAnsiTheme="minorHAnsi"/>
          <w:bCs/>
          <w:sz w:val="22"/>
          <w:szCs w:val="22"/>
        </w:rPr>
        <w:t xml:space="preserve">and presented a report on </w:t>
      </w:r>
      <w:r w:rsidR="00430CBD">
        <w:rPr>
          <w:rFonts w:asciiTheme="minorHAnsi" w:eastAsiaTheme="minorHAnsi" w:hAnsiTheme="minorHAnsi"/>
          <w:bCs/>
          <w:sz w:val="22"/>
          <w:szCs w:val="22"/>
        </w:rPr>
        <w:t xml:space="preserve">the decision of the Standing Committee and </w:t>
      </w:r>
      <w:r w:rsidR="004B48EF" w:rsidRPr="007575AA">
        <w:rPr>
          <w:rFonts w:asciiTheme="minorHAnsi" w:eastAsiaTheme="minorHAnsi" w:hAnsiTheme="minorHAnsi"/>
          <w:bCs/>
          <w:sz w:val="22"/>
          <w:szCs w:val="22"/>
        </w:rPr>
        <w:t xml:space="preserve">the </w:t>
      </w:r>
      <w:r w:rsidR="009524FC" w:rsidRPr="007575AA">
        <w:rPr>
          <w:rFonts w:asciiTheme="minorHAnsi" w:eastAsiaTheme="minorHAnsi" w:hAnsiTheme="minorHAnsi"/>
          <w:bCs/>
          <w:sz w:val="22"/>
          <w:szCs w:val="22"/>
        </w:rPr>
        <w:t>Convention</w:t>
      </w:r>
      <w:r w:rsidR="006B4ED5">
        <w:rPr>
          <w:rFonts w:asciiTheme="minorHAnsi" w:eastAsiaTheme="minorHAnsi" w:hAnsiTheme="minorHAnsi"/>
          <w:bCs/>
          <w:sz w:val="22"/>
          <w:szCs w:val="22"/>
        </w:rPr>
        <w:t>’</w:t>
      </w:r>
      <w:r w:rsidR="009524FC">
        <w:rPr>
          <w:rFonts w:asciiTheme="minorHAnsi" w:eastAsiaTheme="minorHAnsi" w:hAnsiTheme="minorHAnsi"/>
          <w:bCs/>
          <w:sz w:val="22"/>
          <w:szCs w:val="22"/>
        </w:rPr>
        <w:t>s</w:t>
      </w:r>
      <w:r w:rsidR="009524FC" w:rsidRPr="007575AA">
        <w:rPr>
          <w:rFonts w:asciiTheme="minorHAnsi" w:eastAsiaTheme="minorHAnsi" w:hAnsiTheme="minorHAnsi"/>
          <w:bCs/>
          <w:sz w:val="22"/>
          <w:szCs w:val="22"/>
        </w:rPr>
        <w:t xml:space="preserve"> </w:t>
      </w:r>
      <w:r w:rsidR="004B48EF" w:rsidRPr="007575AA">
        <w:rPr>
          <w:rFonts w:asciiTheme="minorHAnsi" w:eastAsiaTheme="minorHAnsi" w:hAnsiTheme="minorHAnsi"/>
          <w:bCs/>
          <w:sz w:val="22"/>
          <w:szCs w:val="22"/>
        </w:rPr>
        <w:t xml:space="preserve">main activities related </w:t>
      </w:r>
      <w:r w:rsidR="009524FC">
        <w:rPr>
          <w:rFonts w:asciiTheme="minorHAnsi" w:eastAsiaTheme="minorHAnsi" w:hAnsiTheme="minorHAnsi"/>
          <w:bCs/>
          <w:sz w:val="22"/>
          <w:szCs w:val="22"/>
        </w:rPr>
        <w:t>to</w:t>
      </w:r>
      <w:r w:rsidR="009524FC" w:rsidRPr="007575AA">
        <w:rPr>
          <w:rFonts w:asciiTheme="minorHAnsi" w:eastAsiaTheme="minorHAnsi" w:hAnsiTheme="minorHAnsi"/>
          <w:bCs/>
          <w:sz w:val="22"/>
          <w:szCs w:val="22"/>
        </w:rPr>
        <w:t xml:space="preserve"> </w:t>
      </w:r>
      <w:r w:rsidR="004B48EF" w:rsidRPr="007575AA">
        <w:rPr>
          <w:rFonts w:asciiTheme="minorHAnsi" w:eastAsiaTheme="minorHAnsi" w:hAnsiTheme="minorHAnsi"/>
          <w:bCs/>
          <w:sz w:val="22"/>
          <w:szCs w:val="22"/>
        </w:rPr>
        <w:t xml:space="preserve">indicator 6.6.1. </w:t>
      </w:r>
      <w:r w:rsidR="00A373A7" w:rsidRPr="007575AA">
        <w:rPr>
          <w:rFonts w:asciiTheme="minorHAnsi" w:eastAsiaTheme="minorHAnsi" w:hAnsiTheme="minorHAnsi"/>
          <w:bCs/>
          <w:sz w:val="22"/>
          <w:szCs w:val="22"/>
        </w:rPr>
        <w:t xml:space="preserve">The aim </w:t>
      </w:r>
      <w:r w:rsidR="009524FC">
        <w:rPr>
          <w:rFonts w:asciiTheme="minorHAnsi" w:eastAsiaTheme="minorHAnsi" w:hAnsiTheme="minorHAnsi"/>
          <w:bCs/>
          <w:sz w:val="22"/>
          <w:szCs w:val="22"/>
        </w:rPr>
        <w:t>was</w:t>
      </w:r>
      <w:r w:rsidR="009524FC" w:rsidRPr="007575AA">
        <w:rPr>
          <w:rFonts w:asciiTheme="minorHAnsi" w:eastAsiaTheme="minorHAnsi" w:hAnsiTheme="minorHAnsi"/>
          <w:bCs/>
          <w:sz w:val="22"/>
          <w:szCs w:val="22"/>
        </w:rPr>
        <w:t xml:space="preserve"> </w:t>
      </w:r>
      <w:r w:rsidR="00A373A7" w:rsidRPr="007575AA">
        <w:rPr>
          <w:rFonts w:asciiTheme="minorHAnsi" w:eastAsiaTheme="minorHAnsi" w:hAnsiTheme="minorHAnsi"/>
          <w:bCs/>
          <w:sz w:val="22"/>
          <w:szCs w:val="22"/>
        </w:rPr>
        <w:t xml:space="preserve">to </w:t>
      </w:r>
      <w:r w:rsidR="00020507">
        <w:rPr>
          <w:rFonts w:asciiTheme="minorHAnsi" w:eastAsiaTheme="minorHAnsi" w:hAnsiTheme="minorHAnsi"/>
          <w:bCs/>
          <w:sz w:val="22"/>
          <w:szCs w:val="22"/>
        </w:rPr>
        <w:t xml:space="preserve">clarify the </w:t>
      </w:r>
      <w:r w:rsidR="00A373A7" w:rsidRPr="007575AA">
        <w:rPr>
          <w:rFonts w:asciiTheme="minorHAnsi" w:eastAsiaTheme="minorHAnsi" w:hAnsiTheme="minorHAnsi"/>
          <w:bCs/>
          <w:sz w:val="22"/>
          <w:szCs w:val="22"/>
        </w:rPr>
        <w:t xml:space="preserve">position </w:t>
      </w:r>
      <w:r w:rsidR="00020507">
        <w:rPr>
          <w:rFonts w:asciiTheme="minorHAnsi" w:eastAsiaTheme="minorHAnsi" w:hAnsiTheme="minorHAnsi"/>
          <w:bCs/>
          <w:sz w:val="22"/>
          <w:szCs w:val="22"/>
        </w:rPr>
        <w:t xml:space="preserve">of </w:t>
      </w:r>
      <w:r w:rsidR="004B48EF" w:rsidRPr="007575AA">
        <w:rPr>
          <w:rFonts w:asciiTheme="minorHAnsi" w:eastAsiaTheme="minorHAnsi" w:hAnsiTheme="minorHAnsi"/>
          <w:bCs/>
          <w:sz w:val="22"/>
          <w:szCs w:val="22"/>
        </w:rPr>
        <w:t xml:space="preserve">the </w:t>
      </w:r>
      <w:r w:rsidR="00A373A7" w:rsidRPr="007575AA">
        <w:rPr>
          <w:rFonts w:asciiTheme="minorHAnsi" w:eastAsiaTheme="minorHAnsi" w:hAnsiTheme="minorHAnsi"/>
          <w:bCs/>
          <w:sz w:val="22"/>
          <w:szCs w:val="22"/>
        </w:rPr>
        <w:t xml:space="preserve">Ramsar </w:t>
      </w:r>
      <w:r w:rsidR="004B48EF" w:rsidRPr="007575AA">
        <w:rPr>
          <w:rFonts w:asciiTheme="minorHAnsi" w:eastAsiaTheme="minorHAnsi" w:hAnsiTheme="minorHAnsi"/>
          <w:bCs/>
          <w:sz w:val="22"/>
          <w:szCs w:val="22"/>
        </w:rPr>
        <w:t xml:space="preserve">Convention </w:t>
      </w:r>
      <w:r w:rsidR="00A373A7" w:rsidRPr="007575AA">
        <w:rPr>
          <w:rFonts w:asciiTheme="minorHAnsi" w:eastAsiaTheme="minorHAnsi" w:hAnsiTheme="minorHAnsi"/>
          <w:bCs/>
          <w:sz w:val="22"/>
          <w:szCs w:val="22"/>
        </w:rPr>
        <w:t>and ensure that the Contracting Parties</w:t>
      </w:r>
      <w:r w:rsidR="006B4ED5">
        <w:rPr>
          <w:rFonts w:asciiTheme="minorHAnsi" w:eastAsiaTheme="minorHAnsi" w:hAnsiTheme="minorHAnsi"/>
          <w:bCs/>
          <w:sz w:val="22"/>
          <w:szCs w:val="22"/>
        </w:rPr>
        <w:t>’</w:t>
      </w:r>
      <w:r w:rsidR="00A373A7" w:rsidRPr="007575AA">
        <w:rPr>
          <w:rFonts w:asciiTheme="minorHAnsi" w:eastAsiaTheme="minorHAnsi" w:hAnsiTheme="minorHAnsi"/>
          <w:bCs/>
          <w:sz w:val="22"/>
          <w:szCs w:val="22"/>
        </w:rPr>
        <w:t xml:space="preserve"> commitment to reporting on </w:t>
      </w:r>
      <w:r w:rsidR="00A373A7" w:rsidRPr="007575AA">
        <w:rPr>
          <w:rFonts w:asciiTheme="minorHAnsi" w:eastAsiaTheme="minorHAnsi" w:hAnsiTheme="minorHAnsi"/>
          <w:bCs/>
          <w:sz w:val="22"/>
          <w:szCs w:val="22"/>
        </w:rPr>
        <w:lastRenderedPageBreak/>
        <w:t xml:space="preserve">the extent of wetlands is part of the SDG monitoring process, especially on water-related ecosystems (indicator 6.6.1 </w:t>
      </w:r>
      <w:r w:rsidR="009524FC">
        <w:rPr>
          <w:rFonts w:asciiTheme="minorHAnsi" w:eastAsiaTheme="minorHAnsi" w:hAnsiTheme="minorHAnsi"/>
          <w:bCs/>
          <w:sz w:val="22"/>
          <w:szCs w:val="22"/>
        </w:rPr>
        <w:t xml:space="preserve">and also </w:t>
      </w:r>
      <w:r w:rsidR="00A373A7" w:rsidRPr="007575AA">
        <w:rPr>
          <w:rFonts w:asciiTheme="minorHAnsi" w:eastAsiaTheme="minorHAnsi" w:hAnsiTheme="minorHAnsi"/>
          <w:bCs/>
          <w:sz w:val="22"/>
          <w:szCs w:val="22"/>
        </w:rPr>
        <w:t>indicators 14.2 and 15.1.2</w:t>
      </w:r>
      <w:r w:rsidR="00071D74" w:rsidRPr="007575AA">
        <w:rPr>
          <w:rFonts w:asciiTheme="minorHAnsi" w:eastAsiaTheme="minorHAnsi" w:hAnsiTheme="minorHAnsi"/>
          <w:bCs/>
          <w:sz w:val="22"/>
          <w:szCs w:val="22"/>
        </w:rPr>
        <w:t>)</w:t>
      </w:r>
      <w:r w:rsidR="00A373A7" w:rsidRPr="007575AA">
        <w:rPr>
          <w:rFonts w:asciiTheme="minorHAnsi" w:eastAsiaTheme="minorHAnsi" w:hAnsiTheme="minorHAnsi"/>
          <w:bCs/>
          <w:sz w:val="22"/>
          <w:szCs w:val="22"/>
        </w:rPr>
        <w:t xml:space="preserve">. </w:t>
      </w:r>
    </w:p>
    <w:p w14:paraId="7F3EA59D" w14:textId="77777777" w:rsidR="004B48EF" w:rsidRPr="007575AA" w:rsidRDefault="004B48EF" w:rsidP="007575AA">
      <w:pPr>
        <w:autoSpaceDE w:val="0"/>
        <w:autoSpaceDN w:val="0"/>
        <w:adjustRightInd w:val="0"/>
        <w:rPr>
          <w:rFonts w:asciiTheme="minorHAnsi" w:eastAsiaTheme="minorHAnsi" w:hAnsiTheme="minorHAnsi"/>
          <w:bCs/>
          <w:sz w:val="22"/>
          <w:szCs w:val="22"/>
        </w:rPr>
      </w:pPr>
    </w:p>
    <w:p w14:paraId="04F2DD71" w14:textId="11040330" w:rsidR="00357CFA" w:rsidRPr="007575AA" w:rsidRDefault="007575AA" w:rsidP="007575AA">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29.</w:t>
      </w:r>
      <w:r>
        <w:rPr>
          <w:rFonts w:asciiTheme="minorHAnsi" w:eastAsiaTheme="minorHAnsi" w:hAnsiTheme="minorHAnsi"/>
          <w:bCs/>
          <w:sz w:val="22"/>
          <w:szCs w:val="22"/>
        </w:rPr>
        <w:tab/>
      </w:r>
      <w:r w:rsidR="00357CFA" w:rsidRPr="007575AA">
        <w:rPr>
          <w:rFonts w:asciiTheme="minorHAnsi" w:eastAsiaTheme="minorHAnsi" w:hAnsiTheme="minorHAnsi"/>
          <w:bCs/>
          <w:sz w:val="22"/>
          <w:szCs w:val="22"/>
        </w:rPr>
        <w:t xml:space="preserve">The Secretariat also participated in the </w:t>
      </w:r>
      <w:r w:rsidR="006B4ED5">
        <w:rPr>
          <w:rFonts w:asciiTheme="minorHAnsi" w:eastAsiaTheme="minorHAnsi" w:hAnsiTheme="minorHAnsi"/>
          <w:bCs/>
          <w:sz w:val="22"/>
          <w:szCs w:val="22"/>
        </w:rPr>
        <w:t>“</w:t>
      </w:r>
      <w:r w:rsidR="00357CFA" w:rsidRPr="007575AA">
        <w:rPr>
          <w:rFonts w:asciiTheme="minorHAnsi" w:eastAsiaTheme="minorHAnsi" w:hAnsiTheme="minorHAnsi"/>
          <w:bCs/>
          <w:sz w:val="22"/>
          <w:szCs w:val="22"/>
        </w:rPr>
        <w:t>Global workshop for integrated monitoring of Sustainable Development Goal</w:t>
      </w:r>
      <w:r w:rsidR="00F23682" w:rsidRPr="007575AA">
        <w:rPr>
          <w:rFonts w:asciiTheme="minorHAnsi" w:eastAsiaTheme="minorHAnsi" w:hAnsiTheme="minorHAnsi"/>
          <w:bCs/>
          <w:sz w:val="22"/>
          <w:szCs w:val="22"/>
        </w:rPr>
        <w:t xml:space="preserve"> </w:t>
      </w:r>
      <w:r w:rsidR="00357CFA" w:rsidRPr="007575AA">
        <w:rPr>
          <w:rFonts w:asciiTheme="minorHAnsi" w:eastAsiaTheme="minorHAnsi" w:hAnsiTheme="minorHAnsi"/>
          <w:bCs/>
          <w:sz w:val="22"/>
          <w:szCs w:val="22"/>
        </w:rPr>
        <w:t>6 on water and sanitation</w:t>
      </w:r>
      <w:r w:rsidR="006B4ED5">
        <w:rPr>
          <w:rFonts w:asciiTheme="minorHAnsi" w:eastAsiaTheme="minorHAnsi" w:hAnsiTheme="minorHAnsi"/>
          <w:bCs/>
          <w:sz w:val="22"/>
          <w:szCs w:val="22"/>
        </w:rPr>
        <w:t>”</w:t>
      </w:r>
      <w:r w:rsidR="00357CFA" w:rsidRPr="007575AA">
        <w:rPr>
          <w:rFonts w:asciiTheme="minorHAnsi" w:eastAsiaTheme="minorHAnsi" w:hAnsiTheme="minorHAnsi"/>
          <w:bCs/>
          <w:sz w:val="22"/>
          <w:szCs w:val="22"/>
        </w:rPr>
        <w:t xml:space="preserve"> from 21</w:t>
      </w:r>
      <w:r w:rsidR="009524FC">
        <w:rPr>
          <w:rFonts w:asciiTheme="minorHAnsi" w:eastAsiaTheme="minorHAnsi" w:hAnsiTheme="minorHAnsi"/>
          <w:bCs/>
          <w:sz w:val="22"/>
          <w:szCs w:val="22"/>
        </w:rPr>
        <w:t xml:space="preserve"> to </w:t>
      </w:r>
      <w:r w:rsidR="00357CFA" w:rsidRPr="007575AA">
        <w:rPr>
          <w:rFonts w:asciiTheme="minorHAnsi" w:eastAsiaTheme="minorHAnsi" w:hAnsiTheme="minorHAnsi"/>
          <w:bCs/>
          <w:sz w:val="22"/>
          <w:szCs w:val="22"/>
        </w:rPr>
        <w:t>23 November 2017 in the Hague, the Netherlands</w:t>
      </w:r>
      <w:r w:rsidR="009524FC">
        <w:rPr>
          <w:rFonts w:asciiTheme="minorHAnsi" w:eastAsiaTheme="minorHAnsi" w:hAnsiTheme="minorHAnsi"/>
          <w:bCs/>
          <w:sz w:val="22"/>
          <w:szCs w:val="22"/>
        </w:rPr>
        <w:t>,</w:t>
      </w:r>
      <w:r w:rsidR="00357CFA" w:rsidRPr="007575AA">
        <w:rPr>
          <w:rFonts w:asciiTheme="minorHAnsi" w:eastAsiaTheme="minorHAnsi" w:hAnsiTheme="minorHAnsi"/>
          <w:bCs/>
          <w:sz w:val="22"/>
          <w:szCs w:val="22"/>
        </w:rPr>
        <w:t xml:space="preserve"> organized by UN-Water</w:t>
      </w:r>
      <w:r w:rsidR="006B4ED5">
        <w:rPr>
          <w:rFonts w:asciiTheme="minorHAnsi" w:eastAsiaTheme="minorHAnsi" w:hAnsiTheme="minorHAnsi"/>
          <w:bCs/>
          <w:sz w:val="22"/>
          <w:szCs w:val="22"/>
        </w:rPr>
        <w:t>’</w:t>
      </w:r>
      <w:r w:rsidR="009524FC">
        <w:rPr>
          <w:rFonts w:asciiTheme="minorHAnsi" w:eastAsiaTheme="minorHAnsi" w:hAnsiTheme="minorHAnsi"/>
          <w:bCs/>
          <w:sz w:val="22"/>
          <w:szCs w:val="22"/>
        </w:rPr>
        <w:t>s</w:t>
      </w:r>
      <w:r w:rsidR="00357CFA" w:rsidRPr="007575AA">
        <w:rPr>
          <w:rFonts w:asciiTheme="minorHAnsi" w:eastAsiaTheme="minorHAnsi" w:hAnsiTheme="minorHAnsi"/>
          <w:bCs/>
          <w:sz w:val="22"/>
          <w:szCs w:val="22"/>
        </w:rPr>
        <w:t xml:space="preserve"> Technical Advisory Unit and the eight</w:t>
      </w:r>
      <w:r w:rsidR="00CA47D8" w:rsidRPr="007575AA">
        <w:rPr>
          <w:rFonts w:asciiTheme="minorHAnsi" w:eastAsiaTheme="minorHAnsi" w:hAnsiTheme="minorHAnsi"/>
          <w:bCs/>
          <w:sz w:val="22"/>
          <w:szCs w:val="22"/>
        </w:rPr>
        <w:t xml:space="preserve"> </w:t>
      </w:r>
      <w:r w:rsidR="009524FC">
        <w:rPr>
          <w:rFonts w:asciiTheme="minorHAnsi" w:eastAsiaTheme="minorHAnsi" w:hAnsiTheme="minorHAnsi"/>
          <w:bCs/>
          <w:sz w:val="22"/>
          <w:szCs w:val="22"/>
        </w:rPr>
        <w:t>UN</w:t>
      </w:r>
      <w:r w:rsidR="00357CFA" w:rsidRPr="007575AA">
        <w:rPr>
          <w:rFonts w:asciiTheme="minorHAnsi" w:eastAsiaTheme="minorHAnsi" w:hAnsiTheme="minorHAnsi"/>
          <w:bCs/>
          <w:sz w:val="22"/>
          <w:szCs w:val="22"/>
        </w:rPr>
        <w:t xml:space="preserve"> agencies appointed as custodian</w:t>
      </w:r>
      <w:r w:rsidR="009524FC">
        <w:rPr>
          <w:rFonts w:asciiTheme="minorHAnsi" w:eastAsiaTheme="minorHAnsi" w:hAnsiTheme="minorHAnsi"/>
          <w:bCs/>
          <w:sz w:val="22"/>
          <w:szCs w:val="22"/>
        </w:rPr>
        <w:t>s</w:t>
      </w:r>
      <w:r w:rsidR="00357CFA" w:rsidRPr="007575AA">
        <w:rPr>
          <w:rFonts w:asciiTheme="minorHAnsi" w:eastAsiaTheme="minorHAnsi" w:hAnsiTheme="minorHAnsi"/>
          <w:bCs/>
          <w:sz w:val="22"/>
          <w:szCs w:val="22"/>
        </w:rPr>
        <w:t xml:space="preserve"> of the 11 global indicators under SDG 6.</w:t>
      </w:r>
      <w:r w:rsidR="00CA47D8" w:rsidRPr="007575AA">
        <w:rPr>
          <w:rFonts w:asciiTheme="minorHAnsi" w:eastAsiaTheme="minorHAnsi" w:hAnsiTheme="minorHAnsi"/>
          <w:bCs/>
          <w:sz w:val="22"/>
          <w:szCs w:val="22"/>
        </w:rPr>
        <w:t xml:space="preserve"> </w:t>
      </w:r>
    </w:p>
    <w:p w14:paraId="340A29D0" w14:textId="160983BB" w:rsidR="00357CFA" w:rsidRPr="007575AA" w:rsidRDefault="00357CFA" w:rsidP="009524FC">
      <w:pPr>
        <w:tabs>
          <w:tab w:val="left" w:pos="1302"/>
        </w:tabs>
        <w:autoSpaceDE w:val="0"/>
        <w:autoSpaceDN w:val="0"/>
        <w:adjustRightInd w:val="0"/>
        <w:rPr>
          <w:rFonts w:asciiTheme="minorHAnsi" w:eastAsiaTheme="minorHAnsi" w:hAnsiTheme="minorHAnsi"/>
          <w:bCs/>
          <w:sz w:val="22"/>
          <w:szCs w:val="22"/>
        </w:rPr>
      </w:pPr>
      <w:r w:rsidRPr="007575AA">
        <w:rPr>
          <w:rFonts w:asciiTheme="minorHAnsi" w:eastAsiaTheme="minorHAnsi" w:hAnsiTheme="minorHAnsi"/>
          <w:bCs/>
          <w:sz w:val="22"/>
          <w:szCs w:val="22"/>
        </w:rPr>
        <w:t xml:space="preserve"> </w:t>
      </w:r>
    </w:p>
    <w:p w14:paraId="73A1FE29" w14:textId="3C5CA427" w:rsidR="00A373A7" w:rsidRPr="007575AA" w:rsidRDefault="007575AA" w:rsidP="007575AA">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30.</w:t>
      </w:r>
      <w:r>
        <w:rPr>
          <w:rFonts w:asciiTheme="minorHAnsi" w:eastAsiaTheme="minorHAnsi" w:hAnsiTheme="minorHAnsi"/>
          <w:bCs/>
          <w:sz w:val="22"/>
          <w:szCs w:val="22"/>
        </w:rPr>
        <w:tab/>
      </w:r>
      <w:r w:rsidR="00060118">
        <w:rPr>
          <w:rFonts w:asciiTheme="minorHAnsi" w:eastAsiaTheme="minorHAnsi" w:hAnsiTheme="minorHAnsi"/>
          <w:bCs/>
          <w:sz w:val="22"/>
          <w:szCs w:val="22"/>
        </w:rPr>
        <w:t xml:space="preserve">In December 2017, </w:t>
      </w:r>
      <w:r w:rsidR="004B48EF" w:rsidRPr="007575AA">
        <w:rPr>
          <w:rFonts w:asciiTheme="minorHAnsi" w:eastAsiaTheme="minorHAnsi" w:hAnsiTheme="minorHAnsi"/>
          <w:bCs/>
          <w:sz w:val="22"/>
          <w:szCs w:val="22"/>
        </w:rPr>
        <w:t xml:space="preserve">the </w:t>
      </w:r>
      <w:r w:rsidR="00745D7E" w:rsidRPr="007575AA">
        <w:rPr>
          <w:rFonts w:asciiTheme="minorHAnsi" w:eastAsiaTheme="minorHAnsi" w:hAnsiTheme="minorHAnsi"/>
          <w:bCs/>
          <w:sz w:val="22"/>
          <w:szCs w:val="22"/>
        </w:rPr>
        <w:t xml:space="preserve">Sustainable Development Goal Monitoring Unit of the </w:t>
      </w:r>
      <w:r w:rsidR="00060118">
        <w:rPr>
          <w:rFonts w:asciiTheme="minorHAnsi" w:eastAsiaTheme="minorHAnsi" w:hAnsiTheme="minorHAnsi"/>
          <w:bCs/>
          <w:sz w:val="22"/>
          <w:szCs w:val="22"/>
        </w:rPr>
        <w:t xml:space="preserve">UN </w:t>
      </w:r>
      <w:r w:rsidR="00745D7E" w:rsidRPr="007575AA">
        <w:rPr>
          <w:rFonts w:asciiTheme="minorHAnsi" w:eastAsiaTheme="minorHAnsi" w:hAnsiTheme="minorHAnsi"/>
          <w:bCs/>
          <w:sz w:val="22"/>
          <w:szCs w:val="22"/>
        </w:rPr>
        <w:t>Statistics Division</w:t>
      </w:r>
      <w:r w:rsidR="00060118">
        <w:rPr>
          <w:rFonts w:asciiTheme="minorHAnsi" w:eastAsiaTheme="minorHAnsi" w:hAnsiTheme="minorHAnsi"/>
          <w:bCs/>
          <w:sz w:val="22"/>
          <w:szCs w:val="22"/>
        </w:rPr>
        <w:t xml:space="preserve"> informed the Secretariat</w:t>
      </w:r>
      <w:r w:rsidR="00745D7E" w:rsidRPr="007575AA">
        <w:rPr>
          <w:rFonts w:asciiTheme="minorHAnsi" w:eastAsiaTheme="minorHAnsi" w:hAnsiTheme="minorHAnsi"/>
          <w:bCs/>
          <w:sz w:val="22"/>
          <w:szCs w:val="22"/>
        </w:rPr>
        <w:t xml:space="preserve"> </w:t>
      </w:r>
      <w:r w:rsidR="00243EB3" w:rsidRPr="007575AA">
        <w:rPr>
          <w:rFonts w:asciiTheme="minorHAnsi" w:eastAsiaTheme="minorHAnsi" w:hAnsiTheme="minorHAnsi"/>
          <w:bCs/>
          <w:sz w:val="22"/>
          <w:szCs w:val="22"/>
        </w:rPr>
        <w:t xml:space="preserve">that the </w:t>
      </w:r>
      <w:r w:rsidR="009524FC">
        <w:rPr>
          <w:rFonts w:asciiTheme="minorHAnsi" w:eastAsiaTheme="minorHAnsi" w:hAnsiTheme="minorHAnsi"/>
          <w:bCs/>
          <w:sz w:val="22"/>
          <w:szCs w:val="22"/>
        </w:rPr>
        <w:t>m</w:t>
      </w:r>
      <w:r w:rsidR="009524FC" w:rsidRPr="007575AA">
        <w:rPr>
          <w:rFonts w:asciiTheme="minorHAnsi" w:eastAsiaTheme="minorHAnsi" w:hAnsiTheme="minorHAnsi"/>
          <w:bCs/>
          <w:sz w:val="22"/>
          <w:szCs w:val="22"/>
        </w:rPr>
        <w:t xml:space="preserve">embers </w:t>
      </w:r>
      <w:r w:rsidR="00243EB3" w:rsidRPr="007575AA">
        <w:rPr>
          <w:rFonts w:asciiTheme="minorHAnsi" w:eastAsiaTheme="minorHAnsi" w:hAnsiTheme="minorHAnsi"/>
          <w:bCs/>
          <w:sz w:val="22"/>
          <w:szCs w:val="22"/>
        </w:rPr>
        <w:t>of the IAEG-SDG</w:t>
      </w:r>
      <w:r w:rsidR="00B9182E" w:rsidRPr="007575AA">
        <w:rPr>
          <w:rFonts w:asciiTheme="minorHAnsi" w:eastAsiaTheme="minorHAnsi" w:hAnsiTheme="minorHAnsi"/>
          <w:bCs/>
          <w:sz w:val="22"/>
          <w:szCs w:val="22"/>
        </w:rPr>
        <w:t>s</w:t>
      </w:r>
      <w:r w:rsidR="00243EB3" w:rsidRPr="007575AA">
        <w:rPr>
          <w:rFonts w:asciiTheme="minorHAnsi" w:eastAsiaTheme="minorHAnsi" w:hAnsiTheme="minorHAnsi"/>
          <w:bCs/>
          <w:sz w:val="22"/>
          <w:szCs w:val="22"/>
        </w:rPr>
        <w:t xml:space="preserve"> </w:t>
      </w:r>
      <w:r w:rsidR="00060118">
        <w:rPr>
          <w:rFonts w:asciiTheme="minorHAnsi" w:eastAsiaTheme="minorHAnsi" w:hAnsiTheme="minorHAnsi"/>
          <w:bCs/>
          <w:sz w:val="22"/>
          <w:szCs w:val="22"/>
        </w:rPr>
        <w:t xml:space="preserve">had </w:t>
      </w:r>
      <w:r w:rsidR="00243EB3" w:rsidRPr="007575AA">
        <w:rPr>
          <w:rFonts w:asciiTheme="minorHAnsi" w:eastAsiaTheme="minorHAnsi" w:hAnsiTheme="minorHAnsi"/>
          <w:bCs/>
          <w:sz w:val="22"/>
          <w:szCs w:val="22"/>
        </w:rPr>
        <w:t xml:space="preserve">reviewed the custodianship of indicator 6.6.1 </w:t>
      </w:r>
      <w:r w:rsidR="009524FC">
        <w:rPr>
          <w:rFonts w:asciiTheme="minorHAnsi" w:eastAsiaTheme="minorHAnsi" w:hAnsiTheme="minorHAnsi"/>
          <w:bCs/>
          <w:sz w:val="22"/>
          <w:szCs w:val="22"/>
        </w:rPr>
        <w:t xml:space="preserve">in an online </w:t>
      </w:r>
      <w:r w:rsidR="009524FC" w:rsidRPr="007575AA">
        <w:rPr>
          <w:rFonts w:asciiTheme="minorHAnsi" w:eastAsiaTheme="minorHAnsi" w:hAnsiTheme="minorHAnsi"/>
          <w:bCs/>
          <w:sz w:val="22"/>
          <w:szCs w:val="22"/>
        </w:rPr>
        <w:t>meeting on 28</w:t>
      </w:r>
      <w:r w:rsidR="00060118">
        <w:rPr>
          <w:rFonts w:asciiTheme="minorHAnsi" w:eastAsiaTheme="minorHAnsi" w:hAnsiTheme="minorHAnsi"/>
          <w:bCs/>
          <w:sz w:val="22"/>
          <w:szCs w:val="22"/>
        </w:rPr>
        <w:t> </w:t>
      </w:r>
      <w:r w:rsidR="009524FC" w:rsidRPr="007575AA">
        <w:rPr>
          <w:rFonts w:asciiTheme="minorHAnsi" w:eastAsiaTheme="minorHAnsi" w:hAnsiTheme="minorHAnsi"/>
          <w:bCs/>
          <w:sz w:val="22"/>
          <w:szCs w:val="22"/>
        </w:rPr>
        <w:t>November</w:t>
      </w:r>
      <w:r w:rsidR="009524FC">
        <w:rPr>
          <w:rFonts w:asciiTheme="minorHAnsi" w:eastAsiaTheme="minorHAnsi" w:hAnsiTheme="minorHAnsi"/>
          <w:bCs/>
          <w:sz w:val="22"/>
          <w:szCs w:val="22"/>
        </w:rPr>
        <w:t>,</w:t>
      </w:r>
      <w:r w:rsidR="009524FC" w:rsidRPr="007575AA">
        <w:rPr>
          <w:rFonts w:asciiTheme="minorHAnsi" w:eastAsiaTheme="minorHAnsi" w:hAnsiTheme="minorHAnsi"/>
          <w:bCs/>
          <w:sz w:val="22"/>
          <w:szCs w:val="22"/>
        </w:rPr>
        <w:t xml:space="preserve"> </w:t>
      </w:r>
      <w:r w:rsidR="00243EB3" w:rsidRPr="007575AA">
        <w:rPr>
          <w:rFonts w:asciiTheme="minorHAnsi" w:eastAsiaTheme="minorHAnsi" w:hAnsiTheme="minorHAnsi"/>
          <w:bCs/>
          <w:sz w:val="22"/>
          <w:szCs w:val="22"/>
        </w:rPr>
        <w:t xml:space="preserve">and </w:t>
      </w:r>
      <w:r w:rsidR="00060118">
        <w:rPr>
          <w:rFonts w:asciiTheme="minorHAnsi" w:eastAsiaTheme="minorHAnsi" w:hAnsiTheme="minorHAnsi"/>
          <w:bCs/>
          <w:sz w:val="22"/>
          <w:szCs w:val="22"/>
        </w:rPr>
        <w:t xml:space="preserve">had </w:t>
      </w:r>
      <w:r w:rsidR="00243EB3" w:rsidRPr="007575AA">
        <w:rPr>
          <w:rFonts w:asciiTheme="minorHAnsi" w:eastAsiaTheme="minorHAnsi" w:hAnsiTheme="minorHAnsi"/>
          <w:bCs/>
          <w:sz w:val="22"/>
          <w:szCs w:val="22"/>
        </w:rPr>
        <w:t xml:space="preserve">agreed to add </w:t>
      </w:r>
      <w:r w:rsidR="00060118">
        <w:rPr>
          <w:rFonts w:asciiTheme="minorHAnsi" w:eastAsiaTheme="minorHAnsi" w:hAnsiTheme="minorHAnsi"/>
          <w:bCs/>
          <w:sz w:val="22"/>
          <w:szCs w:val="22"/>
        </w:rPr>
        <w:t xml:space="preserve">the </w:t>
      </w:r>
      <w:r w:rsidR="00243EB3" w:rsidRPr="007575AA">
        <w:rPr>
          <w:rFonts w:asciiTheme="minorHAnsi" w:eastAsiaTheme="minorHAnsi" w:hAnsiTheme="minorHAnsi"/>
          <w:bCs/>
          <w:sz w:val="22"/>
          <w:szCs w:val="22"/>
        </w:rPr>
        <w:t xml:space="preserve">Ramsar </w:t>
      </w:r>
      <w:r w:rsidR="00060118">
        <w:rPr>
          <w:rFonts w:asciiTheme="minorHAnsi" w:eastAsiaTheme="minorHAnsi" w:hAnsiTheme="minorHAnsi"/>
          <w:bCs/>
          <w:sz w:val="22"/>
          <w:szCs w:val="22"/>
        </w:rPr>
        <w:t xml:space="preserve">Convention </w:t>
      </w:r>
      <w:r w:rsidR="00243EB3" w:rsidRPr="007575AA">
        <w:rPr>
          <w:rFonts w:asciiTheme="minorHAnsi" w:eastAsiaTheme="minorHAnsi" w:hAnsiTheme="minorHAnsi"/>
          <w:bCs/>
          <w:sz w:val="22"/>
          <w:szCs w:val="22"/>
        </w:rPr>
        <w:t>as a co-custodian for indicator</w:t>
      </w:r>
      <w:r w:rsidR="00060118">
        <w:rPr>
          <w:rFonts w:asciiTheme="minorHAnsi" w:eastAsiaTheme="minorHAnsi" w:hAnsiTheme="minorHAnsi"/>
          <w:bCs/>
          <w:sz w:val="22"/>
          <w:szCs w:val="22"/>
        </w:rPr>
        <w:t> </w:t>
      </w:r>
      <w:r w:rsidR="00243EB3" w:rsidRPr="007575AA">
        <w:rPr>
          <w:rFonts w:asciiTheme="minorHAnsi" w:eastAsiaTheme="minorHAnsi" w:hAnsiTheme="minorHAnsi"/>
          <w:bCs/>
          <w:sz w:val="22"/>
          <w:szCs w:val="22"/>
        </w:rPr>
        <w:t xml:space="preserve">6.6.1. The IAEG-SDGs </w:t>
      </w:r>
      <w:r w:rsidR="00F410EE" w:rsidRPr="007575AA">
        <w:rPr>
          <w:rFonts w:asciiTheme="minorHAnsi" w:eastAsiaTheme="minorHAnsi" w:hAnsiTheme="minorHAnsi"/>
          <w:bCs/>
          <w:sz w:val="22"/>
          <w:szCs w:val="22"/>
        </w:rPr>
        <w:t>ask</w:t>
      </w:r>
      <w:r w:rsidR="00F410EE">
        <w:rPr>
          <w:rFonts w:asciiTheme="minorHAnsi" w:eastAsiaTheme="minorHAnsi" w:hAnsiTheme="minorHAnsi"/>
          <w:bCs/>
          <w:sz w:val="22"/>
          <w:szCs w:val="22"/>
        </w:rPr>
        <w:t>ed</w:t>
      </w:r>
      <w:r w:rsidR="00F410EE" w:rsidRPr="007575AA">
        <w:rPr>
          <w:rFonts w:asciiTheme="minorHAnsi" w:eastAsiaTheme="minorHAnsi" w:hAnsiTheme="minorHAnsi"/>
          <w:bCs/>
          <w:sz w:val="22"/>
          <w:szCs w:val="22"/>
        </w:rPr>
        <w:t xml:space="preserve"> </w:t>
      </w:r>
      <w:r w:rsidR="00243EB3" w:rsidRPr="007575AA">
        <w:rPr>
          <w:rFonts w:asciiTheme="minorHAnsi" w:eastAsiaTheme="minorHAnsi" w:hAnsiTheme="minorHAnsi"/>
          <w:bCs/>
          <w:sz w:val="22"/>
          <w:szCs w:val="22"/>
        </w:rPr>
        <w:t xml:space="preserve">that UN Environment and </w:t>
      </w:r>
      <w:r w:rsidR="00060118">
        <w:rPr>
          <w:rFonts w:asciiTheme="minorHAnsi" w:eastAsiaTheme="minorHAnsi" w:hAnsiTheme="minorHAnsi"/>
          <w:bCs/>
          <w:sz w:val="22"/>
          <w:szCs w:val="22"/>
        </w:rPr>
        <w:t xml:space="preserve">the </w:t>
      </w:r>
      <w:r w:rsidR="00243EB3" w:rsidRPr="007575AA">
        <w:rPr>
          <w:rFonts w:asciiTheme="minorHAnsi" w:eastAsiaTheme="minorHAnsi" w:hAnsiTheme="minorHAnsi"/>
          <w:bCs/>
          <w:sz w:val="22"/>
          <w:szCs w:val="22"/>
        </w:rPr>
        <w:t xml:space="preserve">Ramsar </w:t>
      </w:r>
      <w:r w:rsidR="00060118">
        <w:rPr>
          <w:rFonts w:asciiTheme="minorHAnsi" w:eastAsiaTheme="minorHAnsi" w:hAnsiTheme="minorHAnsi"/>
          <w:bCs/>
          <w:sz w:val="22"/>
          <w:szCs w:val="22"/>
        </w:rPr>
        <w:t xml:space="preserve">Secretariat </w:t>
      </w:r>
      <w:r w:rsidR="00243EB3" w:rsidRPr="007575AA">
        <w:rPr>
          <w:rFonts w:asciiTheme="minorHAnsi" w:eastAsiaTheme="minorHAnsi" w:hAnsiTheme="minorHAnsi"/>
          <w:bCs/>
          <w:sz w:val="22"/>
          <w:szCs w:val="22"/>
        </w:rPr>
        <w:t xml:space="preserve">continue their collaboration on this indicator and that </w:t>
      </w:r>
      <w:r w:rsidR="00060118">
        <w:rPr>
          <w:rFonts w:asciiTheme="minorHAnsi" w:eastAsiaTheme="minorHAnsi" w:hAnsiTheme="minorHAnsi"/>
          <w:bCs/>
          <w:sz w:val="22"/>
          <w:szCs w:val="22"/>
        </w:rPr>
        <w:t>they work together</w:t>
      </w:r>
      <w:r w:rsidR="00243EB3" w:rsidRPr="007575AA">
        <w:rPr>
          <w:rFonts w:asciiTheme="minorHAnsi" w:eastAsiaTheme="minorHAnsi" w:hAnsiTheme="minorHAnsi"/>
          <w:bCs/>
          <w:sz w:val="22"/>
          <w:szCs w:val="22"/>
        </w:rPr>
        <w:t xml:space="preserve"> on the methodological development.</w:t>
      </w:r>
    </w:p>
    <w:p w14:paraId="104B2871" w14:textId="77777777" w:rsidR="00B9182E" w:rsidRPr="007575AA" w:rsidRDefault="00B9182E" w:rsidP="007575AA">
      <w:pPr>
        <w:autoSpaceDE w:val="0"/>
        <w:autoSpaceDN w:val="0"/>
        <w:adjustRightInd w:val="0"/>
        <w:rPr>
          <w:rFonts w:asciiTheme="minorHAnsi" w:eastAsiaTheme="minorHAnsi" w:hAnsiTheme="minorHAnsi"/>
          <w:bCs/>
          <w:sz w:val="22"/>
          <w:szCs w:val="22"/>
        </w:rPr>
      </w:pPr>
    </w:p>
    <w:p w14:paraId="5C5EC9AC" w14:textId="09BE9CCE" w:rsidR="00F23682" w:rsidRPr="007575AA" w:rsidRDefault="007575AA" w:rsidP="007575AA">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31.</w:t>
      </w:r>
      <w:r>
        <w:rPr>
          <w:rFonts w:asciiTheme="minorHAnsi" w:eastAsiaTheme="minorHAnsi" w:hAnsiTheme="minorHAnsi"/>
          <w:bCs/>
          <w:sz w:val="22"/>
          <w:szCs w:val="22"/>
        </w:rPr>
        <w:tab/>
      </w:r>
      <w:r w:rsidR="00B9182E" w:rsidRPr="007575AA">
        <w:rPr>
          <w:rFonts w:asciiTheme="minorHAnsi" w:eastAsiaTheme="minorHAnsi" w:hAnsiTheme="minorHAnsi"/>
          <w:bCs/>
          <w:sz w:val="22"/>
          <w:szCs w:val="22"/>
        </w:rPr>
        <w:t xml:space="preserve">The Secretariat continues </w:t>
      </w:r>
      <w:r w:rsidR="00F410EE">
        <w:rPr>
          <w:rFonts w:asciiTheme="minorHAnsi" w:eastAsiaTheme="minorHAnsi" w:hAnsiTheme="minorHAnsi"/>
          <w:bCs/>
          <w:sz w:val="22"/>
          <w:szCs w:val="22"/>
        </w:rPr>
        <w:t>to collaborate</w:t>
      </w:r>
      <w:r w:rsidR="00F410EE" w:rsidRPr="007575AA">
        <w:rPr>
          <w:rFonts w:asciiTheme="minorHAnsi" w:eastAsiaTheme="minorHAnsi" w:hAnsiTheme="minorHAnsi"/>
          <w:bCs/>
          <w:sz w:val="22"/>
          <w:szCs w:val="22"/>
        </w:rPr>
        <w:t xml:space="preserve"> </w:t>
      </w:r>
      <w:r w:rsidR="00B9182E" w:rsidRPr="007575AA">
        <w:rPr>
          <w:rFonts w:asciiTheme="minorHAnsi" w:eastAsiaTheme="minorHAnsi" w:hAnsiTheme="minorHAnsi"/>
          <w:bCs/>
          <w:sz w:val="22"/>
          <w:szCs w:val="22"/>
        </w:rPr>
        <w:t>with UN</w:t>
      </w:r>
      <w:r w:rsidR="001E7183" w:rsidRPr="007575AA">
        <w:rPr>
          <w:rFonts w:asciiTheme="minorHAnsi" w:eastAsiaTheme="minorHAnsi" w:hAnsiTheme="minorHAnsi"/>
          <w:bCs/>
          <w:sz w:val="22"/>
          <w:szCs w:val="22"/>
        </w:rPr>
        <w:t xml:space="preserve"> Environment</w:t>
      </w:r>
      <w:r w:rsidR="00B9182E" w:rsidRPr="007575AA">
        <w:rPr>
          <w:rFonts w:asciiTheme="minorHAnsi" w:eastAsiaTheme="minorHAnsi" w:hAnsiTheme="minorHAnsi"/>
          <w:bCs/>
          <w:sz w:val="22"/>
          <w:szCs w:val="22"/>
        </w:rPr>
        <w:t xml:space="preserve"> and UNEP-WCMC, custodians of indicator 14.5.1 and of indicator 15.1.2, for which </w:t>
      </w:r>
      <w:r w:rsidR="00B24290">
        <w:rPr>
          <w:rFonts w:asciiTheme="minorHAnsi" w:eastAsiaTheme="minorHAnsi" w:hAnsiTheme="minorHAnsi"/>
          <w:bCs/>
          <w:sz w:val="22"/>
          <w:szCs w:val="22"/>
        </w:rPr>
        <w:t xml:space="preserve">the </w:t>
      </w:r>
      <w:r w:rsidR="00B9182E" w:rsidRPr="007575AA">
        <w:rPr>
          <w:rFonts w:asciiTheme="minorHAnsi" w:eastAsiaTheme="minorHAnsi" w:hAnsiTheme="minorHAnsi"/>
          <w:bCs/>
          <w:sz w:val="22"/>
          <w:szCs w:val="22"/>
        </w:rPr>
        <w:t xml:space="preserve">Ramsar </w:t>
      </w:r>
      <w:r w:rsidR="00B24290">
        <w:rPr>
          <w:rFonts w:asciiTheme="minorHAnsi" w:eastAsiaTheme="minorHAnsi" w:hAnsiTheme="minorHAnsi"/>
          <w:bCs/>
          <w:sz w:val="22"/>
          <w:szCs w:val="22"/>
        </w:rPr>
        <w:t xml:space="preserve">Convention </w:t>
      </w:r>
      <w:r w:rsidR="00B9182E" w:rsidRPr="007575AA">
        <w:rPr>
          <w:rFonts w:asciiTheme="minorHAnsi" w:eastAsiaTheme="minorHAnsi" w:hAnsiTheme="minorHAnsi"/>
          <w:bCs/>
          <w:sz w:val="22"/>
          <w:szCs w:val="22"/>
        </w:rPr>
        <w:t>is acknowledged by the IAEG-SDGs as a partner.</w:t>
      </w:r>
      <w:r w:rsidR="00F23682" w:rsidRPr="007575AA">
        <w:rPr>
          <w:rFonts w:asciiTheme="minorHAnsi" w:eastAsiaTheme="minorHAnsi" w:hAnsiTheme="minorHAnsi"/>
          <w:bCs/>
          <w:sz w:val="22"/>
          <w:szCs w:val="22"/>
        </w:rPr>
        <w:t xml:space="preserve"> UN </w:t>
      </w:r>
      <w:r w:rsidR="00027258">
        <w:rPr>
          <w:rFonts w:asciiTheme="minorHAnsi" w:eastAsiaTheme="minorHAnsi" w:hAnsiTheme="minorHAnsi"/>
          <w:bCs/>
          <w:sz w:val="22"/>
          <w:szCs w:val="22"/>
        </w:rPr>
        <w:t xml:space="preserve">Environment </w:t>
      </w:r>
      <w:r w:rsidR="00F23682" w:rsidRPr="007575AA">
        <w:rPr>
          <w:rFonts w:asciiTheme="minorHAnsi" w:eastAsiaTheme="minorHAnsi" w:hAnsiTheme="minorHAnsi"/>
          <w:bCs/>
          <w:sz w:val="22"/>
          <w:szCs w:val="22"/>
        </w:rPr>
        <w:t xml:space="preserve">would be willing to work with </w:t>
      </w:r>
      <w:r w:rsidR="001572D6">
        <w:rPr>
          <w:rFonts w:asciiTheme="minorHAnsi" w:eastAsiaTheme="minorHAnsi" w:hAnsiTheme="minorHAnsi"/>
          <w:bCs/>
          <w:sz w:val="22"/>
          <w:szCs w:val="22"/>
        </w:rPr>
        <w:t xml:space="preserve">the </w:t>
      </w:r>
      <w:r w:rsidR="00F23682" w:rsidRPr="007575AA">
        <w:rPr>
          <w:rFonts w:asciiTheme="minorHAnsi" w:eastAsiaTheme="minorHAnsi" w:hAnsiTheme="minorHAnsi"/>
          <w:bCs/>
          <w:sz w:val="22"/>
          <w:szCs w:val="22"/>
        </w:rPr>
        <w:t xml:space="preserve">Ramsar </w:t>
      </w:r>
      <w:r w:rsidR="001572D6">
        <w:rPr>
          <w:rFonts w:asciiTheme="minorHAnsi" w:eastAsiaTheme="minorHAnsi" w:hAnsiTheme="minorHAnsi"/>
          <w:bCs/>
          <w:sz w:val="22"/>
          <w:szCs w:val="22"/>
        </w:rPr>
        <w:t xml:space="preserve">Convention </w:t>
      </w:r>
      <w:r w:rsidR="00F23682" w:rsidRPr="007575AA">
        <w:rPr>
          <w:rFonts w:asciiTheme="minorHAnsi" w:eastAsiaTheme="minorHAnsi" w:hAnsiTheme="minorHAnsi"/>
          <w:bCs/>
          <w:sz w:val="22"/>
          <w:szCs w:val="22"/>
        </w:rPr>
        <w:t>to determine the best way to assess issues related to SDG 14.2</w:t>
      </w:r>
      <w:r w:rsidR="00F410EE">
        <w:rPr>
          <w:rFonts w:asciiTheme="minorHAnsi" w:eastAsiaTheme="minorHAnsi" w:hAnsiTheme="minorHAnsi"/>
          <w:bCs/>
          <w:sz w:val="22"/>
          <w:szCs w:val="22"/>
        </w:rPr>
        <w:t xml:space="preserve"> (to </w:t>
      </w:r>
      <w:r w:rsidR="00F23682" w:rsidRPr="007575AA">
        <w:rPr>
          <w:rFonts w:asciiTheme="minorHAnsi" w:eastAsiaTheme="minorHAnsi" w:hAnsiTheme="minorHAnsi"/>
          <w:bCs/>
          <w:sz w:val="22"/>
          <w:szCs w:val="22"/>
        </w:rPr>
        <w:t>sustainably manage and protect marine and coastal ecosystems</w:t>
      </w:r>
      <w:r w:rsidR="00F410EE">
        <w:rPr>
          <w:rFonts w:asciiTheme="minorHAnsi" w:eastAsiaTheme="minorHAnsi" w:hAnsiTheme="minorHAnsi"/>
          <w:bCs/>
          <w:sz w:val="22"/>
          <w:szCs w:val="22"/>
        </w:rPr>
        <w:t>)</w:t>
      </w:r>
      <w:r w:rsidR="00F23682" w:rsidRPr="007575AA">
        <w:rPr>
          <w:rFonts w:asciiTheme="minorHAnsi" w:eastAsiaTheme="minorHAnsi" w:hAnsiTheme="minorHAnsi"/>
          <w:bCs/>
          <w:sz w:val="22"/>
          <w:szCs w:val="22"/>
        </w:rPr>
        <w:t>, as an input into the comprehensive review of the SDG indicators</w:t>
      </w:r>
      <w:r w:rsidR="001572D6">
        <w:rPr>
          <w:rFonts w:asciiTheme="minorHAnsi" w:eastAsiaTheme="minorHAnsi" w:hAnsiTheme="minorHAnsi"/>
          <w:bCs/>
          <w:sz w:val="22"/>
          <w:szCs w:val="22"/>
        </w:rPr>
        <w:t>,</w:t>
      </w:r>
      <w:r w:rsidR="00F23682" w:rsidRPr="007575AA">
        <w:rPr>
          <w:rFonts w:asciiTheme="minorHAnsi" w:eastAsiaTheme="minorHAnsi" w:hAnsiTheme="minorHAnsi"/>
          <w:bCs/>
          <w:sz w:val="22"/>
          <w:szCs w:val="22"/>
        </w:rPr>
        <w:t xml:space="preserve"> which is scheduled to take place in 2020. </w:t>
      </w:r>
    </w:p>
    <w:p w14:paraId="4E12BE87" w14:textId="77777777" w:rsidR="00357CFA" w:rsidRPr="007575AA" w:rsidRDefault="00357CFA" w:rsidP="007575AA">
      <w:pPr>
        <w:autoSpaceDE w:val="0"/>
        <w:autoSpaceDN w:val="0"/>
        <w:adjustRightInd w:val="0"/>
        <w:rPr>
          <w:rFonts w:asciiTheme="minorHAnsi" w:eastAsiaTheme="minorHAnsi" w:hAnsiTheme="minorHAnsi"/>
          <w:bCs/>
          <w:sz w:val="22"/>
          <w:szCs w:val="22"/>
        </w:rPr>
      </w:pPr>
    </w:p>
    <w:p w14:paraId="5B03092E" w14:textId="2260849C" w:rsidR="004B48EF" w:rsidRPr="007575AA" w:rsidRDefault="007575AA" w:rsidP="00E86E6E">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32.</w:t>
      </w:r>
      <w:r>
        <w:rPr>
          <w:rFonts w:asciiTheme="minorHAnsi" w:eastAsiaTheme="minorHAnsi" w:hAnsiTheme="minorHAnsi"/>
          <w:bCs/>
          <w:sz w:val="22"/>
          <w:szCs w:val="22"/>
        </w:rPr>
        <w:tab/>
      </w:r>
      <w:r w:rsidR="00430CBD" w:rsidRPr="00294A70">
        <w:rPr>
          <w:rFonts w:asciiTheme="minorHAnsi" w:eastAsiaTheme="minorHAnsi" w:hAnsiTheme="minorHAnsi"/>
          <w:bCs/>
          <w:sz w:val="22"/>
          <w:szCs w:val="22"/>
        </w:rPr>
        <w:t xml:space="preserve">In addition to working on </w:t>
      </w:r>
      <w:r w:rsidR="00EC10D1">
        <w:rPr>
          <w:rFonts w:asciiTheme="minorHAnsi" w:eastAsiaTheme="minorHAnsi" w:hAnsiTheme="minorHAnsi"/>
          <w:bCs/>
          <w:sz w:val="22"/>
          <w:szCs w:val="22"/>
        </w:rPr>
        <w:t xml:space="preserve">the </w:t>
      </w:r>
      <w:r w:rsidR="00430CBD" w:rsidRPr="00294A70">
        <w:rPr>
          <w:rFonts w:asciiTheme="minorHAnsi" w:eastAsiaTheme="minorHAnsi" w:hAnsiTheme="minorHAnsi"/>
          <w:bCs/>
          <w:sz w:val="22"/>
          <w:szCs w:val="22"/>
        </w:rPr>
        <w:t>indicators process, t</w:t>
      </w:r>
      <w:r w:rsidR="004B48EF" w:rsidRPr="00294A70">
        <w:rPr>
          <w:rFonts w:asciiTheme="minorHAnsi" w:eastAsiaTheme="minorHAnsi" w:hAnsiTheme="minorHAnsi"/>
          <w:bCs/>
          <w:sz w:val="22"/>
          <w:szCs w:val="22"/>
        </w:rPr>
        <w:t>he Secreta</w:t>
      </w:r>
      <w:r w:rsidR="00430CBD" w:rsidRPr="00294A70">
        <w:rPr>
          <w:rFonts w:asciiTheme="minorHAnsi" w:eastAsiaTheme="minorHAnsi" w:hAnsiTheme="minorHAnsi"/>
          <w:bCs/>
          <w:sz w:val="22"/>
          <w:szCs w:val="22"/>
        </w:rPr>
        <w:t xml:space="preserve">riat </w:t>
      </w:r>
      <w:r w:rsidR="00EC10D1">
        <w:rPr>
          <w:rFonts w:asciiTheme="minorHAnsi" w:eastAsiaTheme="minorHAnsi" w:hAnsiTheme="minorHAnsi"/>
          <w:bCs/>
          <w:sz w:val="22"/>
          <w:szCs w:val="22"/>
        </w:rPr>
        <w:t xml:space="preserve">has </w:t>
      </w:r>
      <w:r w:rsidR="00430CBD" w:rsidRPr="00294A70">
        <w:rPr>
          <w:rFonts w:asciiTheme="minorHAnsi" w:eastAsiaTheme="minorHAnsi" w:hAnsiTheme="minorHAnsi"/>
          <w:bCs/>
          <w:sz w:val="22"/>
          <w:szCs w:val="22"/>
        </w:rPr>
        <w:t>also engaged in initiatives related to the implementation of</w:t>
      </w:r>
      <w:r w:rsidR="00EC10D1">
        <w:rPr>
          <w:rFonts w:asciiTheme="minorHAnsi" w:eastAsiaTheme="minorHAnsi" w:hAnsiTheme="minorHAnsi"/>
          <w:bCs/>
          <w:sz w:val="22"/>
          <w:szCs w:val="22"/>
        </w:rPr>
        <w:t xml:space="preserve"> the</w:t>
      </w:r>
      <w:r w:rsidR="00CB5BD9">
        <w:rPr>
          <w:rFonts w:asciiTheme="minorHAnsi" w:eastAsiaTheme="minorHAnsi" w:hAnsiTheme="minorHAnsi"/>
          <w:bCs/>
          <w:sz w:val="22"/>
          <w:szCs w:val="22"/>
        </w:rPr>
        <w:t xml:space="preserve"> </w:t>
      </w:r>
      <w:r w:rsidR="00430CBD" w:rsidRPr="00294A70">
        <w:rPr>
          <w:rFonts w:asciiTheme="minorHAnsi" w:eastAsiaTheme="minorHAnsi" w:hAnsiTheme="minorHAnsi"/>
          <w:bCs/>
          <w:sz w:val="22"/>
          <w:szCs w:val="22"/>
        </w:rPr>
        <w:t xml:space="preserve">SDGs. The Secretariat participated in the </w:t>
      </w:r>
      <w:r w:rsidR="004B48EF" w:rsidRPr="00294A70">
        <w:rPr>
          <w:rFonts w:asciiTheme="minorHAnsi" w:eastAsiaTheme="minorHAnsi" w:hAnsiTheme="minorHAnsi"/>
          <w:bCs/>
          <w:sz w:val="22"/>
          <w:szCs w:val="22"/>
        </w:rPr>
        <w:t>UN</w:t>
      </w:r>
      <w:r w:rsidR="006B4ED5">
        <w:rPr>
          <w:rFonts w:asciiTheme="minorHAnsi" w:eastAsiaTheme="minorHAnsi" w:hAnsiTheme="minorHAnsi"/>
          <w:bCs/>
          <w:sz w:val="22"/>
          <w:szCs w:val="22"/>
        </w:rPr>
        <w:t>’</w:t>
      </w:r>
      <w:r w:rsidR="00F410EE" w:rsidRPr="00294A70">
        <w:rPr>
          <w:rFonts w:asciiTheme="minorHAnsi" w:eastAsiaTheme="minorHAnsi" w:hAnsiTheme="minorHAnsi"/>
          <w:bCs/>
          <w:sz w:val="22"/>
          <w:szCs w:val="22"/>
        </w:rPr>
        <w:t>s first</w:t>
      </w:r>
      <w:r w:rsidR="004B48EF" w:rsidRPr="00294A70">
        <w:rPr>
          <w:rFonts w:asciiTheme="minorHAnsi" w:eastAsiaTheme="minorHAnsi" w:hAnsiTheme="minorHAnsi"/>
          <w:bCs/>
          <w:sz w:val="22"/>
          <w:szCs w:val="22"/>
        </w:rPr>
        <w:t xml:space="preserve"> Ocean Conference </w:t>
      </w:r>
      <w:r w:rsidR="00430CBD" w:rsidRPr="00294A70">
        <w:rPr>
          <w:rFonts w:asciiTheme="minorHAnsi" w:eastAsiaTheme="minorHAnsi" w:hAnsiTheme="minorHAnsi"/>
          <w:bCs/>
          <w:sz w:val="22"/>
          <w:szCs w:val="22"/>
        </w:rPr>
        <w:t xml:space="preserve">under the auspices of the UN General Assembly </w:t>
      </w:r>
      <w:r w:rsidR="004B48EF" w:rsidRPr="00294A70">
        <w:rPr>
          <w:rFonts w:asciiTheme="minorHAnsi" w:eastAsiaTheme="minorHAnsi" w:hAnsiTheme="minorHAnsi"/>
          <w:bCs/>
          <w:sz w:val="22"/>
          <w:szCs w:val="22"/>
        </w:rPr>
        <w:t xml:space="preserve">(New York, 5-9 June 2017) </w:t>
      </w:r>
      <w:r w:rsidR="00430CBD" w:rsidRPr="00294A70">
        <w:rPr>
          <w:rFonts w:asciiTheme="minorHAnsi" w:eastAsiaTheme="minorHAnsi" w:hAnsiTheme="minorHAnsi"/>
          <w:bCs/>
          <w:sz w:val="22"/>
          <w:szCs w:val="22"/>
        </w:rPr>
        <w:t>focused on SDG 14 on oceans, seas and marine resources.</w:t>
      </w:r>
      <w:r w:rsidR="006B4ED5">
        <w:rPr>
          <w:rFonts w:asciiTheme="minorHAnsi" w:eastAsiaTheme="minorHAnsi" w:hAnsiTheme="minorHAnsi"/>
          <w:bCs/>
          <w:sz w:val="22"/>
          <w:szCs w:val="22"/>
        </w:rPr>
        <w:t xml:space="preserve"> </w:t>
      </w:r>
      <w:r w:rsidR="00430CBD" w:rsidRPr="00294A70">
        <w:rPr>
          <w:rFonts w:asciiTheme="minorHAnsi" w:eastAsiaTheme="minorHAnsi" w:hAnsiTheme="minorHAnsi"/>
          <w:bCs/>
          <w:sz w:val="22"/>
          <w:szCs w:val="22"/>
        </w:rPr>
        <w:t xml:space="preserve">The Secretary General </w:t>
      </w:r>
      <w:r w:rsidR="004B48EF" w:rsidRPr="00294A70">
        <w:rPr>
          <w:rFonts w:asciiTheme="minorHAnsi" w:eastAsiaTheme="minorHAnsi" w:hAnsiTheme="minorHAnsi"/>
          <w:bCs/>
          <w:sz w:val="22"/>
          <w:szCs w:val="22"/>
        </w:rPr>
        <w:t xml:space="preserve">moderated one of the </w:t>
      </w:r>
      <w:r w:rsidR="00EC10D1">
        <w:rPr>
          <w:rFonts w:asciiTheme="minorHAnsi" w:eastAsiaTheme="minorHAnsi" w:hAnsiTheme="minorHAnsi"/>
          <w:bCs/>
          <w:sz w:val="22"/>
          <w:szCs w:val="22"/>
        </w:rPr>
        <w:t>seven</w:t>
      </w:r>
      <w:r w:rsidR="00430CBD" w:rsidRPr="00294A70">
        <w:rPr>
          <w:rFonts w:asciiTheme="minorHAnsi" w:eastAsiaTheme="minorHAnsi" w:hAnsiTheme="minorHAnsi"/>
          <w:bCs/>
          <w:sz w:val="22"/>
          <w:szCs w:val="22"/>
        </w:rPr>
        <w:t xml:space="preserve"> </w:t>
      </w:r>
      <w:r w:rsidR="004B48EF" w:rsidRPr="00294A70">
        <w:rPr>
          <w:rFonts w:asciiTheme="minorHAnsi" w:eastAsiaTheme="minorHAnsi" w:hAnsiTheme="minorHAnsi"/>
          <w:bCs/>
          <w:sz w:val="22"/>
          <w:szCs w:val="22"/>
        </w:rPr>
        <w:t>Partnership Dialogue</w:t>
      </w:r>
      <w:r w:rsidR="00430CBD" w:rsidRPr="00294A70">
        <w:rPr>
          <w:rFonts w:asciiTheme="minorHAnsi" w:eastAsiaTheme="minorHAnsi" w:hAnsiTheme="minorHAnsi"/>
          <w:bCs/>
          <w:sz w:val="22"/>
          <w:szCs w:val="22"/>
        </w:rPr>
        <w:t>s with a focus on mar</w:t>
      </w:r>
      <w:r w:rsidR="00430CBD" w:rsidRPr="00CB5BD9">
        <w:rPr>
          <w:rFonts w:asciiTheme="minorHAnsi" w:eastAsiaTheme="minorHAnsi" w:hAnsiTheme="minorHAnsi"/>
          <w:bCs/>
          <w:sz w:val="22"/>
          <w:szCs w:val="22"/>
        </w:rPr>
        <w:t xml:space="preserve">ine and coastal ecosystems. </w:t>
      </w:r>
      <w:r w:rsidR="00430CBD" w:rsidRPr="00CB5BD9">
        <w:rPr>
          <w:rFonts w:asciiTheme="minorHAnsi" w:eastAsiaTheme="minorHAnsi" w:hAnsiTheme="minorHAnsi" w:cstheme="minorHAnsi"/>
          <w:bCs/>
          <w:sz w:val="22"/>
          <w:szCs w:val="22"/>
        </w:rPr>
        <w:t xml:space="preserve">She also </w:t>
      </w:r>
      <w:r w:rsidR="0019223D" w:rsidRPr="00CB5BD9">
        <w:rPr>
          <w:rFonts w:asciiTheme="minorHAnsi" w:eastAsiaTheme="minorHAnsi" w:hAnsiTheme="minorHAnsi" w:cstheme="minorHAnsi"/>
          <w:bCs/>
          <w:sz w:val="22"/>
          <w:szCs w:val="22"/>
        </w:rPr>
        <w:t xml:space="preserve">participated </w:t>
      </w:r>
      <w:r w:rsidR="00294A70" w:rsidRPr="00CB5BD9">
        <w:rPr>
          <w:rFonts w:asciiTheme="minorHAnsi" w:eastAsiaTheme="minorHAnsi" w:hAnsiTheme="minorHAnsi" w:cstheme="minorHAnsi"/>
          <w:bCs/>
          <w:sz w:val="22"/>
          <w:szCs w:val="22"/>
        </w:rPr>
        <w:t xml:space="preserve">as </w:t>
      </w:r>
      <w:r w:rsidR="00294A70" w:rsidRPr="00CB5BD9">
        <w:rPr>
          <w:rFonts w:asciiTheme="minorHAnsi" w:hAnsiTheme="minorHAnsi" w:cstheme="minorHAnsi"/>
          <w:sz w:val="22"/>
          <w:szCs w:val="22"/>
        </w:rPr>
        <w:t>panellist</w:t>
      </w:r>
      <w:r w:rsidR="003C1B42" w:rsidRPr="00CB5BD9">
        <w:rPr>
          <w:rFonts w:asciiTheme="minorHAnsi" w:hAnsiTheme="minorHAnsi" w:cstheme="minorHAnsi"/>
          <w:sz w:val="22"/>
          <w:szCs w:val="22"/>
        </w:rPr>
        <w:t xml:space="preserve"> at two side events</w:t>
      </w:r>
      <w:r w:rsidR="00F57C1F" w:rsidRPr="00CB5BD9">
        <w:rPr>
          <w:rFonts w:asciiTheme="minorHAnsi" w:hAnsiTheme="minorHAnsi" w:cstheme="minorHAnsi"/>
          <w:sz w:val="22"/>
          <w:szCs w:val="22"/>
        </w:rPr>
        <w:t xml:space="preserve"> on </w:t>
      </w:r>
      <w:r w:rsidR="00375D9D" w:rsidRPr="00CB5BD9">
        <w:rPr>
          <w:rFonts w:asciiTheme="minorHAnsi" w:hAnsiTheme="minorHAnsi" w:cstheme="minorHAnsi"/>
          <w:sz w:val="22"/>
          <w:szCs w:val="22"/>
        </w:rPr>
        <w:t>SDGs 6 and 14</w:t>
      </w:r>
      <w:r w:rsidR="00003580" w:rsidRPr="00CB5BD9">
        <w:rPr>
          <w:rFonts w:asciiTheme="minorHAnsi" w:hAnsiTheme="minorHAnsi" w:cstheme="minorHAnsi"/>
          <w:sz w:val="22"/>
          <w:szCs w:val="22"/>
        </w:rPr>
        <w:t xml:space="preserve"> and </w:t>
      </w:r>
      <w:r w:rsidR="006B4ED5" w:rsidRPr="00CB5BD9">
        <w:rPr>
          <w:rFonts w:asciiTheme="minorHAnsi" w:hAnsiTheme="minorHAnsi" w:cstheme="minorHAnsi"/>
          <w:sz w:val="22"/>
          <w:szCs w:val="22"/>
        </w:rPr>
        <w:t>“</w:t>
      </w:r>
      <w:r w:rsidR="00003580" w:rsidRPr="00CB5BD9">
        <w:rPr>
          <w:rFonts w:asciiTheme="minorHAnsi" w:hAnsiTheme="minorHAnsi" w:cstheme="minorHAnsi"/>
          <w:sz w:val="22"/>
          <w:szCs w:val="22"/>
          <w:lang w:val="en"/>
        </w:rPr>
        <w:t>Stewarding our oceans between major climate change impacts and nature based solutions to adaptation and mitigation</w:t>
      </w:r>
      <w:r w:rsidR="006B4ED5" w:rsidRPr="00CB5BD9">
        <w:rPr>
          <w:rFonts w:asciiTheme="minorHAnsi" w:hAnsiTheme="minorHAnsi" w:cstheme="minorHAnsi"/>
          <w:sz w:val="22"/>
          <w:szCs w:val="22"/>
          <w:lang w:val="en"/>
        </w:rPr>
        <w:t>”</w:t>
      </w:r>
      <w:r w:rsidR="00EC10D1" w:rsidRPr="00CB5BD9">
        <w:rPr>
          <w:rFonts w:asciiTheme="minorHAnsi" w:hAnsiTheme="minorHAnsi" w:cstheme="minorHAnsi"/>
          <w:sz w:val="22"/>
          <w:szCs w:val="22"/>
          <w:lang w:val="en"/>
        </w:rPr>
        <w:t>,</w:t>
      </w:r>
      <w:r w:rsidR="0019223D" w:rsidRPr="00CB5BD9">
        <w:rPr>
          <w:rFonts w:asciiTheme="minorHAnsi" w:eastAsiaTheme="minorHAnsi" w:hAnsiTheme="minorHAnsi" w:cstheme="minorHAnsi"/>
          <w:bCs/>
          <w:sz w:val="22"/>
          <w:szCs w:val="22"/>
        </w:rPr>
        <w:t xml:space="preserve"> and </w:t>
      </w:r>
      <w:r w:rsidR="00430CBD" w:rsidRPr="00CB5BD9">
        <w:rPr>
          <w:rFonts w:asciiTheme="minorHAnsi" w:eastAsiaTheme="minorHAnsi" w:hAnsiTheme="minorHAnsi" w:cstheme="minorHAnsi"/>
          <w:bCs/>
          <w:sz w:val="22"/>
          <w:szCs w:val="22"/>
        </w:rPr>
        <w:t>delivered a statement</w:t>
      </w:r>
      <w:r w:rsidR="00430CBD" w:rsidRPr="00CB5BD9">
        <w:rPr>
          <w:rFonts w:asciiTheme="minorHAnsi" w:eastAsiaTheme="minorHAnsi" w:hAnsiTheme="minorHAnsi"/>
          <w:bCs/>
          <w:sz w:val="22"/>
          <w:szCs w:val="22"/>
        </w:rPr>
        <w:t xml:space="preserve"> in the plenary session of the General Assembly. The engagement of the Secretariat contributed to </w:t>
      </w:r>
      <w:r w:rsidR="004B48EF" w:rsidRPr="00CB5BD9">
        <w:rPr>
          <w:rFonts w:asciiTheme="minorHAnsi" w:eastAsiaTheme="minorHAnsi" w:hAnsiTheme="minorHAnsi"/>
          <w:bCs/>
          <w:sz w:val="22"/>
          <w:szCs w:val="22"/>
        </w:rPr>
        <w:t>positioning the Ramsar Convention as a platform for implementation of SDG</w:t>
      </w:r>
      <w:r w:rsidR="00F410EE" w:rsidRPr="00CB5BD9">
        <w:rPr>
          <w:rFonts w:asciiTheme="minorHAnsi" w:eastAsiaTheme="minorHAnsi" w:hAnsiTheme="minorHAnsi"/>
          <w:bCs/>
          <w:sz w:val="22"/>
          <w:szCs w:val="22"/>
        </w:rPr>
        <w:t xml:space="preserve"> </w:t>
      </w:r>
      <w:r w:rsidR="004B48EF" w:rsidRPr="00CB5BD9">
        <w:rPr>
          <w:rFonts w:asciiTheme="minorHAnsi" w:eastAsiaTheme="minorHAnsi" w:hAnsiTheme="minorHAnsi"/>
          <w:bCs/>
          <w:sz w:val="22"/>
          <w:szCs w:val="22"/>
        </w:rPr>
        <w:t>14</w:t>
      </w:r>
      <w:r w:rsidR="0019223D" w:rsidRPr="00CB5BD9">
        <w:rPr>
          <w:rFonts w:asciiTheme="minorHAnsi" w:eastAsiaTheme="minorHAnsi" w:hAnsiTheme="minorHAnsi"/>
          <w:bCs/>
          <w:sz w:val="22"/>
          <w:szCs w:val="22"/>
        </w:rPr>
        <w:t xml:space="preserve"> and making the </w:t>
      </w:r>
      <w:r w:rsidR="0019223D" w:rsidRPr="00294A70">
        <w:rPr>
          <w:rFonts w:asciiTheme="minorHAnsi" w:eastAsiaTheme="minorHAnsi" w:hAnsiTheme="minorHAnsi"/>
          <w:bCs/>
          <w:sz w:val="22"/>
          <w:szCs w:val="22"/>
        </w:rPr>
        <w:t>critical links with SDG 6 on</w:t>
      </w:r>
      <w:r w:rsidR="00587A2D" w:rsidRPr="00294A70">
        <w:rPr>
          <w:rFonts w:asciiTheme="minorHAnsi" w:eastAsiaTheme="minorHAnsi" w:hAnsiTheme="minorHAnsi"/>
          <w:bCs/>
          <w:sz w:val="22"/>
          <w:szCs w:val="22"/>
        </w:rPr>
        <w:t xml:space="preserve"> </w:t>
      </w:r>
      <w:r w:rsidR="0019223D" w:rsidRPr="00294A70">
        <w:rPr>
          <w:rFonts w:asciiTheme="minorHAnsi" w:eastAsiaTheme="minorHAnsi" w:hAnsiTheme="minorHAnsi"/>
          <w:bCs/>
          <w:sz w:val="22"/>
          <w:szCs w:val="22"/>
        </w:rPr>
        <w:t>water</w:t>
      </w:r>
      <w:r w:rsidR="00255239" w:rsidRPr="00294A70">
        <w:rPr>
          <w:rFonts w:asciiTheme="minorHAnsi" w:eastAsiaTheme="minorHAnsi" w:hAnsiTheme="minorHAnsi"/>
          <w:bCs/>
          <w:sz w:val="22"/>
          <w:szCs w:val="22"/>
        </w:rPr>
        <w:t>.</w:t>
      </w:r>
      <w:r w:rsidR="004B48EF" w:rsidRPr="00294A70">
        <w:rPr>
          <w:rFonts w:asciiTheme="minorHAnsi" w:eastAsiaTheme="minorHAnsi" w:hAnsiTheme="minorHAnsi"/>
          <w:bCs/>
          <w:sz w:val="22"/>
          <w:szCs w:val="22"/>
        </w:rPr>
        <w:t xml:space="preserve"> </w:t>
      </w:r>
      <w:r w:rsidR="00EC10D1">
        <w:rPr>
          <w:rFonts w:asciiTheme="minorHAnsi" w:eastAsiaTheme="minorHAnsi" w:hAnsiTheme="minorHAnsi"/>
          <w:bCs/>
          <w:sz w:val="22"/>
          <w:szCs w:val="22"/>
        </w:rPr>
        <w:t xml:space="preserve">The Secretary General </w:t>
      </w:r>
      <w:r w:rsidR="004B48EF" w:rsidRPr="00294A70">
        <w:rPr>
          <w:rFonts w:asciiTheme="minorHAnsi" w:eastAsiaTheme="minorHAnsi" w:hAnsiTheme="minorHAnsi"/>
          <w:bCs/>
          <w:sz w:val="22"/>
          <w:szCs w:val="22"/>
        </w:rPr>
        <w:t xml:space="preserve">was </w:t>
      </w:r>
      <w:r w:rsidR="00F410EE" w:rsidRPr="00294A70">
        <w:rPr>
          <w:rFonts w:asciiTheme="minorHAnsi" w:eastAsiaTheme="minorHAnsi" w:hAnsiTheme="minorHAnsi"/>
          <w:bCs/>
          <w:sz w:val="22"/>
          <w:szCs w:val="22"/>
        </w:rPr>
        <w:t xml:space="preserve">subsequently </w:t>
      </w:r>
      <w:r w:rsidR="004B48EF" w:rsidRPr="00294A70">
        <w:rPr>
          <w:rFonts w:asciiTheme="minorHAnsi" w:eastAsiaTheme="minorHAnsi" w:hAnsiTheme="minorHAnsi"/>
          <w:bCs/>
          <w:sz w:val="22"/>
          <w:szCs w:val="22"/>
        </w:rPr>
        <w:t xml:space="preserve">invited to become the focal point </w:t>
      </w:r>
      <w:r w:rsidR="00382410" w:rsidRPr="00294A70">
        <w:rPr>
          <w:rFonts w:asciiTheme="minorHAnsi" w:eastAsiaTheme="minorHAnsi" w:hAnsiTheme="minorHAnsi"/>
          <w:bCs/>
          <w:sz w:val="22"/>
          <w:szCs w:val="22"/>
        </w:rPr>
        <w:t>o</w:t>
      </w:r>
      <w:r w:rsidR="004B48EF" w:rsidRPr="00294A70">
        <w:rPr>
          <w:rFonts w:asciiTheme="minorHAnsi" w:eastAsiaTheme="minorHAnsi" w:hAnsiTheme="minorHAnsi"/>
          <w:bCs/>
          <w:sz w:val="22"/>
          <w:szCs w:val="22"/>
        </w:rPr>
        <w:t>f the Communit</w:t>
      </w:r>
      <w:r w:rsidR="0019223D" w:rsidRPr="00294A70">
        <w:rPr>
          <w:rFonts w:asciiTheme="minorHAnsi" w:eastAsiaTheme="minorHAnsi" w:hAnsiTheme="minorHAnsi"/>
          <w:bCs/>
          <w:sz w:val="22"/>
          <w:szCs w:val="22"/>
        </w:rPr>
        <w:t>y</w:t>
      </w:r>
      <w:r w:rsidR="004B48EF" w:rsidRPr="00294A70">
        <w:rPr>
          <w:rFonts w:asciiTheme="minorHAnsi" w:eastAsiaTheme="minorHAnsi" w:hAnsiTheme="minorHAnsi"/>
          <w:bCs/>
          <w:sz w:val="22"/>
          <w:szCs w:val="22"/>
        </w:rPr>
        <w:t xml:space="preserve"> of Ocean Action</w:t>
      </w:r>
      <w:r w:rsidR="0019223D" w:rsidRPr="00294A70">
        <w:rPr>
          <w:rFonts w:asciiTheme="minorHAnsi" w:eastAsiaTheme="minorHAnsi" w:hAnsiTheme="minorHAnsi"/>
          <w:bCs/>
          <w:sz w:val="22"/>
          <w:szCs w:val="22"/>
        </w:rPr>
        <w:t xml:space="preserve"> on</w:t>
      </w:r>
      <w:r w:rsidR="0019223D">
        <w:rPr>
          <w:rFonts w:asciiTheme="minorHAnsi" w:eastAsiaTheme="minorHAnsi" w:hAnsiTheme="minorHAnsi"/>
          <w:bCs/>
          <w:sz w:val="22"/>
          <w:szCs w:val="22"/>
        </w:rPr>
        <w:t xml:space="preserve"> Mangroves, one of the </w:t>
      </w:r>
      <w:r w:rsidR="00EC10D1">
        <w:rPr>
          <w:rFonts w:asciiTheme="minorHAnsi" w:eastAsiaTheme="minorHAnsi" w:hAnsiTheme="minorHAnsi"/>
          <w:bCs/>
          <w:sz w:val="22"/>
          <w:szCs w:val="22"/>
        </w:rPr>
        <w:t>nine</w:t>
      </w:r>
      <w:r w:rsidR="0019223D">
        <w:rPr>
          <w:rFonts w:asciiTheme="minorHAnsi" w:eastAsiaTheme="minorHAnsi" w:hAnsiTheme="minorHAnsi"/>
          <w:bCs/>
          <w:sz w:val="22"/>
          <w:szCs w:val="22"/>
        </w:rPr>
        <w:t xml:space="preserve"> initiatives established by the UN Secretary General Envoy on Oceans</w:t>
      </w:r>
      <w:r w:rsidR="004B48EF" w:rsidRPr="007575AA">
        <w:rPr>
          <w:rFonts w:asciiTheme="minorHAnsi" w:eastAsiaTheme="minorHAnsi" w:hAnsiTheme="minorHAnsi"/>
          <w:bCs/>
          <w:sz w:val="22"/>
          <w:szCs w:val="22"/>
        </w:rPr>
        <w:t>, which will monitor</w:t>
      </w:r>
      <w:r w:rsidR="0019223D">
        <w:rPr>
          <w:rFonts w:asciiTheme="minorHAnsi" w:eastAsiaTheme="minorHAnsi" w:hAnsiTheme="minorHAnsi"/>
          <w:bCs/>
          <w:sz w:val="22"/>
          <w:szCs w:val="22"/>
        </w:rPr>
        <w:t xml:space="preserve">, expand and mobilize action around the </w:t>
      </w:r>
      <w:r w:rsidR="004B48EF" w:rsidRPr="007575AA">
        <w:rPr>
          <w:rFonts w:asciiTheme="minorHAnsi" w:eastAsiaTheme="minorHAnsi" w:hAnsiTheme="minorHAnsi"/>
          <w:bCs/>
          <w:sz w:val="22"/>
          <w:szCs w:val="22"/>
        </w:rPr>
        <w:t>more than 1,300 commitments made at the Ocean Conference.</w:t>
      </w:r>
      <w:r w:rsidR="00E86E6E">
        <w:rPr>
          <w:rFonts w:asciiTheme="minorHAnsi" w:eastAsiaTheme="minorHAnsi" w:hAnsiTheme="minorHAnsi"/>
          <w:bCs/>
          <w:sz w:val="22"/>
          <w:szCs w:val="22"/>
        </w:rPr>
        <w:t xml:space="preserve"> </w:t>
      </w:r>
    </w:p>
    <w:p w14:paraId="2050E02F" w14:textId="77777777" w:rsidR="00357CFA" w:rsidRPr="007575AA" w:rsidRDefault="00357CFA" w:rsidP="007575AA">
      <w:pPr>
        <w:autoSpaceDE w:val="0"/>
        <w:autoSpaceDN w:val="0"/>
        <w:adjustRightInd w:val="0"/>
        <w:rPr>
          <w:rFonts w:asciiTheme="minorHAnsi" w:eastAsiaTheme="minorHAnsi" w:hAnsiTheme="minorHAnsi"/>
          <w:bCs/>
          <w:sz w:val="22"/>
          <w:szCs w:val="22"/>
        </w:rPr>
      </w:pPr>
    </w:p>
    <w:p w14:paraId="322DC0F9" w14:textId="07435771" w:rsidR="00357CFA" w:rsidRPr="007575AA" w:rsidRDefault="007575AA" w:rsidP="007575AA">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33.</w:t>
      </w:r>
      <w:r>
        <w:rPr>
          <w:rFonts w:asciiTheme="minorHAnsi" w:eastAsiaTheme="minorHAnsi" w:hAnsiTheme="minorHAnsi"/>
          <w:bCs/>
          <w:sz w:val="22"/>
          <w:szCs w:val="22"/>
        </w:rPr>
        <w:tab/>
      </w:r>
      <w:r w:rsidR="00357CFA" w:rsidRPr="007575AA">
        <w:rPr>
          <w:rFonts w:asciiTheme="minorHAnsi" w:eastAsiaTheme="minorHAnsi" w:hAnsiTheme="minorHAnsi"/>
          <w:bCs/>
          <w:sz w:val="22"/>
          <w:szCs w:val="22"/>
        </w:rPr>
        <w:t xml:space="preserve">Under the invitation of the </w:t>
      </w:r>
      <w:r w:rsidR="00C966D8" w:rsidRPr="007575AA">
        <w:rPr>
          <w:rFonts w:asciiTheme="minorHAnsi" w:eastAsiaTheme="minorHAnsi" w:hAnsiTheme="minorHAnsi"/>
          <w:bCs/>
          <w:sz w:val="22"/>
          <w:szCs w:val="22"/>
        </w:rPr>
        <w:t xml:space="preserve">President of the Economic and Social Council, </w:t>
      </w:r>
      <w:r w:rsidR="00357CFA" w:rsidRPr="007575AA">
        <w:rPr>
          <w:rFonts w:asciiTheme="minorHAnsi" w:eastAsiaTheme="minorHAnsi" w:hAnsiTheme="minorHAnsi"/>
          <w:bCs/>
          <w:sz w:val="22"/>
          <w:szCs w:val="22"/>
        </w:rPr>
        <w:t xml:space="preserve">the Secretariat submitted information to the </w:t>
      </w:r>
      <w:r w:rsidR="00071D74" w:rsidRPr="007575AA">
        <w:rPr>
          <w:rFonts w:asciiTheme="minorHAnsi" w:eastAsiaTheme="minorHAnsi" w:hAnsiTheme="minorHAnsi"/>
          <w:bCs/>
          <w:sz w:val="22"/>
          <w:szCs w:val="22"/>
        </w:rPr>
        <w:t xml:space="preserve">2017 </w:t>
      </w:r>
      <w:r w:rsidR="00357CFA" w:rsidRPr="007575AA">
        <w:rPr>
          <w:rFonts w:asciiTheme="minorHAnsi" w:eastAsiaTheme="minorHAnsi" w:hAnsiTheme="minorHAnsi"/>
          <w:bCs/>
          <w:sz w:val="22"/>
          <w:szCs w:val="22"/>
        </w:rPr>
        <w:t>High Level Political Forum</w:t>
      </w:r>
      <w:r w:rsidR="008763BF">
        <w:rPr>
          <w:rFonts w:asciiTheme="minorHAnsi" w:eastAsiaTheme="minorHAnsi" w:hAnsiTheme="minorHAnsi"/>
          <w:bCs/>
          <w:sz w:val="22"/>
          <w:szCs w:val="22"/>
        </w:rPr>
        <w:t xml:space="preserve"> on</w:t>
      </w:r>
      <w:r w:rsidR="00357CFA" w:rsidRPr="007575AA">
        <w:rPr>
          <w:rFonts w:asciiTheme="minorHAnsi" w:eastAsiaTheme="minorHAnsi" w:hAnsiTheme="minorHAnsi"/>
          <w:bCs/>
          <w:sz w:val="22"/>
          <w:szCs w:val="22"/>
        </w:rPr>
        <w:t xml:space="preserve"> </w:t>
      </w:r>
      <w:r w:rsidR="006B4ED5">
        <w:rPr>
          <w:rFonts w:asciiTheme="minorHAnsi" w:eastAsiaTheme="minorHAnsi" w:hAnsiTheme="minorHAnsi"/>
          <w:bCs/>
          <w:sz w:val="22"/>
          <w:szCs w:val="22"/>
        </w:rPr>
        <w:t>“</w:t>
      </w:r>
      <w:r w:rsidR="00357CFA" w:rsidRPr="007575AA">
        <w:rPr>
          <w:rFonts w:asciiTheme="minorHAnsi" w:eastAsiaTheme="minorHAnsi" w:hAnsiTheme="minorHAnsi"/>
          <w:bCs/>
          <w:sz w:val="22"/>
          <w:szCs w:val="22"/>
        </w:rPr>
        <w:t>Eradicating poverty and promoting prosperity in a changing world</w:t>
      </w:r>
      <w:r w:rsidR="006B4ED5">
        <w:rPr>
          <w:rFonts w:asciiTheme="minorHAnsi" w:eastAsiaTheme="minorHAnsi" w:hAnsiTheme="minorHAnsi"/>
          <w:bCs/>
          <w:sz w:val="22"/>
          <w:szCs w:val="22"/>
        </w:rPr>
        <w:t>”</w:t>
      </w:r>
      <w:r w:rsidR="00EE5843">
        <w:rPr>
          <w:rFonts w:asciiTheme="minorHAnsi" w:eastAsiaTheme="minorHAnsi" w:hAnsiTheme="minorHAnsi"/>
          <w:bCs/>
          <w:sz w:val="22"/>
          <w:szCs w:val="22"/>
        </w:rPr>
        <w:t>. However, it</w:t>
      </w:r>
      <w:r w:rsidR="00357CFA" w:rsidRPr="007575AA">
        <w:rPr>
          <w:rFonts w:asciiTheme="minorHAnsi" w:eastAsiaTheme="minorHAnsi" w:hAnsiTheme="minorHAnsi"/>
          <w:bCs/>
          <w:sz w:val="22"/>
          <w:szCs w:val="22"/>
        </w:rPr>
        <w:t xml:space="preserve"> was not able to participate in the meeting </w:t>
      </w:r>
      <w:r w:rsidR="008763BF">
        <w:rPr>
          <w:rFonts w:asciiTheme="minorHAnsi" w:eastAsiaTheme="minorHAnsi" w:hAnsiTheme="minorHAnsi"/>
          <w:bCs/>
          <w:sz w:val="22"/>
          <w:szCs w:val="22"/>
        </w:rPr>
        <w:t>as it did not have</w:t>
      </w:r>
      <w:r w:rsidR="00357CFA" w:rsidRPr="007575AA">
        <w:rPr>
          <w:rFonts w:asciiTheme="minorHAnsi" w:eastAsiaTheme="minorHAnsi" w:hAnsiTheme="minorHAnsi"/>
          <w:bCs/>
          <w:sz w:val="22"/>
          <w:szCs w:val="22"/>
        </w:rPr>
        <w:t xml:space="preserve"> observer status</w:t>
      </w:r>
      <w:r w:rsidR="00EE5843">
        <w:rPr>
          <w:rFonts w:asciiTheme="minorHAnsi" w:eastAsiaTheme="minorHAnsi" w:hAnsiTheme="minorHAnsi"/>
          <w:bCs/>
          <w:sz w:val="22"/>
          <w:szCs w:val="22"/>
        </w:rPr>
        <w:t xml:space="preserve"> </w:t>
      </w:r>
      <w:r w:rsidR="008763BF">
        <w:rPr>
          <w:rFonts w:asciiTheme="minorHAnsi" w:eastAsiaTheme="minorHAnsi" w:hAnsiTheme="minorHAnsi"/>
          <w:bCs/>
          <w:sz w:val="22"/>
          <w:szCs w:val="22"/>
        </w:rPr>
        <w:t>in</w:t>
      </w:r>
      <w:r w:rsidR="00EE5843">
        <w:rPr>
          <w:rFonts w:asciiTheme="minorHAnsi" w:eastAsiaTheme="minorHAnsi" w:hAnsiTheme="minorHAnsi"/>
          <w:bCs/>
          <w:sz w:val="22"/>
          <w:szCs w:val="22"/>
        </w:rPr>
        <w:t xml:space="preserve"> the </w:t>
      </w:r>
      <w:r w:rsidR="007A579C">
        <w:rPr>
          <w:rFonts w:asciiTheme="minorHAnsi" w:eastAsiaTheme="minorHAnsi" w:hAnsiTheme="minorHAnsi"/>
          <w:bCs/>
          <w:sz w:val="22"/>
          <w:szCs w:val="22"/>
        </w:rPr>
        <w:t xml:space="preserve">UN </w:t>
      </w:r>
      <w:r w:rsidR="00EE5843">
        <w:rPr>
          <w:rFonts w:asciiTheme="minorHAnsi" w:eastAsiaTheme="minorHAnsi" w:hAnsiTheme="minorHAnsi"/>
          <w:bCs/>
          <w:sz w:val="22"/>
          <w:szCs w:val="22"/>
        </w:rPr>
        <w:t>General Assembly</w:t>
      </w:r>
      <w:r w:rsidR="008763BF">
        <w:rPr>
          <w:rFonts w:asciiTheme="minorHAnsi" w:eastAsiaTheme="minorHAnsi" w:hAnsiTheme="minorHAnsi"/>
          <w:bCs/>
          <w:sz w:val="22"/>
          <w:szCs w:val="22"/>
        </w:rPr>
        <w:t>.</w:t>
      </w:r>
      <w:r w:rsidR="00CA47D8" w:rsidRPr="007575AA">
        <w:rPr>
          <w:rFonts w:asciiTheme="minorHAnsi" w:eastAsiaTheme="minorHAnsi" w:hAnsiTheme="minorHAnsi"/>
          <w:bCs/>
          <w:sz w:val="22"/>
          <w:szCs w:val="22"/>
        </w:rPr>
        <w:t xml:space="preserve"> </w:t>
      </w:r>
    </w:p>
    <w:p w14:paraId="03C0350B" w14:textId="77777777" w:rsidR="00357CFA" w:rsidRPr="00357CFA" w:rsidRDefault="00357CFA" w:rsidP="00357CFA">
      <w:pPr>
        <w:autoSpaceDE w:val="0"/>
        <w:autoSpaceDN w:val="0"/>
        <w:adjustRightInd w:val="0"/>
        <w:rPr>
          <w:rFonts w:ascii="Calibri" w:eastAsiaTheme="minorHAnsi" w:hAnsi="Calibri" w:cs="Calibri"/>
          <w:color w:val="000000"/>
          <w:lang w:eastAsia="en-US"/>
        </w:rPr>
      </w:pPr>
    </w:p>
    <w:p w14:paraId="6B25C104" w14:textId="6C83912B" w:rsidR="00C442D4" w:rsidRPr="005A5DE5" w:rsidRDefault="00C442D4" w:rsidP="00255239">
      <w:pPr>
        <w:keepNext/>
        <w:rPr>
          <w:rFonts w:asciiTheme="minorHAnsi" w:hAnsiTheme="minorHAnsi"/>
          <w:b/>
          <w:bCs/>
          <w:sz w:val="22"/>
          <w:szCs w:val="22"/>
        </w:rPr>
      </w:pPr>
      <w:r w:rsidRPr="007434D0">
        <w:rPr>
          <w:rFonts w:asciiTheme="minorHAnsi" w:hAnsiTheme="minorHAnsi"/>
          <w:b/>
          <w:bCs/>
          <w:sz w:val="22"/>
          <w:szCs w:val="22"/>
        </w:rPr>
        <w:t>Actions</w:t>
      </w:r>
      <w:r w:rsidR="002A65F4" w:rsidRPr="007434D0">
        <w:rPr>
          <w:rFonts w:asciiTheme="minorHAnsi" w:hAnsiTheme="minorHAnsi"/>
          <w:b/>
          <w:bCs/>
          <w:sz w:val="22"/>
          <w:szCs w:val="22"/>
        </w:rPr>
        <w:t xml:space="preserve"> </w:t>
      </w:r>
      <w:r w:rsidRPr="007434D0">
        <w:rPr>
          <w:rFonts w:asciiTheme="minorHAnsi" w:hAnsiTheme="minorHAnsi"/>
          <w:b/>
          <w:bCs/>
          <w:sz w:val="22"/>
          <w:szCs w:val="22"/>
        </w:rPr>
        <w:t>to</w:t>
      </w:r>
      <w:r w:rsidR="002A65F4" w:rsidRPr="007434D0">
        <w:rPr>
          <w:rFonts w:asciiTheme="minorHAnsi" w:hAnsiTheme="minorHAnsi"/>
          <w:b/>
          <w:bCs/>
          <w:sz w:val="22"/>
          <w:szCs w:val="22"/>
        </w:rPr>
        <w:t xml:space="preserve"> </w:t>
      </w:r>
      <w:r w:rsidRPr="007434D0">
        <w:rPr>
          <w:rFonts w:asciiTheme="minorHAnsi" w:hAnsiTheme="minorHAnsi"/>
          <w:b/>
          <w:bCs/>
          <w:sz w:val="22"/>
          <w:szCs w:val="22"/>
        </w:rPr>
        <w:t>strengthen</w:t>
      </w:r>
      <w:r w:rsidR="002A65F4" w:rsidRPr="007434D0">
        <w:rPr>
          <w:rFonts w:asciiTheme="minorHAnsi" w:hAnsiTheme="minorHAnsi"/>
          <w:b/>
          <w:bCs/>
          <w:sz w:val="22"/>
          <w:szCs w:val="22"/>
        </w:rPr>
        <w:t xml:space="preserve"> </w:t>
      </w:r>
      <w:r w:rsidRPr="007434D0">
        <w:rPr>
          <w:rFonts w:asciiTheme="minorHAnsi" w:hAnsiTheme="minorHAnsi"/>
          <w:b/>
          <w:bCs/>
          <w:sz w:val="22"/>
          <w:szCs w:val="22"/>
        </w:rPr>
        <w:t>cooperation</w:t>
      </w:r>
      <w:r w:rsidR="002A65F4" w:rsidRPr="007434D0">
        <w:rPr>
          <w:rFonts w:asciiTheme="minorHAnsi" w:hAnsiTheme="minorHAnsi"/>
          <w:b/>
          <w:bCs/>
          <w:sz w:val="22"/>
          <w:szCs w:val="22"/>
        </w:rPr>
        <w:t xml:space="preserve"> </w:t>
      </w:r>
      <w:r w:rsidRPr="007434D0">
        <w:rPr>
          <w:rFonts w:asciiTheme="minorHAnsi" w:hAnsiTheme="minorHAnsi"/>
          <w:b/>
          <w:bCs/>
          <w:sz w:val="22"/>
          <w:szCs w:val="22"/>
        </w:rPr>
        <w:t>with</w:t>
      </w:r>
      <w:r w:rsidR="002A65F4" w:rsidRPr="007434D0">
        <w:rPr>
          <w:rFonts w:asciiTheme="minorHAnsi" w:hAnsiTheme="minorHAnsi"/>
          <w:b/>
          <w:bCs/>
          <w:sz w:val="22"/>
          <w:szCs w:val="22"/>
        </w:rPr>
        <w:t xml:space="preserve"> </w:t>
      </w:r>
      <w:r w:rsidR="00F410EE">
        <w:rPr>
          <w:rFonts w:asciiTheme="minorHAnsi" w:hAnsiTheme="minorHAnsi"/>
          <w:b/>
          <w:bCs/>
          <w:sz w:val="22"/>
          <w:szCs w:val="22"/>
        </w:rPr>
        <w:t>UN</w:t>
      </w:r>
      <w:r w:rsidR="00FA633D" w:rsidRPr="007434D0">
        <w:rPr>
          <w:rFonts w:asciiTheme="minorHAnsi" w:hAnsiTheme="minorHAnsi"/>
          <w:b/>
          <w:bCs/>
          <w:sz w:val="22"/>
          <w:szCs w:val="22"/>
        </w:rPr>
        <w:t xml:space="preserve"> Environment </w:t>
      </w:r>
      <w:r w:rsidR="00AA5FEC" w:rsidRPr="007434D0">
        <w:rPr>
          <w:rFonts w:asciiTheme="minorHAnsi" w:hAnsiTheme="minorHAnsi"/>
          <w:b/>
          <w:bCs/>
          <w:sz w:val="22"/>
          <w:szCs w:val="22"/>
        </w:rPr>
        <w:t>and</w:t>
      </w:r>
      <w:r w:rsidR="002A65F4" w:rsidRPr="007434D0">
        <w:rPr>
          <w:rFonts w:asciiTheme="minorHAnsi" w:hAnsiTheme="minorHAnsi"/>
          <w:b/>
          <w:bCs/>
          <w:sz w:val="22"/>
          <w:szCs w:val="22"/>
        </w:rPr>
        <w:t xml:space="preserve"> </w:t>
      </w:r>
      <w:r w:rsidR="00AA5FEC" w:rsidRPr="007434D0">
        <w:rPr>
          <w:rFonts w:asciiTheme="minorHAnsi" w:hAnsiTheme="minorHAnsi"/>
          <w:b/>
          <w:bCs/>
          <w:sz w:val="22"/>
          <w:szCs w:val="22"/>
        </w:rPr>
        <w:t>other</w:t>
      </w:r>
      <w:r w:rsidR="002A65F4" w:rsidRPr="007434D0">
        <w:rPr>
          <w:rFonts w:asciiTheme="minorHAnsi" w:hAnsiTheme="minorHAnsi"/>
          <w:b/>
          <w:bCs/>
          <w:sz w:val="22"/>
          <w:szCs w:val="22"/>
        </w:rPr>
        <w:t xml:space="preserve"> </w:t>
      </w:r>
      <w:r w:rsidR="00AA5FEC" w:rsidRPr="007434D0">
        <w:rPr>
          <w:rFonts w:asciiTheme="minorHAnsi" w:hAnsiTheme="minorHAnsi"/>
          <w:b/>
          <w:bCs/>
          <w:sz w:val="22"/>
          <w:szCs w:val="22"/>
        </w:rPr>
        <w:t>international</w:t>
      </w:r>
      <w:r w:rsidR="002A65F4" w:rsidRPr="007434D0">
        <w:rPr>
          <w:rFonts w:asciiTheme="minorHAnsi" w:hAnsiTheme="minorHAnsi"/>
          <w:b/>
          <w:bCs/>
          <w:sz w:val="22"/>
          <w:szCs w:val="22"/>
        </w:rPr>
        <w:t xml:space="preserve"> </w:t>
      </w:r>
      <w:r w:rsidR="00AA5FEC" w:rsidRPr="007434D0">
        <w:rPr>
          <w:rFonts w:asciiTheme="minorHAnsi" w:hAnsiTheme="minorHAnsi"/>
          <w:b/>
          <w:bCs/>
          <w:sz w:val="22"/>
          <w:szCs w:val="22"/>
        </w:rPr>
        <w:t>institutions</w:t>
      </w:r>
      <w:r w:rsidR="002A65F4" w:rsidRPr="005A5DE5">
        <w:rPr>
          <w:rFonts w:asciiTheme="minorHAnsi" w:hAnsiTheme="minorHAnsi"/>
          <w:b/>
          <w:bCs/>
          <w:sz w:val="22"/>
          <w:szCs w:val="22"/>
        </w:rPr>
        <w:t xml:space="preserve"> </w:t>
      </w:r>
    </w:p>
    <w:p w14:paraId="1DA6D6B6" w14:textId="77777777" w:rsidR="00536004" w:rsidRPr="005A5DE5" w:rsidRDefault="00536004" w:rsidP="00255239">
      <w:pPr>
        <w:keepNext/>
        <w:rPr>
          <w:rFonts w:asciiTheme="minorHAnsi" w:hAnsiTheme="minorHAnsi"/>
          <w:b/>
          <w:bCs/>
          <w:sz w:val="22"/>
          <w:szCs w:val="22"/>
        </w:rPr>
      </w:pPr>
    </w:p>
    <w:p w14:paraId="726422FC" w14:textId="7E88BE20" w:rsidR="00912820" w:rsidRPr="0048478E" w:rsidRDefault="0048478E" w:rsidP="0048478E">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34.</w:t>
      </w:r>
      <w:r>
        <w:rPr>
          <w:rFonts w:asciiTheme="minorHAnsi" w:eastAsiaTheme="minorHAnsi" w:hAnsiTheme="minorHAnsi"/>
          <w:bCs/>
          <w:sz w:val="22"/>
          <w:szCs w:val="22"/>
        </w:rPr>
        <w:tab/>
      </w:r>
      <w:r w:rsidR="00912820" w:rsidRPr="0048478E">
        <w:rPr>
          <w:rFonts w:asciiTheme="minorHAnsi" w:eastAsiaTheme="minorHAnsi" w:hAnsiTheme="minorHAnsi"/>
          <w:bCs/>
          <w:sz w:val="22"/>
          <w:szCs w:val="22"/>
        </w:rPr>
        <w:t>As</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noted</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in</w:t>
      </w:r>
      <w:r w:rsidR="002A65F4" w:rsidRPr="0048478E">
        <w:rPr>
          <w:rFonts w:asciiTheme="minorHAnsi" w:eastAsiaTheme="minorHAnsi" w:hAnsiTheme="minorHAnsi"/>
          <w:bCs/>
          <w:sz w:val="22"/>
          <w:szCs w:val="22"/>
        </w:rPr>
        <w:t xml:space="preserve"> </w:t>
      </w:r>
      <w:r w:rsidR="00991227" w:rsidRPr="0048478E">
        <w:rPr>
          <w:rFonts w:asciiTheme="minorHAnsi" w:eastAsiaTheme="minorHAnsi" w:hAnsiTheme="minorHAnsi"/>
          <w:bCs/>
          <w:sz w:val="22"/>
          <w:szCs w:val="22"/>
        </w:rPr>
        <w:t xml:space="preserve">previous </w:t>
      </w:r>
      <w:r w:rsidR="00C22296" w:rsidRPr="0048478E">
        <w:rPr>
          <w:rFonts w:asciiTheme="minorHAnsi" w:eastAsiaTheme="minorHAnsi" w:hAnsiTheme="minorHAnsi"/>
          <w:bCs/>
          <w:sz w:val="22"/>
          <w:szCs w:val="22"/>
        </w:rPr>
        <w:t xml:space="preserve">reports to </w:t>
      </w:r>
      <w:r w:rsidR="00440E62">
        <w:rPr>
          <w:rFonts w:asciiTheme="minorHAnsi" w:eastAsiaTheme="minorHAnsi" w:hAnsiTheme="minorHAnsi"/>
          <w:bCs/>
          <w:sz w:val="22"/>
          <w:szCs w:val="22"/>
        </w:rPr>
        <w:t xml:space="preserve">the </w:t>
      </w:r>
      <w:r w:rsidR="00991227" w:rsidRPr="0048478E">
        <w:rPr>
          <w:rFonts w:asciiTheme="minorHAnsi" w:eastAsiaTheme="minorHAnsi" w:hAnsiTheme="minorHAnsi"/>
          <w:bCs/>
          <w:sz w:val="22"/>
          <w:szCs w:val="22"/>
        </w:rPr>
        <w:t>Standing Committee</w:t>
      </w:r>
      <w:r w:rsidR="00912820" w:rsidRPr="0048478E">
        <w:rPr>
          <w:rFonts w:asciiTheme="minorHAnsi" w:eastAsiaTheme="minorHAnsi" w:hAnsiTheme="minorHAnsi"/>
          <w:bCs/>
          <w:sz w:val="22"/>
          <w:szCs w:val="22"/>
        </w:rPr>
        <w:t>,</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the</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Secretariat</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is</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continuing</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to</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work</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to</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strengthen</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collaboration</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with</w:t>
      </w:r>
      <w:r w:rsidR="002A65F4" w:rsidRPr="0048478E">
        <w:rPr>
          <w:rFonts w:asciiTheme="minorHAnsi" w:eastAsiaTheme="minorHAnsi" w:hAnsiTheme="minorHAnsi"/>
          <w:bCs/>
          <w:sz w:val="22"/>
          <w:szCs w:val="22"/>
        </w:rPr>
        <w:t xml:space="preserve"> </w:t>
      </w:r>
      <w:r w:rsidR="008955B9" w:rsidRPr="0048478E">
        <w:rPr>
          <w:rFonts w:asciiTheme="minorHAnsi" w:eastAsiaTheme="minorHAnsi" w:hAnsiTheme="minorHAnsi"/>
          <w:bCs/>
          <w:sz w:val="22"/>
          <w:szCs w:val="22"/>
        </w:rPr>
        <w:t>UN</w:t>
      </w:r>
      <w:r w:rsidR="00440E62">
        <w:rPr>
          <w:rFonts w:asciiTheme="minorHAnsi" w:eastAsiaTheme="minorHAnsi" w:hAnsiTheme="minorHAnsi"/>
          <w:bCs/>
          <w:sz w:val="22"/>
          <w:szCs w:val="22"/>
        </w:rPr>
        <w:t xml:space="preserve"> Environment</w:t>
      </w:r>
      <w:r w:rsidR="008955B9" w:rsidRPr="0048478E">
        <w:rPr>
          <w:rFonts w:asciiTheme="minorHAnsi" w:eastAsiaTheme="minorHAnsi" w:hAnsiTheme="minorHAnsi"/>
          <w:bCs/>
          <w:sz w:val="22"/>
          <w:szCs w:val="22"/>
        </w:rPr>
        <w:t xml:space="preserve">, </w:t>
      </w:r>
      <w:r w:rsidR="00C966D8" w:rsidRPr="0048478E">
        <w:rPr>
          <w:rFonts w:asciiTheme="minorHAnsi" w:eastAsiaTheme="minorHAnsi" w:hAnsiTheme="minorHAnsi"/>
          <w:bCs/>
          <w:sz w:val="22"/>
          <w:szCs w:val="22"/>
        </w:rPr>
        <w:t xml:space="preserve">FAO, </w:t>
      </w:r>
      <w:r w:rsidR="00325BA9" w:rsidRPr="0048478E">
        <w:rPr>
          <w:rFonts w:asciiTheme="minorHAnsi" w:eastAsiaTheme="minorHAnsi" w:hAnsiTheme="minorHAnsi"/>
          <w:bCs/>
          <w:sz w:val="22"/>
          <w:szCs w:val="22"/>
        </w:rPr>
        <w:t xml:space="preserve">UNDP, </w:t>
      </w:r>
      <w:r w:rsidR="003733E1" w:rsidRPr="0048478E">
        <w:rPr>
          <w:rFonts w:asciiTheme="minorHAnsi" w:eastAsiaTheme="minorHAnsi" w:hAnsiTheme="minorHAnsi"/>
          <w:bCs/>
          <w:sz w:val="22"/>
          <w:szCs w:val="22"/>
        </w:rPr>
        <w:t xml:space="preserve">UNESCO, </w:t>
      </w:r>
      <w:r w:rsidR="00912820" w:rsidRPr="0048478E">
        <w:rPr>
          <w:rFonts w:asciiTheme="minorHAnsi" w:eastAsiaTheme="minorHAnsi" w:hAnsiTheme="minorHAnsi"/>
          <w:bCs/>
          <w:sz w:val="22"/>
          <w:szCs w:val="22"/>
        </w:rPr>
        <w:t>UNECE</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and</w:t>
      </w:r>
      <w:r w:rsidR="002A65F4" w:rsidRPr="0048478E">
        <w:rPr>
          <w:rFonts w:asciiTheme="minorHAnsi" w:eastAsiaTheme="minorHAnsi" w:hAnsiTheme="minorHAnsi"/>
          <w:bCs/>
          <w:sz w:val="22"/>
          <w:szCs w:val="22"/>
        </w:rPr>
        <w:t xml:space="preserve"> </w:t>
      </w:r>
      <w:r w:rsidR="00912820" w:rsidRPr="0048478E">
        <w:rPr>
          <w:rFonts w:asciiTheme="minorHAnsi" w:eastAsiaTheme="minorHAnsi" w:hAnsiTheme="minorHAnsi"/>
          <w:bCs/>
          <w:sz w:val="22"/>
          <w:szCs w:val="22"/>
        </w:rPr>
        <w:t>other</w:t>
      </w:r>
      <w:r w:rsidR="00440E62">
        <w:rPr>
          <w:rFonts w:asciiTheme="minorHAnsi" w:eastAsiaTheme="minorHAnsi" w:hAnsiTheme="minorHAnsi"/>
          <w:bCs/>
          <w:sz w:val="22"/>
          <w:szCs w:val="22"/>
        </w:rPr>
        <w:t xml:space="preserve"> UN agencies</w:t>
      </w:r>
      <w:r w:rsidR="00912820" w:rsidRPr="0048478E">
        <w:rPr>
          <w:rFonts w:asciiTheme="minorHAnsi" w:eastAsiaTheme="minorHAnsi" w:hAnsiTheme="minorHAnsi"/>
          <w:bCs/>
          <w:sz w:val="22"/>
          <w:szCs w:val="22"/>
        </w:rPr>
        <w:t>.</w:t>
      </w:r>
      <w:r w:rsidR="002A65F4" w:rsidRPr="0048478E">
        <w:rPr>
          <w:rFonts w:asciiTheme="minorHAnsi" w:eastAsiaTheme="minorHAnsi" w:hAnsiTheme="minorHAnsi"/>
          <w:bCs/>
          <w:sz w:val="22"/>
          <w:szCs w:val="22"/>
        </w:rPr>
        <w:t xml:space="preserve"> </w:t>
      </w:r>
    </w:p>
    <w:p w14:paraId="701B4936" w14:textId="77777777" w:rsidR="00E4187D" w:rsidRPr="005A5DE5" w:rsidRDefault="00E4187D" w:rsidP="005A5DE5">
      <w:pPr>
        <w:autoSpaceDE w:val="0"/>
        <w:autoSpaceDN w:val="0"/>
        <w:adjustRightInd w:val="0"/>
        <w:ind w:left="426" w:hanging="426"/>
        <w:rPr>
          <w:rFonts w:asciiTheme="minorHAnsi" w:eastAsiaTheme="minorHAnsi" w:hAnsiTheme="minorHAnsi" w:cs="Calibri"/>
          <w:sz w:val="22"/>
          <w:szCs w:val="22"/>
          <w:lang w:eastAsia="en-US"/>
        </w:rPr>
      </w:pPr>
    </w:p>
    <w:p w14:paraId="366587E6" w14:textId="7C54566E" w:rsidR="00E4187D" w:rsidRPr="005A5DE5" w:rsidRDefault="00E4187D" w:rsidP="0048478E">
      <w:pPr>
        <w:keepNext/>
        <w:autoSpaceDE w:val="0"/>
        <w:autoSpaceDN w:val="0"/>
        <w:adjustRightInd w:val="0"/>
        <w:ind w:left="426" w:hanging="426"/>
        <w:rPr>
          <w:rFonts w:asciiTheme="minorHAnsi" w:eastAsiaTheme="minorHAnsi" w:hAnsiTheme="minorHAnsi" w:cs="Calibri"/>
          <w:i/>
          <w:sz w:val="22"/>
          <w:szCs w:val="22"/>
          <w:lang w:eastAsia="en-US"/>
        </w:rPr>
      </w:pPr>
      <w:r w:rsidRPr="005A5DE5">
        <w:rPr>
          <w:rFonts w:asciiTheme="minorHAnsi" w:eastAsiaTheme="minorHAnsi" w:hAnsiTheme="minorHAnsi" w:cs="Calibri"/>
          <w:i/>
          <w:sz w:val="22"/>
          <w:szCs w:val="22"/>
          <w:lang w:eastAsia="en-US"/>
        </w:rPr>
        <w:lastRenderedPageBreak/>
        <w:t>Collaboration with UN</w:t>
      </w:r>
      <w:r w:rsidR="00921DC6">
        <w:rPr>
          <w:rFonts w:asciiTheme="minorHAnsi" w:eastAsiaTheme="minorHAnsi" w:hAnsiTheme="minorHAnsi" w:cs="Calibri"/>
          <w:i/>
          <w:sz w:val="22"/>
          <w:szCs w:val="22"/>
          <w:lang w:eastAsia="en-US"/>
        </w:rPr>
        <w:t xml:space="preserve"> </w:t>
      </w:r>
      <w:r w:rsidRPr="005A5DE5">
        <w:rPr>
          <w:rFonts w:asciiTheme="minorHAnsi" w:eastAsiaTheme="minorHAnsi" w:hAnsiTheme="minorHAnsi" w:cs="Calibri"/>
          <w:i/>
          <w:sz w:val="22"/>
          <w:szCs w:val="22"/>
          <w:lang w:eastAsia="en-US"/>
        </w:rPr>
        <w:t>E</w:t>
      </w:r>
      <w:r w:rsidR="00921DC6">
        <w:rPr>
          <w:rFonts w:asciiTheme="minorHAnsi" w:eastAsiaTheme="minorHAnsi" w:hAnsiTheme="minorHAnsi" w:cs="Calibri"/>
          <w:i/>
          <w:sz w:val="22"/>
          <w:szCs w:val="22"/>
          <w:lang w:eastAsia="en-US"/>
        </w:rPr>
        <w:t>nvironment</w:t>
      </w:r>
    </w:p>
    <w:p w14:paraId="55455E30" w14:textId="77777777" w:rsidR="00E4187D" w:rsidRDefault="00E4187D" w:rsidP="0048478E">
      <w:pPr>
        <w:keepNext/>
        <w:autoSpaceDE w:val="0"/>
        <w:autoSpaceDN w:val="0"/>
        <w:adjustRightInd w:val="0"/>
        <w:rPr>
          <w:rFonts w:asciiTheme="minorHAnsi" w:hAnsiTheme="minorHAnsi"/>
          <w:sz w:val="22"/>
          <w:szCs w:val="22"/>
        </w:rPr>
      </w:pPr>
    </w:p>
    <w:p w14:paraId="05D90D1D" w14:textId="4764D008" w:rsidR="001A37DB" w:rsidRDefault="0048478E" w:rsidP="0048478E">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35.</w:t>
      </w:r>
      <w:r>
        <w:rPr>
          <w:rFonts w:asciiTheme="minorHAnsi" w:eastAsiaTheme="minorHAnsi" w:hAnsiTheme="minorHAnsi"/>
          <w:bCs/>
          <w:sz w:val="22"/>
          <w:szCs w:val="22"/>
        </w:rPr>
        <w:tab/>
      </w:r>
      <w:r w:rsidR="001A37DB" w:rsidRPr="0048478E">
        <w:rPr>
          <w:rFonts w:asciiTheme="minorHAnsi" w:eastAsiaTheme="minorHAnsi" w:hAnsiTheme="minorHAnsi"/>
          <w:bCs/>
          <w:sz w:val="22"/>
          <w:szCs w:val="22"/>
        </w:rPr>
        <w:t xml:space="preserve">The </w:t>
      </w:r>
      <w:r w:rsidR="00F23682" w:rsidRPr="0048478E">
        <w:rPr>
          <w:rFonts w:asciiTheme="minorHAnsi" w:eastAsiaTheme="minorHAnsi" w:hAnsiTheme="minorHAnsi"/>
          <w:bCs/>
          <w:sz w:val="22"/>
          <w:szCs w:val="22"/>
        </w:rPr>
        <w:t>proposed</w:t>
      </w:r>
      <w:r w:rsidR="00CA47D8" w:rsidRPr="0048478E">
        <w:rPr>
          <w:rFonts w:asciiTheme="minorHAnsi" w:eastAsiaTheme="minorHAnsi" w:hAnsiTheme="minorHAnsi"/>
          <w:bCs/>
          <w:sz w:val="22"/>
          <w:szCs w:val="22"/>
        </w:rPr>
        <w:t xml:space="preserve"> </w:t>
      </w:r>
      <w:r w:rsidR="00F23682" w:rsidRPr="0048478E">
        <w:rPr>
          <w:rFonts w:asciiTheme="minorHAnsi" w:eastAsiaTheme="minorHAnsi" w:hAnsiTheme="minorHAnsi"/>
          <w:bCs/>
          <w:sz w:val="22"/>
          <w:szCs w:val="22"/>
        </w:rPr>
        <w:t>collaboration</w:t>
      </w:r>
      <w:r w:rsidR="001A37DB" w:rsidRPr="0048478E">
        <w:rPr>
          <w:rFonts w:asciiTheme="minorHAnsi" w:eastAsiaTheme="minorHAnsi" w:hAnsiTheme="minorHAnsi"/>
          <w:bCs/>
          <w:sz w:val="22"/>
          <w:szCs w:val="22"/>
        </w:rPr>
        <w:t xml:space="preserve"> with UN</w:t>
      </w:r>
      <w:r w:rsidR="00921DC6" w:rsidRPr="0048478E">
        <w:rPr>
          <w:rFonts w:asciiTheme="minorHAnsi" w:eastAsiaTheme="minorHAnsi" w:hAnsiTheme="minorHAnsi"/>
          <w:bCs/>
          <w:sz w:val="22"/>
          <w:szCs w:val="22"/>
        </w:rPr>
        <w:t xml:space="preserve"> </w:t>
      </w:r>
      <w:r w:rsidR="001A37DB" w:rsidRPr="0048478E">
        <w:rPr>
          <w:rFonts w:asciiTheme="minorHAnsi" w:eastAsiaTheme="minorHAnsi" w:hAnsiTheme="minorHAnsi"/>
          <w:bCs/>
          <w:sz w:val="22"/>
          <w:szCs w:val="22"/>
        </w:rPr>
        <w:t>E</w:t>
      </w:r>
      <w:r w:rsidR="00921DC6" w:rsidRPr="0048478E">
        <w:rPr>
          <w:rFonts w:asciiTheme="minorHAnsi" w:eastAsiaTheme="minorHAnsi" w:hAnsiTheme="minorHAnsi"/>
          <w:bCs/>
          <w:sz w:val="22"/>
          <w:szCs w:val="22"/>
        </w:rPr>
        <w:t>nvironment</w:t>
      </w:r>
      <w:r w:rsidR="00CA47D8" w:rsidRPr="0048478E">
        <w:rPr>
          <w:rFonts w:asciiTheme="minorHAnsi" w:eastAsiaTheme="minorHAnsi" w:hAnsiTheme="minorHAnsi"/>
          <w:bCs/>
          <w:sz w:val="22"/>
          <w:szCs w:val="22"/>
        </w:rPr>
        <w:t xml:space="preserve"> </w:t>
      </w:r>
      <w:r w:rsidR="001A37DB" w:rsidRPr="0048478E">
        <w:rPr>
          <w:rFonts w:asciiTheme="minorHAnsi" w:eastAsiaTheme="minorHAnsi" w:hAnsiTheme="minorHAnsi"/>
          <w:bCs/>
          <w:sz w:val="22"/>
          <w:szCs w:val="22"/>
        </w:rPr>
        <w:t xml:space="preserve">on SDG indicators is in line with the areas of work identified in the </w:t>
      </w:r>
      <w:r w:rsidR="0073786F">
        <w:rPr>
          <w:rFonts w:asciiTheme="minorHAnsi" w:eastAsiaTheme="minorHAnsi" w:hAnsiTheme="minorHAnsi"/>
          <w:bCs/>
          <w:sz w:val="22"/>
          <w:szCs w:val="22"/>
        </w:rPr>
        <w:t>Memorandum of Understanding</w:t>
      </w:r>
      <w:r w:rsidR="001A37DB" w:rsidRPr="0048478E">
        <w:rPr>
          <w:rFonts w:asciiTheme="minorHAnsi" w:eastAsiaTheme="minorHAnsi" w:hAnsiTheme="minorHAnsi"/>
          <w:bCs/>
          <w:sz w:val="22"/>
          <w:szCs w:val="22"/>
        </w:rPr>
        <w:t xml:space="preserve">. </w:t>
      </w:r>
    </w:p>
    <w:p w14:paraId="02C02D71" w14:textId="4C309432" w:rsidR="00102CF8" w:rsidRDefault="00102CF8" w:rsidP="0048478E">
      <w:pPr>
        <w:autoSpaceDE w:val="0"/>
        <w:autoSpaceDN w:val="0"/>
        <w:adjustRightInd w:val="0"/>
        <w:rPr>
          <w:rFonts w:asciiTheme="minorHAnsi" w:eastAsiaTheme="minorHAnsi" w:hAnsiTheme="minorHAnsi"/>
          <w:bCs/>
          <w:sz w:val="22"/>
          <w:szCs w:val="22"/>
        </w:rPr>
      </w:pPr>
    </w:p>
    <w:p w14:paraId="7EB21781" w14:textId="18D7A054" w:rsidR="00102CF8" w:rsidRPr="00950AB9" w:rsidRDefault="00294A70" w:rsidP="00294A70">
      <w:pPr>
        <w:autoSpaceDE w:val="0"/>
        <w:autoSpaceDN w:val="0"/>
        <w:adjustRightInd w:val="0"/>
        <w:ind w:left="426" w:hanging="426"/>
        <w:rPr>
          <w:rFonts w:asciiTheme="minorHAnsi" w:hAnsiTheme="minorHAnsi" w:cstheme="minorHAnsi"/>
          <w:bCs/>
          <w:sz w:val="22"/>
          <w:szCs w:val="22"/>
        </w:rPr>
      </w:pPr>
      <w:r w:rsidRPr="00294A70">
        <w:rPr>
          <w:rFonts w:asciiTheme="minorHAnsi" w:eastAsiaTheme="minorHAnsi" w:hAnsiTheme="minorHAnsi" w:cs="Calibri"/>
        </w:rPr>
        <w:t>36.</w:t>
      </w:r>
      <w:r w:rsidR="006B4ED5">
        <w:rPr>
          <w:rFonts w:asciiTheme="minorHAnsi" w:eastAsiaTheme="minorHAnsi" w:hAnsiTheme="minorHAnsi" w:cs="Calibri"/>
        </w:rPr>
        <w:t xml:space="preserve"> </w:t>
      </w:r>
      <w:r w:rsidR="00102CF8" w:rsidRPr="00950AB9">
        <w:rPr>
          <w:rFonts w:asciiTheme="minorHAnsi" w:hAnsiTheme="minorHAnsi" w:cstheme="minorHAnsi"/>
          <w:bCs/>
          <w:sz w:val="22"/>
          <w:szCs w:val="22"/>
        </w:rPr>
        <w:t>The STRP provided input to the Sixth Global Environment Outlook (GEO-6)</w:t>
      </w:r>
      <w:r w:rsidR="00345E13" w:rsidRPr="00950AB9">
        <w:rPr>
          <w:rFonts w:asciiTheme="minorHAnsi" w:hAnsiTheme="minorHAnsi" w:cstheme="minorHAnsi"/>
          <w:bCs/>
          <w:sz w:val="22"/>
          <w:szCs w:val="22"/>
        </w:rPr>
        <w:t>,</w:t>
      </w:r>
      <w:r w:rsidR="00102CF8" w:rsidRPr="00950AB9">
        <w:rPr>
          <w:rFonts w:asciiTheme="minorHAnsi" w:hAnsiTheme="minorHAnsi" w:cstheme="minorHAnsi"/>
          <w:bCs/>
          <w:sz w:val="22"/>
          <w:szCs w:val="22"/>
        </w:rPr>
        <w:t xml:space="preserve"> chapter 6 on freshwater</w:t>
      </w:r>
      <w:r w:rsidR="00345E13" w:rsidRPr="00950AB9">
        <w:rPr>
          <w:rFonts w:asciiTheme="minorHAnsi" w:hAnsiTheme="minorHAnsi" w:cstheme="minorHAnsi"/>
          <w:bCs/>
          <w:sz w:val="22"/>
          <w:szCs w:val="22"/>
        </w:rPr>
        <w:t>,</w:t>
      </w:r>
      <w:r w:rsidR="00102CF8" w:rsidRPr="00950AB9">
        <w:rPr>
          <w:rFonts w:asciiTheme="minorHAnsi" w:hAnsiTheme="minorHAnsi" w:cstheme="minorHAnsi"/>
          <w:bCs/>
          <w:sz w:val="22"/>
          <w:szCs w:val="22"/>
        </w:rPr>
        <w:t xml:space="preserve"> and chapter 8 on water resources.</w:t>
      </w:r>
    </w:p>
    <w:p w14:paraId="7F308B19" w14:textId="77777777" w:rsidR="001A37DB" w:rsidRPr="0048478E" w:rsidRDefault="001A37DB" w:rsidP="001A37DB">
      <w:pPr>
        <w:autoSpaceDE w:val="0"/>
        <w:autoSpaceDN w:val="0"/>
        <w:adjustRightInd w:val="0"/>
        <w:rPr>
          <w:rFonts w:asciiTheme="minorHAnsi" w:eastAsiaTheme="minorHAnsi" w:hAnsiTheme="minorHAnsi"/>
          <w:bCs/>
          <w:sz w:val="22"/>
          <w:szCs w:val="22"/>
        </w:rPr>
      </w:pPr>
    </w:p>
    <w:p w14:paraId="3D0A3A8D" w14:textId="3235EC60" w:rsidR="00C863DD" w:rsidRPr="0048478E" w:rsidRDefault="0048478E" w:rsidP="0048478E">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3</w:t>
      </w:r>
      <w:r w:rsidR="00294A70">
        <w:rPr>
          <w:rFonts w:asciiTheme="minorHAnsi" w:eastAsiaTheme="minorHAnsi" w:hAnsiTheme="minorHAnsi"/>
          <w:bCs/>
          <w:sz w:val="22"/>
          <w:szCs w:val="22"/>
        </w:rPr>
        <w:t>7</w:t>
      </w:r>
      <w:r>
        <w:rPr>
          <w:rFonts w:asciiTheme="minorHAnsi" w:eastAsiaTheme="minorHAnsi" w:hAnsiTheme="minorHAnsi"/>
          <w:bCs/>
          <w:sz w:val="22"/>
          <w:szCs w:val="22"/>
        </w:rPr>
        <w:t>.</w:t>
      </w:r>
      <w:r>
        <w:rPr>
          <w:rFonts w:asciiTheme="minorHAnsi" w:eastAsiaTheme="minorHAnsi" w:hAnsiTheme="minorHAnsi"/>
          <w:bCs/>
          <w:sz w:val="22"/>
          <w:szCs w:val="22"/>
        </w:rPr>
        <w:tab/>
      </w:r>
      <w:r w:rsidR="00B80AB7" w:rsidRPr="0048478E">
        <w:rPr>
          <w:rFonts w:asciiTheme="minorHAnsi" w:eastAsiaTheme="minorHAnsi" w:hAnsiTheme="minorHAnsi"/>
          <w:bCs/>
          <w:sz w:val="22"/>
          <w:szCs w:val="22"/>
        </w:rPr>
        <w:t xml:space="preserve">The Secretariat </w:t>
      </w:r>
      <w:r w:rsidR="00D0074C" w:rsidRPr="0048478E">
        <w:rPr>
          <w:rFonts w:asciiTheme="minorHAnsi" w:eastAsiaTheme="minorHAnsi" w:hAnsiTheme="minorHAnsi"/>
          <w:bCs/>
          <w:sz w:val="22"/>
          <w:szCs w:val="22"/>
        </w:rPr>
        <w:t>continues</w:t>
      </w:r>
      <w:r w:rsidR="00B80AB7" w:rsidRPr="0048478E">
        <w:rPr>
          <w:rFonts w:asciiTheme="minorHAnsi" w:eastAsiaTheme="minorHAnsi" w:hAnsiTheme="minorHAnsi"/>
          <w:bCs/>
          <w:sz w:val="22"/>
          <w:szCs w:val="22"/>
        </w:rPr>
        <w:t xml:space="preserve"> to work with </w:t>
      </w:r>
      <w:r w:rsidR="00376DDC" w:rsidRPr="0048478E">
        <w:rPr>
          <w:rFonts w:asciiTheme="minorHAnsi" w:eastAsiaTheme="minorHAnsi" w:hAnsiTheme="minorHAnsi"/>
          <w:bCs/>
          <w:sz w:val="22"/>
          <w:szCs w:val="22"/>
        </w:rPr>
        <w:t>UNEP-GRID</w:t>
      </w:r>
      <w:r w:rsidR="002A65F4" w:rsidRPr="0048478E">
        <w:rPr>
          <w:rFonts w:asciiTheme="minorHAnsi" w:eastAsiaTheme="minorHAnsi" w:hAnsiTheme="minorHAnsi"/>
          <w:bCs/>
          <w:sz w:val="22"/>
          <w:szCs w:val="22"/>
        </w:rPr>
        <w:t xml:space="preserve"> </w:t>
      </w:r>
      <w:r w:rsidR="00B80AB7" w:rsidRPr="0048478E">
        <w:rPr>
          <w:rFonts w:asciiTheme="minorHAnsi" w:eastAsiaTheme="minorHAnsi" w:hAnsiTheme="minorHAnsi"/>
          <w:bCs/>
          <w:sz w:val="22"/>
          <w:szCs w:val="22"/>
        </w:rPr>
        <w:t xml:space="preserve">on the refinement of the </w:t>
      </w:r>
      <w:r w:rsidR="00376DDC" w:rsidRPr="0048478E">
        <w:rPr>
          <w:rFonts w:asciiTheme="minorHAnsi" w:eastAsiaTheme="minorHAnsi" w:hAnsiTheme="minorHAnsi"/>
          <w:bCs/>
          <w:sz w:val="22"/>
          <w:szCs w:val="22"/>
        </w:rPr>
        <w:t>new</w:t>
      </w:r>
      <w:r w:rsidR="002A65F4" w:rsidRPr="0048478E">
        <w:rPr>
          <w:rFonts w:asciiTheme="minorHAnsi" w:eastAsiaTheme="minorHAnsi" w:hAnsiTheme="minorHAnsi"/>
          <w:bCs/>
          <w:sz w:val="22"/>
          <w:szCs w:val="22"/>
        </w:rPr>
        <w:t xml:space="preserve"> </w:t>
      </w:r>
      <w:r w:rsidR="00376DDC" w:rsidRPr="0048478E">
        <w:rPr>
          <w:rFonts w:asciiTheme="minorHAnsi" w:eastAsiaTheme="minorHAnsi" w:hAnsiTheme="minorHAnsi"/>
          <w:bCs/>
          <w:sz w:val="22"/>
          <w:szCs w:val="22"/>
        </w:rPr>
        <w:t>Ramsar</w:t>
      </w:r>
      <w:r w:rsidR="002A65F4" w:rsidRPr="0048478E">
        <w:rPr>
          <w:rFonts w:asciiTheme="minorHAnsi" w:eastAsiaTheme="minorHAnsi" w:hAnsiTheme="minorHAnsi"/>
          <w:bCs/>
          <w:sz w:val="22"/>
          <w:szCs w:val="22"/>
        </w:rPr>
        <w:t xml:space="preserve"> </w:t>
      </w:r>
      <w:r w:rsidR="00376DDC" w:rsidRPr="0048478E">
        <w:rPr>
          <w:rFonts w:asciiTheme="minorHAnsi" w:eastAsiaTheme="minorHAnsi" w:hAnsiTheme="minorHAnsi"/>
          <w:bCs/>
          <w:sz w:val="22"/>
          <w:szCs w:val="22"/>
        </w:rPr>
        <w:t>Sites</w:t>
      </w:r>
      <w:r w:rsidR="002A65F4" w:rsidRPr="0048478E">
        <w:rPr>
          <w:rFonts w:asciiTheme="minorHAnsi" w:eastAsiaTheme="minorHAnsi" w:hAnsiTheme="minorHAnsi"/>
          <w:bCs/>
          <w:sz w:val="22"/>
          <w:szCs w:val="22"/>
        </w:rPr>
        <w:t xml:space="preserve"> </w:t>
      </w:r>
      <w:r w:rsidR="00376DDC" w:rsidRPr="0048478E">
        <w:rPr>
          <w:rFonts w:asciiTheme="minorHAnsi" w:eastAsiaTheme="minorHAnsi" w:hAnsiTheme="minorHAnsi"/>
          <w:bCs/>
          <w:sz w:val="22"/>
          <w:szCs w:val="22"/>
        </w:rPr>
        <w:t>Information</w:t>
      </w:r>
      <w:r w:rsidR="002A65F4" w:rsidRPr="0048478E">
        <w:rPr>
          <w:rFonts w:asciiTheme="minorHAnsi" w:eastAsiaTheme="minorHAnsi" w:hAnsiTheme="minorHAnsi"/>
          <w:bCs/>
          <w:sz w:val="22"/>
          <w:szCs w:val="22"/>
        </w:rPr>
        <w:t xml:space="preserve"> </w:t>
      </w:r>
      <w:r w:rsidR="00376DDC" w:rsidRPr="0048478E">
        <w:rPr>
          <w:rFonts w:asciiTheme="minorHAnsi" w:eastAsiaTheme="minorHAnsi" w:hAnsiTheme="minorHAnsi"/>
          <w:bCs/>
          <w:sz w:val="22"/>
          <w:szCs w:val="22"/>
        </w:rPr>
        <w:t>Service</w:t>
      </w:r>
      <w:r w:rsidR="002A65F4" w:rsidRPr="0048478E">
        <w:rPr>
          <w:rFonts w:asciiTheme="minorHAnsi" w:eastAsiaTheme="minorHAnsi" w:hAnsiTheme="minorHAnsi"/>
          <w:bCs/>
          <w:sz w:val="22"/>
          <w:szCs w:val="22"/>
        </w:rPr>
        <w:t xml:space="preserve"> </w:t>
      </w:r>
      <w:r w:rsidR="00376DDC" w:rsidRPr="0048478E">
        <w:rPr>
          <w:rFonts w:asciiTheme="minorHAnsi" w:eastAsiaTheme="minorHAnsi" w:hAnsiTheme="minorHAnsi"/>
          <w:bCs/>
          <w:sz w:val="22"/>
          <w:szCs w:val="22"/>
        </w:rPr>
        <w:t>(RSIS)</w:t>
      </w:r>
      <w:r w:rsidR="00202B3C">
        <w:rPr>
          <w:rFonts w:asciiTheme="minorHAnsi" w:eastAsiaTheme="minorHAnsi" w:hAnsiTheme="minorHAnsi"/>
          <w:bCs/>
          <w:sz w:val="22"/>
          <w:szCs w:val="22"/>
        </w:rPr>
        <w:t>.</w:t>
      </w:r>
      <w:r w:rsidR="00910240" w:rsidRPr="0048478E">
        <w:rPr>
          <w:rFonts w:asciiTheme="minorHAnsi" w:eastAsiaTheme="minorHAnsi" w:hAnsiTheme="minorHAnsi"/>
          <w:bCs/>
          <w:sz w:val="22"/>
          <w:szCs w:val="22"/>
        </w:rPr>
        <w:t xml:space="preserve"> </w:t>
      </w:r>
      <w:r w:rsidR="00202B3C">
        <w:rPr>
          <w:rFonts w:asciiTheme="minorHAnsi" w:eastAsiaTheme="minorHAnsi" w:hAnsiTheme="minorHAnsi"/>
          <w:bCs/>
          <w:sz w:val="22"/>
          <w:szCs w:val="22"/>
        </w:rPr>
        <w:t xml:space="preserve">It is also working </w:t>
      </w:r>
      <w:r w:rsidR="00910240" w:rsidRPr="0048478E">
        <w:rPr>
          <w:rFonts w:asciiTheme="minorHAnsi" w:eastAsiaTheme="minorHAnsi" w:hAnsiTheme="minorHAnsi"/>
          <w:bCs/>
          <w:sz w:val="22"/>
          <w:szCs w:val="22"/>
        </w:rPr>
        <w:t xml:space="preserve">with </w:t>
      </w:r>
      <w:r w:rsidR="00C92309" w:rsidRPr="0048478E">
        <w:rPr>
          <w:rFonts w:asciiTheme="minorHAnsi" w:eastAsiaTheme="minorHAnsi" w:hAnsiTheme="minorHAnsi"/>
          <w:bCs/>
          <w:sz w:val="22"/>
          <w:szCs w:val="22"/>
        </w:rPr>
        <w:t>UNEP-WCMC</w:t>
      </w:r>
      <w:r w:rsidR="002A65F4" w:rsidRPr="0048478E">
        <w:rPr>
          <w:rFonts w:asciiTheme="minorHAnsi" w:eastAsiaTheme="minorHAnsi" w:hAnsiTheme="minorHAnsi"/>
          <w:bCs/>
          <w:sz w:val="22"/>
          <w:szCs w:val="22"/>
        </w:rPr>
        <w:t xml:space="preserve"> </w:t>
      </w:r>
      <w:r w:rsidR="00BC2BF9" w:rsidRPr="0048478E">
        <w:rPr>
          <w:rFonts w:asciiTheme="minorHAnsi" w:eastAsiaTheme="minorHAnsi" w:hAnsiTheme="minorHAnsi"/>
          <w:bCs/>
          <w:sz w:val="22"/>
          <w:szCs w:val="22"/>
        </w:rPr>
        <w:t xml:space="preserve">on </w:t>
      </w:r>
      <w:r w:rsidR="00910240" w:rsidRPr="0048478E">
        <w:rPr>
          <w:rFonts w:asciiTheme="minorHAnsi" w:eastAsiaTheme="minorHAnsi" w:hAnsiTheme="minorHAnsi"/>
          <w:bCs/>
          <w:sz w:val="22"/>
          <w:szCs w:val="22"/>
        </w:rPr>
        <w:t>the use of the Online Reporting System for COP13</w:t>
      </w:r>
      <w:r w:rsidR="005A592B" w:rsidRPr="0048478E">
        <w:rPr>
          <w:rFonts w:asciiTheme="minorHAnsi" w:eastAsiaTheme="minorHAnsi" w:hAnsiTheme="minorHAnsi"/>
          <w:bCs/>
          <w:sz w:val="22"/>
          <w:szCs w:val="22"/>
        </w:rPr>
        <w:t xml:space="preserve"> National Reports</w:t>
      </w:r>
      <w:r w:rsidR="00D67150" w:rsidRPr="0048478E">
        <w:rPr>
          <w:rFonts w:asciiTheme="minorHAnsi" w:eastAsiaTheme="minorHAnsi" w:hAnsiTheme="minorHAnsi"/>
          <w:bCs/>
          <w:sz w:val="22"/>
          <w:szCs w:val="22"/>
        </w:rPr>
        <w:t xml:space="preserve">, on publishing </w:t>
      </w:r>
      <w:r>
        <w:rPr>
          <w:rFonts w:asciiTheme="minorHAnsi" w:eastAsiaTheme="minorHAnsi" w:hAnsiTheme="minorHAnsi"/>
          <w:bCs/>
          <w:sz w:val="22"/>
          <w:szCs w:val="22"/>
        </w:rPr>
        <w:t>of</w:t>
      </w:r>
      <w:r w:rsidRPr="0048478E">
        <w:rPr>
          <w:rFonts w:asciiTheme="minorHAnsi" w:eastAsiaTheme="minorHAnsi" w:hAnsiTheme="minorHAnsi"/>
          <w:bCs/>
          <w:sz w:val="22"/>
          <w:szCs w:val="22"/>
        </w:rPr>
        <w:t xml:space="preserve"> </w:t>
      </w:r>
      <w:r w:rsidR="00D67150" w:rsidRPr="0048478E">
        <w:rPr>
          <w:rFonts w:asciiTheme="minorHAnsi" w:eastAsiaTheme="minorHAnsi" w:hAnsiTheme="minorHAnsi"/>
          <w:bCs/>
          <w:sz w:val="22"/>
          <w:szCs w:val="22"/>
        </w:rPr>
        <w:t>the</w:t>
      </w:r>
      <w:r w:rsidR="00C966D8" w:rsidRPr="0048478E">
        <w:rPr>
          <w:rFonts w:asciiTheme="minorHAnsi" w:eastAsiaTheme="minorHAnsi" w:hAnsiTheme="minorHAnsi"/>
          <w:bCs/>
          <w:sz w:val="22"/>
          <w:szCs w:val="22"/>
        </w:rPr>
        <w:t xml:space="preserve"> </w:t>
      </w:r>
      <w:r>
        <w:rPr>
          <w:rFonts w:asciiTheme="minorHAnsi" w:eastAsiaTheme="minorHAnsi" w:hAnsiTheme="minorHAnsi"/>
          <w:bCs/>
          <w:sz w:val="22"/>
          <w:szCs w:val="22"/>
        </w:rPr>
        <w:t>Wetland Extent Trends (</w:t>
      </w:r>
      <w:r w:rsidR="00C966D8" w:rsidRPr="0048478E">
        <w:rPr>
          <w:rFonts w:asciiTheme="minorHAnsi" w:eastAsiaTheme="minorHAnsi" w:hAnsiTheme="minorHAnsi"/>
          <w:bCs/>
          <w:sz w:val="22"/>
          <w:szCs w:val="22"/>
        </w:rPr>
        <w:t>W</w:t>
      </w:r>
      <w:r w:rsidR="00071D74" w:rsidRPr="0048478E">
        <w:rPr>
          <w:rFonts w:asciiTheme="minorHAnsi" w:eastAsiaTheme="minorHAnsi" w:hAnsiTheme="minorHAnsi"/>
          <w:bCs/>
          <w:sz w:val="22"/>
          <w:szCs w:val="22"/>
        </w:rPr>
        <w:t>ET</w:t>
      </w:r>
      <w:r>
        <w:rPr>
          <w:rFonts w:asciiTheme="minorHAnsi" w:eastAsiaTheme="minorHAnsi" w:hAnsiTheme="minorHAnsi"/>
          <w:bCs/>
          <w:sz w:val="22"/>
          <w:szCs w:val="22"/>
        </w:rPr>
        <w:t>)</w:t>
      </w:r>
      <w:r w:rsidR="00071D74" w:rsidRPr="0048478E">
        <w:rPr>
          <w:rFonts w:asciiTheme="minorHAnsi" w:eastAsiaTheme="minorHAnsi" w:hAnsiTheme="minorHAnsi"/>
          <w:bCs/>
          <w:sz w:val="22"/>
          <w:szCs w:val="22"/>
        </w:rPr>
        <w:t xml:space="preserve"> I</w:t>
      </w:r>
      <w:r w:rsidR="00C966D8" w:rsidRPr="0048478E">
        <w:rPr>
          <w:rFonts w:asciiTheme="minorHAnsi" w:eastAsiaTheme="minorHAnsi" w:hAnsiTheme="minorHAnsi"/>
          <w:bCs/>
          <w:sz w:val="22"/>
          <w:szCs w:val="22"/>
        </w:rPr>
        <w:t xml:space="preserve">ndex as one of the tasks of the </w:t>
      </w:r>
      <w:r w:rsidRPr="0048478E">
        <w:rPr>
          <w:rFonts w:asciiTheme="minorHAnsi" w:eastAsiaTheme="minorHAnsi" w:hAnsiTheme="minorHAnsi"/>
          <w:bCs/>
          <w:sz w:val="22"/>
          <w:szCs w:val="22"/>
        </w:rPr>
        <w:t xml:space="preserve">work plan </w:t>
      </w:r>
      <w:r w:rsidR="00C966D8" w:rsidRPr="0048478E">
        <w:rPr>
          <w:rFonts w:asciiTheme="minorHAnsi" w:eastAsiaTheme="minorHAnsi" w:hAnsiTheme="minorHAnsi"/>
          <w:bCs/>
          <w:sz w:val="22"/>
          <w:szCs w:val="22"/>
        </w:rPr>
        <w:t>of the Scientific and Technical Review Panel</w:t>
      </w:r>
      <w:r w:rsidR="00D67150" w:rsidRPr="0048478E">
        <w:rPr>
          <w:rFonts w:asciiTheme="minorHAnsi" w:eastAsiaTheme="minorHAnsi" w:hAnsiTheme="minorHAnsi"/>
          <w:bCs/>
          <w:sz w:val="22"/>
          <w:szCs w:val="22"/>
        </w:rPr>
        <w:t>, and on completion of Ramsar Sites boundaries for the RSIS</w:t>
      </w:r>
      <w:r w:rsidR="00C966D8" w:rsidRPr="0048478E">
        <w:rPr>
          <w:rFonts w:asciiTheme="minorHAnsi" w:eastAsiaTheme="minorHAnsi" w:hAnsiTheme="minorHAnsi"/>
          <w:bCs/>
          <w:sz w:val="22"/>
          <w:szCs w:val="22"/>
        </w:rPr>
        <w:t>.</w:t>
      </w:r>
      <w:r w:rsidR="002A65F4" w:rsidRPr="0048478E">
        <w:rPr>
          <w:rFonts w:asciiTheme="minorHAnsi" w:eastAsiaTheme="minorHAnsi" w:hAnsiTheme="minorHAnsi"/>
          <w:bCs/>
          <w:sz w:val="22"/>
          <w:szCs w:val="22"/>
        </w:rPr>
        <w:t xml:space="preserve"> </w:t>
      </w:r>
    </w:p>
    <w:p w14:paraId="5AFFBAAC" w14:textId="05038EB6" w:rsidR="00254868" w:rsidRPr="0048478E" w:rsidRDefault="00D416FB" w:rsidP="0048478E">
      <w:pPr>
        <w:autoSpaceDE w:val="0"/>
        <w:autoSpaceDN w:val="0"/>
        <w:adjustRightInd w:val="0"/>
        <w:rPr>
          <w:rFonts w:asciiTheme="minorHAnsi" w:eastAsiaTheme="minorHAnsi" w:hAnsiTheme="minorHAnsi"/>
          <w:bCs/>
          <w:sz w:val="22"/>
          <w:szCs w:val="22"/>
        </w:rPr>
      </w:pPr>
      <w:r w:rsidRPr="0048478E">
        <w:rPr>
          <w:rFonts w:asciiTheme="minorHAnsi" w:eastAsiaTheme="minorHAnsi" w:hAnsiTheme="minorHAnsi"/>
          <w:bCs/>
          <w:sz w:val="22"/>
          <w:szCs w:val="22"/>
        </w:rPr>
        <w:tab/>
      </w:r>
    </w:p>
    <w:p w14:paraId="18FE063F" w14:textId="439B4552" w:rsidR="001A37DB" w:rsidRPr="0048478E" w:rsidRDefault="0048478E" w:rsidP="0048478E">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3</w:t>
      </w:r>
      <w:r w:rsidR="00294A70">
        <w:rPr>
          <w:rFonts w:asciiTheme="minorHAnsi" w:eastAsiaTheme="minorHAnsi" w:hAnsiTheme="minorHAnsi"/>
          <w:bCs/>
          <w:sz w:val="22"/>
          <w:szCs w:val="22"/>
        </w:rPr>
        <w:t>8</w:t>
      </w:r>
      <w:r>
        <w:rPr>
          <w:rFonts w:asciiTheme="minorHAnsi" w:eastAsiaTheme="minorHAnsi" w:hAnsiTheme="minorHAnsi"/>
          <w:bCs/>
          <w:sz w:val="22"/>
          <w:szCs w:val="22"/>
        </w:rPr>
        <w:t>.</w:t>
      </w:r>
      <w:r>
        <w:rPr>
          <w:rFonts w:asciiTheme="minorHAnsi" w:eastAsiaTheme="minorHAnsi" w:hAnsiTheme="minorHAnsi"/>
          <w:bCs/>
          <w:sz w:val="22"/>
          <w:szCs w:val="22"/>
        </w:rPr>
        <w:tab/>
      </w:r>
      <w:r w:rsidR="001A37DB" w:rsidRPr="0048478E">
        <w:rPr>
          <w:rFonts w:asciiTheme="minorHAnsi" w:eastAsiaTheme="minorHAnsi" w:hAnsiTheme="minorHAnsi"/>
          <w:bCs/>
          <w:sz w:val="22"/>
          <w:szCs w:val="22"/>
        </w:rPr>
        <w:t xml:space="preserve">The Secretariat </w:t>
      </w:r>
      <w:r>
        <w:rPr>
          <w:rFonts w:asciiTheme="minorHAnsi" w:eastAsiaTheme="minorHAnsi" w:hAnsiTheme="minorHAnsi"/>
          <w:bCs/>
          <w:sz w:val="22"/>
          <w:szCs w:val="22"/>
        </w:rPr>
        <w:t xml:space="preserve">has </w:t>
      </w:r>
      <w:r w:rsidR="001A37DB" w:rsidRPr="0048478E">
        <w:rPr>
          <w:rFonts w:asciiTheme="minorHAnsi" w:eastAsiaTheme="minorHAnsi" w:hAnsiTheme="minorHAnsi"/>
          <w:bCs/>
          <w:sz w:val="22"/>
          <w:szCs w:val="22"/>
        </w:rPr>
        <w:t xml:space="preserve">continued to contribute to the InforMEA initiative, in order to help make Ramsar information available to new audiences and to those already engaged with MEAs. Since SC53, further content has been exposed on the InforMEA platform, including around 600 documents ranging from reports of meetings and Ramsar Advisory Missions to guidelines, factsheets, briefing notes and other publications. Efforts are ongoing to ensure that the materials are easily accessible to users who may not know of </w:t>
      </w:r>
      <w:r w:rsidR="004A0166">
        <w:rPr>
          <w:rFonts w:asciiTheme="minorHAnsi" w:eastAsiaTheme="minorHAnsi" w:hAnsiTheme="minorHAnsi"/>
          <w:bCs/>
          <w:sz w:val="22"/>
          <w:szCs w:val="22"/>
        </w:rPr>
        <w:t xml:space="preserve">the </w:t>
      </w:r>
      <w:r w:rsidR="001A37DB" w:rsidRPr="0048478E">
        <w:rPr>
          <w:rFonts w:asciiTheme="minorHAnsi" w:eastAsiaTheme="minorHAnsi" w:hAnsiTheme="minorHAnsi"/>
          <w:bCs/>
          <w:sz w:val="22"/>
          <w:szCs w:val="22"/>
        </w:rPr>
        <w:t xml:space="preserve">Ramsar </w:t>
      </w:r>
      <w:r w:rsidR="004A0166">
        <w:rPr>
          <w:rFonts w:asciiTheme="minorHAnsi" w:eastAsiaTheme="minorHAnsi" w:hAnsiTheme="minorHAnsi"/>
          <w:bCs/>
          <w:sz w:val="22"/>
          <w:szCs w:val="22"/>
        </w:rPr>
        <w:t xml:space="preserve">Convention </w:t>
      </w:r>
      <w:r w:rsidR="001A37DB" w:rsidRPr="0048478E">
        <w:rPr>
          <w:rFonts w:asciiTheme="minorHAnsi" w:eastAsiaTheme="minorHAnsi" w:hAnsiTheme="minorHAnsi"/>
          <w:bCs/>
          <w:sz w:val="22"/>
          <w:szCs w:val="22"/>
        </w:rPr>
        <w:t xml:space="preserve">or its role in wider global environmental governance. </w:t>
      </w:r>
    </w:p>
    <w:p w14:paraId="64426B29" w14:textId="77777777" w:rsidR="001A37DB" w:rsidRPr="0048478E" w:rsidRDefault="001A37DB" w:rsidP="0048478E">
      <w:pPr>
        <w:autoSpaceDE w:val="0"/>
        <w:autoSpaceDN w:val="0"/>
        <w:adjustRightInd w:val="0"/>
        <w:rPr>
          <w:rFonts w:asciiTheme="minorHAnsi" w:eastAsiaTheme="minorHAnsi" w:hAnsiTheme="minorHAnsi"/>
          <w:bCs/>
          <w:sz w:val="22"/>
          <w:szCs w:val="22"/>
        </w:rPr>
      </w:pPr>
      <w:r w:rsidRPr="0048478E">
        <w:rPr>
          <w:rFonts w:asciiTheme="minorHAnsi" w:eastAsiaTheme="minorHAnsi" w:hAnsiTheme="minorHAnsi"/>
          <w:bCs/>
          <w:sz w:val="22"/>
          <w:szCs w:val="22"/>
        </w:rPr>
        <w:t> </w:t>
      </w:r>
    </w:p>
    <w:p w14:paraId="631600A6" w14:textId="2145BFB9" w:rsidR="001A37DB" w:rsidRPr="0048478E" w:rsidRDefault="0048478E" w:rsidP="0048478E">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3</w:t>
      </w:r>
      <w:r w:rsidR="00294A70">
        <w:rPr>
          <w:rFonts w:asciiTheme="minorHAnsi" w:eastAsiaTheme="minorHAnsi" w:hAnsiTheme="minorHAnsi"/>
          <w:bCs/>
          <w:sz w:val="22"/>
          <w:szCs w:val="22"/>
        </w:rPr>
        <w:t>9</w:t>
      </w:r>
      <w:r>
        <w:rPr>
          <w:rFonts w:asciiTheme="minorHAnsi" w:eastAsiaTheme="minorHAnsi" w:hAnsiTheme="minorHAnsi"/>
          <w:bCs/>
          <w:sz w:val="22"/>
          <w:szCs w:val="22"/>
        </w:rPr>
        <w:t>.</w:t>
      </w:r>
      <w:r>
        <w:rPr>
          <w:rFonts w:asciiTheme="minorHAnsi" w:eastAsiaTheme="minorHAnsi" w:hAnsiTheme="minorHAnsi"/>
          <w:bCs/>
          <w:sz w:val="22"/>
          <w:szCs w:val="22"/>
        </w:rPr>
        <w:tab/>
      </w:r>
      <w:r w:rsidR="001A37DB" w:rsidRPr="0048478E">
        <w:rPr>
          <w:rFonts w:asciiTheme="minorHAnsi" w:eastAsiaTheme="minorHAnsi" w:hAnsiTheme="minorHAnsi"/>
          <w:bCs/>
          <w:sz w:val="22"/>
          <w:szCs w:val="22"/>
        </w:rPr>
        <w:t>The Secretariat and the InforMEA team at UN</w:t>
      </w:r>
      <w:r w:rsidR="00921DC6" w:rsidRPr="0048478E">
        <w:rPr>
          <w:rFonts w:asciiTheme="minorHAnsi" w:eastAsiaTheme="minorHAnsi" w:hAnsiTheme="minorHAnsi"/>
          <w:bCs/>
          <w:sz w:val="22"/>
          <w:szCs w:val="22"/>
        </w:rPr>
        <w:t xml:space="preserve"> </w:t>
      </w:r>
      <w:r w:rsidR="001A37DB" w:rsidRPr="0048478E">
        <w:rPr>
          <w:rFonts w:asciiTheme="minorHAnsi" w:eastAsiaTheme="minorHAnsi" w:hAnsiTheme="minorHAnsi"/>
          <w:bCs/>
          <w:sz w:val="22"/>
          <w:szCs w:val="22"/>
        </w:rPr>
        <w:t>E</w:t>
      </w:r>
      <w:r w:rsidR="00921DC6" w:rsidRPr="0048478E">
        <w:rPr>
          <w:rFonts w:asciiTheme="minorHAnsi" w:eastAsiaTheme="minorHAnsi" w:hAnsiTheme="minorHAnsi"/>
          <w:bCs/>
          <w:sz w:val="22"/>
          <w:szCs w:val="22"/>
        </w:rPr>
        <w:t>nvironment</w:t>
      </w:r>
      <w:r w:rsidR="00CA47D8" w:rsidRPr="0048478E">
        <w:rPr>
          <w:rFonts w:asciiTheme="minorHAnsi" w:eastAsiaTheme="minorHAnsi" w:hAnsiTheme="minorHAnsi"/>
          <w:bCs/>
          <w:sz w:val="22"/>
          <w:szCs w:val="22"/>
        </w:rPr>
        <w:t xml:space="preserve"> </w:t>
      </w:r>
      <w:r w:rsidR="001A37DB" w:rsidRPr="0048478E">
        <w:rPr>
          <w:rFonts w:asciiTheme="minorHAnsi" w:eastAsiaTheme="minorHAnsi" w:hAnsiTheme="minorHAnsi"/>
          <w:bCs/>
          <w:sz w:val="22"/>
          <w:szCs w:val="22"/>
        </w:rPr>
        <w:t>have collaborated fruitfully to their mutual benefit. The Secretariat has carried out an exercise to tag content by themes and to map these themes to terms in the LEO thesaurus which was developed for InforMEA</w:t>
      </w:r>
      <w:r w:rsidR="004E79B0">
        <w:rPr>
          <w:rFonts w:asciiTheme="minorHAnsi" w:eastAsiaTheme="minorHAnsi" w:hAnsiTheme="minorHAnsi"/>
          <w:bCs/>
          <w:sz w:val="22"/>
          <w:szCs w:val="22"/>
        </w:rPr>
        <w:t>.</w:t>
      </w:r>
      <w:r w:rsidR="001A37DB" w:rsidRPr="0048478E">
        <w:rPr>
          <w:rFonts w:asciiTheme="minorHAnsi" w:eastAsiaTheme="minorHAnsi" w:hAnsiTheme="minorHAnsi"/>
          <w:bCs/>
          <w:sz w:val="22"/>
          <w:szCs w:val="22"/>
        </w:rPr>
        <w:t xml:space="preserve"> </w:t>
      </w:r>
      <w:r w:rsidR="00A94259">
        <w:rPr>
          <w:rFonts w:asciiTheme="minorHAnsi" w:eastAsiaTheme="minorHAnsi" w:hAnsiTheme="minorHAnsi"/>
          <w:bCs/>
          <w:sz w:val="22"/>
          <w:szCs w:val="22"/>
        </w:rPr>
        <w:t>F</w:t>
      </w:r>
      <w:r w:rsidR="001A37DB" w:rsidRPr="0048478E">
        <w:rPr>
          <w:rFonts w:asciiTheme="minorHAnsi" w:eastAsiaTheme="minorHAnsi" w:hAnsiTheme="minorHAnsi"/>
          <w:bCs/>
          <w:sz w:val="22"/>
          <w:szCs w:val="22"/>
        </w:rPr>
        <w:t xml:space="preserve">urther applying the lessons of this pilot will support effective searching on the Ramsar website as well as making Ramsar content available to new audiences (for example, presenting information on peatlands to InforMEA users searching for content on carbon storage). </w:t>
      </w:r>
    </w:p>
    <w:p w14:paraId="5C227776" w14:textId="77777777" w:rsidR="001A37DB" w:rsidRPr="0048478E" w:rsidRDefault="001A37DB" w:rsidP="001A37DB">
      <w:pPr>
        <w:autoSpaceDE w:val="0"/>
        <w:autoSpaceDN w:val="0"/>
        <w:adjustRightInd w:val="0"/>
        <w:rPr>
          <w:rFonts w:asciiTheme="minorHAnsi" w:eastAsiaTheme="minorHAnsi" w:hAnsiTheme="minorHAnsi"/>
          <w:bCs/>
          <w:sz w:val="22"/>
          <w:szCs w:val="22"/>
        </w:rPr>
      </w:pPr>
    </w:p>
    <w:p w14:paraId="7CF7100E" w14:textId="5413E786" w:rsidR="00EE6A9F" w:rsidRPr="0048478E" w:rsidRDefault="00294A70" w:rsidP="004E79B0">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40</w:t>
      </w:r>
      <w:r w:rsidR="0048478E">
        <w:rPr>
          <w:rFonts w:asciiTheme="minorHAnsi" w:eastAsiaTheme="minorHAnsi" w:hAnsiTheme="minorHAnsi"/>
          <w:bCs/>
          <w:sz w:val="22"/>
          <w:szCs w:val="22"/>
        </w:rPr>
        <w:t>.</w:t>
      </w:r>
      <w:r w:rsidR="0048478E">
        <w:rPr>
          <w:rFonts w:asciiTheme="minorHAnsi" w:eastAsiaTheme="minorHAnsi" w:hAnsiTheme="minorHAnsi"/>
          <w:bCs/>
          <w:sz w:val="22"/>
          <w:szCs w:val="22"/>
        </w:rPr>
        <w:tab/>
      </w:r>
      <w:r w:rsidR="00C966D8" w:rsidRPr="0048478E">
        <w:rPr>
          <w:rFonts w:asciiTheme="minorHAnsi" w:eastAsiaTheme="minorHAnsi" w:hAnsiTheme="minorHAnsi"/>
          <w:bCs/>
          <w:sz w:val="22"/>
          <w:szCs w:val="22"/>
        </w:rPr>
        <w:t>The Secretar</w:t>
      </w:r>
      <w:r w:rsidR="009B1A89">
        <w:rPr>
          <w:rFonts w:asciiTheme="minorHAnsi" w:eastAsiaTheme="minorHAnsi" w:hAnsiTheme="minorHAnsi"/>
          <w:bCs/>
          <w:sz w:val="22"/>
          <w:szCs w:val="22"/>
        </w:rPr>
        <w:t xml:space="preserve">iat </w:t>
      </w:r>
      <w:r w:rsidR="00C966D8" w:rsidRPr="0048478E">
        <w:rPr>
          <w:rFonts w:asciiTheme="minorHAnsi" w:eastAsiaTheme="minorHAnsi" w:hAnsiTheme="minorHAnsi"/>
          <w:bCs/>
          <w:sz w:val="22"/>
          <w:szCs w:val="22"/>
        </w:rPr>
        <w:t xml:space="preserve">participated in </w:t>
      </w:r>
      <w:r w:rsidR="006025E4" w:rsidRPr="0048478E">
        <w:rPr>
          <w:rFonts w:asciiTheme="minorHAnsi" w:eastAsiaTheme="minorHAnsi" w:hAnsiTheme="minorHAnsi"/>
          <w:bCs/>
          <w:sz w:val="22"/>
          <w:szCs w:val="22"/>
        </w:rPr>
        <w:t xml:space="preserve">the </w:t>
      </w:r>
      <w:r w:rsidR="0093078D">
        <w:rPr>
          <w:rFonts w:asciiTheme="minorHAnsi" w:eastAsiaTheme="minorHAnsi" w:hAnsiTheme="minorHAnsi"/>
          <w:bCs/>
          <w:sz w:val="22"/>
          <w:szCs w:val="22"/>
        </w:rPr>
        <w:t>thi</w:t>
      </w:r>
      <w:r w:rsidR="007B2CBE">
        <w:rPr>
          <w:rFonts w:asciiTheme="minorHAnsi" w:eastAsiaTheme="minorHAnsi" w:hAnsiTheme="minorHAnsi"/>
          <w:bCs/>
          <w:sz w:val="22"/>
          <w:szCs w:val="22"/>
        </w:rPr>
        <w:t>rd</w:t>
      </w:r>
      <w:r w:rsidR="007B2CBE" w:rsidRPr="0048478E">
        <w:rPr>
          <w:rFonts w:asciiTheme="minorHAnsi" w:eastAsiaTheme="minorHAnsi" w:hAnsiTheme="minorHAnsi"/>
          <w:bCs/>
          <w:sz w:val="22"/>
          <w:szCs w:val="22"/>
        </w:rPr>
        <w:t xml:space="preserve"> </w:t>
      </w:r>
      <w:r w:rsidR="00AB5371" w:rsidRPr="0048478E">
        <w:rPr>
          <w:rFonts w:asciiTheme="minorHAnsi" w:eastAsiaTheme="minorHAnsi" w:hAnsiTheme="minorHAnsi"/>
          <w:bCs/>
          <w:sz w:val="22"/>
          <w:szCs w:val="22"/>
        </w:rPr>
        <w:t xml:space="preserve">Session of the </w:t>
      </w:r>
      <w:r w:rsidR="00C966D8" w:rsidRPr="0048478E">
        <w:rPr>
          <w:rFonts w:asciiTheme="minorHAnsi" w:eastAsiaTheme="minorHAnsi" w:hAnsiTheme="minorHAnsi"/>
          <w:bCs/>
          <w:sz w:val="22"/>
          <w:szCs w:val="22"/>
        </w:rPr>
        <w:t>U</w:t>
      </w:r>
      <w:r w:rsidR="00AB5371" w:rsidRPr="0048478E">
        <w:rPr>
          <w:rFonts w:asciiTheme="minorHAnsi" w:eastAsiaTheme="minorHAnsi" w:hAnsiTheme="minorHAnsi"/>
          <w:bCs/>
          <w:sz w:val="22"/>
          <w:szCs w:val="22"/>
        </w:rPr>
        <w:t xml:space="preserve">nited </w:t>
      </w:r>
      <w:r w:rsidR="00C966D8" w:rsidRPr="0048478E">
        <w:rPr>
          <w:rFonts w:asciiTheme="minorHAnsi" w:eastAsiaTheme="minorHAnsi" w:hAnsiTheme="minorHAnsi"/>
          <w:bCs/>
          <w:sz w:val="22"/>
          <w:szCs w:val="22"/>
        </w:rPr>
        <w:t>N</w:t>
      </w:r>
      <w:r w:rsidR="00AB5371" w:rsidRPr="0048478E">
        <w:rPr>
          <w:rFonts w:asciiTheme="minorHAnsi" w:eastAsiaTheme="minorHAnsi" w:hAnsiTheme="minorHAnsi"/>
          <w:bCs/>
          <w:sz w:val="22"/>
          <w:szCs w:val="22"/>
        </w:rPr>
        <w:t xml:space="preserve">ations </w:t>
      </w:r>
      <w:r w:rsidR="006025E4" w:rsidRPr="0048478E">
        <w:rPr>
          <w:rFonts w:asciiTheme="minorHAnsi" w:eastAsiaTheme="minorHAnsi" w:hAnsiTheme="minorHAnsi"/>
          <w:bCs/>
          <w:sz w:val="22"/>
          <w:szCs w:val="22"/>
        </w:rPr>
        <w:t xml:space="preserve">Environment </w:t>
      </w:r>
      <w:r w:rsidR="00E06649" w:rsidRPr="0048478E">
        <w:rPr>
          <w:rFonts w:asciiTheme="minorHAnsi" w:eastAsiaTheme="minorHAnsi" w:hAnsiTheme="minorHAnsi"/>
          <w:bCs/>
          <w:sz w:val="22"/>
          <w:szCs w:val="22"/>
        </w:rPr>
        <w:t>Assembly</w:t>
      </w:r>
      <w:r w:rsidR="00CA47D8" w:rsidRPr="0048478E">
        <w:rPr>
          <w:rFonts w:asciiTheme="minorHAnsi" w:eastAsiaTheme="minorHAnsi" w:hAnsiTheme="minorHAnsi"/>
          <w:bCs/>
          <w:sz w:val="22"/>
          <w:szCs w:val="22"/>
        </w:rPr>
        <w:t xml:space="preserve"> </w:t>
      </w:r>
      <w:r w:rsidR="00C966D8" w:rsidRPr="0048478E">
        <w:rPr>
          <w:rFonts w:asciiTheme="minorHAnsi" w:eastAsiaTheme="minorHAnsi" w:hAnsiTheme="minorHAnsi"/>
          <w:bCs/>
          <w:sz w:val="22"/>
          <w:szCs w:val="22"/>
        </w:rPr>
        <w:t>(Nairobi</w:t>
      </w:r>
      <w:r w:rsidR="007B2CBE">
        <w:rPr>
          <w:rFonts w:asciiTheme="minorHAnsi" w:eastAsiaTheme="minorHAnsi" w:hAnsiTheme="minorHAnsi"/>
          <w:bCs/>
          <w:sz w:val="22"/>
          <w:szCs w:val="22"/>
        </w:rPr>
        <w:t>,</w:t>
      </w:r>
      <w:r w:rsidR="00C966D8" w:rsidRPr="0048478E">
        <w:rPr>
          <w:rFonts w:asciiTheme="minorHAnsi" w:eastAsiaTheme="minorHAnsi" w:hAnsiTheme="minorHAnsi"/>
          <w:bCs/>
          <w:sz w:val="22"/>
          <w:szCs w:val="22"/>
        </w:rPr>
        <w:t xml:space="preserve"> 4-6 December 2017) </w:t>
      </w:r>
      <w:r w:rsidR="006025E4" w:rsidRPr="0048478E">
        <w:rPr>
          <w:rFonts w:asciiTheme="minorHAnsi" w:eastAsiaTheme="minorHAnsi" w:hAnsiTheme="minorHAnsi"/>
          <w:bCs/>
          <w:sz w:val="22"/>
          <w:szCs w:val="22"/>
        </w:rPr>
        <w:t>under the overarching theme o</w:t>
      </w:r>
      <w:r w:rsidR="007B2CBE">
        <w:rPr>
          <w:rFonts w:asciiTheme="minorHAnsi" w:eastAsiaTheme="minorHAnsi" w:hAnsiTheme="minorHAnsi"/>
          <w:bCs/>
          <w:sz w:val="22"/>
          <w:szCs w:val="22"/>
        </w:rPr>
        <w:t>f</w:t>
      </w:r>
      <w:r w:rsidR="006025E4" w:rsidRPr="0048478E">
        <w:rPr>
          <w:rFonts w:asciiTheme="minorHAnsi" w:eastAsiaTheme="minorHAnsi" w:hAnsiTheme="minorHAnsi"/>
          <w:bCs/>
          <w:sz w:val="22"/>
          <w:szCs w:val="22"/>
        </w:rPr>
        <w:t xml:space="preserve"> </w:t>
      </w:r>
      <w:r w:rsidR="004E79B0">
        <w:rPr>
          <w:rFonts w:asciiTheme="minorHAnsi" w:eastAsiaTheme="minorHAnsi" w:hAnsiTheme="minorHAnsi"/>
          <w:bCs/>
          <w:sz w:val="22"/>
          <w:szCs w:val="22"/>
        </w:rPr>
        <w:t>“</w:t>
      </w:r>
      <w:r w:rsidR="006025E4" w:rsidRPr="0048478E">
        <w:rPr>
          <w:rFonts w:asciiTheme="minorHAnsi" w:eastAsiaTheme="minorHAnsi" w:hAnsiTheme="minorHAnsi"/>
          <w:bCs/>
          <w:sz w:val="22"/>
          <w:szCs w:val="22"/>
        </w:rPr>
        <w:t>pollution</w:t>
      </w:r>
      <w:r w:rsidR="004E79B0">
        <w:rPr>
          <w:rFonts w:asciiTheme="minorHAnsi" w:eastAsiaTheme="minorHAnsi" w:hAnsiTheme="minorHAnsi"/>
          <w:bCs/>
          <w:sz w:val="22"/>
          <w:szCs w:val="22"/>
        </w:rPr>
        <w:t>”</w:t>
      </w:r>
      <w:r w:rsidR="009B1A89">
        <w:rPr>
          <w:rFonts w:asciiTheme="minorHAnsi" w:eastAsiaTheme="minorHAnsi" w:hAnsiTheme="minorHAnsi"/>
          <w:bCs/>
          <w:sz w:val="22"/>
          <w:szCs w:val="22"/>
        </w:rPr>
        <w:t>. The Secretary General participated in the High Level Segment. S</w:t>
      </w:r>
      <w:r w:rsidR="00C966D8" w:rsidRPr="0048478E">
        <w:rPr>
          <w:rFonts w:asciiTheme="minorHAnsi" w:eastAsiaTheme="minorHAnsi" w:hAnsiTheme="minorHAnsi"/>
          <w:bCs/>
          <w:sz w:val="22"/>
          <w:szCs w:val="22"/>
        </w:rPr>
        <w:t xml:space="preserve">he </w:t>
      </w:r>
      <w:r w:rsidR="0093078D">
        <w:rPr>
          <w:rFonts w:asciiTheme="minorHAnsi" w:eastAsiaTheme="minorHAnsi" w:hAnsiTheme="minorHAnsi"/>
          <w:bCs/>
          <w:sz w:val="22"/>
          <w:szCs w:val="22"/>
        </w:rPr>
        <w:t xml:space="preserve">also </w:t>
      </w:r>
      <w:r w:rsidR="00C966D8" w:rsidRPr="0048478E">
        <w:rPr>
          <w:rFonts w:asciiTheme="minorHAnsi" w:eastAsiaTheme="minorHAnsi" w:hAnsiTheme="minorHAnsi"/>
          <w:bCs/>
          <w:sz w:val="22"/>
          <w:szCs w:val="22"/>
        </w:rPr>
        <w:t>delivered a statement in the plenary session a</w:t>
      </w:r>
      <w:r w:rsidR="00E47CC8" w:rsidRPr="0048478E">
        <w:rPr>
          <w:rFonts w:asciiTheme="minorHAnsi" w:eastAsiaTheme="minorHAnsi" w:hAnsiTheme="minorHAnsi"/>
          <w:bCs/>
          <w:sz w:val="22"/>
          <w:szCs w:val="22"/>
        </w:rPr>
        <w:t xml:space="preserve">nd made an intervention in the Dialogue 3 on </w:t>
      </w:r>
      <w:r w:rsidR="006B4ED5">
        <w:rPr>
          <w:rFonts w:asciiTheme="minorHAnsi" w:eastAsiaTheme="minorHAnsi" w:hAnsiTheme="minorHAnsi"/>
          <w:bCs/>
          <w:sz w:val="22"/>
          <w:szCs w:val="22"/>
        </w:rPr>
        <w:t>“</w:t>
      </w:r>
      <w:r w:rsidR="00E47CC8" w:rsidRPr="0048478E">
        <w:rPr>
          <w:rFonts w:asciiTheme="minorHAnsi" w:eastAsiaTheme="minorHAnsi" w:hAnsiTheme="minorHAnsi"/>
          <w:bCs/>
          <w:sz w:val="22"/>
          <w:szCs w:val="22"/>
        </w:rPr>
        <w:t>Practical solutions towards a pollution-free planet</w:t>
      </w:r>
      <w:r w:rsidR="006B4ED5">
        <w:rPr>
          <w:rFonts w:asciiTheme="minorHAnsi" w:eastAsiaTheme="minorHAnsi" w:hAnsiTheme="minorHAnsi"/>
          <w:bCs/>
          <w:sz w:val="22"/>
          <w:szCs w:val="22"/>
        </w:rPr>
        <w:t>”</w:t>
      </w:r>
      <w:r w:rsidR="00E47CC8" w:rsidRPr="0048478E">
        <w:rPr>
          <w:rFonts w:asciiTheme="minorHAnsi" w:eastAsiaTheme="minorHAnsi" w:hAnsiTheme="minorHAnsi"/>
          <w:bCs/>
          <w:sz w:val="22"/>
          <w:szCs w:val="22"/>
        </w:rPr>
        <w:t xml:space="preserve">. She also participated in the </w:t>
      </w:r>
      <w:r w:rsidR="007B2CBE" w:rsidRPr="007B2CBE">
        <w:rPr>
          <w:rFonts w:asciiTheme="minorHAnsi" w:eastAsiaTheme="minorHAnsi" w:hAnsiTheme="minorHAnsi"/>
          <w:bCs/>
          <w:sz w:val="22"/>
          <w:szCs w:val="22"/>
        </w:rPr>
        <w:t>Annual Breakfast Meeting of the Network of Women Ministers and Leaders for the Environment</w:t>
      </w:r>
      <w:r w:rsidR="007B2CBE">
        <w:rPr>
          <w:rFonts w:asciiTheme="minorHAnsi" w:eastAsiaTheme="minorHAnsi" w:hAnsiTheme="minorHAnsi"/>
          <w:bCs/>
          <w:sz w:val="22"/>
          <w:szCs w:val="22"/>
        </w:rPr>
        <w:t>,</w:t>
      </w:r>
      <w:r w:rsidR="00E47CC8" w:rsidRPr="0048478E">
        <w:rPr>
          <w:rFonts w:asciiTheme="minorHAnsi" w:eastAsiaTheme="minorHAnsi" w:hAnsiTheme="minorHAnsi"/>
          <w:bCs/>
          <w:sz w:val="22"/>
          <w:szCs w:val="22"/>
        </w:rPr>
        <w:t xml:space="preserve"> and in </w:t>
      </w:r>
      <w:r w:rsidR="007B2CBE">
        <w:rPr>
          <w:rFonts w:asciiTheme="minorHAnsi" w:eastAsiaTheme="minorHAnsi" w:hAnsiTheme="minorHAnsi"/>
          <w:bCs/>
          <w:sz w:val="22"/>
          <w:szCs w:val="22"/>
        </w:rPr>
        <w:t>a breakfast meeting</w:t>
      </w:r>
      <w:r w:rsidR="00E47CC8" w:rsidRPr="0048478E">
        <w:rPr>
          <w:rFonts w:asciiTheme="minorHAnsi" w:eastAsiaTheme="minorHAnsi" w:hAnsiTheme="minorHAnsi"/>
          <w:bCs/>
          <w:sz w:val="22"/>
          <w:szCs w:val="22"/>
        </w:rPr>
        <w:t xml:space="preserve"> with </w:t>
      </w:r>
      <w:r w:rsidR="007B2CBE">
        <w:rPr>
          <w:rFonts w:asciiTheme="minorHAnsi" w:eastAsiaTheme="minorHAnsi" w:hAnsiTheme="minorHAnsi"/>
          <w:bCs/>
          <w:sz w:val="22"/>
          <w:szCs w:val="22"/>
        </w:rPr>
        <w:t>the Executive Director</w:t>
      </w:r>
      <w:r w:rsidR="007B2CBE" w:rsidRPr="0048478E">
        <w:rPr>
          <w:rFonts w:asciiTheme="minorHAnsi" w:eastAsiaTheme="minorHAnsi" w:hAnsiTheme="minorHAnsi"/>
          <w:bCs/>
          <w:sz w:val="22"/>
          <w:szCs w:val="22"/>
        </w:rPr>
        <w:t xml:space="preserve"> </w:t>
      </w:r>
      <w:r w:rsidR="00E47CC8" w:rsidRPr="0048478E">
        <w:rPr>
          <w:rFonts w:asciiTheme="minorHAnsi" w:eastAsiaTheme="minorHAnsi" w:hAnsiTheme="minorHAnsi"/>
          <w:bCs/>
          <w:sz w:val="22"/>
          <w:szCs w:val="22"/>
        </w:rPr>
        <w:t>of UN</w:t>
      </w:r>
      <w:r w:rsidR="00921DC6" w:rsidRPr="0048478E">
        <w:rPr>
          <w:rFonts w:asciiTheme="minorHAnsi" w:eastAsiaTheme="minorHAnsi" w:hAnsiTheme="minorHAnsi"/>
          <w:bCs/>
          <w:sz w:val="22"/>
          <w:szCs w:val="22"/>
        </w:rPr>
        <w:t xml:space="preserve"> </w:t>
      </w:r>
      <w:r w:rsidR="00E47CC8" w:rsidRPr="0048478E">
        <w:rPr>
          <w:rFonts w:asciiTheme="minorHAnsi" w:eastAsiaTheme="minorHAnsi" w:hAnsiTheme="minorHAnsi"/>
          <w:bCs/>
          <w:sz w:val="22"/>
          <w:szCs w:val="22"/>
        </w:rPr>
        <w:t>E</w:t>
      </w:r>
      <w:r w:rsidR="00921DC6" w:rsidRPr="0048478E">
        <w:rPr>
          <w:rFonts w:asciiTheme="minorHAnsi" w:eastAsiaTheme="minorHAnsi" w:hAnsiTheme="minorHAnsi"/>
          <w:bCs/>
          <w:sz w:val="22"/>
          <w:szCs w:val="22"/>
        </w:rPr>
        <w:t>nvironment</w:t>
      </w:r>
      <w:r w:rsidR="00CA47D8" w:rsidRPr="0048478E">
        <w:rPr>
          <w:rFonts w:asciiTheme="minorHAnsi" w:eastAsiaTheme="minorHAnsi" w:hAnsiTheme="minorHAnsi"/>
          <w:bCs/>
          <w:sz w:val="22"/>
          <w:szCs w:val="22"/>
        </w:rPr>
        <w:t xml:space="preserve"> </w:t>
      </w:r>
      <w:r w:rsidR="00E47CC8" w:rsidRPr="0048478E">
        <w:rPr>
          <w:rFonts w:asciiTheme="minorHAnsi" w:eastAsiaTheme="minorHAnsi" w:hAnsiTheme="minorHAnsi"/>
          <w:bCs/>
          <w:sz w:val="22"/>
          <w:szCs w:val="22"/>
        </w:rPr>
        <w:t>and heads of MEAs.</w:t>
      </w:r>
    </w:p>
    <w:p w14:paraId="1F4F8D80" w14:textId="77777777" w:rsidR="00EE6A9F" w:rsidRPr="0048478E" w:rsidRDefault="00EE6A9F" w:rsidP="0048478E">
      <w:pPr>
        <w:autoSpaceDE w:val="0"/>
        <w:autoSpaceDN w:val="0"/>
        <w:adjustRightInd w:val="0"/>
        <w:rPr>
          <w:rFonts w:asciiTheme="minorHAnsi" w:eastAsiaTheme="minorHAnsi" w:hAnsiTheme="minorHAnsi"/>
          <w:bCs/>
          <w:sz w:val="22"/>
          <w:szCs w:val="22"/>
        </w:rPr>
      </w:pPr>
    </w:p>
    <w:p w14:paraId="2FBA2440" w14:textId="294B4385" w:rsidR="00635AE6" w:rsidRPr="0048478E" w:rsidRDefault="0048478E" w:rsidP="0048478E">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4</w:t>
      </w:r>
      <w:r w:rsidR="00294A70">
        <w:rPr>
          <w:rFonts w:asciiTheme="minorHAnsi" w:eastAsiaTheme="minorHAnsi" w:hAnsiTheme="minorHAnsi"/>
          <w:bCs/>
          <w:sz w:val="22"/>
          <w:szCs w:val="22"/>
        </w:rPr>
        <w:t>1</w:t>
      </w:r>
      <w:r>
        <w:rPr>
          <w:rFonts w:asciiTheme="minorHAnsi" w:eastAsiaTheme="minorHAnsi" w:hAnsiTheme="minorHAnsi"/>
          <w:bCs/>
          <w:sz w:val="22"/>
          <w:szCs w:val="22"/>
        </w:rPr>
        <w:t>.</w:t>
      </w:r>
      <w:r>
        <w:rPr>
          <w:rFonts w:asciiTheme="minorHAnsi" w:eastAsiaTheme="minorHAnsi" w:hAnsiTheme="minorHAnsi"/>
          <w:bCs/>
          <w:sz w:val="22"/>
          <w:szCs w:val="22"/>
        </w:rPr>
        <w:tab/>
      </w:r>
      <w:r w:rsidR="00E47CC8" w:rsidRPr="0048478E">
        <w:rPr>
          <w:rFonts w:asciiTheme="minorHAnsi" w:eastAsiaTheme="minorHAnsi" w:hAnsiTheme="minorHAnsi"/>
          <w:bCs/>
          <w:sz w:val="22"/>
          <w:szCs w:val="22"/>
        </w:rPr>
        <w:t xml:space="preserve">UNEA </w:t>
      </w:r>
      <w:r w:rsidR="006025E4" w:rsidRPr="0048478E">
        <w:rPr>
          <w:rFonts w:asciiTheme="minorHAnsi" w:eastAsiaTheme="minorHAnsi" w:hAnsiTheme="minorHAnsi"/>
          <w:bCs/>
          <w:sz w:val="22"/>
          <w:szCs w:val="22"/>
        </w:rPr>
        <w:t xml:space="preserve">adopted a Ministerial Declaration and </w:t>
      </w:r>
      <w:r w:rsidR="00635AE6" w:rsidRPr="0048478E">
        <w:rPr>
          <w:rFonts w:asciiTheme="minorHAnsi" w:eastAsiaTheme="minorHAnsi" w:hAnsiTheme="minorHAnsi"/>
          <w:bCs/>
          <w:sz w:val="22"/>
          <w:szCs w:val="22"/>
        </w:rPr>
        <w:t xml:space="preserve">two </w:t>
      </w:r>
      <w:r w:rsidR="00EE6A9F" w:rsidRPr="0048478E">
        <w:rPr>
          <w:rFonts w:asciiTheme="minorHAnsi" w:eastAsiaTheme="minorHAnsi" w:hAnsiTheme="minorHAnsi"/>
          <w:bCs/>
          <w:sz w:val="22"/>
          <w:szCs w:val="22"/>
        </w:rPr>
        <w:t xml:space="preserve">Resolutions </w:t>
      </w:r>
      <w:r w:rsidR="00635AE6" w:rsidRPr="0048478E">
        <w:rPr>
          <w:rFonts w:asciiTheme="minorHAnsi" w:eastAsiaTheme="minorHAnsi" w:hAnsiTheme="minorHAnsi"/>
          <w:bCs/>
          <w:sz w:val="22"/>
          <w:szCs w:val="22"/>
        </w:rPr>
        <w:t xml:space="preserve">that make specific reference to the Convention: </w:t>
      </w:r>
    </w:p>
    <w:p w14:paraId="0473462D" w14:textId="77777777" w:rsidR="00635AE6" w:rsidRPr="00635AE6" w:rsidRDefault="00635AE6" w:rsidP="00635AE6">
      <w:pPr>
        <w:pStyle w:val="ListParagraph"/>
        <w:rPr>
          <w:rFonts w:asciiTheme="minorHAnsi" w:hAnsiTheme="minorHAnsi"/>
        </w:rPr>
      </w:pPr>
    </w:p>
    <w:p w14:paraId="1CF4B5EF" w14:textId="326A688C" w:rsidR="00635AE6" w:rsidRPr="00635AE6" w:rsidRDefault="007B2CBE" w:rsidP="007B2CBE">
      <w:pPr>
        <w:autoSpaceDE w:val="0"/>
        <w:autoSpaceDN w:val="0"/>
        <w:adjustRightInd w:val="0"/>
        <w:ind w:left="850"/>
        <w:rPr>
          <w:rFonts w:asciiTheme="minorHAnsi" w:hAnsiTheme="minorHAnsi"/>
          <w:iCs/>
          <w:snapToGrid w:val="0"/>
          <w:kern w:val="22"/>
          <w:sz w:val="22"/>
          <w:szCs w:val="22"/>
          <w:lang w:val="en-US"/>
        </w:rPr>
      </w:pPr>
      <w:r>
        <w:rPr>
          <w:rFonts w:asciiTheme="minorHAnsi" w:hAnsiTheme="minorHAnsi"/>
          <w:sz w:val="22"/>
          <w:szCs w:val="22"/>
        </w:rPr>
        <w:t>a.</w:t>
      </w:r>
      <w:r>
        <w:rPr>
          <w:rFonts w:asciiTheme="minorHAnsi" w:hAnsiTheme="minorHAnsi"/>
          <w:sz w:val="22"/>
          <w:szCs w:val="22"/>
        </w:rPr>
        <w:tab/>
        <w:t xml:space="preserve">A </w:t>
      </w:r>
      <w:r w:rsidR="00EE6A9F" w:rsidRPr="00635AE6">
        <w:rPr>
          <w:rFonts w:asciiTheme="minorHAnsi" w:hAnsiTheme="minorHAnsi"/>
        </w:rPr>
        <w:t>R</w:t>
      </w:r>
      <w:r w:rsidR="00EE6A9F" w:rsidRPr="00635AE6">
        <w:rPr>
          <w:rFonts w:asciiTheme="minorHAnsi" w:hAnsiTheme="minorHAnsi"/>
          <w:sz w:val="22"/>
          <w:szCs w:val="22"/>
        </w:rPr>
        <w:t xml:space="preserve">esolution on </w:t>
      </w:r>
      <w:r w:rsidRPr="007B2CBE">
        <w:rPr>
          <w:rFonts w:asciiTheme="minorHAnsi" w:hAnsiTheme="minorHAnsi"/>
          <w:i/>
          <w:sz w:val="22"/>
          <w:szCs w:val="22"/>
        </w:rPr>
        <w:t>P</w:t>
      </w:r>
      <w:r w:rsidR="00EE6A9F" w:rsidRPr="007B2CBE">
        <w:rPr>
          <w:rFonts w:asciiTheme="minorHAnsi" w:hAnsiTheme="minorHAnsi"/>
          <w:i/>
          <w:sz w:val="22"/>
          <w:szCs w:val="22"/>
        </w:rPr>
        <w:t>ollution mitigation by mainstreaming biodiversity into key sectors</w:t>
      </w:r>
      <w:r w:rsidR="00EE6A9F" w:rsidRPr="00635AE6">
        <w:rPr>
          <w:rFonts w:asciiTheme="minorHAnsi" w:hAnsiTheme="minorHAnsi"/>
        </w:rPr>
        <w:t xml:space="preserve"> </w:t>
      </w:r>
      <w:r>
        <w:rPr>
          <w:rStyle w:val="FootnoteReference"/>
          <w:rFonts w:asciiTheme="minorHAnsi" w:hAnsiTheme="minorHAnsi"/>
        </w:rPr>
        <w:footnoteReference w:id="3"/>
      </w:r>
      <w:r w:rsidR="003575D1">
        <w:rPr>
          <w:rFonts w:asciiTheme="minorHAnsi" w:hAnsiTheme="minorHAnsi"/>
        </w:rPr>
        <w:t xml:space="preserve">, </w:t>
      </w:r>
      <w:r w:rsidR="0093078D">
        <w:rPr>
          <w:rFonts w:asciiTheme="minorHAnsi" w:hAnsiTheme="minorHAnsi"/>
        </w:rPr>
        <w:t>which</w:t>
      </w:r>
      <w:r w:rsidR="00EE6A9F" w:rsidRPr="00635AE6">
        <w:rPr>
          <w:rFonts w:asciiTheme="minorHAnsi" w:hAnsiTheme="minorHAnsi"/>
          <w:sz w:val="22"/>
          <w:szCs w:val="22"/>
        </w:rPr>
        <w:t xml:space="preserve"> </w:t>
      </w:r>
      <w:r w:rsidR="00EE6A9F" w:rsidRPr="00635AE6">
        <w:rPr>
          <w:rFonts w:asciiTheme="minorHAnsi" w:hAnsiTheme="minorHAnsi"/>
          <w:iCs/>
          <w:snapToGrid w:val="0"/>
          <w:kern w:val="22"/>
          <w:sz w:val="22"/>
          <w:szCs w:val="22"/>
          <w:lang w:val="en-US"/>
        </w:rPr>
        <w:t>recognize</w:t>
      </w:r>
      <w:r w:rsidR="003575D1">
        <w:rPr>
          <w:rFonts w:asciiTheme="minorHAnsi" w:hAnsiTheme="minorHAnsi"/>
          <w:iCs/>
          <w:snapToGrid w:val="0"/>
          <w:kern w:val="22"/>
          <w:sz w:val="22"/>
          <w:szCs w:val="22"/>
          <w:lang w:val="en-US"/>
        </w:rPr>
        <w:t>s</w:t>
      </w:r>
      <w:r w:rsidR="00EE6A9F" w:rsidRPr="00635AE6">
        <w:rPr>
          <w:rFonts w:asciiTheme="minorHAnsi" w:hAnsiTheme="minorHAnsi"/>
          <w:iCs/>
          <w:snapToGrid w:val="0"/>
          <w:kern w:val="22"/>
          <w:sz w:val="22"/>
          <w:szCs w:val="22"/>
          <w:lang w:val="en-US"/>
        </w:rPr>
        <w:t xml:space="preserve"> the role of the biodiversity related conventions such as the Ramsar Convention on </w:t>
      </w:r>
      <w:r w:rsidR="00A64A95">
        <w:rPr>
          <w:rFonts w:asciiTheme="minorHAnsi" w:hAnsiTheme="minorHAnsi"/>
          <w:iCs/>
          <w:snapToGrid w:val="0"/>
          <w:kern w:val="22"/>
          <w:sz w:val="22"/>
          <w:szCs w:val="22"/>
          <w:lang w:val="en-US"/>
        </w:rPr>
        <w:t>W</w:t>
      </w:r>
      <w:r w:rsidR="00EE6A9F" w:rsidRPr="00635AE6">
        <w:rPr>
          <w:rFonts w:asciiTheme="minorHAnsi" w:hAnsiTheme="minorHAnsi"/>
          <w:iCs/>
          <w:snapToGrid w:val="0"/>
          <w:kern w:val="22"/>
          <w:sz w:val="22"/>
          <w:szCs w:val="22"/>
          <w:lang w:val="en-US"/>
        </w:rPr>
        <w:t>etlands in mainstreaming biodiversity into key sectors</w:t>
      </w:r>
      <w:r>
        <w:rPr>
          <w:rFonts w:asciiTheme="minorHAnsi" w:hAnsiTheme="minorHAnsi"/>
          <w:iCs/>
          <w:snapToGrid w:val="0"/>
          <w:kern w:val="22"/>
          <w:sz w:val="22"/>
          <w:szCs w:val="22"/>
          <w:lang w:val="en-US"/>
        </w:rPr>
        <w:t>;</w:t>
      </w:r>
      <w:r w:rsidR="00EE6A9F" w:rsidRPr="00635AE6">
        <w:rPr>
          <w:rFonts w:asciiTheme="minorHAnsi" w:hAnsiTheme="minorHAnsi"/>
          <w:iCs/>
          <w:snapToGrid w:val="0"/>
          <w:kern w:val="22"/>
          <w:sz w:val="22"/>
          <w:szCs w:val="22"/>
          <w:lang w:val="en-US"/>
        </w:rPr>
        <w:t xml:space="preserve"> and</w:t>
      </w:r>
    </w:p>
    <w:p w14:paraId="213E5F32" w14:textId="77777777" w:rsidR="00635AE6" w:rsidRDefault="00635AE6" w:rsidP="00635AE6">
      <w:pPr>
        <w:autoSpaceDE w:val="0"/>
        <w:autoSpaceDN w:val="0"/>
        <w:adjustRightInd w:val="0"/>
        <w:ind w:left="426"/>
        <w:rPr>
          <w:rFonts w:asciiTheme="minorHAnsi" w:hAnsiTheme="minorHAnsi"/>
          <w:iCs/>
          <w:snapToGrid w:val="0"/>
          <w:kern w:val="22"/>
          <w:sz w:val="22"/>
          <w:szCs w:val="22"/>
          <w:lang w:val="en-US"/>
        </w:rPr>
      </w:pPr>
    </w:p>
    <w:p w14:paraId="2DEFB57C" w14:textId="6B0ECD06" w:rsidR="00EE6A9F" w:rsidRPr="00635AE6" w:rsidRDefault="007B2CBE" w:rsidP="007B2CBE">
      <w:pPr>
        <w:autoSpaceDE w:val="0"/>
        <w:autoSpaceDN w:val="0"/>
        <w:adjustRightInd w:val="0"/>
        <w:ind w:left="850"/>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 xml:space="preserve">A </w:t>
      </w:r>
      <w:r w:rsidR="00EE6A9F" w:rsidRPr="00635AE6">
        <w:rPr>
          <w:rFonts w:asciiTheme="minorHAnsi" w:hAnsiTheme="minorHAnsi"/>
          <w:sz w:val="22"/>
          <w:szCs w:val="22"/>
        </w:rPr>
        <w:t xml:space="preserve">Resolution on </w:t>
      </w:r>
      <w:r w:rsidRPr="007B2CBE">
        <w:rPr>
          <w:rFonts w:asciiTheme="minorHAnsi" w:hAnsiTheme="minorHAnsi"/>
          <w:i/>
          <w:sz w:val="22"/>
          <w:szCs w:val="22"/>
        </w:rPr>
        <w:t>A</w:t>
      </w:r>
      <w:r w:rsidR="00EE6A9F" w:rsidRPr="007B2CBE">
        <w:rPr>
          <w:rFonts w:asciiTheme="minorHAnsi" w:hAnsiTheme="minorHAnsi"/>
          <w:i/>
          <w:sz w:val="22"/>
          <w:szCs w:val="22"/>
        </w:rPr>
        <w:t>ddressing water pollution to protect and restore water-related ecosystems</w:t>
      </w:r>
      <w:r w:rsidR="00EE6A9F" w:rsidRPr="00635AE6">
        <w:rPr>
          <w:rFonts w:asciiTheme="minorHAnsi" w:hAnsiTheme="minorHAnsi"/>
          <w:sz w:val="22"/>
          <w:szCs w:val="22"/>
        </w:rPr>
        <w:t xml:space="preserve"> </w:t>
      </w:r>
      <w:r>
        <w:rPr>
          <w:rStyle w:val="FootnoteReference"/>
          <w:rFonts w:asciiTheme="minorHAnsi" w:hAnsiTheme="minorHAnsi"/>
          <w:szCs w:val="22"/>
        </w:rPr>
        <w:footnoteReference w:id="4"/>
      </w:r>
      <w:r w:rsidR="0093078D">
        <w:rPr>
          <w:rFonts w:asciiTheme="minorHAnsi" w:hAnsiTheme="minorHAnsi"/>
          <w:sz w:val="22"/>
          <w:szCs w:val="22"/>
        </w:rPr>
        <w:t>,</w:t>
      </w:r>
      <w:r>
        <w:rPr>
          <w:rFonts w:asciiTheme="minorHAnsi" w:hAnsiTheme="minorHAnsi"/>
          <w:sz w:val="22"/>
          <w:szCs w:val="22"/>
        </w:rPr>
        <w:t xml:space="preserve"> </w:t>
      </w:r>
      <w:r w:rsidR="00EE6A9F" w:rsidRPr="00635AE6">
        <w:rPr>
          <w:rFonts w:asciiTheme="minorHAnsi" w:hAnsiTheme="minorHAnsi"/>
          <w:sz w:val="22"/>
          <w:szCs w:val="22"/>
        </w:rPr>
        <w:t xml:space="preserve">which emphasizes the need for </w:t>
      </w:r>
      <w:r w:rsidR="0093078D">
        <w:rPr>
          <w:rFonts w:asciiTheme="minorHAnsi" w:hAnsiTheme="minorHAnsi"/>
          <w:sz w:val="22"/>
          <w:szCs w:val="22"/>
        </w:rPr>
        <w:t>M</w:t>
      </w:r>
      <w:r w:rsidR="00EE6A9F" w:rsidRPr="00635AE6">
        <w:rPr>
          <w:rFonts w:asciiTheme="minorHAnsi" w:hAnsiTheme="minorHAnsi"/>
          <w:sz w:val="22"/>
          <w:szCs w:val="22"/>
        </w:rPr>
        <w:t xml:space="preserve">ember States, in collaboration with </w:t>
      </w:r>
      <w:r w:rsidR="003575D1">
        <w:rPr>
          <w:rFonts w:asciiTheme="minorHAnsi" w:hAnsiTheme="minorHAnsi"/>
          <w:sz w:val="22"/>
          <w:szCs w:val="22"/>
        </w:rPr>
        <w:t xml:space="preserve">UN </w:t>
      </w:r>
      <w:r w:rsidR="003575D1">
        <w:rPr>
          <w:rFonts w:asciiTheme="minorHAnsi" w:hAnsiTheme="minorHAnsi"/>
          <w:sz w:val="22"/>
          <w:szCs w:val="22"/>
        </w:rPr>
        <w:lastRenderedPageBreak/>
        <w:t>Environment</w:t>
      </w:r>
      <w:r w:rsidR="003575D1" w:rsidRPr="00635AE6">
        <w:rPr>
          <w:rFonts w:asciiTheme="minorHAnsi" w:hAnsiTheme="minorHAnsi"/>
          <w:sz w:val="22"/>
          <w:szCs w:val="22"/>
        </w:rPr>
        <w:t xml:space="preserve"> </w:t>
      </w:r>
      <w:r w:rsidR="00EE6A9F" w:rsidRPr="00635AE6">
        <w:rPr>
          <w:rFonts w:asciiTheme="minorHAnsi" w:hAnsiTheme="minorHAnsi"/>
          <w:sz w:val="22"/>
          <w:szCs w:val="22"/>
        </w:rPr>
        <w:t>and other UN agencies, to address water pollution in inland, coastal and marine ecosystems</w:t>
      </w:r>
      <w:r w:rsidR="003575D1">
        <w:rPr>
          <w:rFonts w:asciiTheme="minorHAnsi" w:hAnsiTheme="minorHAnsi"/>
          <w:sz w:val="22"/>
          <w:szCs w:val="22"/>
        </w:rPr>
        <w:t>,</w:t>
      </w:r>
      <w:r w:rsidR="00EE6A9F" w:rsidRPr="00635AE6">
        <w:rPr>
          <w:rFonts w:asciiTheme="minorHAnsi" w:hAnsiTheme="minorHAnsi"/>
          <w:sz w:val="22"/>
          <w:szCs w:val="22"/>
        </w:rPr>
        <w:t xml:space="preserve"> and improve water quality</w:t>
      </w:r>
      <w:r w:rsidR="003575D1">
        <w:rPr>
          <w:rFonts w:asciiTheme="minorHAnsi" w:hAnsiTheme="minorHAnsi"/>
          <w:sz w:val="22"/>
          <w:szCs w:val="22"/>
        </w:rPr>
        <w:t>,</w:t>
      </w:r>
      <w:r w:rsidR="00635AE6" w:rsidRPr="00635AE6">
        <w:rPr>
          <w:rFonts w:asciiTheme="minorHAnsi" w:hAnsiTheme="minorHAnsi"/>
          <w:sz w:val="22"/>
          <w:szCs w:val="22"/>
        </w:rPr>
        <w:t xml:space="preserve"> which should support implementation of the water-related SDGs and their interrelated targets, and as applicable,</w:t>
      </w:r>
      <w:r w:rsidR="00CA47D8">
        <w:rPr>
          <w:rFonts w:asciiTheme="minorHAnsi" w:hAnsiTheme="minorHAnsi"/>
          <w:sz w:val="22"/>
          <w:szCs w:val="22"/>
        </w:rPr>
        <w:t xml:space="preserve"> </w:t>
      </w:r>
      <w:r w:rsidR="00635AE6" w:rsidRPr="00635AE6">
        <w:rPr>
          <w:rFonts w:asciiTheme="minorHAnsi" w:hAnsiTheme="minorHAnsi"/>
          <w:sz w:val="22"/>
          <w:szCs w:val="22"/>
        </w:rPr>
        <w:t xml:space="preserve">the Strategic Plan for Biodiversity 2011–2020 and its Aichi Biodiversity Targets, and the fourth </w:t>
      </w:r>
      <w:r w:rsidR="004E79B0" w:rsidRPr="00635AE6">
        <w:rPr>
          <w:rFonts w:asciiTheme="minorHAnsi" w:hAnsiTheme="minorHAnsi"/>
          <w:sz w:val="22"/>
          <w:szCs w:val="22"/>
        </w:rPr>
        <w:t xml:space="preserve">Strategic Plan </w:t>
      </w:r>
      <w:r w:rsidR="00635AE6" w:rsidRPr="00635AE6">
        <w:rPr>
          <w:rFonts w:asciiTheme="minorHAnsi" w:hAnsiTheme="minorHAnsi"/>
          <w:sz w:val="22"/>
          <w:szCs w:val="22"/>
        </w:rPr>
        <w:t>2016-2024 of the Ramsar Convention on Wetlands.</w:t>
      </w:r>
    </w:p>
    <w:p w14:paraId="0EB9D940" w14:textId="65DB2E6A" w:rsidR="00EE6A9F" w:rsidRPr="00EE6A9F" w:rsidRDefault="00EE6A9F" w:rsidP="00EE6A9F">
      <w:pPr>
        <w:autoSpaceDE w:val="0"/>
        <w:autoSpaceDN w:val="0"/>
        <w:adjustRightInd w:val="0"/>
        <w:rPr>
          <w:rFonts w:asciiTheme="minorHAnsi" w:hAnsiTheme="minorHAnsi"/>
        </w:rPr>
      </w:pPr>
    </w:p>
    <w:p w14:paraId="038F104E" w14:textId="77777777" w:rsidR="00E474B7" w:rsidRPr="0093673A" w:rsidRDefault="00E474B7" w:rsidP="00E474B7">
      <w:pPr>
        <w:autoSpaceDE w:val="0"/>
        <w:autoSpaceDN w:val="0"/>
        <w:adjustRightInd w:val="0"/>
        <w:rPr>
          <w:rFonts w:asciiTheme="minorHAnsi" w:hAnsiTheme="minorHAnsi" w:cs="Arial"/>
          <w:i/>
          <w:color w:val="000000"/>
          <w:sz w:val="22"/>
          <w:szCs w:val="22"/>
        </w:rPr>
      </w:pPr>
      <w:r w:rsidRPr="0093673A">
        <w:rPr>
          <w:rFonts w:asciiTheme="minorHAnsi" w:hAnsiTheme="minorHAnsi" w:cs="Arial"/>
          <w:i/>
          <w:color w:val="000000"/>
          <w:sz w:val="22"/>
          <w:szCs w:val="22"/>
        </w:rPr>
        <w:t>United Nations Environment Management Group</w:t>
      </w:r>
    </w:p>
    <w:p w14:paraId="22713683" w14:textId="77777777" w:rsidR="00E474B7" w:rsidRDefault="00E474B7" w:rsidP="00E474B7">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 </w:t>
      </w:r>
    </w:p>
    <w:p w14:paraId="6C44FF94" w14:textId="31DC5784" w:rsidR="00E474B7" w:rsidRPr="00FD671D" w:rsidRDefault="00A9691E" w:rsidP="00FD671D">
      <w:pPr>
        <w:suppressAutoHyphens/>
        <w:rPr>
          <w:rFonts w:asciiTheme="minorHAnsi" w:hAnsiTheme="minorHAnsi" w:cstheme="minorHAnsi"/>
          <w:bCs/>
          <w:sz w:val="22"/>
          <w:szCs w:val="22"/>
        </w:rPr>
      </w:pPr>
      <w:r>
        <w:rPr>
          <w:rFonts w:asciiTheme="minorHAnsi" w:hAnsiTheme="minorHAnsi" w:cstheme="minorHAnsi"/>
          <w:color w:val="000000"/>
          <w:sz w:val="22"/>
          <w:szCs w:val="22"/>
        </w:rPr>
        <w:t>42.</w:t>
      </w:r>
      <w:r w:rsidR="006B4ED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E474B7" w:rsidRPr="00B75762">
        <w:rPr>
          <w:rFonts w:asciiTheme="minorHAnsi" w:hAnsiTheme="minorHAnsi" w:cstheme="minorHAnsi"/>
          <w:color w:val="000000"/>
          <w:sz w:val="22"/>
          <w:szCs w:val="22"/>
        </w:rPr>
        <w:t xml:space="preserve">The Secretariat has continued to </w:t>
      </w:r>
      <w:r w:rsidR="00E55E85">
        <w:rPr>
          <w:rFonts w:asciiTheme="minorHAnsi" w:hAnsiTheme="minorHAnsi" w:cstheme="minorHAnsi"/>
          <w:color w:val="000000"/>
          <w:sz w:val="22"/>
          <w:szCs w:val="22"/>
        </w:rPr>
        <w:t>engage in</w:t>
      </w:r>
      <w:r w:rsidR="00E474B7" w:rsidRPr="00B75762">
        <w:rPr>
          <w:rFonts w:asciiTheme="minorHAnsi" w:hAnsiTheme="minorHAnsi" w:cstheme="minorHAnsi"/>
          <w:color w:val="000000"/>
          <w:sz w:val="22"/>
          <w:szCs w:val="22"/>
        </w:rPr>
        <w:t xml:space="preserve"> the activities of the United Nations Environment</w:t>
      </w:r>
      <w:r w:rsidR="006B4ED5">
        <w:rPr>
          <w:rFonts w:asciiTheme="minorHAnsi" w:hAnsiTheme="minorHAnsi" w:cstheme="minorHAnsi"/>
          <w:color w:val="000000"/>
          <w:sz w:val="22"/>
          <w:szCs w:val="22"/>
        </w:rPr>
        <w:t xml:space="preserve"> </w:t>
      </w:r>
      <w:r w:rsidR="00E474B7" w:rsidRPr="00B75762">
        <w:rPr>
          <w:rFonts w:asciiTheme="minorHAnsi" w:hAnsiTheme="minorHAnsi" w:cstheme="minorHAnsi"/>
          <w:color w:val="000000"/>
          <w:sz w:val="22"/>
          <w:szCs w:val="22"/>
        </w:rPr>
        <w:t>Management Group</w:t>
      </w:r>
      <w:r w:rsidR="00E474B7">
        <w:rPr>
          <w:rFonts w:asciiTheme="minorHAnsi" w:hAnsiTheme="minorHAnsi" w:cstheme="minorHAnsi"/>
          <w:color w:val="000000"/>
          <w:sz w:val="22"/>
          <w:szCs w:val="22"/>
        </w:rPr>
        <w:t>.</w:t>
      </w:r>
      <w:r w:rsidR="006B4ED5">
        <w:rPr>
          <w:rFonts w:asciiTheme="minorHAnsi" w:hAnsiTheme="minorHAnsi" w:cstheme="minorHAnsi"/>
          <w:color w:val="000000"/>
          <w:sz w:val="22"/>
          <w:szCs w:val="22"/>
        </w:rPr>
        <w:t xml:space="preserve"> </w:t>
      </w:r>
      <w:r w:rsidR="00E474B7">
        <w:rPr>
          <w:rFonts w:asciiTheme="minorHAnsi" w:hAnsiTheme="minorHAnsi" w:cstheme="minorHAnsi"/>
          <w:color w:val="000000"/>
          <w:sz w:val="22"/>
          <w:szCs w:val="22"/>
        </w:rPr>
        <w:t>H</w:t>
      </w:r>
      <w:r w:rsidR="00E474B7" w:rsidRPr="00B75762">
        <w:rPr>
          <w:rFonts w:asciiTheme="minorHAnsi" w:hAnsiTheme="minorHAnsi" w:cstheme="minorHAnsi"/>
          <w:color w:val="000000"/>
          <w:sz w:val="22"/>
          <w:szCs w:val="22"/>
        </w:rPr>
        <w:t>owever, it was no</w:t>
      </w:r>
      <w:r w:rsidR="007A79DF">
        <w:rPr>
          <w:rFonts w:asciiTheme="minorHAnsi" w:hAnsiTheme="minorHAnsi" w:cstheme="minorHAnsi"/>
          <w:color w:val="000000"/>
          <w:sz w:val="22"/>
          <w:szCs w:val="22"/>
        </w:rPr>
        <w:t>t</w:t>
      </w:r>
      <w:r w:rsidR="00E474B7" w:rsidRPr="00B75762">
        <w:rPr>
          <w:rFonts w:asciiTheme="minorHAnsi" w:hAnsiTheme="minorHAnsi" w:cstheme="minorHAnsi"/>
          <w:color w:val="000000"/>
          <w:sz w:val="22"/>
          <w:szCs w:val="22"/>
        </w:rPr>
        <w:t xml:space="preserve"> possible for the Secretary General to participate in the meeting of the senior officials of the EMG organized on the margins </w:t>
      </w:r>
      <w:r w:rsidR="007A25ED">
        <w:rPr>
          <w:rFonts w:asciiTheme="minorHAnsi" w:hAnsiTheme="minorHAnsi" w:cstheme="minorHAnsi"/>
          <w:color w:val="000000"/>
          <w:sz w:val="22"/>
          <w:szCs w:val="22"/>
        </w:rPr>
        <w:t xml:space="preserve">of </w:t>
      </w:r>
      <w:r w:rsidR="007A79DF">
        <w:rPr>
          <w:rFonts w:asciiTheme="minorHAnsi" w:hAnsiTheme="minorHAnsi" w:cstheme="minorHAnsi"/>
          <w:color w:val="000000"/>
          <w:sz w:val="22"/>
          <w:szCs w:val="22"/>
        </w:rPr>
        <w:t xml:space="preserve">the </w:t>
      </w:r>
      <w:r w:rsidR="007A25ED" w:rsidRPr="00FD671D">
        <w:rPr>
          <w:rFonts w:asciiTheme="minorHAnsi" w:hAnsiTheme="minorHAnsi" w:cstheme="minorHAnsi"/>
          <w:bCs/>
          <w:sz w:val="22"/>
          <w:szCs w:val="22"/>
        </w:rPr>
        <w:t>o</w:t>
      </w:r>
      <w:r w:rsidR="007A79DF" w:rsidRPr="00FD671D">
        <w:rPr>
          <w:rFonts w:asciiTheme="minorHAnsi" w:hAnsiTheme="minorHAnsi" w:cstheme="minorHAnsi"/>
          <w:bCs/>
          <w:sz w:val="22"/>
          <w:szCs w:val="22"/>
        </w:rPr>
        <w:t xml:space="preserve">pening </w:t>
      </w:r>
      <w:r w:rsidR="002679B4" w:rsidRPr="00FD671D">
        <w:rPr>
          <w:rFonts w:asciiTheme="minorHAnsi" w:hAnsiTheme="minorHAnsi" w:cstheme="minorHAnsi"/>
          <w:bCs/>
          <w:sz w:val="22"/>
          <w:szCs w:val="22"/>
        </w:rPr>
        <w:t xml:space="preserve">of the </w:t>
      </w:r>
      <w:r w:rsidR="007A79DF" w:rsidRPr="00FD671D">
        <w:rPr>
          <w:rFonts w:asciiTheme="minorHAnsi" w:hAnsiTheme="minorHAnsi" w:cstheme="minorHAnsi"/>
          <w:bCs/>
          <w:sz w:val="22"/>
          <w:szCs w:val="22"/>
        </w:rPr>
        <w:t>General Assembly</w:t>
      </w:r>
      <w:r w:rsidR="007A25ED" w:rsidRPr="00FD671D">
        <w:rPr>
          <w:rFonts w:asciiTheme="minorHAnsi" w:hAnsiTheme="minorHAnsi" w:cstheme="minorHAnsi"/>
          <w:bCs/>
          <w:sz w:val="22"/>
          <w:szCs w:val="22"/>
        </w:rPr>
        <w:t>,</w:t>
      </w:r>
      <w:r w:rsidR="007A79DF" w:rsidRPr="00FD671D">
        <w:rPr>
          <w:rFonts w:asciiTheme="minorHAnsi" w:hAnsiTheme="minorHAnsi" w:cstheme="minorHAnsi"/>
          <w:bCs/>
          <w:sz w:val="22"/>
          <w:szCs w:val="22"/>
        </w:rPr>
        <w:t xml:space="preserve"> </w:t>
      </w:r>
      <w:r w:rsidR="007A25ED" w:rsidRPr="00FD671D">
        <w:rPr>
          <w:rFonts w:asciiTheme="minorHAnsi" w:hAnsiTheme="minorHAnsi" w:cstheme="minorHAnsi"/>
          <w:bCs/>
          <w:sz w:val="22"/>
          <w:szCs w:val="22"/>
        </w:rPr>
        <w:t>i</w:t>
      </w:r>
      <w:r w:rsidR="002679B4" w:rsidRPr="00FD671D">
        <w:rPr>
          <w:rFonts w:asciiTheme="minorHAnsi" w:hAnsiTheme="minorHAnsi" w:cstheme="minorHAnsi"/>
          <w:bCs/>
          <w:sz w:val="22"/>
          <w:szCs w:val="22"/>
        </w:rPr>
        <w:t>n September 2</w:t>
      </w:r>
      <w:r w:rsidR="00910D04" w:rsidRPr="00FD671D">
        <w:rPr>
          <w:rFonts w:asciiTheme="minorHAnsi" w:hAnsiTheme="minorHAnsi" w:cstheme="minorHAnsi"/>
          <w:bCs/>
          <w:sz w:val="22"/>
          <w:szCs w:val="22"/>
        </w:rPr>
        <w:t>0</w:t>
      </w:r>
      <w:r w:rsidR="002679B4" w:rsidRPr="00FD671D">
        <w:rPr>
          <w:rFonts w:asciiTheme="minorHAnsi" w:hAnsiTheme="minorHAnsi" w:cstheme="minorHAnsi"/>
          <w:bCs/>
          <w:sz w:val="22"/>
          <w:szCs w:val="22"/>
        </w:rPr>
        <w:t>17</w:t>
      </w:r>
      <w:r w:rsidR="00E474B7" w:rsidRPr="00FD671D">
        <w:rPr>
          <w:rFonts w:asciiTheme="minorHAnsi" w:hAnsiTheme="minorHAnsi" w:cstheme="minorHAnsi"/>
          <w:bCs/>
          <w:sz w:val="22"/>
          <w:szCs w:val="22"/>
        </w:rPr>
        <w:t xml:space="preserve">, </w:t>
      </w:r>
      <w:r w:rsidR="007A25ED" w:rsidRPr="00FD671D">
        <w:rPr>
          <w:rFonts w:asciiTheme="minorHAnsi" w:hAnsiTheme="minorHAnsi" w:cstheme="minorHAnsi"/>
          <w:bCs/>
          <w:sz w:val="22"/>
          <w:szCs w:val="22"/>
        </w:rPr>
        <w:t>because the Secretariat does</w:t>
      </w:r>
      <w:r w:rsidR="00E474B7" w:rsidRPr="00FD671D">
        <w:rPr>
          <w:rFonts w:asciiTheme="minorHAnsi" w:hAnsiTheme="minorHAnsi" w:cstheme="minorHAnsi"/>
          <w:bCs/>
          <w:sz w:val="22"/>
          <w:szCs w:val="22"/>
        </w:rPr>
        <w:t xml:space="preserve"> not hav</w:t>
      </w:r>
      <w:r w:rsidR="007A25ED" w:rsidRPr="00FD671D">
        <w:rPr>
          <w:rFonts w:asciiTheme="minorHAnsi" w:hAnsiTheme="minorHAnsi" w:cstheme="minorHAnsi"/>
          <w:bCs/>
          <w:sz w:val="22"/>
          <w:szCs w:val="22"/>
        </w:rPr>
        <w:t>e</w:t>
      </w:r>
      <w:r w:rsidR="00E474B7" w:rsidRPr="00FD671D">
        <w:rPr>
          <w:rFonts w:asciiTheme="minorHAnsi" w:hAnsiTheme="minorHAnsi" w:cstheme="minorHAnsi"/>
          <w:bCs/>
          <w:sz w:val="22"/>
          <w:szCs w:val="22"/>
        </w:rPr>
        <w:t xml:space="preserve"> </w:t>
      </w:r>
      <w:r w:rsidR="007A25ED" w:rsidRPr="00FD671D">
        <w:rPr>
          <w:rFonts w:asciiTheme="minorHAnsi" w:hAnsiTheme="minorHAnsi" w:cstheme="minorHAnsi"/>
          <w:bCs/>
          <w:sz w:val="22"/>
          <w:szCs w:val="22"/>
        </w:rPr>
        <w:t>o</w:t>
      </w:r>
      <w:r w:rsidR="00E474B7" w:rsidRPr="00FD671D">
        <w:rPr>
          <w:rFonts w:asciiTheme="minorHAnsi" w:hAnsiTheme="minorHAnsi" w:cstheme="minorHAnsi"/>
          <w:bCs/>
          <w:sz w:val="22"/>
          <w:szCs w:val="22"/>
        </w:rPr>
        <w:t xml:space="preserve">bserver </w:t>
      </w:r>
      <w:r w:rsidR="007A25ED" w:rsidRPr="00FD671D">
        <w:rPr>
          <w:rFonts w:asciiTheme="minorHAnsi" w:hAnsiTheme="minorHAnsi" w:cstheme="minorHAnsi"/>
          <w:bCs/>
          <w:sz w:val="22"/>
          <w:szCs w:val="22"/>
        </w:rPr>
        <w:t>s</w:t>
      </w:r>
      <w:r w:rsidR="00E474B7" w:rsidRPr="00FD671D">
        <w:rPr>
          <w:rFonts w:asciiTheme="minorHAnsi" w:hAnsiTheme="minorHAnsi" w:cstheme="minorHAnsi"/>
          <w:bCs/>
          <w:sz w:val="22"/>
          <w:szCs w:val="22"/>
        </w:rPr>
        <w:t xml:space="preserve">tatus </w:t>
      </w:r>
      <w:r w:rsidR="007A25ED" w:rsidRPr="00FD671D">
        <w:rPr>
          <w:rFonts w:asciiTheme="minorHAnsi" w:hAnsiTheme="minorHAnsi" w:cstheme="minorHAnsi"/>
          <w:bCs/>
          <w:sz w:val="22"/>
          <w:szCs w:val="22"/>
        </w:rPr>
        <w:t>in</w:t>
      </w:r>
      <w:r w:rsidR="00E474B7" w:rsidRPr="00FD671D">
        <w:rPr>
          <w:rFonts w:asciiTheme="minorHAnsi" w:hAnsiTheme="minorHAnsi" w:cstheme="minorHAnsi"/>
          <w:bCs/>
          <w:sz w:val="22"/>
          <w:szCs w:val="22"/>
        </w:rPr>
        <w:t xml:space="preserve"> the United Nations General Assembly.</w:t>
      </w:r>
    </w:p>
    <w:p w14:paraId="2E0DAF40" w14:textId="77777777" w:rsidR="00E474B7" w:rsidRPr="00FD671D" w:rsidRDefault="00E474B7" w:rsidP="00FD671D">
      <w:pPr>
        <w:suppressAutoHyphens/>
        <w:rPr>
          <w:rFonts w:asciiTheme="minorHAnsi" w:hAnsiTheme="minorHAnsi" w:cstheme="minorHAnsi"/>
          <w:bCs/>
          <w:sz w:val="22"/>
          <w:szCs w:val="22"/>
        </w:rPr>
      </w:pPr>
    </w:p>
    <w:p w14:paraId="5E090609" w14:textId="77777777" w:rsidR="00E474B7" w:rsidRPr="0093673A" w:rsidRDefault="00E474B7" w:rsidP="0093673A">
      <w:pPr>
        <w:autoSpaceDE w:val="0"/>
        <w:autoSpaceDN w:val="0"/>
        <w:adjustRightInd w:val="0"/>
        <w:rPr>
          <w:rFonts w:asciiTheme="minorHAnsi" w:hAnsiTheme="minorHAnsi" w:cs="Arial"/>
          <w:i/>
          <w:color w:val="000000"/>
          <w:sz w:val="22"/>
          <w:szCs w:val="22"/>
        </w:rPr>
      </w:pPr>
      <w:r w:rsidRPr="0093673A">
        <w:rPr>
          <w:rFonts w:asciiTheme="minorHAnsi" w:hAnsiTheme="minorHAnsi" w:cs="Arial"/>
          <w:i/>
          <w:color w:val="000000"/>
          <w:sz w:val="22"/>
          <w:szCs w:val="22"/>
        </w:rPr>
        <w:t>Observer Status at the United Nations General Assembly</w:t>
      </w:r>
    </w:p>
    <w:p w14:paraId="1B3974AB" w14:textId="77777777" w:rsidR="00E474B7" w:rsidRPr="00FD671D" w:rsidRDefault="00E474B7" w:rsidP="00FD671D">
      <w:pPr>
        <w:suppressAutoHyphens/>
        <w:rPr>
          <w:rFonts w:asciiTheme="minorHAnsi" w:hAnsiTheme="minorHAnsi" w:cstheme="minorHAnsi"/>
          <w:bCs/>
          <w:sz w:val="22"/>
          <w:szCs w:val="22"/>
        </w:rPr>
      </w:pPr>
    </w:p>
    <w:p w14:paraId="063D7F18" w14:textId="32059728" w:rsidR="00E474B7" w:rsidRPr="00FD671D" w:rsidRDefault="00A9691E" w:rsidP="00FD671D">
      <w:pPr>
        <w:suppressAutoHyphens/>
        <w:rPr>
          <w:rFonts w:asciiTheme="minorHAnsi" w:hAnsiTheme="minorHAnsi" w:cstheme="minorHAnsi"/>
          <w:bCs/>
          <w:sz w:val="22"/>
          <w:szCs w:val="22"/>
        </w:rPr>
      </w:pPr>
      <w:r w:rsidRPr="00FD671D">
        <w:rPr>
          <w:rFonts w:asciiTheme="minorHAnsi" w:hAnsiTheme="minorHAnsi" w:cstheme="minorHAnsi"/>
          <w:bCs/>
          <w:sz w:val="22"/>
          <w:szCs w:val="22"/>
        </w:rPr>
        <w:t xml:space="preserve">43. </w:t>
      </w:r>
      <w:r w:rsidR="00FD671D">
        <w:rPr>
          <w:rFonts w:asciiTheme="minorHAnsi" w:hAnsiTheme="minorHAnsi" w:cstheme="minorHAnsi"/>
          <w:bCs/>
          <w:sz w:val="22"/>
          <w:szCs w:val="22"/>
        </w:rPr>
        <w:tab/>
      </w:r>
      <w:r w:rsidR="00E474B7" w:rsidRPr="00FD671D">
        <w:rPr>
          <w:rFonts w:asciiTheme="minorHAnsi" w:hAnsiTheme="minorHAnsi" w:cstheme="minorHAnsi"/>
          <w:bCs/>
          <w:sz w:val="22"/>
          <w:szCs w:val="22"/>
        </w:rPr>
        <w:t xml:space="preserve">In fulfilment of its mandate, the Secretariat has engaged in a number of UN-related meetings and processes. For example, it has participated in meetings of other environmental conventions and is an active member of the UN Environment Management Group and of the UN Biodiversity Liaison Group, to achieve synergies with secretariats of other multilateral environmental agreements. However, the Secretariat was denied the right to participate, on behalf of the Convention, in the UN High Level Political Forum on Sustainable Development (HLPF) in July 2017, which reviews the implementation of the Sustainable Development Goals (SDGs) and the broader 2030 Agenda for Sustainable Development as it does not have observer status in the UN General Assembly, nor in the UN Economic and Social Council, which is the UN platform for debate on sustainable development. This means that it is effectively excluded from participating on behalf of the Convention on Wetlands in the HLPF meetings and other relevant UN meetings planned for 2018 and future years. </w:t>
      </w:r>
      <w:r w:rsidR="008F580F" w:rsidRPr="00FD671D">
        <w:rPr>
          <w:rFonts w:asciiTheme="minorHAnsi" w:hAnsiTheme="minorHAnsi" w:cstheme="minorHAnsi"/>
          <w:bCs/>
          <w:sz w:val="22"/>
          <w:szCs w:val="22"/>
        </w:rPr>
        <w:t xml:space="preserve">The Secretariat and the legal adviser provided support to the </w:t>
      </w:r>
      <w:r w:rsidR="009E3082">
        <w:rPr>
          <w:rFonts w:asciiTheme="minorHAnsi" w:hAnsiTheme="minorHAnsi" w:cstheme="minorHAnsi"/>
          <w:bCs/>
          <w:sz w:val="22"/>
          <w:szCs w:val="22"/>
        </w:rPr>
        <w:t>C</w:t>
      </w:r>
      <w:r w:rsidR="008F580F" w:rsidRPr="00FD671D">
        <w:rPr>
          <w:rFonts w:asciiTheme="minorHAnsi" w:hAnsiTheme="minorHAnsi" w:cstheme="minorHAnsi"/>
          <w:bCs/>
          <w:sz w:val="22"/>
          <w:szCs w:val="22"/>
        </w:rPr>
        <w:t xml:space="preserve">hair of the </w:t>
      </w:r>
      <w:r w:rsidR="009E3082">
        <w:rPr>
          <w:rFonts w:asciiTheme="minorHAnsi" w:hAnsiTheme="minorHAnsi" w:cstheme="minorHAnsi"/>
          <w:bCs/>
          <w:sz w:val="22"/>
          <w:szCs w:val="22"/>
        </w:rPr>
        <w:t>Standing Committee</w:t>
      </w:r>
      <w:r w:rsidR="006B4ED5">
        <w:rPr>
          <w:rFonts w:asciiTheme="minorHAnsi" w:hAnsiTheme="minorHAnsi" w:cstheme="minorHAnsi"/>
          <w:bCs/>
          <w:sz w:val="22"/>
          <w:szCs w:val="22"/>
        </w:rPr>
        <w:t xml:space="preserve"> </w:t>
      </w:r>
      <w:r w:rsidR="002679B4" w:rsidRPr="00FD671D">
        <w:rPr>
          <w:rFonts w:asciiTheme="minorHAnsi" w:hAnsiTheme="minorHAnsi" w:cstheme="minorHAnsi"/>
          <w:bCs/>
          <w:sz w:val="22"/>
          <w:szCs w:val="22"/>
        </w:rPr>
        <w:t xml:space="preserve">for </w:t>
      </w:r>
      <w:r w:rsidR="009E3082">
        <w:rPr>
          <w:rFonts w:asciiTheme="minorHAnsi" w:hAnsiTheme="minorHAnsi" w:cstheme="minorHAnsi"/>
          <w:bCs/>
          <w:sz w:val="22"/>
          <w:szCs w:val="22"/>
        </w:rPr>
        <w:t>a</w:t>
      </w:r>
      <w:r w:rsidR="002679B4" w:rsidRPr="00FD671D">
        <w:rPr>
          <w:rFonts w:asciiTheme="minorHAnsi" w:hAnsiTheme="minorHAnsi" w:cstheme="minorHAnsi"/>
          <w:bCs/>
          <w:sz w:val="22"/>
          <w:szCs w:val="22"/>
        </w:rPr>
        <w:t xml:space="preserve"> request </w:t>
      </w:r>
      <w:r w:rsidR="008F580F" w:rsidRPr="00FD671D">
        <w:rPr>
          <w:rFonts w:asciiTheme="minorHAnsi" w:hAnsiTheme="minorHAnsi" w:cstheme="minorHAnsi"/>
          <w:bCs/>
          <w:sz w:val="22"/>
          <w:szCs w:val="22"/>
        </w:rPr>
        <w:t>to the General Assembly</w:t>
      </w:r>
      <w:r w:rsidR="009E3082">
        <w:rPr>
          <w:rFonts w:asciiTheme="minorHAnsi" w:hAnsiTheme="minorHAnsi" w:cstheme="minorHAnsi"/>
          <w:bCs/>
          <w:sz w:val="22"/>
          <w:szCs w:val="22"/>
        </w:rPr>
        <w:t xml:space="preserve"> for observer status</w:t>
      </w:r>
      <w:r w:rsidR="008F580F" w:rsidRPr="00FD671D">
        <w:rPr>
          <w:rFonts w:asciiTheme="minorHAnsi" w:hAnsiTheme="minorHAnsi" w:cstheme="minorHAnsi"/>
          <w:bCs/>
          <w:sz w:val="22"/>
          <w:szCs w:val="22"/>
        </w:rPr>
        <w:t xml:space="preserve">. </w:t>
      </w:r>
      <w:r w:rsidR="000515E8">
        <w:rPr>
          <w:rFonts w:asciiTheme="minorHAnsi" w:hAnsiTheme="minorHAnsi" w:cstheme="minorHAnsi"/>
          <w:bCs/>
          <w:sz w:val="22"/>
          <w:szCs w:val="22"/>
        </w:rPr>
        <w:t xml:space="preserve">A report </w:t>
      </w:r>
      <w:r w:rsidR="00E474B7" w:rsidRPr="00FD671D">
        <w:rPr>
          <w:rFonts w:asciiTheme="minorHAnsi" w:hAnsiTheme="minorHAnsi" w:cstheme="minorHAnsi"/>
          <w:bCs/>
          <w:sz w:val="22"/>
          <w:szCs w:val="22"/>
        </w:rPr>
        <w:t>on this issue is provid</w:t>
      </w:r>
      <w:r w:rsidR="009E3082">
        <w:rPr>
          <w:rFonts w:asciiTheme="minorHAnsi" w:hAnsiTheme="minorHAnsi" w:cstheme="minorHAnsi"/>
          <w:bCs/>
          <w:sz w:val="22"/>
          <w:szCs w:val="22"/>
        </w:rPr>
        <w:t>ed</w:t>
      </w:r>
      <w:r w:rsidR="00E474B7" w:rsidRPr="00FD671D">
        <w:rPr>
          <w:rFonts w:asciiTheme="minorHAnsi" w:hAnsiTheme="minorHAnsi" w:cstheme="minorHAnsi"/>
          <w:bCs/>
          <w:sz w:val="22"/>
          <w:szCs w:val="22"/>
        </w:rPr>
        <w:t xml:space="preserve"> in document </w:t>
      </w:r>
      <w:r w:rsidR="009E3082">
        <w:rPr>
          <w:rFonts w:asciiTheme="minorHAnsi" w:hAnsiTheme="minorHAnsi" w:cstheme="minorHAnsi"/>
          <w:bCs/>
          <w:sz w:val="22"/>
          <w:szCs w:val="22"/>
        </w:rPr>
        <w:t xml:space="preserve">Doc. </w:t>
      </w:r>
      <w:r w:rsidR="00E474B7" w:rsidRPr="00FD671D">
        <w:rPr>
          <w:rFonts w:asciiTheme="minorHAnsi" w:hAnsiTheme="minorHAnsi" w:cstheme="minorHAnsi"/>
          <w:bCs/>
          <w:sz w:val="22"/>
          <w:szCs w:val="22"/>
        </w:rPr>
        <w:t>SC54-</w:t>
      </w:r>
      <w:r w:rsidR="009E3082">
        <w:rPr>
          <w:rFonts w:asciiTheme="minorHAnsi" w:hAnsiTheme="minorHAnsi" w:cstheme="minorHAnsi"/>
          <w:bCs/>
          <w:sz w:val="22"/>
          <w:szCs w:val="22"/>
        </w:rPr>
        <w:t>15</w:t>
      </w:r>
      <w:r w:rsidR="00E474B7" w:rsidRPr="00FD671D">
        <w:rPr>
          <w:rFonts w:asciiTheme="minorHAnsi" w:hAnsiTheme="minorHAnsi" w:cstheme="minorHAnsi"/>
          <w:bCs/>
          <w:sz w:val="22"/>
          <w:szCs w:val="22"/>
        </w:rPr>
        <w:t>.</w:t>
      </w:r>
      <w:r w:rsidR="006B4ED5">
        <w:rPr>
          <w:rFonts w:asciiTheme="minorHAnsi" w:hAnsiTheme="minorHAnsi" w:cstheme="minorHAnsi"/>
          <w:bCs/>
          <w:sz w:val="22"/>
          <w:szCs w:val="22"/>
        </w:rPr>
        <w:t xml:space="preserve"> </w:t>
      </w:r>
    </w:p>
    <w:p w14:paraId="57F53DDF" w14:textId="77777777" w:rsidR="00E474B7" w:rsidRDefault="00E474B7" w:rsidP="00E47CC8">
      <w:pPr>
        <w:autoSpaceDE w:val="0"/>
        <w:autoSpaceDN w:val="0"/>
        <w:adjustRightInd w:val="0"/>
        <w:rPr>
          <w:rFonts w:asciiTheme="minorHAnsi" w:eastAsiaTheme="minorHAnsi" w:hAnsiTheme="minorHAnsi" w:cs="Calibri"/>
          <w:b/>
        </w:rPr>
      </w:pPr>
    </w:p>
    <w:p w14:paraId="43F7D5A0" w14:textId="5E4AE6E9" w:rsidR="00E47CC8" w:rsidRDefault="00E47CC8" w:rsidP="00E47CC8">
      <w:pPr>
        <w:autoSpaceDE w:val="0"/>
        <w:autoSpaceDN w:val="0"/>
        <w:adjustRightInd w:val="0"/>
        <w:rPr>
          <w:rFonts w:asciiTheme="minorHAnsi" w:eastAsiaTheme="minorHAnsi" w:hAnsiTheme="minorHAnsi" w:cs="Calibri"/>
          <w:i/>
          <w:sz w:val="22"/>
          <w:szCs w:val="22"/>
        </w:rPr>
      </w:pPr>
      <w:r w:rsidRPr="00701CD3">
        <w:rPr>
          <w:rFonts w:asciiTheme="minorHAnsi" w:eastAsiaTheme="minorHAnsi" w:hAnsiTheme="minorHAnsi" w:cs="Calibri"/>
          <w:i/>
          <w:sz w:val="22"/>
          <w:szCs w:val="22"/>
        </w:rPr>
        <w:t xml:space="preserve">Collaboration with </w:t>
      </w:r>
      <w:r w:rsidR="003575D1">
        <w:rPr>
          <w:rFonts w:asciiTheme="minorHAnsi" w:eastAsiaTheme="minorHAnsi" w:hAnsiTheme="minorHAnsi" w:cs="Calibri"/>
          <w:i/>
          <w:sz w:val="22"/>
          <w:szCs w:val="22"/>
        </w:rPr>
        <w:t>the</w:t>
      </w:r>
      <w:r w:rsidR="003575D1" w:rsidRPr="003575D1">
        <w:rPr>
          <w:rFonts w:asciiTheme="minorHAnsi" w:eastAsiaTheme="minorHAnsi" w:hAnsiTheme="minorHAnsi" w:cs="Calibri"/>
          <w:i/>
          <w:sz w:val="22"/>
          <w:szCs w:val="22"/>
        </w:rPr>
        <w:t xml:space="preserve"> Food and Agriculture Organization of the United Nations</w:t>
      </w:r>
    </w:p>
    <w:p w14:paraId="2A727ACE" w14:textId="77777777" w:rsidR="00701CD3" w:rsidRDefault="00701CD3" w:rsidP="00E47CC8">
      <w:pPr>
        <w:autoSpaceDE w:val="0"/>
        <w:autoSpaceDN w:val="0"/>
        <w:adjustRightInd w:val="0"/>
        <w:rPr>
          <w:rFonts w:asciiTheme="minorHAnsi" w:eastAsiaTheme="minorHAnsi" w:hAnsiTheme="minorHAnsi" w:cs="Calibri"/>
          <w:i/>
          <w:sz w:val="22"/>
          <w:szCs w:val="22"/>
        </w:rPr>
      </w:pPr>
    </w:p>
    <w:p w14:paraId="41A1153A" w14:textId="306CF947" w:rsidR="00E47CC8" w:rsidRPr="00701CD3" w:rsidRDefault="003575D1" w:rsidP="00C61554">
      <w:pPr>
        <w:autoSpaceDE w:val="0"/>
        <w:autoSpaceDN w:val="0"/>
        <w:adjustRightInd w:val="0"/>
        <w:rPr>
          <w:rFonts w:asciiTheme="minorHAnsi" w:eastAsiaTheme="minorHAnsi" w:hAnsiTheme="minorHAnsi" w:cs="Calibri"/>
          <w:i/>
          <w:sz w:val="22"/>
          <w:szCs w:val="22"/>
          <w:lang w:eastAsia="en-US"/>
        </w:rPr>
      </w:pPr>
      <w:r>
        <w:rPr>
          <w:rFonts w:asciiTheme="minorHAnsi" w:eastAsiaTheme="minorHAnsi" w:hAnsiTheme="minorHAnsi"/>
          <w:bCs/>
          <w:sz w:val="22"/>
          <w:szCs w:val="22"/>
        </w:rPr>
        <w:t>4</w:t>
      </w:r>
      <w:r w:rsidR="00A9691E">
        <w:rPr>
          <w:rFonts w:asciiTheme="minorHAnsi" w:eastAsiaTheme="minorHAnsi" w:hAnsiTheme="minorHAnsi"/>
          <w:bCs/>
          <w:sz w:val="22"/>
          <w:szCs w:val="22"/>
        </w:rPr>
        <w:t>4</w:t>
      </w:r>
      <w:r>
        <w:rPr>
          <w:rFonts w:asciiTheme="minorHAnsi" w:eastAsiaTheme="minorHAnsi" w:hAnsiTheme="minorHAnsi"/>
          <w:bCs/>
          <w:sz w:val="22"/>
          <w:szCs w:val="22"/>
        </w:rPr>
        <w:t>.</w:t>
      </w:r>
      <w:r>
        <w:rPr>
          <w:rFonts w:asciiTheme="minorHAnsi" w:eastAsiaTheme="minorHAnsi" w:hAnsiTheme="minorHAnsi"/>
          <w:bCs/>
          <w:sz w:val="22"/>
          <w:szCs w:val="22"/>
        </w:rPr>
        <w:tab/>
      </w:r>
      <w:r w:rsidR="00C61554">
        <w:rPr>
          <w:rFonts w:asciiTheme="minorHAnsi" w:eastAsiaTheme="minorHAnsi" w:hAnsiTheme="minorHAnsi"/>
          <w:bCs/>
          <w:sz w:val="22"/>
          <w:szCs w:val="22"/>
        </w:rPr>
        <w:t>The Secretariat</w:t>
      </w:r>
      <w:r w:rsidR="00701CD3" w:rsidRPr="003575D1">
        <w:rPr>
          <w:rFonts w:asciiTheme="minorHAnsi" w:eastAsiaTheme="minorHAnsi" w:hAnsiTheme="minorHAnsi"/>
          <w:bCs/>
          <w:sz w:val="22"/>
          <w:szCs w:val="22"/>
        </w:rPr>
        <w:t xml:space="preserve"> </w:t>
      </w:r>
      <w:r w:rsidR="00B05348">
        <w:rPr>
          <w:rFonts w:asciiTheme="minorHAnsi" w:eastAsiaTheme="minorHAnsi" w:hAnsiTheme="minorHAnsi"/>
          <w:bCs/>
          <w:sz w:val="22"/>
          <w:szCs w:val="22"/>
        </w:rPr>
        <w:t xml:space="preserve">has </w:t>
      </w:r>
      <w:r w:rsidR="00701CD3" w:rsidRPr="003575D1">
        <w:rPr>
          <w:rFonts w:asciiTheme="minorHAnsi" w:eastAsiaTheme="minorHAnsi" w:hAnsiTheme="minorHAnsi"/>
          <w:bCs/>
          <w:sz w:val="22"/>
          <w:szCs w:val="22"/>
        </w:rPr>
        <w:t>started discussion</w:t>
      </w:r>
      <w:r w:rsidR="008123FF">
        <w:rPr>
          <w:rFonts w:asciiTheme="minorHAnsi" w:eastAsiaTheme="minorHAnsi" w:hAnsiTheme="minorHAnsi"/>
          <w:bCs/>
          <w:sz w:val="22"/>
          <w:szCs w:val="22"/>
        </w:rPr>
        <w:t>s</w:t>
      </w:r>
      <w:r w:rsidR="00701CD3" w:rsidRPr="003575D1">
        <w:rPr>
          <w:rFonts w:asciiTheme="minorHAnsi" w:eastAsiaTheme="minorHAnsi" w:hAnsiTheme="minorHAnsi"/>
          <w:bCs/>
          <w:sz w:val="22"/>
          <w:szCs w:val="22"/>
        </w:rPr>
        <w:t xml:space="preserve"> with FAO on opportunities </w:t>
      </w:r>
      <w:r w:rsidR="00C61554">
        <w:rPr>
          <w:rFonts w:asciiTheme="minorHAnsi" w:eastAsiaTheme="minorHAnsi" w:hAnsiTheme="minorHAnsi"/>
          <w:bCs/>
          <w:sz w:val="22"/>
          <w:szCs w:val="22"/>
        </w:rPr>
        <w:t xml:space="preserve">for collaboration, including at side meetings at the BLG session, which has held in the FAO offices. This includes possible participation in </w:t>
      </w:r>
      <w:r w:rsidR="00701CD3" w:rsidRPr="003575D1">
        <w:rPr>
          <w:rFonts w:asciiTheme="minorHAnsi" w:eastAsiaTheme="minorHAnsi" w:hAnsiTheme="minorHAnsi"/>
          <w:bCs/>
          <w:sz w:val="22"/>
          <w:szCs w:val="22"/>
        </w:rPr>
        <w:t>the Global Framework for Water Scarcity</w:t>
      </w:r>
      <w:r w:rsidR="00C61554">
        <w:rPr>
          <w:rFonts w:asciiTheme="minorHAnsi" w:eastAsiaTheme="minorHAnsi" w:hAnsiTheme="minorHAnsi"/>
          <w:bCs/>
          <w:sz w:val="22"/>
          <w:szCs w:val="22"/>
        </w:rPr>
        <w:t xml:space="preserve"> as well as collaboration on FAO</w:t>
      </w:r>
      <w:r w:rsidR="006B4ED5">
        <w:rPr>
          <w:rFonts w:asciiTheme="minorHAnsi" w:eastAsiaTheme="minorHAnsi" w:hAnsiTheme="minorHAnsi"/>
          <w:bCs/>
          <w:sz w:val="22"/>
          <w:szCs w:val="22"/>
        </w:rPr>
        <w:t>’</w:t>
      </w:r>
      <w:r w:rsidR="00C61554">
        <w:rPr>
          <w:rFonts w:asciiTheme="minorHAnsi" w:eastAsiaTheme="minorHAnsi" w:hAnsiTheme="minorHAnsi"/>
          <w:bCs/>
          <w:sz w:val="22"/>
          <w:szCs w:val="22"/>
        </w:rPr>
        <w:t xml:space="preserve">s work on agriculture, food security, biodiversity and climate change. </w:t>
      </w:r>
    </w:p>
    <w:p w14:paraId="4079BF61" w14:textId="77777777" w:rsidR="00E474B7" w:rsidRPr="00701CD3" w:rsidRDefault="00E474B7" w:rsidP="005A5DE5">
      <w:pPr>
        <w:autoSpaceDE w:val="0"/>
        <w:autoSpaceDN w:val="0"/>
        <w:adjustRightInd w:val="0"/>
        <w:ind w:left="426" w:hanging="426"/>
        <w:rPr>
          <w:rFonts w:asciiTheme="minorHAnsi" w:eastAsiaTheme="minorHAnsi" w:hAnsiTheme="minorHAnsi" w:cs="Calibri"/>
          <w:i/>
          <w:sz w:val="22"/>
          <w:szCs w:val="22"/>
          <w:lang w:eastAsia="en-US"/>
        </w:rPr>
      </w:pPr>
    </w:p>
    <w:p w14:paraId="31D45665" w14:textId="640C55B8" w:rsidR="007055B0" w:rsidRPr="005A5DE5" w:rsidRDefault="007055B0" w:rsidP="005A5DE5">
      <w:pPr>
        <w:rPr>
          <w:rFonts w:asciiTheme="minorHAnsi" w:hAnsiTheme="minorHAnsi"/>
          <w:i/>
          <w:sz w:val="22"/>
          <w:szCs w:val="22"/>
        </w:rPr>
      </w:pPr>
      <w:r w:rsidRPr="00AB5371">
        <w:rPr>
          <w:rFonts w:asciiTheme="minorHAnsi" w:hAnsiTheme="minorHAnsi"/>
          <w:i/>
          <w:sz w:val="22"/>
          <w:szCs w:val="22"/>
        </w:rPr>
        <w:t xml:space="preserve">Collaboration with </w:t>
      </w:r>
      <w:r w:rsidR="003575D1">
        <w:rPr>
          <w:rFonts w:asciiTheme="minorHAnsi" w:hAnsiTheme="minorHAnsi"/>
          <w:i/>
          <w:sz w:val="22"/>
          <w:szCs w:val="22"/>
        </w:rPr>
        <w:t xml:space="preserve">the </w:t>
      </w:r>
      <w:r w:rsidR="003575D1" w:rsidRPr="003575D1">
        <w:rPr>
          <w:rFonts w:asciiTheme="minorHAnsi" w:hAnsiTheme="minorHAnsi"/>
          <w:i/>
          <w:sz w:val="22"/>
          <w:szCs w:val="22"/>
        </w:rPr>
        <w:t>United Nations Economic Commission for Europe</w:t>
      </w:r>
    </w:p>
    <w:p w14:paraId="244EBA1B" w14:textId="77777777" w:rsidR="007055B0" w:rsidRPr="005A5DE5" w:rsidRDefault="007055B0" w:rsidP="005A5DE5">
      <w:pPr>
        <w:rPr>
          <w:rFonts w:asciiTheme="minorHAnsi" w:hAnsiTheme="minorHAnsi"/>
          <w:sz w:val="22"/>
          <w:szCs w:val="22"/>
        </w:rPr>
      </w:pPr>
    </w:p>
    <w:p w14:paraId="3A51FA32" w14:textId="4B994A1D" w:rsidR="00071D74" w:rsidRPr="003575D1" w:rsidRDefault="003575D1" w:rsidP="003575D1">
      <w:pPr>
        <w:autoSpaceDE w:val="0"/>
        <w:autoSpaceDN w:val="0"/>
        <w:adjustRightInd w:val="0"/>
        <w:rPr>
          <w:rFonts w:asciiTheme="minorHAnsi" w:eastAsiaTheme="minorHAnsi" w:hAnsiTheme="minorHAnsi"/>
          <w:bCs/>
          <w:sz w:val="22"/>
          <w:szCs w:val="22"/>
        </w:rPr>
      </w:pPr>
      <w:r>
        <w:rPr>
          <w:rFonts w:asciiTheme="minorHAnsi" w:eastAsiaTheme="minorHAnsi" w:hAnsiTheme="minorHAnsi"/>
          <w:bCs/>
          <w:sz w:val="22"/>
          <w:szCs w:val="22"/>
        </w:rPr>
        <w:t>4</w:t>
      </w:r>
      <w:r w:rsidR="00A9691E">
        <w:rPr>
          <w:rFonts w:asciiTheme="minorHAnsi" w:eastAsiaTheme="minorHAnsi" w:hAnsiTheme="minorHAnsi"/>
          <w:bCs/>
          <w:sz w:val="22"/>
          <w:szCs w:val="22"/>
        </w:rPr>
        <w:t>5</w:t>
      </w:r>
      <w:r>
        <w:rPr>
          <w:rFonts w:asciiTheme="minorHAnsi" w:eastAsiaTheme="minorHAnsi" w:hAnsiTheme="minorHAnsi"/>
          <w:bCs/>
          <w:sz w:val="22"/>
          <w:szCs w:val="22"/>
        </w:rPr>
        <w:t>.</w:t>
      </w:r>
      <w:r>
        <w:rPr>
          <w:rFonts w:asciiTheme="minorHAnsi" w:eastAsiaTheme="minorHAnsi" w:hAnsiTheme="minorHAnsi"/>
          <w:bCs/>
          <w:sz w:val="22"/>
          <w:szCs w:val="22"/>
        </w:rPr>
        <w:tab/>
      </w:r>
      <w:r w:rsidR="00071D74" w:rsidRPr="003575D1">
        <w:rPr>
          <w:rFonts w:asciiTheme="minorHAnsi" w:eastAsiaTheme="minorHAnsi" w:hAnsiTheme="minorHAnsi"/>
          <w:bCs/>
          <w:sz w:val="22"/>
          <w:szCs w:val="22"/>
        </w:rPr>
        <w:t xml:space="preserve">The Secretariat participated in the UNECE International Workshop on Water Scarcity and in the </w:t>
      </w:r>
      <w:r w:rsidR="000B2795">
        <w:rPr>
          <w:rFonts w:asciiTheme="minorHAnsi" w:eastAsiaTheme="minorHAnsi" w:hAnsiTheme="minorHAnsi"/>
          <w:bCs/>
          <w:sz w:val="22"/>
          <w:szCs w:val="22"/>
        </w:rPr>
        <w:t>nin</w:t>
      </w:r>
      <w:r w:rsidR="00071D74" w:rsidRPr="003575D1">
        <w:rPr>
          <w:rFonts w:asciiTheme="minorHAnsi" w:eastAsiaTheme="minorHAnsi" w:hAnsiTheme="minorHAnsi"/>
          <w:bCs/>
          <w:sz w:val="22"/>
          <w:szCs w:val="22"/>
        </w:rPr>
        <w:t>th meeting of the Taskforce on Water and Climate to the Convention o</w:t>
      </w:r>
      <w:r w:rsidR="001A40C0">
        <w:rPr>
          <w:rFonts w:asciiTheme="minorHAnsi" w:eastAsiaTheme="minorHAnsi" w:hAnsiTheme="minorHAnsi"/>
          <w:bCs/>
          <w:sz w:val="22"/>
          <w:szCs w:val="22"/>
        </w:rPr>
        <w:t>n</w:t>
      </w:r>
      <w:r w:rsidR="00071D74" w:rsidRPr="003575D1">
        <w:rPr>
          <w:rFonts w:asciiTheme="minorHAnsi" w:eastAsiaTheme="minorHAnsi" w:hAnsiTheme="minorHAnsi"/>
          <w:bCs/>
          <w:sz w:val="22"/>
          <w:szCs w:val="22"/>
        </w:rPr>
        <w:t xml:space="preserve"> the Protection and Use of Transboundary Watercourses and International Lakes (Geneva, 11</w:t>
      </w:r>
      <w:r>
        <w:rPr>
          <w:rFonts w:asciiTheme="minorHAnsi" w:eastAsiaTheme="minorHAnsi" w:hAnsiTheme="minorHAnsi"/>
          <w:bCs/>
          <w:sz w:val="22"/>
          <w:szCs w:val="22"/>
        </w:rPr>
        <w:t>-</w:t>
      </w:r>
      <w:r w:rsidR="00071D74" w:rsidRPr="003575D1">
        <w:rPr>
          <w:rFonts w:asciiTheme="minorHAnsi" w:eastAsiaTheme="minorHAnsi" w:hAnsiTheme="minorHAnsi"/>
          <w:bCs/>
          <w:sz w:val="22"/>
          <w:szCs w:val="22"/>
        </w:rPr>
        <w:t>13 December 2017).</w:t>
      </w:r>
    </w:p>
    <w:p w14:paraId="4803A4AC" w14:textId="00F726C2" w:rsidR="00DD0721" w:rsidRDefault="00666014" w:rsidP="00DD0721">
      <w:pPr>
        <w:autoSpaceDE w:val="0"/>
        <w:autoSpaceDN w:val="0"/>
        <w:adjustRightInd w:val="0"/>
        <w:rPr>
          <w:rFonts w:asciiTheme="minorHAnsi" w:hAnsiTheme="minorHAnsi" w:cs="Arial"/>
        </w:rPr>
      </w:pPr>
      <w:r w:rsidRPr="00666014">
        <w:rPr>
          <w:rFonts w:asciiTheme="minorHAnsi" w:hAnsiTheme="minorHAnsi" w:cs="Arial"/>
        </w:rPr>
        <w:t xml:space="preserve"> </w:t>
      </w:r>
    </w:p>
    <w:p w14:paraId="249691B5" w14:textId="77777777" w:rsidR="00DD0721" w:rsidRDefault="00DD0721">
      <w:pPr>
        <w:rPr>
          <w:rFonts w:asciiTheme="minorHAnsi" w:hAnsiTheme="minorHAnsi" w:cs="Arial"/>
        </w:rPr>
      </w:pPr>
      <w:r>
        <w:rPr>
          <w:rFonts w:asciiTheme="minorHAnsi" w:hAnsiTheme="minorHAnsi" w:cs="Arial"/>
        </w:rPr>
        <w:br w:type="page"/>
      </w:r>
    </w:p>
    <w:p w14:paraId="759404F9" w14:textId="4231FBB8" w:rsidR="008969EB" w:rsidRPr="00306C54" w:rsidRDefault="008F64BB" w:rsidP="008969EB">
      <w:pPr>
        <w:suppressAutoHyphens/>
        <w:jc w:val="center"/>
        <w:rPr>
          <w:rFonts w:ascii="Calibri" w:hAnsi="Calibri"/>
          <w:b/>
          <w:bCs/>
        </w:rPr>
      </w:pPr>
      <w:bookmarkStart w:id="0" w:name="_GoBack"/>
      <w:bookmarkEnd w:id="0"/>
      <w:r>
        <w:rPr>
          <w:rFonts w:ascii="Calibri" w:hAnsi="Calibri"/>
          <w:b/>
          <w:bCs/>
        </w:rPr>
        <w:lastRenderedPageBreak/>
        <w:t xml:space="preserve">Draft </w:t>
      </w:r>
      <w:r w:rsidR="008969EB" w:rsidRPr="00306C54">
        <w:rPr>
          <w:rFonts w:ascii="Calibri" w:hAnsi="Calibri"/>
          <w:b/>
          <w:bCs/>
        </w:rPr>
        <w:t>Resolution XII</w:t>
      </w:r>
      <w:r w:rsidR="00615F64">
        <w:rPr>
          <w:rFonts w:ascii="Calibri" w:hAnsi="Calibri"/>
          <w:b/>
          <w:bCs/>
        </w:rPr>
        <w:t>I</w:t>
      </w:r>
      <w:r w:rsidR="008969EB" w:rsidRPr="00306C54">
        <w:rPr>
          <w:rFonts w:ascii="Calibri" w:hAnsi="Calibri"/>
          <w:b/>
          <w:bCs/>
        </w:rPr>
        <w:t>.</w:t>
      </w:r>
      <w:r w:rsidR="008969EB">
        <w:rPr>
          <w:rFonts w:ascii="Calibri" w:hAnsi="Calibri"/>
          <w:b/>
          <w:bCs/>
        </w:rPr>
        <w:t>xx (</w:t>
      </w:r>
      <w:r w:rsidR="008969EB" w:rsidRPr="002D592C">
        <w:rPr>
          <w:rFonts w:ascii="Calibri" w:hAnsi="Calibri"/>
          <w:b/>
          <w:bCs/>
          <w:i/>
        </w:rPr>
        <w:t>provisional number</w:t>
      </w:r>
      <w:r w:rsidR="008969EB">
        <w:rPr>
          <w:rFonts w:ascii="Calibri" w:hAnsi="Calibri"/>
          <w:b/>
          <w:bCs/>
        </w:rPr>
        <w:t>)</w:t>
      </w:r>
    </w:p>
    <w:p w14:paraId="4A8FB034" w14:textId="77777777" w:rsidR="008969EB" w:rsidRPr="00306C54" w:rsidRDefault="008969EB" w:rsidP="008969EB">
      <w:pPr>
        <w:suppressAutoHyphens/>
        <w:jc w:val="center"/>
        <w:rPr>
          <w:rFonts w:ascii="Calibri" w:hAnsi="Calibri"/>
          <w:b/>
          <w:bCs/>
        </w:rPr>
      </w:pPr>
    </w:p>
    <w:p w14:paraId="40BB1873" w14:textId="7C832CDE" w:rsidR="008969EB" w:rsidRPr="007C393C" w:rsidRDefault="008969EB" w:rsidP="006B4ED5">
      <w:pPr>
        <w:suppressAutoHyphens/>
        <w:jc w:val="center"/>
        <w:rPr>
          <w:rFonts w:asciiTheme="minorHAnsi" w:eastAsiaTheme="minorHAnsi" w:hAnsiTheme="minorHAnsi" w:cs="Garamond"/>
          <w:b/>
          <w:color w:val="000000"/>
          <w:lang w:eastAsia="en-US"/>
        </w:rPr>
      </w:pPr>
      <w:r w:rsidRPr="007C393C">
        <w:rPr>
          <w:rFonts w:asciiTheme="minorHAnsi" w:hAnsiTheme="minorHAnsi" w:cstheme="minorHAnsi"/>
          <w:b/>
        </w:rPr>
        <w:t>Enhancing the Convention</w:t>
      </w:r>
      <w:r w:rsidR="006B4ED5">
        <w:rPr>
          <w:rFonts w:asciiTheme="minorHAnsi" w:hAnsiTheme="minorHAnsi" w:cstheme="minorHAnsi"/>
          <w:b/>
        </w:rPr>
        <w:t>’</w:t>
      </w:r>
      <w:r w:rsidRPr="007C393C">
        <w:rPr>
          <w:rFonts w:asciiTheme="minorHAnsi" w:hAnsiTheme="minorHAnsi" w:cstheme="minorHAnsi"/>
          <w:b/>
        </w:rPr>
        <w:t xml:space="preserve">s visibility and synergies with other </w:t>
      </w:r>
      <w:r w:rsidR="009447DF" w:rsidRPr="009447DF">
        <w:rPr>
          <w:rFonts w:asciiTheme="minorHAnsi" w:hAnsiTheme="minorHAnsi" w:cstheme="minorHAnsi"/>
          <w:b/>
        </w:rPr>
        <w:t>multilateral environmental agreements</w:t>
      </w:r>
      <w:r w:rsidR="009447DF">
        <w:rPr>
          <w:rFonts w:asciiTheme="minorHAnsi" w:hAnsiTheme="minorHAnsi" w:cstheme="minorHAnsi"/>
          <w:b/>
        </w:rPr>
        <w:t xml:space="preserve"> </w:t>
      </w:r>
      <w:r w:rsidRPr="007C393C">
        <w:rPr>
          <w:rFonts w:asciiTheme="minorHAnsi" w:hAnsiTheme="minorHAnsi" w:cstheme="minorHAnsi"/>
          <w:b/>
        </w:rPr>
        <w:t>and other international institutions</w:t>
      </w:r>
    </w:p>
    <w:p w14:paraId="72EC8E27" w14:textId="77777777" w:rsidR="008969EB" w:rsidRDefault="008969EB" w:rsidP="006B4ED5">
      <w:pPr>
        <w:suppressAutoHyphens/>
        <w:rPr>
          <w:rFonts w:ascii="Calibri" w:hAnsi="Calibri"/>
          <w:b/>
          <w:sz w:val="28"/>
          <w:szCs w:val="28"/>
        </w:rPr>
      </w:pPr>
    </w:p>
    <w:p w14:paraId="78166753" w14:textId="4598F020" w:rsidR="008969EB" w:rsidRPr="00603967" w:rsidRDefault="00603967" w:rsidP="00603967">
      <w:pPr>
        <w:rPr>
          <w:rFonts w:asciiTheme="minorHAnsi" w:hAnsiTheme="minorHAnsi" w:cs="Arial"/>
          <w:sz w:val="22"/>
          <w:szCs w:val="22"/>
        </w:rPr>
      </w:pPr>
      <w:r>
        <w:rPr>
          <w:rFonts w:asciiTheme="minorHAnsi" w:hAnsiTheme="minorHAnsi"/>
          <w:sz w:val="22"/>
          <w:szCs w:val="22"/>
        </w:rPr>
        <w:t>1.</w:t>
      </w:r>
      <w:r>
        <w:rPr>
          <w:rFonts w:asciiTheme="minorHAnsi" w:hAnsiTheme="minorHAnsi"/>
          <w:sz w:val="22"/>
          <w:szCs w:val="22"/>
        </w:rPr>
        <w:tab/>
      </w:r>
      <w:r w:rsidR="008969EB" w:rsidRPr="00603967">
        <w:rPr>
          <w:rFonts w:asciiTheme="minorHAnsi" w:hAnsiTheme="minorHAnsi"/>
          <w:sz w:val="22"/>
          <w:szCs w:val="22"/>
        </w:rPr>
        <w:t>RECALLING that Resolution XI.1</w:t>
      </w:r>
      <w:r w:rsidR="00C40AB1" w:rsidRPr="00603967">
        <w:rPr>
          <w:rFonts w:asciiTheme="minorHAnsi" w:hAnsiTheme="minorHAnsi"/>
          <w:sz w:val="22"/>
          <w:szCs w:val="22"/>
        </w:rPr>
        <w:t>,</w:t>
      </w:r>
      <w:r w:rsidR="008969EB" w:rsidRPr="00603967">
        <w:rPr>
          <w:rFonts w:asciiTheme="minorHAnsi" w:hAnsiTheme="minorHAnsi"/>
          <w:sz w:val="22"/>
          <w:szCs w:val="22"/>
        </w:rPr>
        <w:t xml:space="preserve"> in paragraphs 17 and 18</w:t>
      </w:r>
      <w:r w:rsidR="00C40AB1" w:rsidRPr="00603967">
        <w:rPr>
          <w:rFonts w:asciiTheme="minorHAnsi" w:hAnsiTheme="minorHAnsi"/>
          <w:sz w:val="22"/>
          <w:szCs w:val="22"/>
        </w:rPr>
        <w:t>,</w:t>
      </w:r>
      <w:r w:rsidR="008969EB" w:rsidRPr="00603967">
        <w:rPr>
          <w:rFonts w:asciiTheme="minorHAnsi" w:hAnsiTheme="minorHAnsi"/>
          <w:sz w:val="22"/>
          <w:szCs w:val="22"/>
        </w:rPr>
        <w:t xml:space="preserve"> instruct</w:t>
      </w:r>
      <w:r>
        <w:rPr>
          <w:rFonts w:asciiTheme="minorHAnsi" w:hAnsiTheme="minorHAnsi"/>
          <w:sz w:val="22"/>
          <w:szCs w:val="22"/>
        </w:rPr>
        <w:t>s</w:t>
      </w:r>
      <w:r w:rsidR="008969EB" w:rsidRPr="00603967">
        <w:rPr>
          <w:rFonts w:asciiTheme="minorHAnsi" w:hAnsiTheme="minorHAnsi"/>
          <w:sz w:val="22"/>
          <w:szCs w:val="22"/>
        </w:rPr>
        <w:t xml:space="preserve"> the Standing Committee and Contracting Parties to develop strategies that </w:t>
      </w:r>
      <w:r w:rsidR="008969EB" w:rsidRPr="00603967">
        <w:rPr>
          <w:rFonts w:asciiTheme="minorHAnsi" w:hAnsiTheme="minorHAnsi" w:cs="Arial"/>
          <w:sz w:val="22"/>
          <w:szCs w:val="22"/>
        </w:rPr>
        <w:t>explore the accommodation of UN languages into the Convention, the elevation of the Convention</w:t>
      </w:r>
      <w:r w:rsidR="006B4ED5" w:rsidRPr="00603967">
        <w:rPr>
          <w:rFonts w:asciiTheme="minorHAnsi" w:hAnsiTheme="minorHAnsi" w:cs="Arial"/>
          <w:sz w:val="22"/>
          <w:szCs w:val="22"/>
        </w:rPr>
        <w:t>’</w:t>
      </w:r>
      <w:r w:rsidR="008969EB" w:rsidRPr="00603967">
        <w:rPr>
          <w:rFonts w:asciiTheme="minorHAnsi" w:hAnsiTheme="minorHAnsi" w:cs="Arial"/>
          <w:sz w:val="22"/>
          <w:szCs w:val="22"/>
        </w:rPr>
        <w:t xml:space="preserve">s visibility and stature, including </w:t>
      </w:r>
      <w:r w:rsidR="008969EB" w:rsidRPr="00603967">
        <w:rPr>
          <w:rFonts w:asciiTheme="minorHAnsi" w:hAnsiTheme="minorHAnsi" w:cs="Arial"/>
          <w:i/>
          <w:sz w:val="22"/>
          <w:szCs w:val="22"/>
        </w:rPr>
        <w:t>inter alia</w:t>
      </w:r>
      <w:r w:rsidR="008969EB" w:rsidRPr="00603967">
        <w:rPr>
          <w:rFonts w:asciiTheme="minorHAnsi" w:hAnsiTheme="minorHAnsi" w:cs="Arial"/>
          <w:sz w:val="22"/>
          <w:szCs w:val="22"/>
        </w:rPr>
        <w:t xml:space="preserve"> through enhancing high-level political engagement in its work at national, regional, and global levels, the enhancement of synergies with multilateral environmental agreements (MEAs) and other international entities including through regional initiatives, and the increased involvement in the initiatives of</w:t>
      </w:r>
      <w:r w:rsidR="008969EB" w:rsidRPr="00603967" w:rsidDel="00923232">
        <w:rPr>
          <w:rFonts w:asciiTheme="minorHAnsi" w:hAnsiTheme="minorHAnsi" w:cs="Arial"/>
          <w:sz w:val="22"/>
          <w:szCs w:val="22"/>
        </w:rPr>
        <w:t xml:space="preserve"> </w:t>
      </w:r>
      <w:r w:rsidR="008969EB" w:rsidRPr="00603967">
        <w:rPr>
          <w:rFonts w:asciiTheme="minorHAnsi" w:hAnsiTheme="minorHAnsi" w:cs="Arial"/>
          <w:sz w:val="22"/>
          <w:szCs w:val="22"/>
        </w:rPr>
        <w:t>the United Nations Environment Programme (UNEP);</w:t>
      </w:r>
    </w:p>
    <w:p w14:paraId="64946A56" w14:textId="77777777" w:rsidR="00E53C6B" w:rsidRPr="00E53C6B" w:rsidRDefault="00E53C6B" w:rsidP="00603967">
      <w:pPr>
        <w:suppressAutoHyphens/>
        <w:ind w:left="0" w:firstLine="0"/>
        <w:rPr>
          <w:rFonts w:ascii="Calibri" w:hAnsi="Calibri" w:cs="Arial"/>
        </w:rPr>
      </w:pPr>
    </w:p>
    <w:p w14:paraId="16EEF0E6" w14:textId="23A75168" w:rsidR="00E53C6B" w:rsidRPr="00603967" w:rsidRDefault="00603967" w:rsidP="00603967">
      <w:pPr>
        <w:suppressAutoHyphens/>
        <w:rPr>
          <w:rFonts w:asciiTheme="minorHAnsi" w:hAnsiTheme="minorHAnsi"/>
          <w:sz w:val="22"/>
          <w:szCs w:val="22"/>
        </w:rPr>
      </w:pPr>
      <w:r>
        <w:rPr>
          <w:rFonts w:asciiTheme="minorHAnsi" w:hAnsiTheme="minorHAnsi" w:cstheme="minorHAnsi"/>
          <w:bCs/>
          <w:sz w:val="22"/>
          <w:szCs w:val="22"/>
        </w:rPr>
        <w:t>2.</w:t>
      </w:r>
      <w:r>
        <w:rPr>
          <w:rFonts w:asciiTheme="minorHAnsi" w:hAnsiTheme="minorHAnsi" w:cstheme="minorHAnsi"/>
          <w:bCs/>
          <w:sz w:val="22"/>
          <w:szCs w:val="22"/>
        </w:rPr>
        <w:tab/>
      </w:r>
      <w:r w:rsidR="001A3D5B" w:rsidRPr="00603967">
        <w:rPr>
          <w:rFonts w:asciiTheme="minorHAnsi" w:hAnsiTheme="minorHAnsi" w:cstheme="minorHAnsi"/>
          <w:bCs/>
          <w:sz w:val="22"/>
          <w:szCs w:val="22"/>
        </w:rPr>
        <w:t xml:space="preserve">FURTHER RECALLING that </w:t>
      </w:r>
      <w:r w:rsidR="00E53C6B" w:rsidRPr="00603967">
        <w:rPr>
          <w:rFonts w:asciiTheme="minorHAnsi" w:hAnsiTheme="minorHAnsi" w:cstheme="minorHAnsi"/>
          <w:bCs/>
          <w:sz w:val="22"/>
          <w:szCs w:val="22"/>
        </w:rPr>
        <w:t>Resolution XII.3 (2015)</w:t>
      </w:r>
      <w:r w:rsidR="00A769E9" w:rsidRPr="00603967">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on </w:t>
      </w:r>
      <w:r w:rsidR="00E53C6B" w:rsidRPr="00603967">
        <w:rPr>
          <w:rFonts w:asciiTheme="minorHAnsi" w:eastAsiaTheme="minorHAnsi" w:hAnsiTheme="minorHAnsi" w:cs="Garamond"/>
          <w:i/>
          <w:sz w:val="22"/>
          <w:szCs w:val="22"/>
        </w:rPr>
        <w:t>Enhancing the languages of the Convention and its visibility and stature, and increasing synergies with other multilateral environmental agreements and other international institutions</w:t>
      </w:r>
      <w:r w:rsidR="00A769E9" w:rsidRPr="00603967">
        <w:rPr>
          <w:rFonts w:asciiTheme="minorHAnsi" w:eastAsiaTheme="minorHAnsi" w:hAnsiTheme="minorHAnsi" w:cs="Garamond"/>
          <w:i/>
          <w:sz w:val="22"/>
          <w:szCs w:val="22"/>
        </w:rPr>
        <w:t>,</w:t>
      </w:r>
      <w:r w:rsidR="00E53C6B" w:rsidRPr="00603967">
        <w:rPr>
          <w:rFonts w:asciiTheme="minorHAnsi" w:eastAsiaTheme="minorHAnsi" w:hAnsiTheme="minorHAnsi" w:cs="Garamond"/>
          <w:i/>
          <w:sz w:val="22"/>
          <w:szCs w:val="22"/>
        </w:rPr>
        <w:t xml:space="preserve"> </w:t>
      </w:r>
      <w:r w:rsidR="00E53C6B" w:rsidRPr="00603967">
        <w:rPr>
          <w:rFonts w:asciiTheme="minorHAnsi" w:hAnsiTheme="minorHAnsi" w:cstheme="minorHAnsi"/>
          <w:bCs/>
          <w:sz w:val="22"/>
          <w:szCs w:val="22"/>
        </w:rPr>
        <w:t>instruct</w:t>
      </w:r>
      <w:r w:rsidR="00123864" w:rsidRPr="00603967">
        <w:rPr>
          <w:rFonts w:asciiTheme="minorHAnsi" w:hAnsiTheme="minorHAnsi" w:cstheme="minorHAnsi"/>
          <w:bCs/>
          <w:sz w:val="22"/>
          <w:szCs w:val="22"/>
        </w:rPr>
        <w:t>s</w:t>
      </w:r>
      <w:r w:rsidR="00E53C6B" w:rsidRPr="00603967">
        <w:rPr>
          <w:rFonts w:asciiTheme="minorHAnsi" w:hAnsiTheme="minorHAnsi" w:cstheme="minorHAnsi"/>
          <w:bCs/>
          <w:sz w:val="22"/>
          <w:szCs w:val="22"/>
        </w:rPr>
        <w:t xml:space="preserve"> the Secretariat to report annually on progress in implementing Resolution XI.6 on </w:t>
      </w:r>
      <w:r w:rsidR="00E53C6B" w:rsidRPr="00603967">
        <w:rPr>
          <w:rFonts w:asciiTheme="minorHAnsi" w:hAnsiTheme="minorHAnsi" w:cstheme="minorHAnsi"/>
          <w:bCs/>
          <w:i/>
          <w:sz w:val="22"/>
          <w:szCs w:val="22"/>
        </w:rPr>
        <w:t>Partnership and synergies with Multilateral Environmental Agreements and other institutions</w:t>
      </w:r>
      <w:r w:rsidR="00E53C6B" w:rsidRPr="00603967">
        <w:rPr>
          <w:rFonts w:asciiTheme="minorHAnsi" w:hAnsiTheme="minorHAnsi" w:cstheme="minorHAnsi"/>
          <w:bCs/>
          <w:sz w:val="22"/>
          <w:szCs w:val="22"/>
        </w:rPr>
        <w:t xml:space="preserve"> to the Standing Committee</w:t>
      </w:r>
      <w:r w:rsidR="00123864" w:rsidRPr="00603967">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w:t>
      </w:r>
    </w:p>
    <w:p w14:paraId="679C59D4" w14:textId="77777777" w:rsidR="00E53C6B" w:rsidRPr="00603967" w:rsidRDefault="00E53C6B" w:rsidP="00603967">
      <w:pPr>
        <w:suppressAutoHyphens/>
        <w:rPr>
          <w:rFonts w:asciiTheme="minorHAnsi" w:hAnsiTheme="minorHAnsi"/>
          <w:sz w:val="22"/>
          <w:szCs w:val="22"/>
        </w:rPr>
      </w:pPr>
    </w:p>
    <w:p w14:paraId="742F15A5" w14:textId="64EAD3ED" w:rsidR="00E53C6B" w:rsidRPr="00603967" w:rsidRDefault="00603967" w:rsidP="00603967">
      <w:pPr>
        <w:rPr>
          <w:rFonts w:asciiTheme="minorHAnsi" w:hAnsiTheme="minorHAnsi" w:cstheme="minorHAnsi"/>
          <w:bCs/>
          <w:sz w:val="22"/>
          <w:szCs w:val="22"/>
        </w:rPr>
      </w:pPr>
      <w:r>
        <w:rPr>
          <w:rFonts w:asciiTheme="minorHAnsi" w:hAnsiTheme="minorHAnsi"/>
          <w:sz w:val="22"/>
          <w:szCs w:val="22"/>
        </w:rPr>
        <w:t>3.</w:t>
      </w:r>
      <w:r>
        <w:rPr>
          <w:rFonts w:asciiTheme="minorHAnsi" w:hAnsiTheme="minorHAnsi"/>
          <w:sz w:val="22"/>
          <w:szCs w:val="22"/>
        </w:rPr>
        <w:tab/>
      </w:r>
      <w:r w:rsidR="001A3D5B" w:rsidRPr="00603967">
        <w:rPr>
          <w:rFonts w:asciiTheme="minorHAnsi" w:hAnsiTheme="minorHAnsi"/>
          <w:sz w:val="22"/>
          <w:szCs w:val="22"/>
        </w:rPr>
        <w:t xml:space="preserve">NOTING that </w:t>
      </w:r>
      <w:r w:rsidR="00E53C6B" w:rsidRPr="00603967">
        <w:rPr>
          <w:rFonts w:asciiTheme="minorHAnsi" w:hAnsiTheme="minorHAnsi"/>
          <w:sz w:val="22"/>
          <w:szCs w:val="22"/>
        </w:rPr>
        <w:t>Resolution XII.3 request</w:t>
      </w:r>
      <w:r w:rsidR="00123864" w:rsidRPr="00603967">
        <w:rPr>
          <w:rFonts w:asciiTheme="minorHAnsi" w:hAnsiTheme="minorHAnsi"/>
          <w:sz w:val="22"/>
          <w:szCs w:val="22"/>
        </w:rPr>
        <w:t>s</w:t>
      </w:r>
      <w:r w:rsidR="00E53C6B" w:rsidRPr="00603967">
        <w:rPr>
          <w:rFonts w:asciiTheme="minorHAnsi" w:hAnsiTheme="minorHAnsi"/>
          <w:sz w:val="22"/>
          <w:szCs w:val="22"/>
        </w:rPr>
        <w:t xml:space="preserve"> the Secretary General to </w:t>
      </w:r>
      <w:r w:rsidR="00E53C6B" w:rsidRPr="00603967">
        <w:rPr>
          <w:rFonts w:asciiTheme="minorHAnsi" w:hAnsiTheme="minorHAnsi" w:cstheme="minorHAnsi"/>
          <w:bCs/>
          <w:sz w:val="22"/>
          <w:szCs w:val="22"/>
        </w:rPr>
        <w:t xml:space="preserve">report </w:t>
      </w:r>
      <w:r w:rsidR="00123864" w:rsidRPr="00603967">
        <w:rPr>
          <w:rFonts w:asciiTheme="minorHAnsi" w:hAnsiTheme="minorHAnsi" w:cstheme="minorHAnsi"/>
          <w:bCs/>
          <w:sz w:val="22"/>
          <w:szCs w:val="22"/>
        </w:rPr>
        <w:t>at</w:t>
      </w:r>
      <w:r w:rsidR="00E53C6B" w:rsidRPr="00603967">
        <w:rPr>
          <w:rFonts w:asciiTheme="minorHAnsi" w:hAnsiTheme="minorHAnsi" w:cstheme="minorHAnsi"/>
          <w:bCs/>
          <w:sz w:val="22"/>
          <w:szCs w:val="22"/>
        </w:rPr>
        <w:t xml:space="preserve"> the 13th meeting of the Conference of the Contracting Parties on the opportunities for the Convention to further strengthen its contribution to the Post-2015 Sustainable Development Agenda and Sustainable Development Goals (SDGs), as they relate to wetlands</w:t>
      </w:r>
      <w:r w:rsidR="00F50FF5" w:rsidRPr="00603967">
        <w:rPr>
          <w:rFonts w:asciiTheme="minorHAnsi" w:hAnsiTheme="minorHAnsi" w:cstheme="minorHAnsi"/>
          <w:bCs/>
          <w:sz w:val="22"/>
          <w:szCs w:val="22"/>
        </w:rPr>
        <w:t>;</w:t>
      </w:r>
    </w:p>
    <w:p w14:paraId="4D5E4FE7" w14:textId="77777777" w:rsidR="00E53C6B" w:rsidRPr="00603967" w:rsidRDefault="00E53C6B" w:rsidP="00603967">
      <w:pPr>
        <w:tabs>
          <w:tab w:val="left" w:pos="709"/>
        </w:tabs>
        <w:suppressAutoHyphens/>
        <w:rPr>
          <w:rFonts w:asciiTheme="minorHAnsi" w:hAnsiTheme="minorHAnsi"/>
          <w:sz w:val="22"/>
          <w:szCs w:val="22"/>
        </w:rPr>
      </w:pPr>
    </w:p>
    <w:p w14:paraId="362C3F97" w14:textId="1FD12070" w:rsidR="00E53C6B" w:rsidRPr="00603967" w:rsidRDefault="00603967" w:rsidP="00603967">
      <w:pPr>
        <w:rPr>
          <w:rFonts w:asciiTheme="minorHAnsi" w:hAnsiTheme="minorHAnsi" w:cstheme="minorHAnsi"/>
          <w:bCs/>
          <w:sz w:val="22"/>
          <w:szCs w:val="22"/>
        </w:rPr>
      </w:pPr>
      <w:r>
        <w:rPr>
          <w:rFonts w:asciiTheme="minorHAnsi" w:hAnsiTheme="minorHAnsi" w:cstheme="minorHAnsi"/>
          <w:bCs/>
          <w:sz w:val="22"/>
          <w:szCs w:val="22"/>
        </w:rPr>
        <w:t>4.</w:t>
      </w:r>
      <w:r>
        <w:rPr>
          <w:rFonts w:asciiTheme="minorHAnsi" w:hAnsiTheme="minorHAnsi" w:cstheme="minorHAnsi"/>
          <w:bCs/>
          <w:sz w:val="22"/>
          <w:szCs w:val="22"/>
        </w:rPr>
        <w:tab/>
      </w:r>
      <w:r w:rsidR="00C05BD0" w:rsidRPr="00603967">
        <w:rPr>
          <w:rFonts w:asciiTheme="minorHAnsi" w:hAnsiTheme="minorHAnsi" w:cstheme="minorHAnsi"/>
          <w:bCs/>
          <w:sz w:val="22"/>
          <w:szCs w:val="22"/>
        </w:rPr>
        <w:t xml:space="preserve">FURTHER </w:t>
      </w:r>
      <w:r w:rsidR="001A3D5B" w:rsidRPr="00603967">
        <w:rPr>
          <w:rFonts w:asciiTheme="minorHAnsi" w:hAnsiTheme="minorHAnsi" w:cstheme="minorHAnsi"/>
          <w:bCs/>
          <w:sz w:val="22"/>
          <w:szCs w:val="22"/>
        </w:rPr>
        <w:t xml:space="preserve">NOTING that </w:t>
      </w:r>
      <w:r w:rsidR="00E53C6B" w:rsidRPr="00603967">
        <w:rPr>
          <w:rFonts w:asciiTheme="minorHAnsi" w:hAnsiTheme="minorHAnsi" w:cstheme="minorHAnsi"/>
          <w:bCs/>
          <w:sz w:val="22"/>
          <w:szCs w:val="22"/>
        </w:rPr>
        <w:t>Resolution XII.3 instruct</w:t>
      </w:r>
      <w:r w:rsidR="00F50FF5" w:rsidRPr="00603967">
        <w:rPr>
          <w:rFonts w:asciiTheme="minorHAnsi" w:hAnsiTheme="minorHAnsi" w:cstheme="minorHAnsi"/>
          <w:bCs/>
          <w:sz w:val="22"/>
          <w:szCs w:val="22"/>
        </w:rPr>
        <w:t>s</w:t>
      </w:r>
      <w:r w:rsidR="00E53C6B" w:rsidRPr="00603967">
        <w:rPr>
          <w:rFonts w:asciiTheme="minorHAnsi" w:hAnsiTheme="minorHAnsi" w:cstheme="minorHAnsi"/>
          <w:bCs/>
          <w:sz w:val="22"/>
          <w:szCs w:val="22"/>
        </w:rPr>
        <w:t xml:space="preserve"> the Secretariat to continue working to strengthen collaboration with IUCN World Heritage Outlook, UNEP, UNEP-GRID, UNDP, UNESCO, Regional Economic Commissions of the UN, the World Bank, the World Health Organization (WHO), the World Meteorological Organization (WMO), the UN Food and Agriculture Organization (FAO), </w:t>
      </w:r>
      <w:r w:rsidR="008C0A75" w:rsidRPr="00603967">
        <w:rPr>
          <w:rFonts w:asciiTheme="minorHAnsi" w:hAnsiTheme="minorHAnsi" w:cstheme="minorHAnsi"/>
          <w:bCs/>
          <w:sz w:val="22"/>
          <w:szCs w:val="22"/>
        </w:rPr>
        <w:t>t</w:t>
      </w:r>
      <w:r w:rsidR="00E53C6B" w:rsidRPr="00603967">
        <w:rPr>
          <w:rFonts w:asciiTheme="minorHAnsi" w:hAnsiTheme="minorHAnsi" w:cstheme="minorHAnsi"/>
          <w:bCs/>
          <w:sz w:val="22"/>
          <w:szCs w:val="22"/>
        </w:rPr>
        <w:t xml:space="preserve">he </w:t>
      </w:r>
      <w:r w:rsidR="00E53C6B" w:rsidRPr="00603967">
        <w:rPr>
          <w:rFonts w:asciiTheme="minorHAnsi" w:hAnsiTheme="minorHAnsi" w:cstheme="minorHAnsi"/>
          <w:sz w:val="22"/>
          <w:szCs w:val="22"/>
        </w:rPr>
        <w:t>Global Environment Facility</w:t>
      </w:r>
      <w:r w:rsidR="00E53C6B" w:rsidRPr="00603967">
        <w:rPr>
          <w:rFonts w:asciiTheme="minorHAnsi" w:hAnsiTheme="minorHAnsi" w:cstheme="minorHAnsi"/>
          <w:bCs/>
          <w:sz w:val="22"/>
          <w:szCs w:val="22"/>
        </w:rPr>
        <w:t xml:space="preserve"> (</w:t>
      </w:r>
      <w:r w:rsidR="00E53C6B" w:rsidRPr="00603967">
        <w:rPr>
          <w:rFonts w:asciiTheme="minorHAnsi" w:hAnsiTheme="minorHAnsi" w:cstheme="minorHAnsi"/>
          <w:sz w:val="22"/>
          <w:szCs w:val="22"/>
        </w:rPr>
        <w:t>GEF</w:t>
      </w:r>
      <w:r w:rsidR="00E53C6B" w:rsidRPr="00603967">
        <w:rPr>
          <w:rFonts w:asciiTheme="minorHAnsi" w:hAnsiTheme="minorHAnsi" w:cstheme="minorHAnsi"/>
          <w:bCs/>
          <w:sz w:val="22"/>
          <w:szCs w:val="22"/>
        </w:rPr>
        <w:t>), the Intergovernmental Science-Policy Platform on Biodiversity and Ecosystem Services (IPBES) and others, and report on progress to the Standing Committee and the Contracting Parties on a regular basis</w:t>
      </w:r>
      <w:r w:rsidR="00F50FF5" w:rsidRPr="00603967">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w:t>
      </w:r>
    </w:p>
    <w:p w14:paraId="5A904232" w14:textId="77777777" w:rsidR="00E53C6B" w:rsidRPr="00603967" w:rsidRDefault="00E53C6B" w:rsidP="00603967">
      <w:pPr>
        <w:pStyle w:val="ListParagraph"/>
        <w:suppressAutoHyphens/>
        <w:ind w:left="425"/>
        <w:jc w:val="left"/>
        <w:rPr>
          <w:rFonts w:asciiTheme="minorHAnsi" w:hAnsiTheme="minorHAnsi"/>
        </w:rPr>
      </w:pPr>
    </w:p>
    <w:p w14:paraId="6B4856CC" w14:textId="34D62D66" w:rsidR="00E53C6B" w:rsidRPr="00603967" w:rsidRDefault="00603967" w:rsidP="00603967">
      <w:pPr>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sidR="00C05BD0" w:rsidRPr="00603967">
        <w:rPr>
          <w:rFonts w:asciiTheme="minorHAnsi" w:hAnsiTheme="minorHAnsi" w:cstheme="minorHAnsi"/>
          <w:bCs/>
          <w:sz w:val="22"/>
          <w:szCs w:val="22"/>
        </w:rPr>
        <w:t>RECALLING that t</w:t>
      </w:r>
      <w:r w:rsidR="00E53C6B" w:rsidRPr="00603967">
        <w:rPr>
          <w:rFonts w:asciiTheme="minorHAnsi" w:hAnsiTheme="minorHAnsi" w:cstheme="minorHAnsi"/>
          <w:bCs/>
          <w:sz w:val="22"/>
          <w:szCs w:val="22"/>
        </w:rPr>
        <w:t>he Secretariat is also requested</w:t>
      </w:r>
      <w:r w:rsidR="001454DB" w:rsidRPr="00603967">
        <w:rPr>
          <w:rFonts w:asciiTheme="minorHAnsi" w:hAnsiTheme="minorHAnsi" w:cstheme="minorHAnsi"/>
          <w:bCs/>
          <w:sz w:val="22"/>
          <w:szCs w:val="22"/>
        </w:rPr>
        <w:t xml:space="preserve"> by Resolution XII.3 </w:t>
      </w:r>
      <w:r w:rsidR="00E53C6B" w:rsidRPr="00603967">
        <w:rPr>
          <w:rFonts w:asciiTheme="minorHAnsi" w:hAnsiTheme="minorHAnsi" w:cstheme="minorHAnsi"/>
          <w:bCs/>
          <w:sz w:val="22"/>
          <w:szCs w:val="22"/>
        </w:rPr>
        <w:t>to continue its work with the Biodiversity Liaison Group (BLG) to enhance coherence and cooperation and to continue efforts to improve efficiency and reduce unnecessary overlap and duplication at all relevant levels among the biodiversity-related Conventions</w:t>
      </w:r>
      <w:r w:rsidR="00201D4E" w:rsidRPr="00603967">
        <w:rPr>
          <w:rFonts w:asciiTheme="minorHAnsi" w:hAnsiTheme="minorHAnsi" w:cstheme="minorHAnsi"/>
          <w:bCs/>
          <w:sz w:val="22"/>
          <w:szCs w:val="22"/>
        </w:rPr>
        <w:t>;</w:t>
      </w:r>
    </w:p>
    <w:p w14:paraId="5136B9C2" w14:textId="77777777" w:rsidR="00E53C6B" w:rsidRPr="00603967" w:rsidRDefault="00E53C6B" w:rsidP="00603967">
      <w:pPr>
        <w:pStyle w:val="ListParagraph"/>
        <w:ind w:left="425"/>
        <w:jc w:val="left"/>
        <w:rPr>
          <w:rFonts w:asciiTheme="minorHAnsi" w:hAnsiTheme="minorHAnsi" w:cstheme="minorHAnsi"/>
          <w:bCs/>
        </w:rPr>
      </w:pPr>
    </w:p>
    <w:p w14:paraId="52595F9B" w14:textId="17986B30" w:rsidR="00E53C6B" w:rsidRPr="00603967" w:rsidRDefault="00603967" w:rsidP="00603967">
      <w:pPr>
        <w:suppressAutoHyphens/>
        <w:rPr>
          <w:rFonts w:asciiTheme="minorHAnsi" w:hAnsiTheme="minorHAnsi" w:cs="Arial"/>
          <w:sz w:val="22"/>
          <w:szCs w:val="22"/>
        </w:rPr>
      </w:pPr>
      <w:r>
        <w:rPr>
          <w:rFonts w:asciiTheme="minorHAnsi" w:hAnsiTheme="minorHAnsi"/>
          <w:sz w:val="22"/>
          <w:szCs w:val="22"/>
        </w:rPr>
        <w:t>6.</w:t>
      </w:r>
      <w:r>
        <w:rPr>
          <w:rFonts w:asciiTheme="minorHAnsi" w:hAnsiTheme="minorHAnsi"/>
          <w:sz w:val="22"/>
          <w:szCs w:val="22"/>
        </w:rPr>
        <w:tab/>
      </w:r>
      <w:r w:rsidR="00C05BD0" w:rsidRPr="00603967">
        <w:rPr>
          <w:rFonts w:asciiTheme="minorHAnsi" w:hAnsiTheme="minorHAnsi"/>
          <w:sz w:val="22"/>
          <w:szCs w:val="22"/>
        </w:rPr>
        <w:t xml:space="preserve">NOTING that </w:t>
      </w:r>
      <w:r w:rsidR="00E53C6B" w:rsidRPr="00603967">
        <w:rPr>
          <w:rFonts w:asciiTheme="minorHAnsi" w:hAnsiTheme="minorHAnsi"/>
          <w:sz w:val="22"/>
          <w:szCs w:val="22"/>
        </w:rPr>
        <w:t>Resolution XII.7 (2015)</w:t>
      </w:r>
      <w:r w:rsidR="00C51FE9" w:rsidRPr="00603967">
        <w:rPr>
          <w:rFonts w:asciiTheme="minorHAnsi" w:hAnsiTheme="minorHAnsi"/>
          <w:sz w:val="22"/>
          <w:szCs w:val="22"/>
        </w:rPr>
        <w:t>,</w:t>
      </w:r>
      <w:r w:rsidR="00E53C6B" w:rsidRPr="00603967">
        <w:rPr>
          <w:rFonts w:asciiTheme="minorHAnsi" w:hAnsiTheme="minorHAnsi"/>
          <w:sz w:val="22"/>
          <w:szCs w:val="22"/>
        </w:rPr>
        <w:t xml:space="preserve"> on </w:t>
      </w:r>
      <w:r w:rsidR="00E53C6B" w:rsidRPr="00603967">
        <w:rPr>
          <w:rFonts w:asciiTheme="minorHAnsi" w:hAnsiTheme="minorHAnsi"/>
          <w:bCs/>
          <w:i/>
          <w:sz w:val="22"/>
          <w:szCs w:val="22"/>
        </w:rPr>
        <w:t xml:space="preserve">Resource Mobilization and Partnership Framework of the Ramsar Convention, </w:t>
      </w:r>
      <w:r w:rsidR="00E53C6B" w:rsidRPr="00603967">
        <w:rPr>
          <w:rFonts w:asciiTheme="minorHAnsi" w:hAnsiTheme="minorHAnsi"/>
          <w:sz w:val="22"/>
          <w:szCs w:val="22"/>
        </w:rPr>
        <w:t>request</w:t>
      </w:r>
      <w:r w:rsidR="00C51FE9" w:rsidRPr="00603967">
        <w:rPr>
          <w:rFonts w:asciiTheme="minorHAnsi" w:hAnsiTheme="minorHAnsi"/>
          <w:sz w:val="22"/>
          <w:szCs w:val="22"/>
        </w:rPr>
        <w:t>s</w:t>
      </w:r>
      <w:r w:rsidR="00E53C6B" w:rsidRPr="00603967">
        <w:rPr>
          <w:rFonts w:asciiTheme="minorHAnsi" w:hAnsiTheme="minorHAnsi"/>
          <w:sz w:val="22"/>
          <w:szCs w:val="22"/>
        </w:rPr>
        <w:t xml:space="preserve"> the Secretariat to strengthen partnerships with other MEAs such as</w:t>
      </w:r>
      <w:r w:rsidR="00C51FE9" w:rsidRPr="00603967">
        <w:rPr>
          <w:rFonts w:asciiTheme="minorHAnsi" w:hAnsiTheme="minorHAnsi"/>
          <w:sz w:val="22"/>
          <w:szCs w:val="22"/>
        </w:rPr>
        <w:t>,</w:t>
      </w:r>
      <w:r w:rsidR="00E53C6B" w:rsidRPr="00603967">
        <w:rPr>
          <w:rFonts w:asciiTheme="minorHAnsi" w:hAnsiTheme="minorHAnsi"/>
          <w:sz w:val="22"/>
          <w:szCs w:val="22"/>
        </w:rPr>
        <w:t xml:space="preserve"> </w:t>
      </w:r>
      <w:r w:rsidR="00E53C6B" w:rsidRPr="00603967">
        <w:rPr>
          <w:rFonts w:asciiTheme="minorHAnsi" w:hAnsiTheme="minorHAnsi"/>
          <w:i/>
          <w:sz w:val="22"/>
          <w:szCs w:val="22"/>
        </w:rPr>
        <w:t>inter alia</w:t>
      </w:r>
      <w:r w:rsidR="00C51FE9" w:rsidRPr="00603967">
        <w:rPr>
          <w:rFonts w:asciiTheme="minorHAnsi" w:hAnsiTheme="minorHAnsi"/>
          <w:i/>
          <w:sz w:val="22"/>
          <w:szCs w:val="22"/>
        </w:rPr>
        <w:t>,</w:t>
      </w:r>
      <w:r w:rsidR="00E53C6B" w:rsidRPr="00603967">
        <w:rPr>
          <w:rFonts w:asciiTheme="minorHAnsi" w:hAnsiTheme="minorHAnsi"/>
          <w:sz w:val="22"/>
          <w:szCs w:val="22"/>
        </w:rPr>
        <w:t xml:space="preserve"> the United Nations Convention to Combat Desertification (UNCCD) and the Convention on Biological Diversity (CBD), in order to enhance synergies and sharing of resources, avoid duplication and enhance implementation, respecting the mandate of each Convention</w:t>
      </w:r>
      <w:r w:rsidR="00777C9A" w:rsidRPr="00603967">
        <w:rPr>
          <w:rFonts w:asciiTheme="minorHAnsi" w:hAnsiTheme="minorHAnsi"/>
          <w:sz w:val="22"/>
          <w:szCs w:val="22"/>
        </w:rPr>
        <w:t>;</w:t>
      </w:r>
    </w:p>
    <w:p w14:paraId="50787CF9" w14:textId="77777777" w:rsidR="007403EB" w:rsidRPr="00603967" w:rsidRDefault="007403EB" w:rsidP="00603967">
      <w:pPr>
        <w:pStyle w:val="ListParagraph"/>
        <w:ind w:left="425"/>
        <w:jc w:val="left"/>
        <w:rPr>
          <w:rFonts w:asciiTheme="minorHAnsi" w:hAnsiTheme="minorHAnsi" w:cs="Arial"/>
        </w:rPr>
      </w:pPr>
    </w:p>
    <w:p w14:paraId="68D65AA4" w14:textId="4D54CEB4" w:rsidR="007403EB" w:rsidRPr="00603967" w:rsidRDefault="00603967" w:rsidP="00603967">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7.</w:t>
      </w:r>
      <w:r>
        <w:rPr>
          <w:rFonts w:asciiTheme="minorHAnsi" w:hAnsiTheme="minorHAnsi" w:cstheme="minorHAnsi"/>
          <w:bCs/>
          <w:sz w:val="22"/>
          <w:szCs w:val="22"/>
        </w:rPr>
        <w:tab/>
      </w:r>
      <w:r w:rsidR="007403EB" w:rsidRPr="00603967">
        <w:rPr>
          <w:rFonts w:asciiTheme="minorHAnsi" w:hAnsiTheme="minorHAnsi" w:cstheme="minorHAnsi"/>
          <w:bCs/>
          <w:sz w:val="22"/>
          <w:szCs w:val="22"/>
        </w:rPr>
        <w:t xml:space="preserve">RECALLING </w:t>
      </w:r>
      <w:r w:rsidR="00777C9A" w:rsidRPr="00603967">
        <w:rPr>
          <w:rFonts w:asciiTheme="minorHAnsi" w:hAnsiTheme="minorHAnsi" w:cstheme="minorHAnsi"/>
          <w:bCs/>
          <w:sz w:val="22"/>
          <w:szCs w:val="22"/>
        </w:rPr>
        <w:t xml:space="preserve">that </w:t>
      </w:r>
      <w:r w:rsidR="00D72921" w:rsidRPr="00603967">
        <w:rPr>
          <w:rFonts w:asciiTheme="minorHAnsi" w:hAnsiTheme="minorHAnsi" w:cstheme="minorHAnsi"/>
          <w:bCs/>
          <w:sz w:val="22"/>
          <w:szCs w:val="22"/>
        </w:rPr>
        <w:t>Resolution XI</w:t>
      </w:r>
      <w:r w:rsidR="007403EB" w:rsidRPr="00603967">
        <w:rPr>
          <w:rFonts w:asciiTheme="minorHAnsi" w:hAnsiTheme="minorHAnsi" w:cstheme="minorHAnsi"/>
          <w:bCs/>
          <w:sz w:val="22"/>
          <w:szCs w:val="22"/>
        </w:rPr>
        <w:t>I</w:t>
      </w:r>
      <w:r w:rsidR="00D72921" w:rsidRPr="00603967">
        <w:rPr>
          <w:rFonts w:asciiTheme="minorHAnsi" w:hAnsiTheme="minorHAnsi" w:cstheme="minorHAnsi"/>
          <w:bCs/>
          <w:sz w:val="22"/>
          <w:szCs w:val="22"/>
        </w:rPr>
        <w:t xml:space="preserve">.3 </w:t>
      </w:r>
      <w:r w:rsidR="00777C9A" w:rsidRPr="00603967">
        <w:rPr>
          <w:rFonts w:asciiTheme="minorHAnsi" w:hAnsiTheme="minorHAnsi" w:cstheme="minorHAnsi"/>
          <w:bCs/>
          <w:sz w:val="22"/>
          <w:szCs w:val="22"/>
        </w:rPr>
        <w:t xml:space="preserve">invites </w:t>
      </w:r>
      <w:r w:rsidR="007403EB" w:rsidRPr="00603967">
        <w:rPr>
          <w:rFonts w:asciiTheme="minorHAnsi" w:hAnsiTheme="minorHAnsi" w:cstheme="minorHAnsi"/>
          <w:bCs/>
          <w:sz w:val="22"/>
          <w:szCs w:val="22"/>
        </w:rPr>
        <w:t xml:space="preserve">all Parties </w:t>
      </w:r>
      <w:r w:rsidR="00777C9A" w:rsidRPr="00603967">
        <w:rPr>
          <w:rFonts w:asciiTheme="minorHAnsi" w:hAnsiTheme="minorHAnsi" w:cstheme="minorHAnsi"/>
          <w:bCs/>
          <w:sz w:val="22"/>
          <w:szCs w:val="22"/>
        </w:rPr>
        <w:t xml:space="preserve">that </w:t>
      </w:r>
      <w:r w:rsidR="007403EB" w:rsidRPr="00603967">
        <w:rPr>
          <w:rFonts w:asciiTheme="minorHAnsi" w:hAnsiTheme="minorHAnsi" w:cstheme="minorHAnsi"/>
          <w:bCs/>
          <w:sz w:val="22"/>
          <w:szCs w:val="22"/>
        </w:rPr>
        <w:t xml:space="preserve">are considering hosting </w:t>
      </w:r>
      <w:r w:rsidR="00777C9A" w:rsidRPr="00603967">
        <w:rPr>
          <w:rFonts w:asciiTheme="minorHAnsi" w:hAnsiTheme="minorHAnsi" w:cstheme="minorHAnsi"/>
          <w:bCs/>
          <w:sz w:val="22"/>
          <w:szCs w:val="22"/>
        </w:rPr>
        <w:t xml:space="preserve">a </w:t>
      </w:r>
      <w:r w:rsidR="007403EB" w:rsidRPr="00603967">
        <w:rPr>
          <w:rFonts w:asciiTheme="minorHAnsi" w:hAnsiTheme="minorHAnsi" w:cstheme="minorHAnsi"/>
          <w:bCs/>
          <w:sz w:val="22"/>
          <w:szCs w:val="22"/>
        </w:rPr>
        <w:t xml:space="preserve">meeting of the Conference of the Parties </w:t>
      </w:r>
      <w:r w:rsidR="003E0D12" w:rsidRPr="00603967">
        <w:rPr>
          <w:rFonts w:asciiTheme="minorHAnsi" w:hAnsiTheme="minorHAnsi" w:cstheme="minorHAnsi"/>
          <w:bCs/>
          <w:sz w:val="22"/>
          <w:szCs w:val="22"/>
        </w:rPr>
        <w:t xml:space="preserve">(COP) </w:t>
      </w:r>
      <w:r w:rsidR="007403EB" w:rsidRPr="00603967">
        <w:rPr>
          <w:rFonts w:asciiTheme="minorHAnsi" w:hAnsiTheme="minorHAnsi" w:cstheme="minorHAnsi"/>
          <w:bCs/>
          <w:sz w:val="22"/>
          <w:szCs w:val="22"/>
        </w:rPr>
        <w:t>to consider including a high-level ministerial segment</w:t>
      </w:r>
      <w:r w:rsidR="00777C9A" w:rsidRPr="00603967">
        <w:rPr>
          <w:rFonts w:asciiTheme="minorHAnsi" w:hAnsiTheme="minorHAnsi" w:cstheme="minorHAnsi"/>
          <w:bCs/>
          <w:sz w:val="22"/>
          <w:szCs w:val="22"/>
        </w:rPr>
        <w:t xml:space="preserve"> during</w:t>
      </w:r>
      <w:r w:rsidR="007403EB" w:rsidRPr="00603967">
        <w:rPr>
          <w:rFonts w:asciiTheme="minorHAnsi" w:hAnsiTheme="minorHAnsi" w:cstheme="minorHAnsi"/>
          <w:bCs/>
          <w:sz w:val="22"/>
          <w:szCs w:val="22"/>
        </w:rPr>
        <w:t xml:space="preserve"> the </w:t>
      </w:r>
      <w:r w:rsidR="00777C9A" w:rsidRPr="00603967">
        <w:rPr>
          <w:rFonts w:asciiTheme="minorHAnsi" w:hAnsiTheme="minorHAnsi" w:cstheme="minorHAnsi"/>
          <w:bCs/>
          <w:sz w:val="22"/>
          <w:szCs w:val="22"/>
        </w:rPr>
        <w:t>meeting</w:t>
      </w:r>
      <w:r w:rsidR="007403EB" w:rsidRPr="00603967">
        <w:rPr>
          <w:rFonts w:asciiTheme="minorHAnsi" w:hAnsiTheme="minorHAnsi" w:cstheme="minorHAnsi"/>
          <w:bCs/>
          <w:sz w:val="22"/>
          <w:szCs w:val="22"/>
        </w:rPr>
        <w:t xml:space="preserve"> addressing clearly defined topics in support of the agenda of the COP</w:t>
      </w:r>
      <w:r w:rsidR="003E0D12" w:rsidRPr="00603967">
        <w:rPr>
          <w:rFonts w:asciiTheme="minorHAnsi" w:hAnsiTheme="minorHAnsi" w:cstheme="minorHAnsi"/>
          <w:bCs/>
          <w:sz w:val="22"/>
          <w:szCs w:val="22"/>
        </w:rPr>
        <w:t>;</w:t>
      </w:r>
      <w:r w:rsidR="007403EB" w:rsidRPr="00603967">
        <w:rPr>
          <w:rFonts w:asciiTheme="minorHAnsi" w:hAnsiTheme="minorHAnsi" w:cstheme="minorHAnsi"/>
          <w:bCs/>
          <w:sz w:val="22"/>
          <w:szCs w:val="22"/>
        </w:rPr>
        <w:t xml:space="preserve"> </w:t>
      </w:r>
    </w:p>
    <w:p w14:paraId="415E0F29" w14:textId="77777777" w:rsidR="007403EB" w:rsidRPr="00603967" w:rsidRDefault="007403EB" w:rsidP="00603967">
      <w:pPr>
        <w:suppressAutoHyphens/>
        <w:rPr>
          <w:rFonts w:asciiTheme="minorHAnsi" w:hAnsiTheme="minorHAnsi" w:cs="Arial"/>
          <w:sz w:val="22"/>
          <w:szCs w:val="22"/>
        </w:rPr>
      </w:pPr>
    </w:p>
    <w:p w14:paraId="07A71F19" w14:textId="498AA70E" w:rsidR="008969EB" w:rsidRPr="00603967" w:rsidRDefault="00603967" w:rsidP="00603967">
      <w:pPr>
        <w:suppressAutoHyphens/>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r>
      <w:r w:rsidR="008969EB" w:rsidRPr="00603967">
        <w:rPr>
          <w:rFonts w:asciiTheme="minorHAnsi" w:hAnsiTheme="minorHAnsi"/>
          <w:sz w:val="22"/>
          <w:szCs w:val="22"/>
        </w:rPr>
        <w:t>NOTING the interest of all Parties in enhancing the visibility and stature of the Ramsar Convention and increasing synergies with other MEAs and with UN</w:t>
      </w:r>
      <w:r w:rsidR="00C40070" w:rsidRPr="00603967">
        <w:rPr>
          <w:rFonts w:asciiTheme="minorHAnsi" w:hAnsiTheme="minorHAnsi"/>
          <w:sz w:val="22"/>
          <w:szCs w:val="22"/>
        </w:rPr>
        <w:t xml:space="preserve"> Environment;</w:t>
      </w:r>
    </w:p>
    <w:p w14:paraId="6CE26BF7" w14:textId="77777777" w:rsidR="008969EB" w:rsidRPr="00603967" w:rsidRDefault="008969EB" w:rsidP="00603967">
      <w:pPr>
        <w:pStyle w:val="ListParagraph"/>
        <w:suppressAutoHyphens/>
        <w:ind w:left="425"/>
        <w:jc w:val="left"/>
        <w:rPr>
          <w:rFonts w:asciiTheme="minorHAnsi" w:hAnsiTheme="minorHAnsi"/>
        </w:rPr>
      </w:pPr>
    </w:p>
    <w:p w14:paraId="4554C45D" w14:textId="6737B1DB" w:rsidR="008969EB" w:rsidRPr="00603967" w:rsidRDefault="00603967" w:rsidP="00603967">
      <w:pPr>
        <w:suppressAutoHyphens/>
        <w:rPr>
          <w:rFonts w:asciiTheme="minorHAnsi" w:hAnsiTheme="minorHAnsi"/>
          <w:sz w:val="22"/>
          <w:szCs w:val="22"/>
        </w:rPr>
      </w:pPr>
      <w:r>
        <w:rPr>
          <w:rFonts w:asciiTheme="minorHAnsi" w:hAnsiTheme="minorHAnsi"/>
          <w:sz w:val="22"/>
          <w:szCs w:val="22"/>
        </w:rPr>
        <w:lastRenderedPageBreak/>
        <w:t>9.</w:t>
      </w:r>
      <w:r>
        <w:rPr>
          <w:rFonts w:asciiTheme="minorHAnsi" w:hAnsiTheme="minorHAnsi"/>
          <w:sz w:val="22"/>
          <w:szCs w:val="22"/>
        </w:rPr>
        <w:tab/>
      </w:r>
      <w:r w:rsidR="008969EB" w:rsidRPr="00603967">
        <w:rPr>
          <w:rFonts w:asciiTheme="minorHAnsi" w:hAnsiTheme="minorHAnsi"/>
          <w:sz w:val="22"/>
          <w:szCs w:val="22"/>
        </w:rPr>
        <w:t>NOTING the project undertaken by UN</w:t>
      </w:r>
      <w:r w:rsidR="00C40070" w:rsidRPr="00603967">
        <w:rPr>
          <w:rFonts w:asciiTheme="minorHAnsi" w:hAnsiTheme="minorHAnsi"/>
          <w:sz w:val="22"/>
          <w:szCs w:val="22"/>
        </w:rPr>
        <w:t xml:space="preserve"> Environment on</w:t>
      </w:r>
      <w:r w:rsidR="00CA47D8" w:rsidRPr="00603967">
        <w:rPr>
          <w:rFonts w:asciiTheme="minorHAnsi" w:hAnsiTheme="minorHAnsi"/>
          <w:sz w:val="22"/>
          <w:szCs w:val="22"/>
        </w:rPr>
        <w:t xml:space="preserve"> </w:t>
      </w:r>
      <w:r w:rsidR="006B4ED5" w:rsidRPr="00603967">
        <w:rPr>
          <w:rFonts w:asciiTheme="minorHAnsi" w:hAnsiTheme="minorHAnsi"/>
          <w:sz w:val="22"/>
          <w:szCs w:val="22"/>
        </w:rPr>
        <w:t>“</w:t>
      </w:r>
      <w:r w:rsidR="008969EB" w:rsidRPr="00603967">
        <w:rPr>
          <w:rFonts w:asciiTheme="minorHAnsi" w:hAnsiTheme="minorHAnsi"/>
          <w:sz w:val="22"/>
          <w:szCs w:val="22"/>
        </w:rPr>
        <w:t>Improving the effectiveness of and cooperation among biodiversity-related conventions and exploring opportunities for further synergies</w:t>
      </w:r>
      <w:r w:rsidR="006B4ED5" w:rsidRPr="00603967">
        <w:rPr>
          <w:rFonts w:asciiTheme="minorHAnsi" w:hAnsiTheme="minorHAnsi"/>
          <w:sz w:val="22"/>
          <w:szCs w:val="22"/>
        </w:rPr>
        <w:t>”</w:t>
      </w:r>
      <w:r w:rsidR="008969EB" w:rsidRPr="00603967">
        <w:rPr>
          <w:rFonts w:asciiTheme="minorHAnsi" w:hAnsiTheme="minorHAnsi"/>
          <w:sz w:val="22"/>
          <w:szCs w:val="22"/>
        </w:rPr>
        <w:t xml:space="preserve"> and its results</w:t>
      </w:r>
      <w:r w:rsidR="008F4948" w:rsidRPr="00603967">
        <w:rPr>
          <w:rFonts w:asciiTheme="minorHAnsi" w:hAnsiTheme="minorHAnsi"/>
          <w:sz w:val="22"/>
          <w:szCs w:val="22"/>
        </w:rPr>
        <w:t>;</w:t>
      </w:r>
    </w:p>
    <w:p w14:paraId="48C9856A" w14:textId="77777777" w:rsidR="005640E1" w:rsidRPr="00603967" w:rsidRDefault="005640E1" w:rsidP="00603967">
      <w:pPr>
        <w:pStyle w:val="ListParagraph"/>
        <w:ind w:left="425"/>
        <w:jc w:val="left"/>
        <w:rPr>
          <w:rFonts w:asciiTheme="minorHAnsi" w:hAnsiTheme="minorHAnsi"/>
          <w:snapToGrid w:val="0"/>
          <w:kern w:val="20"/>
        </w:rPr>
      </w:pPr>
    </w:p>
    <w:p w14:paraId="16A1BD09" w14:textId="5EAEFC5E" w:rsidR="00C86C0A" w:rsidRPr="00603967" w:rsidRDefault="00603967" w:rsidP="00603967">
      <w:pPr>
        <w:autoSpaceDE w:val="0"/>
        <w:autoSpaceDN w:val="0"/>
        <w:adjustRightInd w:val="0"/>
        <w:rPr>
          <w:rFonts w:asciiTheme="minorHAnsi" w:hAnsiTheme="minorHAnsi"/>
          <w:sz w:val="22"/>
          <w:szCs w:val="22"/>
        </w:rPr>
      </w:pPr>
      <w:r>
        <w:rPr>
          <w:rFonts w:asciiTheme="minorHAnsi" w:hAnsiTheme="minorHAnsi"/>
          <w:snapToGrid w:val="0"/>
          <w:kern w:val="20"/>
          <w:sz w:val="22"/>
          <w:szCs w:val="22"/>
        </w:rPr>
        <w:t>10.</w:t>
      </w:r>
      <w:r>
        <w:rPr>
          <w:rFonts w:asciiTheme="minorHAnsi" w:hAnsiTheme="minorHAnsi"/>
          <w:snapToGrid w:val="0"/>
          <w:kern w:val="20"/>
          <w:sz w:val="22"/>
          <w:szCs w:val="22"/>
        </w:rPr>
        <w:tab/>
      </w:r>
      <w:r w:rsidR="00C86C0A" w:rsidRPr="00603967">
        <w:rPr>
          <w:rFonts w:asciiTheme="minorHAnsi" w:hAnsiTheme="minorHAnsi"/>
          <w:snapToGrid w:val="0"/>
          <w:kern w:val="20"/>
          <w:sz w:val="22"/>
          <w:szCs w:val="22"/>
        </w:rPr>
        <w:t>R</w:t>
      </w:r>
      <w:r w:rsidR="00294430" w:rsidRPr="00603967">
        <w:rPr>
          <w:rFonts w:asciiTheme="minorHAnsi" w:hAnsiTheme="minorHAnsi"/>
          <w:snapToGrid w:val="0"/>
          <w:kern w:val="20"/>
          <w:sz w:val="22"/>
          <w:szCs w:val="22"/>
        </w:rPr>
        <w:t>ECOGNIZ</w:t>
      </w:r>
      <w:r w:rsidR="00A264E3" w:rsidRPr="00603967">
        <w:rPr>
          <w:rFonts w:asciiTheme="minorHAnsi" w:hAnsiTheme="minorHAnsi"/>
          <w:snapToGrid w:val="0"/>
          <w:kern w:val="20"/>
          <w:sz w:val="22"/>
          <w:szCs w:val="22"/>
        </w:rPr>
        <w:t>ING</w:t>
      </w:r>
      <w:r w:rsidR="00C86C0A" w:rsidRPr="00603967">
        <w:rPr>
          <w:rFonts w:asciiTheme="minorHAnsi" w:hAnsiTheme="minorHAnsi"/>
          <w:snapToGrid w:val="0"/>
          <w:kern w:val="20"/>
          <w:sz w:val="22"/>
          <w:szCs w:val="22"/>
        </w:rPr>
        <w:t xml:space="preserve">, in the context of the ongoing work on synergies, the importance of the alignment of </w:t>
      </w:r>
      <w:r w:rsidR="008F19F2" w:rsidRPr="00603967">
        <w:rPr>
          <w:rFonts w:asciiTheme="minorHAnsi" w:hAnsiTheme="minorHAnsi"/>
          <w:snapToGrid w:val="0"/>
          <w:kern w:val="20"/>
          <w:sz w:val="22"/>
          <w:szCs w:val="22"/>
        </w:rPr>
        <w:t xml:space="preserve">the </w:t>
      </w:r>
      <w:r w:rsidR="00C86C0A" w:rsidRPr="00603967">
        <w:rPr>
          <w:rFonts w:asciiTheme="minorHAnsi" w:hAnsiTheme="minorHAnsi"/>
          <w:snapToGrid w:val="0"/>
          <w:kern w:val="20"/>
          <w:sz w:val="22"/>
          <w:szCs w:val="22"/>
        </w:rPr>
        <w:t>Ramsar Strategic Plan to the Strategic Plan for Biodiversity 2011-2020</w:t>
      </w:r>
      <w:r w:rsidR="005E597F" w:rsidRPr="00603967">
        <w:rPr>
          <w:rFonts w:asciiTheme="minorHAnsi" w:hAnsiTheme="minorHAnsi"/>
          <w:snapToGrid w:val="0"/>
          <w:kern w:val="20"/>
          <w:sz w:val="22"/>
          <w:szCs w:val="22"/>
        </w:rPr>
        <w:t xml:space="preserve"> </w:t>
      </w:r>
      <w:r w:rsidR="005E597F" w:rsidRPr="00603967">
        <w:rPr>
          <w:rFonts w:asciiTheme="minorHAnsi" w:hAnsiTheme="minorHAnsi"/>
          <w:noProof/>
          <w:snapToGrid w:val="0"/>
          <w:kern w:val="20"/>
          <w:sz w:val="22"/>
          <w:szCs w:val="22"/>
        </w:rPr>
        <w:t>and its Aichi Biodiversity Targets</w:t>
      </w:r>
      <w:r w:rsidR="00C86C0A" w:rsidRPr="00603967">
        <w:rPr>
          <w:rFonts w:asciiTheme="minorHAnsi" w:hAnsiTheme="minorHAnsi"/>
          <w:snapToGrid w:val="0"/>
          <w:kern w:val="20"/>
          <w:sz w:val="22"/>
          <w:szCs w:val="22"/>
        </w:rPr>
        <w:t xml:space="preserve"> and any follow-up, the 2030 Agenda for Sustainable Development</w:t>
      </w:r>
      <w:r w:rsidR="00C86C0A" w:rsidRPr="00603967">
        <w:rPr>
          <w:rStyle w:val="StyleFootnoteReferencenumberFootnoteReferenceSuperscript-EF"/>
          <w:rFonts w:asciiTheme="minorHAnsi" w:hAnsiTheme="minorHAnsi"/>
          <w:snapToGrid w:val="0"/>
          <w:kern w:val="20"/>
          <w:sz w:val="22"/>
          <w:szCs w:val="22"/>
        </w:rPr>
        <w:footnoteReference w:id="5"/>
      </w:r>
      <w:r w:rsidR="00C86C0A" w:rsidRPr="00603967">
        <w:rPr>
          <w:rFonts w:asciiTheme="minorHAnsi" w:hAnsiTheme="minorHAnsi"/>
          <w:snapToGrid w:val="0"/>
          <w:kern w:val="20"/>
          <w:sz w:val="22"/>
          <w:szCs w:val="22"/>
        </w:rPr>
        <w:t xml:space="preserve"> and the Sustainable Development Goals, and related reporting and indicators;</w:t>
      </w:r>
    </w:p>
    <w:p w14:paraId="05267FF9" w14:textId="77777777" w:rsidR="00C86C0A" w:rsidRPr="00603967" w:rsidRDefault="00C86C0A" w:rsidP="00603967">
      <w:pPr>
        <w:pStyle w:val="ListParagraph"/>
        <w:ind w:left="425"/>
        <w:jc w:val="left"/>
        <w:rPr>
          <w:rFonts w:asciiTheme="minorHAnsi" w:hAnsiTheme="minorHAnsi"/>
        </w:rPr>
      </w:pPr>
    </w:p>
    <w:p w14:paraId="1FFE9854" w14:textId="7A148BDE" w:rsidR="00C86C0A" w:rsidRPr="00603967" w:rsidRDefault="00603967" w:rsidP="00603967">
      <w:pPr>
        <w:autoSpaceDE w:val="0"/>
        <w:autoSpaceDN w:val="0"/>
        <w:adjustRightInd w:val="0"/>
        <w:rPr>
          <w:rFonts w:asciiTheme="minorHAnsi" w:hAnsiTheme="minorHAnsi"/>
          <w:sz w:val="22"/>
          <w:szCs w:val="22"/>
        </w:rPr>
      </w:pPr>
      <w:r>
        <w:rPr>
          <w:rFonts w:asciiTheme="minorHAnsi" w:hAnsiTheme="minorHAnsi"/>
          <w:noProof/>
          <w:snapToGrid w:val="0"/>
          <w:kern w:val="20"/>
          <w:sz w:val="22"/>
          <w:szCs w:val="22"/>
        </w:rPr>
        <w:t>11.</w:t>
      </w:r>
      <w:r>
        <w:rPr>
          <w:rFonts w:asciiTheme="minorHAnsi" w:hAnsiTheme="minorHAnsi"/>
          <w:noProof/>
          <w:snapToGrid w:val="0"/>
          <w:kern w:val="20"/>
          <w:sz w:val="22"/>
          <w:szCs w:val="22"/>
        </w:rPr>
        <w:tab/>
      </w:r>
      <w:r w:rsidR="00C86C0A" w:rsidRPr="00603967">
        <w:rPr>
          <w:rFonts w:asciiTheme="minorHAnsi" w:hAnsiTheme="minorHAnsi"/>
          <w:noProof/>
          <w:snapToGrid w:val="0"/>
          <w:kern w:val="20"/>
          <w:sz w:val="22"/>
          <w:szCs w:val="22"/>
        </w:rPr>
        <w:t>R</w:t>
      </w:r>
      <w:r w:rsidR="00294430" w:rsidRPr="00603967">
        <w:rPr>
          <w:rFonts w:asciiTheme="minorHAnsi" w:hAnsiTheme="minorHAnsi"/>
          <w:noProof/>
          <w:snapToGrid w:val="0"/>
          <w:kern w:val="20"/>
          <w:sz w:val="22"/>
          <w:szCs w:val="22"/>
        </w:rPr>
        <w:t>ECALL</w:t>
      </w:r>
      <w:r w:rsidR="00A264E3" w:rsidRPr="00603967">
        <w:rPr>
          <w:rFonts w:asciiTheme="minorHAnsi" w:hAnsiTheme="minorHAnsi"/>
          <w:noProof/>
          <w:snapToGrid w:val="0"/>
          <w:kern w:val="20"/>
          <w:sz w:val="22"/>
          <w:szCs w:val="22"/>
        </w:rPr>
        <w:t>ING</w:t>
      </w:r>
      <w:r w:rsidR="00294430" w:rsidRPr="00603967">
        <w:rPr>
          <w:rFonts w:asciiTheme="minorHAnsi" w:hAnsiTheme="minorHAnsi"/>
          <w:noProof/>
          <w:snapToGrid w:val="0"/>
          <w:kern w:val="20"/>
          <w:sz w:val="22"/>
          <w:szCs w:val="22"/>
        </w:rPr>
        <w:t xml:space="preserve"> </w:t>
      </w:r>
      <w:r w:rsidR="00DD04C8" w:rsidRPr="00603967">
        <w:rPr>
          <w:rFonts w:asciiTheme="minorHAnsi" w:hAnsiTheme="minorHAnsi"/>
          <w:noProof/>
          <w:snapToGrid w:val="0"/>
          <w:kern w:val="20"/>
          <w:sz w:val="22"/>
          <w:szCs w:val="22"/>
        </w:rPr>
        <w:t>D</w:t>
      </w:r>
      <w:r w:rsidR="00C86C0A" w:rsidRPr="00603967">
        <w:rPr>
          <w:rFonts w:asciiTheme="minorHAnsi" w:hAnsiTheme="minorHAnsi"/>
          <w:noProof/>
          <w:snapToGrid w:val="0"/>
          <w:kern w:val="20"/>
          <w:sz w:val="22"/>
          <w:szCs w:val="22"/>
        </w:rPr>
        <w:t>ecision XII</w:t>
      </w:r>
      <w:r w:rsidR="00A264E3" w:rsidRPr="00603967">
        <w:rPr>
          <w:rFonts w:asciiTheme="minorHAnsi" w:hAnsiTheme="minorHAnsi"/>
          <w:noProof/>
          <w:snapToGrid w:val="0"/>
          <w:kern w:val="20"/>
          <w:sz w:val="22"/>
          <w:szCs w:val="22"/>
        </w:rPr>
        <w:t>.</w:t>
      </w:r>
      <w:r w:rsidR="00C86C0A" w:rsidRPr="00603967">
        <w:rPr>
          <w:rFonts w:asciiTheme="minorHAnsi" w:hAnsiTheme="minorHAnsi"/>
          <w:noProof/>
          <w:snapToGrid w:val="0"/>
          <w:kern w:val="20"/>
          <w:sz w:val="22"/>
          <w:szCs w:val="22"/>
        </w:rPr>
        <w:t xml:space="preserve">30 of the CBD on the financial mechanism, </w:t>
      </w:r>
      <w:r w:rsidR="009F4D56" w:rsidRPr="00603967">
        <w:rPr>
          <w:rFonts w:asciiTheme="minorHAnsi" w:hAnsiTheme="minorHAnsi"/>
          <w:noProof/>
          <w:snapToGrid w:val="0"/>
          <w:kern w:val="20"/>
          <w:sz w:val="22"/>
          <w:szCs w:val="22"/>
        </w:rPr>
        <w:t xml:space="preserve">which </w:t>
      </w:r>
      <w:r w:rsidR="00C86C0A" w:rsidRPr="00603967">
        <w:rPr>
          <w:rFonts w:asciiTheme="minorHAnsi" w:hAnsiTheme="minorHAnsi"/>
          <w:noProof/>
          <w:snapToGrid w:val="0"/>
          <w:kern w:val="20"/>
          <w:sz w:val="22"/>
          <w:szCs w:val="22"/>
        </w:rPr>
        <w:t>stresses the importance of enhancing programmatic synergies among relevant biodiversity-related conventions</w:t>
      </w:r>
      <w:r w:rsidR="009F4D56" w:rsidRPr="00603967">
        <w:rPr>
          <w:rFonts w:asciiTheme="minorHAnsi" w:hAnsiTheme="minorHAnsi"/>
          <w:noProof/>
          <w:snapToGrid w:val="0"/>
          <w:kern w:val="20"/>
          <w:sz w:val="22"/>
          <w:szCs w:val="22"/>
        </w:rPr>
        <w:t>;</w:t>
      </w:r>
    </w:p>
    <w:p w14:paraId="4B905E17" w14:textId="77777777" w:rsidR="00C86C0A" w:rsidRPr="00603967" w:rsidRDefault="00C86C0A" w:rsidP="00603967">
      <w:pPr>
        <w:pStyle w:val="ListParagraph"/>
        <w:ind w:left="425"/>
        <w:jc w:val="left"/>
        <w:rPr>
          <w:rFonts w:asciiTheme="minorHAnsi" w:hAnsiTheme="minorHAnsi"/>
        </w:rPr>
      </w:pPr>
    </w:p>
    <w:p w14:paraId="0E470651" w14:textId="0146CF2B" w:rsidR="001710C5" w:rsidRPr="00603967" w:rsidRDefault="00603967" w:rsidP="00603967">
      <w:pPr>
        <w:autoSpaceDE w:val="0"/>
        <w:autoSpaceDN w:val="0"/>
        <w:adjustRightInd w:val="0"/>
        <w:rPr>
          <w:rFonts w:asciiTheme="minorHAnsi" w:hAnsiTheme="minorHAnsi"/>
          <w:sz w:val="22"/>
          <w:szCs w:val="22"/>
        </w:rPr>
      </w:pPr>
      <w:r>
        <w:rPr>
          <w:rFonts w:asciiTheme="minorHAnsi" w:hAnsiTheme="minorHAnsi"/>
          <w:iCs/>
          <w:sz w:val="22"/>
          <w:szCs w:val="22"/>
        </w:rPr>
        <w:t>12.</w:t>
      </w:r>
      <w:r>
        <w:rPr>
          <w:rFonts w:asciiTheme="minorHAnsi" w:hAnsiTheme="minorHAnsi"/>
          <w:iCs/>
          <w:sz w:val="22"/>
          <w:szCs w:val="22"/>
        </w:rPr>
        <w:tab/>
      </w:r>
      <w:r w:rsidR="001710C5" w:rsidRPr="00603967">
        <w:rPr>
          <w:rFonts w:asciiTheme="minorHAnsi" w:hAnsiTheme="minorHAnsi"/>
          <w:iCs/>
          <w:sz w:val="22"/>
          <w:szCs w:val="22"/>
        </w:rPr>
        <w:t>RECALL</w:t>
      </w:r>
      <w:r w:rsidR="00A264E3" w:rsidRPr="00603967">
        <w:rPr>
          <w:rFonts w:asciiTheme="minorHAnsi" w:hAnsiTheme="minorHAnsi"/>
          <w:iCs/>
          <w:sz w:val="22"/>
          <w:szCs w:val="22"/>
        </w:rPr>
        <w:t>ING</w:t>
      </w:r>
      <w:r w:rsidR="00CA47D8" w:rsidRPr="00603967">
        <w:rPr>
          <w:rFonts w:asciiTheme="minorHAnsi" w:hAnsiTheme="minorHAnsi"/>
          <w:iCs/>
          <w:sz w:val="22"/>
          <w:szCs w:val="22"/>
        </w:rPr>
        <w:t xml:space="preserve"> </w:t>
      </w:r>
      <w:r w:rsidR="001710C5" w:rsidRPr="00603967">
        <w:rPr>
          <w:rFonts w:asciiTheme="minorHAnsi" w:hAnsiTheme="minorHAnsi"/>
          <w:sz w:val="22"/>
          <w:szCs w:val="22"/>
        </w:rPr>
        <w:t xml:space="preserve">the outcomes of the United Nations Conference on Sustainable Development (Rio+20) contained in </w:t>
      </w:r>
      <w:r w:rsidR="001710C5" w:rsidRPr="00603967">
        <w:rPr>
          <w:rFonts w:asciiTheme="minorHAnsi" w:hAnsiTheme="minorHAnsi"/>
          <w:i/>
          <w:iCs/>
          <w:sz w:val="22"/>
          <w:szCs w:val="22"/>
        </w:rPr>
        <w:t>The future we want</w:t>
      </w:r>
      <w:r w:rsidR="00FC7D0F" w:rsidRPr="00603967">
        <w:rPr>
          <w:rStyle w:val="FootnoteReference"/>
          <w:rFonts w:asciiTheme="minorHAnsi" w:hAnsiTheme="minorHAnsi"/>
          <w:i/>
          <w:iCs/>
          <w:sz w:val="22"/>
          <w:szCs w:val="22"/>
        </w:rPr>
        <w:footnoteReference w:id="6"/>
      </w:r>
      <w:r w:rsidR="001710C5" w:rsidRPr="00603967">
        <w:rPr>
          <w:rFonts w:asciiTheme="minorHAnsi" w:hAnsiTheme="minorHAnsi"/>
          <w:i/>
          <w:iCs/>
          <w:sz w:val="22"/>
          <w:szCs w:val="22"/>
        </w:rPr>
        <w:t>;</w:t>
      </w:r>
    </w:p>
    <w:p w14:paraId="6C94C61A" w14:textId="77777777" w:rsidR="001710C5" w:rsidRPr="00603967" w:rsidRDefault="001710C5" w:rsidP="00603967">
      <w:pPr>
        <w:pStyle w:val="ListParagraph"/>
        <w:ind w:left="425"/>
        <w:jc w:val="left"/>
        <w:rPr>
          <w:rFonts w:asciiTheme="minorHAnsi" w:hAnsiTheme="minorHAnsi"/>
        </w:rPr>
      </w:pPr>
    </w:p>
    <w:p w14:paraId="3F4C8859" w14:textId="1486607E" w:rsidR="00181101" w:rsidRPr="00603967" w:rsidRDefault="00603967" w:rsidP="00603967">
      <w:pPr>
        <w:autoSpaceDE w:val="0"/>
        <w:autoSpaceDN w:val="0"/>
        <w:adjustRightInd w:val="0"/>
        <w:rPr>
          <w:rFonts w:asciiTheme="minorHAnsi" w:hAnsiTheme="minorHAnsi" w:cstheme="minorHAnsi"/>
          <w:sz w:val="22"/>
          <w:szCs w:val="22"/>
        </w:rPr>
      </w:pPr>
      <w:r>
        <w:rPr>
          <w:rFonts w:asciiTheme="minorHAnsi" w:hAnsiTheme="minorHAnsi"/>
          <w:iCs/>
          <w:sz w:val="22"/>
          <w:szCs w:val="22"/>
        </w:rPr>
        <w:t>13.</w:t>
      </w:r>
      <w:r>
        <w:rPr>
          <w:rFonts w:asciiTheme="minorHAnsi" w:hAnsiTheme="minorHAnsi"/>
          <w:iCs/>
          <w:sz w:val="22"/>
          <w:szCs w:val="22"/>
        </w:rPr>
        <w:tab/>
      </w:r>
      <w:r w:rsidR="001710C5" w:rsidRPr="00603967">
        <w:rPr>
          <w:rFonts w:asciiTheme="minorHAnsi" w:hAnsiTheme="minorHAnsi"/>
          <w:iCs/>
          <w:sz w:val="22"/>
          <w:szCs w:val="22"/>
        </w:rPr>
        <w:t xml:space="preserve">WELCOMING </w:t>
      </w:r>
      <w:r w:rsidR="001710C5" w:rsidRPr="00603967">
        <w:rPr>
          <w:rFonts w:asciiTheme="minorHAnsi" w:hAnsiTheme="minorHAnsi"/>
          <w:sz w:val="22"/>
          <w:szCs w:val="22"/>
        </w:rPr>
        <w:t xml:space="preserve">the adoption by the United Nations General Assembly of the outcome document </w:t>
      </w:r>
      <w:r w:rsidR="001710C5" w:rsidRPr="00603967">
        <w:rPr>
          <w:rFonts w:asciiTheme="minorHAnsi" w:hAnsiTheme="minorHAnsi"/>
          <w:i/>
          <w:iCs/>
          <w:sz w:val="22"/>
          <w:szCs w:val="22"/>
        </w:rPr>
        <w:t>Transforming our world: the 2030 Agenda for Sustainable Development</w:t>
      </w:r>
      <w:r w:rsidR="006B4ED5" w:rsidRPr="00603967">
        <w:rPr>
          <w:rFonts w:asciiTheme="minorHAnsi" w:hAnsiTheme="minorHAnsi"/>
          <w:i/>
          <w:iCs/>
          <w:sz w:val="22"/>
          <w:szCs w:val="22"/>
        </w:rPr>
        <w:t xml:space="preserve"> </w:t>
      </w:r>
      <w:r w:rsidR="00472EB6" w:rsidRPr="00603967">
        <w:rPr>
          <w:rFonts w:asciiTheme="minorHAnsi" w:hAnsiTheme="minorHAnsi"/>
          <w:sz w:val="22"/>
          <w:szCs w:val="22"/>
        </w:rPr>
        <w:t xml:space="preserve">that recognizes </w:t>
      </w:r>
      <w:r w:rsidR="00472EB6" w:rsidRPr="00603967">
        <w:rPr>
          <w:rFonts w:asciiTheme="minorHAnsi" w:hAnsiTheme="minorHAnsi" w:cstheme="minorHAnsi"/>
          <w:sz w:val="22"/>
          <w:szCs w:val="22"/>
        </w:rPr>
        <w:t>the significant contributions to sustainable development made by the MEAs</w:t>
      </w:r>
      <w:r w:rsidR="009F13EB" w:rsidRPr="00603967">
        <w:rPr>
          <w:rFonts w:asciiTheme="minorHAnsi" w:hAnsiTheme="minorHAnsi" w:cstheme="minorHAnsi"/>
          <w:sz w:val="22"/>
          <w:szCs w:val="22"/>
        </w:rPr>
        <w:t>,</w:t>
      </w:r>
      <w:r w:rsidR="00A9691E" w:rsidRPr="00603967">
        <w:rPr>
          <w:rFonts w:asciiTheme="minorHAnsi" w:hAnsiTheme="minorHAnsi" w:cstheme="minorHAnsi"/>
          <w:sz w:val="22"/>
          <w:szCs w:val="22"/>
        </w:rPr>
        <w:t xml:space="preserve"> such as the Ramsar Convention on Wetlands</w:t>
      </w:r>
      <w:r w:rsidR="009C5BFD" w:rsidRPr="00603967">
        <w:rPr>
          <w:rFonts w:asciiTheme="minorHAnsi" w:hAnsiTheme="minorHAnsi" w:cstheme="minorHAnsi"/>
          <w:sz w:val="22"/>
          <w:szCs w:val="22"/>
        </w:rPr>
        <w:t>;</w:t>
      </w:r>
      <w:r w:rsidR="00472EB6" w:rsidRPr="00603967">
        <w:rPr>
          <w:rFonts w:asciiTheme="minorHAnsi" w:hAnsiTheme="minorHAnsi" w:cstheme="minorHAnsi"/>
          <w:sz w:val="22"/>
          <w:szCs w:val="22"/>
        </w:rPr>
        <w:t xml:space="preserve"> </w:t>
      </w:r>
    </w:p>
    <w:p w14:paraId="011CD43E" w14:textId="77777777" w:rsidR="009C5BFD" w:rsidRPr="00603967" w:rsidRDefault="009C5BFD" w:rsidP="00603967">
      <w:pPr>
        <w:rPr>
          <w:rFonts w:asciiTheme="minorHAnsi" w:hAnsiTheme="minorHAnsi" w:cstheme="minorHAnsi"/>
          <w:sz w:val="22"/>
          <w:szCs w:val="22"/>
        </w:rPr>
      </w:pPr>
    </w:p>
    <w:p w14:paraId="32C75A3A" w14:textId="02307A46" w:rsidR="009C5BFD" w:rsidRPr="00603967" w:rsidRDefault="00603967" w:rsidP="00603967">
      <w:pPr>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009C5BFD" w:rsidRPr="00603967">
        <w:rPr>
          <w:rFonts w:asciiTheme="minorHAnsi" w:hAnsiTheme="minorHAnsi" w:cstheme="minorHAnsi"/>
          <w:sz w:val="22"/>
          <w:szCs w:val="22"/>
        </w:rPr>
        <w:t>CONVINCED of the significant potential of increasing cooperation, coordination and synergies among the biodiversity-related conventions to enhance coherent national level implementation of each of the conventions</w:t>
      </w:r>
      <w:r w:rsidR="00295E37" w:rsidRPr="00603967">
        <w:rPr>
          <w:rFonts w:asciiTheme="minorHAnsi" w:hAnsiTheme="minorHAnsi" w:cstheme="minorHAnsi"/>
          <w:sz w:val="22"/>
          <w:szCs w:val="22"/>
        </w:rPr>
        <w:t>;</w:t>
      </w:r>
    </w:p>
    <w:p w14:paraId="09FEF131" w14:textId="77777777" w:rsidR="009C5BFD" w:rsidRPr="00603967" w:rsidRDefault="009C5BFD" w:rsidP="00603967">
      <w:pPr>
        <w:rPr>
          <w:rFonts w:asciiTheme="minorHAnsi" w:hAnsiTheme="minorHAnsi"/>
          <w:sz w:val="22"/>
          <w:szCs w:val="22"/>
        </w:rPr>
      </w:pPr>
    </w:p>
    <w:p w14:paraId="25BACCD1" w14:textId="18CF8CC3" w:rsidR="007C5E64" w:rsidRPr="00C7059E" w:rsidRDefault="00603967" w:rsidP="00603967">
      <w:pPr>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r>
      <w:r w:rsidR="00CA2F63" w:rsidRPr="00603967">
        <w:rPr>
          <w:rFonts w:asciiTheme="minorHAnsi" w:hAnsiTheme="minorHAnsi"/>
          <w:sz w:val="22"/>
          <w:szCs w:val="22"/>
        </w:rPr>
        <w:t xml:space="preserve">NOTING </w:t>
      </w:r>
      <w:r w:rsidR="00ED1E86" w:rsidRPr="00603967">
        <w:rPr>
          <w:rFonts w:asciiTheme="minorHAnsi" w:hAnsiTheme="minorHAnsi"/>
          <w:sz w:val="22"/>
          <w:szCs w:val="22"/>
        </w:rPr>
        <w:t xml:space="preserve">that </w:t>
      </w:r>
      <w:r w:rsidR="009C5BFD" w:rsidRPr="00603967">
        <w:rPr>
          <w:rFonts w:asciiTheme="minorHAnsi" w:hAnsiTheme="minorHAnsi"/>
          <w:iCs/>
          <w:sz w:val="22"/>
          <w:szCs w:val="22"/>
        </w:rPr>
        <w:t>the 2030 Agenda for Sustainable Development</w:t>
      </w:r>
      <w:r w:rsidR="004737CA" w:rsidRPr="00603967">
        <w:rPr>
          <w:rFonts w:asciiTheme="minorHAnsi" w:hAnsiTheme="minorHAnsi"/>
          <w:sz w:val="22"/>
          <w:szCs w:val="22"/>
        </w:rPr>
        <w:t xml:space="preserve"> </w:t>
      </w:r>
      <w:r w:rsidR="001710C5" w:rsidRPr="00603967">
        <w:rPr>
          <w:rFonts w:asciiTheme="minorHAnsi" w:hAnsiTheme="minorHAnsi"/>
          <w:sz w:val="22"/>
          <w:szCs w:val="22"/>
        </w:rPr>
        <w:t>includes Sustainable Development Goal (SDG) 6</w:t>
      </w:r>
      <w:r w:rsidR="00434157" w:rsidRPr="00603967">
        <w:rPr>
          <w:rFonts w:asciiTheme="minorHAnsi" w:hAnsiTheme="minorHAnsi"/>
          <w:sz w:val="22"/>
          <w:szCs w:val="22"/>
        </w:rPr>
        <w:t>,</w:t>
      </w:r>
      <w:r w:rsidR="001710C5" w:rsidRPr="00603967">
        <w:rPr>
          <w:rFonts w:asciiTheme="minorHAnsi" w:hAnsiTheme="minorHAnsi"/>
          <w:sz w:val="22"/>
          <w:szCs w:val="22"/>
        </w:rPr>
        <w:t xml:space="preserve"> </w:t>
      </w:r>
      <w:r w:rsidR="006B4ED5" w:rsidRPr="00603967">
        <w:rPr>
          <w:rFonts w:asciiTheme="minorHAnsi" w:hAnsiTheme="minorHAnsi"/>
          <w:sz w:val="22"/>
          <w:szCs w:val="22"/>
        </w:rPr>
        <w:t>“</w:t>
      </w:r>
      <w:r w:rsidR="001710C5" w:rsidRPr="00603967">
        <w:rPr>
          <w:rFonts w:asciiTheme="minorHAnsi" w:eastAsiaTheme="minorHAnsi" w:hAnsiTheme="minorHAnsi"/>
          <w:bCs/>
          <w:sz w:val="22"/>
          <w:szCs w:val="22"/>
        </w:rPr>
        <w:t>Ensure availability and sustainable management of water and sanitation for all</w:t>
      </w:r>
      <w:r w:rsidR="006B4ED5" w:rsidRPr="00603967">
        <w:rPr>
          <w:rFonts w:asciiTheme="minorHAnsi" w:hAnsiTheme="minorHAnsi"/>
          <w:sz w:val="22"/>
          <w:szCs w:val="22"/>
        </w:rPr>
        <w:t>”</w:t>
      </w:r>
      <w:r w:rsidR="001710C5" w:rsidRPr="00603967">
        <w:rPr>
          <w:rFonts w:asciiTheme="minorHAnsi" w:hAnsiTheme="minorHAnsi"/>
          <w:sz w:val="22"/>
          <w:szCs w:val="22"/>
        </w:rPr>
        <w:t xml:space="preserve">, </w:t>
      </w:r>
      <w:r w:rsidR="001710C5" w:rsidRPr="00C7059E">
        <w:rPr>
          <w:rFonts w:asciiTheme="minorHAnsi" w:hAnsiTheme="minorHAnsi"/>
          <w:sz w:val="22"/>
          <w:szCs w:val="22"/>
        </w:rPr>
        <w:t xml:space="preserve">and </w:t>
      </w:r>
      <w:r w:rsidR="00434157" w:rsidRPr="00C7059E">
        <w:rPr>
          <w:rFonts w:asciiTheme="minorHAnsi" w:hAnsiTheme="minorHAnsi"/>
          <w:sz w:val="22"/>
          <w:szCs w:val="22"/>
        </w:rPr>
        <w:t>T</w:t>
      </w:r>
      <w:r w:rsidR="001710C5" w:rsidRPr="00C7059E">
        <w:rPr>
          <w:rFonts w:asciiTheme="minorHAnsi" w:hAnsiTheme="minorHAnsi"/>
          <w:sz w:val="22"/>
          <w:szCs w:val="22"/>
        </w:rPr>
        <w:t>arget 6.6</w:t>
      </w:r>
      <w:r w:rsidR="00434157" w:rsidRPr="00C7059E">
        <w:rPr>
          <w:rFonts w:asciiTheme="minorHAnsi" w:hAnsiTheme="minorHAnsi"/>
          <w:sz w:val="22"/>
          <w:szCs w:val="22"/>
        </w:rPr>
        <w:t>,</w:t>
      </w:r>
      <w:r w:rsidR="001710C5" w:rsidRPr="00C7059E">
        <w:rPr>
          <w:rFonts w:asciiTheme="minorHAnsi" w:hAnsiTheme="minorHAnsi"/>
          <w:sz w:val="22"/>
          <w:szCs w:val="22"/>
        </w:rPr>
        <w:t xml:space="preserve"> </w:t>
      </w:r>
      <w:r w:rsidR="006B4ED5" w:rsidRPr="00C7059E">
        <w:rPr>
          <w:rFonts w:asciiTheme="minorHAnsi" w:hAnsiTheme="minorHAnsi"/>
          <w:sz w:val="22"/>
          <w:szCs w:val="22"/>
        </w:rPr>
        <w:t>“</w:t>
      </w:r>
      <w:r w:rsidR="001710C5" w:rsidRPr="00C7059E">
        <w:rPr>
          <w:rFonts w:asciiTheme="minorHAnsi" w:hAnsiTheme="minorHAnsi"/>
          <w:sz w:val="22"/>
          <w:szCs w:val="22"/>
        </w:rPr>
        <w:t>By 2020, protect and restore water-rel</w:t>
      </w:r>
      <w:r w:rsidR="007C5E64" w:rsidRPr="00C7059E">
        <w:rPr>
          <w:rFonts w:asciiTheme="minorHAnsi" w:hAnsiTheme="minorHAnsi"/>
          <w:sz w:val="22"/>
          <w:szCs w:val="22"/>
        </w:rPr>
        <w:t>a</w:t>
      </w:r>
      <w:r w:rsidR="001710C5" w:rsidRPr="00C7059E">
        <w:rPr>
          <w:rFonts w:asciiTheme="minorHAnsi" w:hAnsiTheme="minorHAnsi"/>
          <w:sz w:val="22"/>
          <w:szCs w:val="22"/>
        </w:rPr>
        <w:t>ted ecosystems, including mountains</w:t>
      </w:r>
      <w:r w:rsidR="007C5E64" w:rsidRPr="00C7059E">
        <w:rPr>
          <w:rFonts w:asciiTheme="minorHAnsi" w:hAnsiTheme="minorHAnsi"/>
          <w:sz w:val="22"/>
          <w:szCs w:val="22"/>
        </w:rPr>
        <w:t>, forests, wetlands, rivers, aquifers and lakes</w:t>
      </w:r>
      <w:r w:rsidR="006B4ED5" w:rsidRPr="00C7059E">
        <w:rPr>
          <w:rFonts w:asciiTheme="minorHAnsi" w:hAnsiTheme="minorHAnsi"/>
          <w:sz w:val="22"/>
          <w:szCs w:val="22"/>
        </w:rPr>
        <w:t>”</w:t>
      </w:r>
      <w:r w:rsidR="007C5E64" w:rsidRPr="00C7059E">
        <w:rPr>
          <w:rFonts w:asciiTheme="minorHAnsi" w:hAnsiTheme="minorHAnsi"/>
          <w:sz w:val="22"/>
          <w:szCs w:val="22"/>
        </w:rPr>
        <w:t>;</w:t>
      </w:r>
      <w:r w:rsidR="00ED1E86" w:rsidRPr="00C7059E">
        <w:rPr>
          <w:rFonts w:asciiTheme="minorHAnsi" w:hAnsiTheme="minorHAnsi"/>
          <w:sz w:val="22"/>
          <w:szCs w:val="22"/>
        </w:rPr>
        <w:t xml:space="preserve"> </w:t>
      </w:r>
    </w:p>
    <w:p w14:paraId="5CDC14B6" w14:textId="77777777" w:rsidR="00D678EA" w:rsidRPr="00C7059E" w:rsidRDefault="00D678EA" w:rsidP="00603967">
      <w:pPr>
        <w:rPr>
          <w:rFonts w:asciiTheme="minorHAnsi" w:hAnsiTheme="minorHAnsi"/>
          <w:sz w:val="22"/>
          <w:szCs w:val="22"/>
        </w:rPr>
      </w:pPr>
    </w:p>
    <w:p w14:paraId="37CFBBF0" w14:textId="6D57CEF2" w:rsidR="002E7AC5" w:rsidRPr="00C7059E" w:rsidRDefault="00603967" w:rsidP="00603967">
      <w:pPr>
        <w:autoSpaceDE w:val="0"/>
        <w:autoSpaceDN w:val="0"/>
        <w:adjustRightInd w:val="0"/>
        <w:rPr>
          <w:rFonts w:asciiTheme="minorHAnsi" w:hAnsiTheme="minorHAnsi"/>
          <w:sz w:val="22"/>
          <w:szCs w:val="22"/>
        </w:rPr>
      </w:pPr>
      <w:r w:rsidRPr="00C7059E">
        <w:rPr>
          <w:rFonts w:asciiTheme="minorHAnsi" w:hAnsiTheme="minorHAnsi"/>
          <w:sz w:val="22"/>
          <w:szCs w:val="22"/>
        </w:rPr>
        <w:t>16.</w:t>
      </w:r>
      <w:r w:rsidRPr="00C7059E">
        <w:rPr>
          <w:rFonts w:asciiTheme="minorHAnsi" w:hAnsiTheme="minorHAnsi"/>
          <w:sz w:val="22"/>
          <w:szCs w:val="22"/>
        </w:rPr>
        <w:tab/>
      </w:r>
      <w:r w:rsidR="002E7AC5" w:rsidRPr="00C7059E">
        <w:rPr>
          <w:rFonts w:asciiTheme="minorHAnsi" w:hAnsiTheme="minorHAnsi"/>
          <w:sz w:val="22"/>
          <w:szCs w:val="22"/>
        </w:rPr>
        <w:t>ALSO NOTING SDG 14</w:t>
      </w:r>
      <w:r w:rsidR="00135109" w:rsidRPr="00C7059E">
        <w:rPr>
          <w:rFonts w:asciiTheme="minorHAnsi" w:hAnsiTheme="minorHAnsi"/>
          <w:sz w:val="22"/>
          <w:szCs w:val="22"/>
        </w:rPr>
        <w:t>,</w:t>
      </w:r>
      <w:r w:rsidR="002E7AC5" w:rsidRPr="00C7059E">
        <w:rPr>
          <w:rFonts w:asciiTheme="minorHAnsi" w:hAnsiTheme="minorHAnsi"/>
          <w:sz w:val="22"/>
          <w:szCs w:val="22"/>
        </w:rPr>
        <w:t xml:space="preserve"> </w:t>
      </w:r>
      <w:r w:rsidR="006B4ED5" w:rsidRPr="00C7059E">
        <w:rPr>
          <w:rFonts w:asciiTheme="minorHAnsi" w:hAnsiTheme="minorHAnsi"/>
          <w:sz w:val="22"/>
          <w:szCs w:val="22"/>
        </w:rPr>
        <w:t>“</w:t>
      </w:r>
      <w:r w:rsidR="002E7AC5" w:rsidRPr="00C7059E">
        <w:rPr>
          <w:rFonts w:asciiTheme="minorHAnsi" w:hAnsiTheme="minorHAnsi"/>
          <w:sz w:val="22"/>
          <w:szCs w:val="22"/>
        </w:rPr>
        <w:t>Conserve and sustainably use the oceans, seas and marine resources for sustainable development</w:t>
      </w:r>
      <w:r w:rsidR="006B4ED5" w:rsidRPr="00C7059E">
        <w:rPr>
          <w:rFonts w:asciiTheme="minorHAnsi" w:hAnsiTheme="minorHAnsi"/>
          <w:sz w:val="22"/>
          <w:szCs w:val="22"/>
        </w:rPr>
        <w:t>”</w:t>
      </w:r>
      <w:r w:rsidR="002E7AC5" w:rsidRPr="00C7059E">
        <w:rPr>
          <w:rFonts w:asciiTheme="minorHAnsi" w:hAnsiTheme="minorHAnsi"/>
          <w:sz w:val="22"/>
          <w:szCs w:val="22"/>
        </w:rPr>
        <w:t xml:space="preserve">, and </w:t>
      </w:r>
      <w:r w:rsidR="00135109" w:rsidRPr="00C7059E">
        <w:rPr>
          <w:rFonts w:asciiTheme="minorHAnsi" w:hAnsiTheme="minorHAnsi"/>
          <w:sz w:val="22"/>
          <w:szCs w:val="22"/>
        </w:rPr>
        <w:t>T</w:t>
      </w:r>
      <w:r w:rsidR="002E7AC5" w:rsidRPr="00C7059E">
        <w:rPr>
          <w:rFonts w:asciiTheme="minorHAnsi" w:hAnsiTheme="minorHAnsi"/>
          <w:sz w:val="22"/>
          <w:szCs w:val="22"/>
        </w:rPr>
        <w:t xml:space="preserve">arget </w:t>
      </w:r>
      <w:r w:rsidR="00C260B7" w:rsidRPr="00C7059E">
        <w:rPr>
          <w:rFonts w:asciiTheme="minorHAnsi" w:hAnsiTheme="minorHAnsi"/>
          <w:sz w:val="22"/>
          <w:szCs w:val="22"/>
        </w:rPr>
        <w:t>14.2</w:t>
      </w:r>
      <w:r w:rsidR="00135109" w:rsidRPr="00C7059E">
        <w:rPr>
          <w:rFonts w:asciiTheme="minorHAnsi" w:hAnsiTheme="minorHAnsi"/>
          <w:sz w:val="22"/>
          <w:szCs w:val="22"/>
        </w:rPr>
        <w:t>,</w:t>
      </w:r>
      <w:r w:rsidR="00C260B7" w:rsidRPr="00C7059E">
        <w:rPr>
          <w:rFonts w:asciiTheme="minorHAnsi" w:hAnsiTheme="minorHAnsi"/>
          <w:sz w:val="22"/>
          <w:szCs w:val="22"/>
        </w:rPr>
        <w:t xml:space="preserve"> </w:t>
      </w:r>
      <w:r w:rsidR="006B4ED5" w:rsidRPr="00C7059E">
        <w:rPr>
          <w:rFonts w:asciiTheme="minorHAnsi" w:hAnsiTheme="minorHAnsi"/>
          <w:sz w:val="22"/>
          <w:szCs w:val="22"/>
        </w:rPr>
        <w:t>“</w:t>
      </w:r>
      <w:r w:rsidR="00C260B7" w:rsidRPr="00C7059E">
        <w:rPr>
          <w:rFonts w:asciiTheme="minorHAnsi" w:hAnsiTheme="minorHAnsi"/>
          <w:sz w:val="22"/>
          <w:szCs w:val="22"/>
        </w:rPr>
        <w:t>By 2020, sustainably manage and protect marine and coastal ecosystems to avoid significant adverse impacts</w:t>
      </w:r>
      <w:r w:rsidR="00135109" w:rsidRPr="00C7059E">
        <w:rPr>
          <w:rFonts w:asciiTheme="minorHAnsi" w:hAnsiTheme="minorHAnsi"/>
          <w:sz w:val="22"/>
          <w:szCs w:val="22"/>
        </w:rPr>
        <w:t>,</w:t>
      </w:r>
      <w:r w:rsidR="00C260B7" w:rsidRPr="00C7059E">
        <w:rPr>
          <w:rFonts w:asciiTheme="minorHAnsi" w:hAnsiTheme="minorHAnsi"/>
          <w:sz w:val="22"/>
          <w:szCs w:val="22"/>
        </w:rPr>
        <w:t xml:space="preserve"> </w:t>
      </w:r>
      <w:r w:rsidR="00135109" w:rsidRPr="00C7059E">
        <w:rPr>
          <w:rFonts w:asciiTheme="minorHAnsi" w:hAnsiTheme="minorHAnsi"/>
          <w:sz w:val="22"/>
          <w:szCs w:val="22"/>
        </w:rPr>
        <w:t>i</w:t>
      </w:r>
      <w:r w:rsidR="00C260B7" w:rsidRPr="00C7059E">
        <w:rPr>
          <w:rFonts w:asciiTheme="minorHAnsi" w:hAnsiTheme="minorHAnsi"/>
          <w:sz w:val="22"/>
          <w:szCs w:val="22"/>
        </w:rPr>
        <w:t>ncluding by strengthening their resilience, and take action for their restoration in order to achieve healthy and productive oceans</w:t>
      </w:r>
      <w:r w:rsidR="006B4ED5" w:rsidRPr="00C7059E">
        <w:rPr>
          <w:rFonts w:asciiTheme="minorHAnsi" w:hAnsiTheme="minorHAnsi"/>
          <w:sz w:val="22"/>
          <w:szCs w:val="22"/>
        </w:rPr>
        <w:t>”</w:t>
      </w:r>
      <w:r w:rsidR="00135109" w:rsidRPr="00C7059E">
        <w:rPr>
          <w:rFonts w:asciiTheme="minorHAnsi" w:hAnsiTheme="minorHAnsi"/>
          <w:sz w:val="22"/>
          <w:szCs w:val="22"/>
        </w:rPr>
        <w:t>;</w:t>
      </w:r>
      <w:r w:rsidR="006B4ED5" w:rsidRPr="00C7059E">
        <w:rPr>
          <w:rFonts w:asciiTheme="minorHAnsi" w:hAnsiTheme="minorHAnsi"/>
          <w:sz w:val="22"/>
          <w:szCs w:val="22"/>
        </w:rPr>
        <w:t xml:space="preserve"> </w:t>
      </w:r>
    </w:p>
    <w:p w14:paraId="5428E5AC" w14:textId="77777777" w:rsidR="00C260B7" w:rsidRPr="00C7059E" w:rsidRDefault="00C260B7" w:rsidP="00603967">
      <w:pPr>
        <w:pStyle w:val="ListParagraph"/>
        <w:ind w:left="425"/>
        <w:jc w:val="left"/>
        <w:rPr>
          <w:rFonts w:asciiTheme="minorHAnsi" w:hAnsiTheme="minorHAnsi"/>
        </w:rPr>
      </w:pPr>
    </w:p>
    <w:p w14:paraId="6C760962" w14:textId="5CAB18A7" w:rsidR="00CA2F63" w:rsidRPr="00C7059E" w:rsidRDefault="00603967" w:rsidP="00603967">
      <w:pPr>
        <w:autoSpaceDE w:val="0"/>
        <w:autoSpaceDN w:val="0"/>
        <w:adjustRightInd w:val="0"/>
        <w:rPr>
          <w:rFonts w:asciiTheme="minorHAnsi" w:hAnsiTheme="minorHAnsi"/>
          <w:sz w:val="22"/>
          <w:szCs w:val="22"/>
        </w:rPr>
      </w:pPr>
      <w:r w:rsidRPr="00C7059E">
        <w:rPr>
          <w:rFonts w:asciiTheme="minorHAnsi" w:hAnsiTheme="minorHAnsi"/>
          <w:sz w:val="22"/>
          <w:szCs w:val="22"/>
        </w:rPr>
        <w:t>17.</w:t>
      </w:r>
      <w:r w:rsidRPr="00C7059E">
        <w:rPr>
          <w:rFonts w:asciiTheme="minorHAnsi" w:hAnsiTheme="minorHAnsi"/>
          <w:sz w:val="22"/>
          <w:szCs w:val="22"/>
        </w:rPr>
        <w:tab/>
      </w:r>
      <w:r w:rsidR="00CA2F63" w:rsidRPr="00C7059E">
        <w:rPr>
          <w:rFonts w:asciiTheme="minorHAnsi" w:hAnsiTheme="minorHAnsi"/>
          <w:sz w:val="22"/>
          <w:szCs w:val="22"/>
        </w:rPr>
        <w:t xml:space="preserve">ADDITIONALLY </w:t>
      </w:r>
      <w:r w:rsidR="007C5E64" w:rsidRPr="00C7059E">
        <w:rPr>
          <w:rFonts w:asciiTheme="minorHAnsi" w:hAnsiTheme="minorHAnsi"/>
          <w:sz w:val="22"/>
          <w:szCs w:val="22"/>
        </w:rPr>
        <w:t>NOTING SDG 15</w:t>
      </w:r>
      <w:r w:rsidR="006B5C25" w:rsidRPr="00C7059E">
        <w:rPr>
          <w:rFonts w:asciiTheme="minorHAnsi" w:hAnsiTheme="minorHAnsi"/>
          <w:sz w:val="22"/>
          <w:szCs w:val="22"/>
        </w:rPr>
        <w:t>,</w:t>
      </w:r>
      <w:r w:rsidR="007C5E64" w:rsidRPr="00C7059E">
        <w:rPr>
          <w:rFonts w:asciiTheme="minorHAnsi" w:hAnsiTheme="minorHAnsi"/>
          <w:sz w:val="22"/>
          <w:szCs w:val="22"/>
        </w:rPr>
        <w:t xml:space="preserve"> </w:t>
      </w:r>
      <w:r w:rsidR="006B4ED5" w:rsidRPr="00C7059E">
        <w:rPr>
          <w:rFonts w:asciiTheme="minorHAnsi" w:hAnsiTheme="minorHAnsi"/>
          <w:sz w:val="22"/>
          <w:szCs w:val="22"/>
        </w:rPr>
        <w:t>“</w:t>
      </w:r>
      <w:r w:rsidR="007C5E64" w:rsidRPr="00C7059E">
        <w:rPr>
          <w:rFonts w:asciiTheme="minorHAnsi" w:hAnsiTheme="minorHAnsi"/>
          <w:sz w:val="22"/>
          <w:szCs w:val="22"/>
        </w:rPr>
        <w:t xml:space="preserve">Protect, restore and promote sustainable use of terrestrial ecosystems, sustainable manage forests, combat desertification, and halt and reverse land degradation </w:t>
      </w:r>
      <w:r w:rsidR="002E7AC5" w:rsidRPr="00C7059E">
        <w:rPr>
          <w:rFonts w:asciiTheme="minorHAnsi" w:hAnsiTheme="minorHAnsi"/>
          <w:sz w:val="22"/>
          <w:szCs w:val="22"/>
        </w:rPr>
        <w:t>and halt biodiversity loss</w:t>
      </w:r>
      <w:r w:rsidR="006B4ED5" w:rsidRPr="00C7059E">
        <w:rPr>
          <w:rFonts w:asciiTheme="minorHAnsi" w:hAnsiTheme="minorHAnsi"/>
          <w:sz w:val="22"/>
          <w:szCs w:val="22"/>
        </w:rPr>
        <w:t>”</w:t>
      </w:r>
      <w:r w:rsidR="002E7AC5" w:rsidRPr="00C7059E">
        <w:rPr>
          <w:rFonts w:asciiTheme="minorHAnsi" w:hAnsiTheme="minorHAnsi"/>
          <w:sz w:val="22"/>
          <w:szCs w:val="22"/>
        </w:rPr>
        <w:t xml:space="preserve">, and </w:t>
      </w:r>
      <w:r w:rsidR="006B5C25" w:rsidRPr="00C7059E">
        <w:rPr>
          <w:rFonts w:asciiTheme="minorHAnsi" w:hAnsiTheme="minorHAnsi"/>
          <w:sz w:val="22"/>
          <w:szCs w:val="22"/>
        </w:rPr>
        <w:t>T</w:t>
      </w:r>
      <w:r w:rsidR="002E7AC5" w:rsidRPr="00C7059E">
        <w:rPr>
          <w:rFonts w:asciiTheme="minorHAnsi" w:hAnsiTheme="minorHAnsi"/>
          <w:sz w:val="22"/>
          <w:szCs w:val="22"/>
        </w:rPr>
        <w:t>arget 15.1</w:t>
      </w:r>
      <w:r w:rsidR="006B5C25" w:rsidRPr="00C7059E">
        <w:rPr>
          <w:rFonts w:asciiTheme="minorHAnsi" w:hAnsiTheme="minorHAnsi"/>
          <w:sz w:val="22"/>
          <w:szCs w:val="22"/>
        </w:rPr>
        <w:t>,</w:t>
      </w:r>
      <w:r w:rsidR="002E7AC5" w:rsidRPr="00C7059E">
        <w:rPr>
          <w:rFonts w:asciiTheme="minorHAnsi" w:hAnsiTheme="minorHAnsi"/>
          <w:sz w:val="22"/>
          <w:szCs w:val="22"/>
        </w:rPr>
        <w:t xml:space="preserve"> </w:t>
      </w:r>
      <w:r w:rsidR="006B4ED5" w:rsidRPr="00C7059E">
        <w:rPr>
          <w:rFonts w:asciiTheme="minorHAnsi" w:hAnsiTheme="minorHAnsi"/>
          <w:sz w:val="22"/>
          <w:szCs w:val="22"/>
        </w:rPr>
        <w:t>“</w:t>
      </w:r>
      <w:r w:rsidR="002E7AC5" w:rsidRPr="00C7059E">
        <w:rPr>
          <w:rFonts w:asciiTheme="minorHAnsi" w:hAnsiTheme="minorHAnsi"/>
          <w:sz w:val="22"/>
          <w:szCs w:val="22"/>
        </w:rPr>
        <w:t>By 2020, ensure the conservation, restoration and sustainable use of terrestrial and inland freshwater ecosystems and their services, in particular forests, wetlands, mountains and drylands, in</w:t>
      </w:r>
      <w:r w:rsidR="00A264E3" w:rsidRPr="00C7059E">
        <w:rPr>
          <w:rFonts w:asciiTheme="minorHAnsi" w:hAnsiTheme="minorHAnsi"/>
          <w:sz w:val="22"/>
          <w:szCs w:val="22"/>
        </w:rPr>
        <w:t xml:space="preserve"> </w:t>
      </w:r>
      <w:r w:rsidR="002E7AC5" w:rsidRPr="00C7059E">
        <w:rPr>
          <w:rFonts w:asciiTheme="minorHAnsi" w:hAnsiTheme="minorHAnsi"/>
          <w:sz w:val="22"/>
          <w:szCs w:val="22"/>
        </w:rPr>
        <w:t>line with obligations under international agreements</w:t>
      </w:r>
      <w:r w:rsidR="006B4ED5" w:rsidRPr="00C7059E">
        <w:rPr>
          <w:rFonts w:asciiTheme="minorHAnsi" w:hAnsiTheme="minorHAnsi"/>
          <w:sz w:val="22"/>
          <w:szCs w:val="22"/>
        </w:rPr>
        <w:t>”</w:t>
      </w:r>
      <w:r w:rsidR="00615F64" w:rsidRPr="00C7059E">
        <w:rPr>
          <w:rFonts w:asciiTheme="minorHAnsi" w:hAnsiTheme="minorHAnsi"/>
          <w:sz w:val="22"/>
          <w:szCs w:val="22"/>
        </w:rPr>
        <w:t>;</w:t>
      </w:r>
    </w:p>
    <w:p w14:paraId="105904B2" w14:textId="77777777" w:rsidR="00CA2F63" w:rsidRPr="00C7059E" w:rsidRDefault="00CA2F63" w:rsidP="00603967">
      <w:pPr>
        <w:pStyle w:val="ListParagraph"/>
        <w:ind w:left="425"/>
        <w:jc w:val="left"/>
        <w:rPr>
          <w:rFonts w:asciiTheme="minorHAnsi" w:hAnsiTheme="minorHAnsi"/>
        </w:rPr>
      </w:pPr>
    </w:p>
    <w:p w14:paraId="7B9AAACD" w14:textId="1C0FD176" w:rsidR="002E7AC5" w:rsidRPr="00C7059E" w:rsidRDefault="00603967" w:rsidP="00603967">
      <w:pPr>
        <w:autoSpaceDE w:val="0"/>
        <w:autoSpaceDN w:val="0"/>
        <w:adjustRightInd w:val="0"/>
        <w:rPr>
          <w:rFonts w:asciiTheme="minorHAnsi" w:hAnsiTheme="minorHAnsi"/>
          <w:sz w:val="22"/>
          <w:szCs w:val="22"/>
        </w:rPr>
      </w:pPr>
      <w:r w:rsidRPr="00C7059E">
        <w:rPr>
          <w:rFonts w:asciiTheme="minorHAnsi" w:hAnsiTheme="minorHAnsi"/>
          <w:sz w:val="22"/>
          <w:szCs w:val="22"/>
        </w:rPr>
        <w:lastRenderedPageBreak/>
        <w:t>18.</w:t>
      </w:r>
      <w:r w:rsidRPr="00C7059E">
        <w:rPr>
          <w:rFonts w:asciiTheme="minorHAnsi" w:hAnsiTheme="minorHAnsi"/>
          <w:sz w:val="22"/>
          <w:szCs w:val="22"/>
        </w:rPr>
        <w:tab/>
      </w:r>
      <w:r w:rsidR="00CA2F63" w:rsidRPr="00C7059E">
        <w:rPr>
          <w:rFonts w:asciiTheme="minorHAnsi" w:hAnsiTheme="minorHAnsi"/>
          <w:sz w:val="22"/>
          <w:szCs w:val="22"/>
        </w:rPr>
        <w:t xml:space="preserve">FURTHER NOTING that other SDGs that are relevant to the Convention </w:t>
      </w:r>
      <w:r w:rsidR="00317D9D" w:rsidRPr="00C7059E">
        <w:rPr>
          <w:rFonts w:asciiTheme="minorHAnsi" w:hAnsiTheme="minorHAnsi"/>
          <w:sz w:val="22"/>
          <w:szCs w:val="22"/>
        </w:rPr>
        <w:t>are</w:t>
      </w:r>
      <w:r w:rsidR="00681B48" w:rsidRPr="00C7059E">
        <w:rPr>
          <w:rFonts w:asciiTheme="minorHAnsi" w:hAnsiTheme="minorHAnsi"/>
          <w:sz w:val="22"/>
          <w:szCs w:val="22"/>
        </w:rPr>
        <w:t>:</w:t>
      </w:r>
      <w:r w:rsidR="00CA2F63" w:rsidRPr="00C7059E">
        <w:rPr>
          <w:rFonts w:asciiTheme="minorHAnsi" w:hAnsiTheme="minorHAnsi"/>
          <w:sz w:val="22"/>
          <w:szCs w:val="22"/>
        </w:rPr>
        <w:t xml:space="preserve"> </w:t>
      </w:r>
      <w:r w:rsidR="00681B48" w:rsidRPr="00C7059E">
        <w:rPr>
          <w:rFonts w:asciiTheme="minorHAnsi" w:hAnsiTheme="minorHAnsi"/>
          <w:sz w:val="22"/>
          <w:szCs w:val="22"/>
        </w:rPr>
        <w:t xml:space="preserve">SDG </w:t>
      </w:r>
      <w:r w:rsidR="00CA2F63" w:rsidRPr="00C7059E">
        <w:rPr>
          <w:rFonts w:asciiTheme="minorHAnsi" w:hAnsiTheme="minorHAnsi"/>
          <w:sz w:val="22"/>
          <w:szCs w:val="22"/>
        </w:rPr>
        <w:t>1</w:t>
      </w:r>
      <w:r w:rsidR="00910D04" w:rsidRPr="00C7059E">
        <w:rPr>
          <w:rFonts w:asciiTheme="minorHAnsi" w:hAnsiTheme="minorHAnsi"/>
          <w:sz w:val="22"/>
          <w:szCs w:val="22"/>
        </w:rPr>
        <w:t>. No Poverty</w:t>
      </w:r>
      <w:r w:rsidR="00681B48" w:rsidRPr="00C7059E">
        <w:rPr>
          <w:rFonts w:asciiTheme="minorHAnsi" w:hAnsiTheme="minorHAnsi"/>
          <w:sz w:val="22"/>
          <w:szCs w:val="22"/>
        </w:rPr>
        <w:t>;</w:t>
      </w:r>
      <w:r w:rsidR="002D7FEC" w:rsidRPr="00C7059E">
        <w:rPr>
          <w:rFonts w:asciiTheme="minorHAnsi" w:hAnsiTheme="minorHAnsi"/>
          <w:sz w:val="22"/>
          <w:szCs w:val="22"/>
        </w:rPr>
        <w:t xml:space="preserve"> </w:t>
      </w:r>
      <w:r w:rsidR="00681B48" w:rsidRPr="00C7059E">
        <w:rPr>
          <w:rFonts w:asciiTheme="minorHAnsi" w:hAnsiTheme="minorHAnsi"/>
          <w:sz w:val="22"/>
          <w:szCs w:val="22"/>
        </w:rPr>
        <w:t>SDG </w:t>
      </w:r>
      <w:r w:rsidR="002D7FEC" w:rsidRPr="00C7059E">
        <w:rPr>
          <w:rFonts w:asciiTheme="minorHAnsi" w:hAnsiTheme="minorHAnsi"/>
          <w:sz w:val="22"/>
          <w:szCs w:val="22"/>
        </w:rPr>
        <w:t>2</w:t>
      </w:r>
      <w:r w:rsidR="00910D04" w:rsidRPr="00C7059E">
        <w:rPr>
          <w:rFonts w:asciiTheme="minorHAnsi" w:hAnsiTheme="minorHAnsi"/>
          <w:sz w:val="22"/>
          <w:szCs w:val="22"/>
        </w:rPr>
        <w:t>. Zero Hunger</w:t>
      </w:r>
      <w:r w:rsidR="00681B48" w:rsidRPr="00C7059E">
        <w:rPr>
          <w:rFonts w:asciiTheme="minorHAnsi" w:hAnsiTheme="minorHAnsi"/>
          <w:sz w:val="22"/>
          <w:szCs w:val="22"/>
        </w:rPr>
        <w:t>;</w:t>
      </w:r>
      <w:r w:rsidR="002D7FEC" w:rsidRPr="00C7059E">
        <w:rPr>
          <w:rFonts w:asciiTheme="minorHAnsi" w:hAnsiTheme="minorHAnsi"/>
          <w:sz w:val="22"/>
          <w:szCs w:val="22"/>
        </w:rPr>
        <w:t xml:space="preserve"> </w:t>
      </w:r>
      <w:r w:rsidR="00681B48" w:rsidRPr="00C7059E">
        <w:rPr>
          <w:rFonts w:asciiTheme="minorHAnsi" w:hAnsiTheme="minorHAnsi"/>
          <w:sz w:val="22"/>
          <w:szCs w:val="22"/>
        </w:rPr>
        <w:t xml:space="preserve">SDG </w:t>
      </w:r>
      <w:r w:rsidR="002D7FEC" w:rsidRPr="00C7059E">
        <w:rPr>
          <w:rFonts w:asciiTheme="minorHAnsi" w:hAnsiTheme="minorHAnsi"/>
          <w:sz w:val="22"/>
          <w:szCs w:val="22"/>
        </w:rPr>
        <w:t>5</w:t>
      </w:r>
      <w:r w:rsidR="00910D04" w:rsidRPr="00C7059E">
        <w:rPr>
          <w:rFonts w:asciiTheme="minorHAnsi" w:hAnsiTheme="minorHAnsi"/>
          <w:sz w:val="22"/>
          <w:szCs w:val="22"/>
        </w:rPr>
        <w:t>. Gender Equality</w:t>
      </w:r>
      <w:r w:rsidR="00681B48" w:rsidRPr="00C7059E">
        <w:rPr>
          <w:rFonts w:asciiTheme="minorHAnsi" w:hAnsiTheme="minorHAnsi"/>
          <w:sz w:val="22"/>
          <w:szCs w:val="22"/>
        </w:rPr>
        <w:t>;</w:t>
      </w:r>
      <w:r w:rsidR="00910D04" w:rsidRPr="00C7059E">
        <w:rPr>
          <w:rFonts w:asciiTheme="minorHAnsi" w:hAnsiTheme="minorHAnsi"/>
          <w:sz w:val="22"/>
          <w:szCs w:val="22"/>
        </w:rPr>
        <w:t xml:space="preserve"> </w:t>
      </w:r>
      <w:r w:rsidR="00681B48" w:rsidRPr="00C7059E">
        <w:rPr>
          <w:rFonts w:asciiTheme="minorHAnsi" w:hAnsiTheme="minorHAnsi"/>
          <w:sz w:val="22"/>
          <w:szCs w:val="22"/>
        </w:rPr>
        <w:t xml:space="preserve">SDG </w:t>
      </w:r>
      <w:r w:rsidR="002D7FEC" w:rsidRPr="00C7059E">
        <w:rPr>
          <w:rFonts w:asciiTheme="minorHAnsi" w:hAnsiTheme="minorHAnsi"/>
          <w:sz w:val="22"/>
          <w:szCs w:val="22"/>
        </w:rPr>
        <w:t>11</w:t>
      </w:r>
      <w:r w:rsidR="00910D04" w:rsidRPr="00C7059E">
        <w:rPr>
          <w:rFonts w:asciiTheme="minorHAnsi" w:hAnsiTheme="minorHAnsi"/>
          <w:sz w:val="22"/>
          <w:szCs w:val="22"/>
        </w:rPr>
        <w:t>.</w:t>
      </w:r>
      <w:r w:rsidR="00681B48" w:rsidRPr="00C7059E">
        <w:rPr>
          <w:rFonts w:asciiTheme="minorHAnsi" w:hAnsiTheme="minorHAnsi"/>
          <w:sz w:val="22"/>
          <w:szCs w:val="22"/>
        </w:rPr>
        <w:t xml:space="preserve"> </w:t>
      </w:r>
      <w:r w:rsidR="00910D04" w:rsidRPr="00C7059E">
        <w:rPr>
          <w:rFonts w:asciiTheme="minorHAnsi" w:hAnsiTheme="minorHAnsi"/>
          <w:sz w:val="22"/>
          <w:szCs w:val="22"/>
        </w:rPr>
        <w:t xml:space="preserve">Sustainable </w:t>
      </w:r>
      <w:r w:rsidR="00F0759B" w:rsidRPr="00C7059E">
        <w:rPr>
          <w:rFonts w:asciiTheme="minorHAnsi" w:hAnsiTheme="minorHAnsi"/>
          <w:sz w:val="22"/>
          <w:szCs w:val="22"/>
        </w:rPr>
        <w:t>Cities</w:t>
      </w:r>
      <w:r w:rsidR="00681B48" w:rsidRPr="00C7059E">
        <w:rPr>
          <w:rFonts w:asciiTheme="minorHAnsi" w:hAnsiTheme="minorHAnsi"/>
          <w:sz w:val="22"/>
          <w:szCs w:val="22"/>
        </w:rPr>
        <w:t xml:space="preserve"> and</w:t>
      </w:r>
      <w:r w:rsidR="00F0759B" w:rsidRPr="00C7059E">
        <w:rPr>
          <w:rFonts w:asciiTheme="minorHAnsi" w:hAnsiTheme="minorHAnsi"/>
          <w:sz w:val="22"/>
          <w:szCs w:val="22"/>
        </w:rPr>
        <w:t xml:space="preserve"> Communities</w:t>
      </w:r>
      <w:r w:rsidR="00681B48" w:rsidRPr="00C7059E">
        <w:rPr>
          <w:rFonts w:asciiTheme="minorHAnsi" w:hAnsiTheme="minorHAnsi"/>
          <w:sz w:val="22"/>
          <w:szCs w:val="22"/>
        </w:rPr>
        <w:t>;</w:t>
      </w:r>
      <w:r w:rsidR="00910D04" w:rsidRPr="00C7059E">
        <w:rPr>
          <w:rFonts w:asciiTheme="minorHAnsi" w:hAnsiTheme="minorHAnsi"/>
          <w:sz w:val="22"/>
          <w:szCs w:val="22"/>
        </w:rPr>
        <w:t xml:space="preserve"> and </w:t>
      </w:r>
      <w:r w:rsidR="00681B48" w:rsidRPr="00C7059E">
        <w:rPr>
          <w:rFonts w:asciiTheme="minorHAnsi" w:hAnsiTheme="minorHAnsi"/>
          <w:sz w:val="22"/>
          <w:szCs w:val="22"/>
        </w:rPr>
        <w:t xml:space="preserve">SDG </w:t>
      </w:r>
      <w:r w:rsidR="00910D04" w:rsidRPr="00C7059E">
        <w:rPr>
          <w:rFonts w:asciiTheme="minorHAnsi" w:hAnsiTheme="minorHAnsi"/>
          <w:sz w:val="22"/>
          <w:szCs w:val="22"/>
        </w:rPr>
        <w:t>13.</w:t>
      </w:r>
      <w:r w:rsidR="00681B48" w:rsidRPr="00C7059E">
        <w:rPr>
          <w:rFonts w:asciiTheme="minorHAnsi" w:hAnsiTheme="minorHAnsi"/>
          <w:sz w:val="22"/>
          <w:szCs w:val="22"/>
        </w:rPr>
        <w:t xml:space="preserve"> </w:t>
      </w:r>
      <w:r w:rsidR="00317D9D" w:rsidRPr="00C7059E">
        <w:rPr>
          <w:rFonts w:asciiTheme="minorHAnsi" w:hAnsiTheme="minorHAnsi"/>
          <w:sz w:val="22"/>
          <w:szCs w:val="22"/>
        </w:rPr>
        <w:t xml:space="preserve">Climate </w:t>
      </w:r>
      <w:r w:rsidR="00681B48" w:rsidRPr="00C7059E">
        <w:rPr>
          <w:rFonts w:asciiTheme="minorHAnsi" w:hAnsiTheme="minorHAnsi"/>
          <w:sz w:val="22"/>
          <w:szCs w:val="22"/>
        </w:rPr>
        <w:t>Action</w:t>
      </w:r>
      <w:r w:rsidRPr="00C7059E">
        <w:rPr>
          <w:rFonts w:asciiTheme="minorHAnsi" w:hAnsiTheme="minorHAnsi"/>
          <w:sz w:val="22"/>
          <w:szCs w:val="22"/>
        </w:rPr>
        <w:t>;</w:t>
      </w:r>
    </w:p>
    <w:p w14:paraId="7CC1944B" w14:textId="77777777" w:rsidR="00E53D44" w:rsidRPr="00C7059E" w:rsidRDefault="00E53D44" w:rsidP="00603967">
      <w:pPr>
        <w:pStyle w:val="ListParagraph"/>
        <w:ind w:left="425"/>
        <w:jc w:val="left"/>
        <w:rPr>
          <w:rFonts w:asciiTheme="minorHAnsi" w:hAnsiTheme="minorHAnsi"/>
        </w:rPr>
      </w:pPr>
    </w:p>
    <w:p w14:paraId="6C5E67D0" w14:textId="167A9380" w:rsidR="00E53D44" w:rsidRPr="00C7059E" w:rsidRDefault="00603967" w:rsidP="00603967">
      <w:pPr>
        <w:autoSpaceDE w:val="0"/>
        <w:autoSpaceDN w:val="0"/>
        <w:adjustRightInd w:val="0"/>
        <w:rPr>
          <w:rFonts w:asciiTheme="minorHAnsi" w:hAnsiTheme="minorHAnsi"/>
          <w:sz w:val="22"/>
          <w:szCs w:val="22"/>
        </w:rPr>
      </w:pPr>
      <w:r w:rsidRPr="00C7059E">
        <w:rPr>
          <w:rFonts w:asciiTheme="minorHAnsi" w:hAnsiTheme="minorHAnsi"/>
          <w:snapToGrid w:val="0"/>
          <w:kern w:val="22"/>
          <w:sz w:val="22"/>
          <w:szCs w:val="22"/>
        </w:rPr>
        <w:t>19.</w:t>
      </w:r>
      <w:r w:rsidRPr="00C7059E">
        <w:rPr>
          <w:rFonts w:asciiTheme="minorHAnsi" w:hAnsiTheme="minorHAnsi"/>
          <w:snapToGrid w:val="0"/>
          <w:kern w:val="22"/>
          <w:sz w:val="22"/>
          <w:szCs w:val="22"/>
        </w:rPr>
        <w:tab/>
      </w:r>
      <w:r w:rsidR="00E53D44" w:rsidRPr="00C7059E">
        <w:rPr>
          <w:rFonts w:asciiTheme="minorHAnsi" w:hAnsiTheme="minorHAnsi"/>
          <w:snapToGrid w:val="0"/>
          <w:kern w:val="22"/>
          <w:sz w:val="22"/>
          <w:szCs w:val="22"/>
        </w:rPr>
        <w:t>WELCOM</w:t>
      </w:r>
      <w:r w:rsidR="00A264E3" w:rsidRPr="00C7059E">
        <w:rPr>
          <w:rFonts w:asciiTheme="minorHAnsi" w:hAnsiTheme="minorHAnsi"/>
          <w:snapToGrid w:val="0"/>
          <w:kern w:val="22"/>
          <w:sz w:val="22"/>
          <w:szCs w:val="22"/>
        </w:rPr>
        <w:t>ING</w:t>
      </w:r>
      <w:r w:rsidR="00E53D44" w:rsidRPr="00C7059E">
        <w:rPr>
          <w:rFonts w:asciiTheme="minorHAnsi" w:hAnsiTheme="minorHAnsi"/>
          <w:snapToGrid w:val="0"/>
          <w:kern w:val="22"/>
          <w:sz w:val="22"/>
          <w:szCs w:val="22"/>
        </w:rPr>
        <w:t xml:space="preserve"> </w:t>
      </w:r>
      <w:r w:rsidR="007E6953" w:rsidRPr="00C7059E">
        <w:rPr>
          <w:rFonts w:asciiTheme="minorHAnsi" w:hAnsiTheme="minorHAnsi"/>
          <w:snapToGrid w:val="0"/>
          <w:kern w:val="22"/>
          <w:sz w:val="22"/>
          <w:szCs w:val="22"/>
        </w:rPr>
        <w:t xml:space="preserve">CBD </w:t>
      </w:r>
      <w:r w:rsidR="00E53D44" w:rsidRPr="00C7059E">
        <w:rPr>
          <w:rFonts w:asciiTheme="minorHAnsi" w:hAnsiTheme="minorHAnsi"/>
          <w:snapToGrid w:val="0"/>
          <w:kern w:val="22"/>
          <w:sz w:val="22"/>
          <w:szCs w:val="22"/>
        </w:rPr>
        <w:t>Decision</w:t>
      </w:r>
      <w:r w:rsidR="00E53D44" w:rsidRPr="00C7059E">
        <w:rPr>
          <w:rFonts w:asciiTheme="minorHAnsi" w:hAnsiTheme="minorHAnsi"/>
          <w:i/>
          <w:snapToGrid w:val="0"/>
          <w:kern w:val="22"/>
          <w:sz w:val="22"/>
          <w:szCs w:val="22"/>
        </w:rPr>
        <w:t xml:space="preserve"> </w:t>
      </w:r>
      <w:r w:rsidR="00E53D44" w:rsidRPr="00C7059E">
        <w:rPr>
          <w:rFonts w:asciiTheme="minorHAnsi" w:hAnsiTheme="minorHAnsi"/>
          <w:snapToGrid w:val="0"/>
          <w:kern w:val="22"/>
          <w:sz w:val="22"/>
          <w:szCs w:val="22"/>
        </w:rPr>
        <w:t>XIII.21</w:t>
      </w:r>
      <w:r w:rsidR="007E6953" w:rsidRPr="00C7059E">
        <w:rPr>
          <w:rFonts w:asciiTheme="minorHAnsi" w:hAnsiTheme="minorHAnsi"/>
          <w:snapToGrid w:val="0"/>
          <w:kern w:val="22"/>
          <w:sz w:val="22"/>
          <w:szCs w:val="22"/>
        </w:rPr>
        <w:t>, on</w:t>
      </w:r>
      <w:r w:rsidR="00E53D44" w:rsidRPr="00C7059E">
        <w:rPr>
          <w:rFonts w:asciiTheme="minorHAnsi" w:hAnsiTheme="minorHAnsi"/>
          <w:snapToGrid w:val="0"/>
          <w:kern w:val="22"/>
          <w:sz w:val="22"/>
          <w:szCs w:val="22"/>
        </w:rPr>
        <w:t xml:space="preserve"> </w:t>
      </w:r>
      <w:r w:rsidR="00E03054" w:rsidRPr="00C7059E">
        <w:rPr>
          <w:rFonts w:asciiTheme="minorHAnsi" w:hAnsiTheme="minorHAnsi"/>
          <w:i/>
          <w:snapToGrid w:val="0"/>
          <w:kern w:val="22"/>
          <w:sz w:val="22"/>
          <w:szCs w:val="22"/>
        </w:rPr>
        <w:t>The f</w:t>
      </w:r>
      <w:r w:rsidR="00E53D44" w:rsidRPr="00C7059E">
        <w:rPr>
          <w:rFonts w:asciiTheme="minorHAnsi" w:hAnsiTheme="minorHAnsi"/>
          <w:i/>
          <w:snapToGrid w:val="0"/>
          <w:kern w:val="22"/>
          <w:sz w:val="22"/>
          <w:szCs w:val="22"/>
        </w:rPr>
        <w:t>inancial</w:t>
      </w:r>
      <w:r w:rsidR="00CA47D8" w:rsidRPr="00C7059E">
        <w:rPr>
          <w:rFonts w:asciiTheme="minorHAnsi" w:hAnsiTheme="minorHAnsi"/>
          <w:i/>
          <w:snapToGrid w:val="0"/>
          <w:kern w:val="22"/>
          <w:sz w:val="22"/>
          <w:szCs w:val="22"/>
        </w:rPr>
        <w:t xml:space="preserve"> </w:t>
      </w:r>
      <w:r w:rsidR="00E03054" w:rsidRPr="00C7059E">
        <w:rPr>
          <w:rFonts w:asciiTheme="minorHAnsi" w:hAnsiTheme="minorHAnsi"/>
          <w:i/>
          <w:snapToGrid w:val="0"/>
          <w:kern w:val="22"/>
          <w:sz w:val="22"/>
          <w:szCs w:val="22"/>
        </w:rPr>
        <w:t>m</w:t>
      </w:r>
      <w:r w:rsidR="00E53D44" w:rsidRPr="00C7059E">
        <w:rPr>
          <w:rFonts w:asciiTheme="minorHAnsi" w:hAnsiTheme="minorHAnsi"/>
          <w:i/>
          <w:snapToGrid w:val="0"/>
          <w:kern w:val="22"/>
          <w:sz w:val="22"/>
          <w:szCs w:val="22"/>
        </w:rPr>
        <w:t>echanism</w:t>
      </w:r>
      <w:r w:rsidR="007E6953" w:rsidRPr="00C7059E">
        <w:rPr>
          <w:rFonts w:asciiTheme="minorHAnsi" w:hAnsiTheme="minorHAnsi"/>
          <w:i/>
          <w:snapToGrid w:val="0"/>
          <w:kern w:val="22"/>
          <w:sz w:val="22"/>
          <w:szCs w:val="22"/>
        </w:rPr>
        <w:t>,</w:t>
      </w:r>
      <w:r w:rsidR="00E53D44" w:rsidRPr="00C7059E">
        <w:rPr>
          <w:rFonts w:asciiTheme="minorHAnsi" w:hAnsiTheme="minorHAnsi"/>
          <w:snapToGrid w:val="0"/>
          <w:kern w:val="22"/>
          <w:sz w:val="22"/>
          <w:szCs w:val="22"/>
        </w:rPr>
        <w:t xml:space="preserve"> </w:t>
      </w:r>
      <w:r w:rsidR="007E6953" w:rsidRPr="00C7059E">
        <w:rPr>
          <w:rFonts w:asciiTheme="minorHAnsi" w:hAnsiTheme="minorHAnsi"/>
          <w:snapToGrid w:val="0"/>
          <w:kern w:val="22"/>
          <w:sz w:val="22"/>
          <w:szCs w:val="22"/>
        </w:rPr>
        <w:t xml:space="preserve">which </w:t>
      </w:r>
      <w:r w:rsidR="006B4ED5" w:rsidRPr="00C7059E">
        <w:rPr>
          <w:rFonts w:asciiTheme="minorHAnsi" w:hAnsiTheme="minorHAnsi"/>
          <w:snapToGrid w:val="0"/>
          <w:kern w:val="22"/>
          <w:sz w:val="22"/>
          <w:szCs w:val="22"/>
        </w:rPr>
        <w:t>“</w:t>
      </w:r>
      <w:r w:rsidR="00886C42" w:rsidRPr="00C7059E">
        <w:rPr>
          <w:rFonts w:asciiTheme="minorHAnsi" w:hAnsiTheme="minorHAnsi"/>
          <w:snapToGrid w:val="0"/>
          <w:kern w:val="22"/>
          <w:sz w:val="22"/>
          <w:szCs w:val="22"/>
        </w:rPr>
        <w:t>E</w:t>
      </w:r>
      <w:r w:rsidR="00E53D44" w:rsidRPr="00C7059E">
        <w:rPr>
          <w:rFonts w:asciiTheme="minorHAnsi" w:hAnsiTheme="minorHAnsi"/>
          <w:snapToGrid w:val="0"/>
          <w:kern w:val="22"/>
          <w:sz w:val="22"/>
          <w:szCs w:val="22"/>
        </w:rPr>
        <w:t>ncourages</w:t>
      </w:r>
      <w:r w:rsidR="00E53D44" w:rsidRPr="00C7059E">
        <w:rPr>
          <w:rFonts w:asciiTheme="minorHAnsi" w:hAnsiTheme="minorHAnsi"/>
          <w:i/>
          <w:snapToGrid w:val="0"/>
          <w:kern w:val="22"/>
          <w:sz w:val="22"/>
          <w:szCs w:val="22"/>
        </w:rPr>
        <w:t xml:space="preserve"> </w:t>
      </w:r>
      <w:r w:rsidR="00E53D44" w:rsidRPr="00C7059E">
        <w:rPr>
          <w:rFonts w:asciiTheme="minorHAnsi" w:hAnsiTheme="minorHAnsi"/>
          <w:snapToGrid w:val="0"/>
          <w:kern w:val="22"/>
          <w:sz w:val="22"/>
          <w:szCs w:val="22"/>
        </w:rPr>
        <w:t>the Global Environment Facility to continue and further strengthen integrated programming as a means to harness opportunities for synergy in implementing related multilateral environmental agreements as well as the 2030 Agenda for Sustainable Development</w:t>
      </w:r>
      <w:r w:rsidR="00E53D44" w:rsidRPr="00C7059E">
        <w:rPr>
          <w:rFonts w:asciiTheme="minorHAnsi" w:hAnsiTheme="minorHAnsi"/>
          <w:snapToGrid w:val="0"/>
          <w:kern w:val="22"/>
          <w:sz w:val="22"/>
          <w:szCs w:val="22"/>
          <w:vertAlign w:val="superscript"/>
        </w:rPr>
        <w:fldChar w:fldCharType="begin"/>
      </w:r>
      <w:r w:rsidR="00E53D44" w:rsidRPr="00C7059E">
        <w:rPr>
          <w:rFonts w:asciiTheme="minorHAnsi" w:hAnsiTheme="minorHAnsi"/>
          <w:snapToGrid w:val="0"/>
          <w:kern w:val="22"/>
          <w:sz w:val="22"/>
          <w:szCs w:val="22"/>
          <w:vertAlign w:val="superscript"/>
        </w:rPr>
        <w:instrText xml:space="preserve"> NOTEREF _Ref464662797 \h  \* MERGEFORMAT </w:instrText>
      </w:r>
      <w:r w:rsidR="00E53D44" w:rsidRPr="00C7059E">
        <w:rPr>
          <w:rFonts w:asciiTheme="minorHAnsi" w:hAnsiTheme="minorHAnsi"/>
          <w:snapToGrid w:val="0"/>
          <w:kern w:val="22"/>
          <w:sz w:val="22"/>
          <w:szCs w:val="22"/>
          <w:vertAlign w:val="superscript"/>
        </w:rPr>
      </w:r>
      <w:r w:rsidR="00E53D44" w:rsidRPr="00C7059E">
        <w:rPr>
          <w:rFonts w:asciiTheme="minorHAnsi" w:hAnsiTheme="minorHAnsi"/>
          <w:snapToGrid w:val="0"/>
          <w:kern w:val="22"/>
          <w:sz w:val="22"/>
          <w:szCs w:val="22"/>
          <w:vertAlign w:val="superscript"/>
        </w:rPr>
        <w:fldChar w:fldCharType="separate"/>
      </w:r>
      <w:r w:rsidR="00E53D44" w:rsidRPr="00C7059E">
        <w:rPr>
          <w:rFonts w:asciiTheme="minorHAnsi" w:hAnsiTheme="minorHAnsi"/>
          <w:snapToGrid w:val="0"/>
          <w:kern w:val="22"/>
          <w:sz w:val="22"/>
          <w:szCs w:val="22"/>
          <w:vertAlign w:val="superscript"/>
        </w:rPr>
        <w:t>2</w:t>
      </w:r>
      <w:r w:rsidR="00E53D44" w:rsidRPr="00C7059E">
        <w:rPr>
          <w:rFonts w:asciiTheme="minorHAnsi" w:hAnsiTheme="minorHAnsi"/>
          <w:snapToGrid w:val="0"/>
          <w:kern w:val="22"/>
          <w:sz w:val="22"/>
          <w:szCs w:val="22"/>
          <w:vertAlign w:val="superscript"/>
        </w:rPr>
        <w:fldChar w:fldCharType="end"/>
      </w:r>
      <w:r w:rsidR="00E53D44" w:rsidRPr="00C7059E">
        <w:rPr>
          <w:rFonts w:asciiTheme="minorHAnsi" w:hAnsiTheme="minorHAnsi"/>
          <w:snapToGrid w:val="0"/>
          <w:kern w:val="22"/>
          <w:sz w:val="22"/>
          <w:szCs w:val="22"/>
        </w:rPr>
        <w:t xml:space="preserve"> and its Sustainable Development Goals, in particular Sustainable Development Goals 14 and 15</w:t>
      </w:r>
      <w:r w:rsidR="006B4ED5" w:rsidRPr="00C7059E">
        <w:rPr>
          <w:rFonts w:asciiTheme="minorHAnsi" w:hAnsiTheme="minorHAnsi"/>
          <w:snapToGrid w:val="0"/>
          <w:kern w:val="22"/>
          <w:sz w:val="22"/>
          <w:szCs w:val="22"/>
        </w:rPr>
        <w:t>”</w:t>
      </w:r>
      <w:r w:rsidR="002D6BB9" w:rsidRPr="00C7059E">
        <w:rPr>
          <w:rFonts w:asciiTheme="minorHAnsi" w:hAnsiTheme="minorHAnsi"/>
          <w:snapToGrid w:val="0"/>
          <w:kern w:val="22"/>
          <w:sz w:val="22"/>
          <w:szCs w:val="22"/>
        </w:rPr>
        <w:t>;</w:t>
      </w:r>
    </w:p>
    <w:p w14:paraId="08C8B67E" w14:textId="77777777" w:rsidR="002E7AC5" w:rsidRPr="00C7059E" w:rsidRDefault="002E7AC5" w:rsidP="00603967">
      <w:pPr>
        <w:pStyle w:val="ListParagraph"/>
        <w:ind w:left="425"/>
        <w:jc w:val="left"/>
        <w:rPr>
          <w:rFonts w:asciiTheme="minorHAnsi" w:hAnsiTheme="minorHAnsi"/>
        </w:rPr>
      </w:pPr>
    </w:p>
    <w:p w14:paraId="70D92F8B" w14:textId="7779472D" w:rsidR="0088282D" w:rsidRPr="00C7059E" w:rsidRDefault="00603967" w:rsidP="00603967">
      <w:pPr>
        <w:autoSpaceDE w:val="0"/>
        <w:autoSpaceDN w:val="0"/>
        <w:adjustRightInd w:val="0"/>
        <w:rPr>
          <w:rFonts w:asciiTheme="minorHAnsi" w:hAnsiTheme="minorHAnsi"/>
          <w:sz w:val="22"/>
          <w:szCs w:val="22"/>
        </w:rPr>
      </w:pPr>
      <w:r w:rsidRPr="00C7059E">
        <w:rPr>
          <w:rFonts w:asciiTheme="minorHAnsi" w:hAnsiTheme="minorHAnsi"/>
          <w:sz w:val="22"/>
          <w:szCs w:val="22"/>
        </w:rPr>
        <w:t>20.</w:t>
      </w:r>
      <w:r w:rsidRPr="00C7059E">
        <w:rPr>
          <w:rFonts w:asciiTheme="minorHAnsi" w:hAnsiTheme="minorHAnsi"/>
          <w:sz w:val="22"/>
          <w:szCs w:val="22"/>
        </w:rPr>
        <w:tab/>
      </w:r>
      <w:r w:rsidR="0088282D" w:rsidRPr="00C7059E">
        <w:rPr>
          <w:rFonts w:asciiTheme="minorHAnsi" w:hAnsiTheme="minorHAnsi"/>
          <w:sz w:val="22"/>
          <w:szCs w:val="22"/>
        </w:rPr>
        <w:t>EXPRESSING APPRECIATION for the cooperation between the International Union for Conservation of Nature</w:t>
      </w:r>
      <w:r w:rsidR="0088282D" w:rsidRPr="00C7059E" w:rsidDel="00777186">
        <w:rPr>
          <w:rFonts w:asciiTheme="minorHAnsi" w:hAnsiTheme="minorHAnsi"/>
          <w:sz w:val="22"/>
          <w:szCs w:val="22"/>
        </w:rPr>
        <w:t xml:space="preserve"> </w:t>
      </w:r>
      <w:r w:rsidR="0088282D" w:rsidRPr="00C7059E">
        <w:rPr>
          <w:rFonts w:asciiTheme="minorHAnsi" w:hAnsiTheme="minorHAnsi"/>
          <w:sz w:val="22"/>
          <w:szCs w:val="22"/>
        </w:rPr>
        <w:t>(IUCN) and the Ramsar Secretariat through the IUCN/Ramsar Liaison Group</w:t>
      </w:r>
      <w:r w:rsidR="00CA47D8" w:rsidRPr="00C7059E">
        <w:rPr>
          <w:rFonts w:asciiTheme="minorHAnsi" w:hAnsiTheme="minorHAnsi"/>
          <w:sz w:val="22"/>
          <w:szCs w:val="22"/>
        </w:rPr>
        <w:t xml:space="preserve"> </w:t>
      </w:r>
      <w:r w:rsidR="0088282D" w:rsidRPr="00C7059E">
        <w:rPr>
          <w:rFonts w:asciiTheme="minorHAnsi" w:hAnsiTheme="minorHAnsi"/>
          <w:sz w:val="22"/>
          <w:szCs w:val="22"/>
        </w:rPr>
        <w:t xml:space="preserve">to support the operations of the Secretariat; </w:t>
      </w:r>
    </w:p>
    <w:p w14:paraId="5701E42D" w14:textId="77777777" w:rsidR="0088282D" w:rsidRPr="00C7059E" w:rsidRDefault="0088282D" w:rsidP="00603967">
      <w:pPr>
        <w:pStyle w:val="ListParagraph"/>
        <w:ind w:left="425"/>
        <w:jc w:val="left"/>
        <w:rPr>
          <w:rFonts w:asciiTheme="minorHAnsi" w:hAnsiTheme="minorHAnsi"/>
        </w:rPr>
      </w:pPr>
    </w:p>
    <w:p w14:paraId="7E9B75C6" w14:textId="02AC739A" w:rsidR="0088282D" w:rsidRPr="00C7059E" w:rsidRDefault="00603967" w:rsidP="00603967">
      <w:pPr>
        <w:autoSpaceDE w:val="0"/>
        <w:autoSpaceDN w:val="0"/>
        <w:adjustRightInd w:val="0"/>
        <w:rPr>
          <w:rFonts w:asciiTheme="minorHAnsi" w:hAnsiTheme="minorHAnsi"/>
          <w:sz w:val="22"/>
          <w:szCs w:val="22"/>
        </w:rPr>
      </w:pPr>
      <w:r w:rsidRPr="00C7059E">
        <w:rPr>
          <w:rFonts w:asciiTheme="minorHAnsi" w:eastAsiaTheme="minorHAnsi" w:hAnsiTheme="minorHAnsi" w:cs="Calibri-Bold"/>
          <w:bCs/>
          <w:sz w:val="22"/>
          <w:szCs w:val="22"/>
        </w:rPr>
        <w:t>21.</w:t>
      </w:r>
      <w:r w:rsidRPr="00C7059E">
        <w:rPr>
          <w:rFonts w:asciiTheme="minorHAnsi" w:eastAsiaTheme="minorHAnsi" w:hAnsiTheme="minorHAnsi" w:cs="Calibri-Bold"/>
          <w:bCs/>
          <w:sz w:val="22"/>
          <w:szCs w:val="22"/>
        </w:rPr>
        <w:tab/>
      </w:r>
      <w:r w:rsidR="0088282D" w:rsidRPr="00C7059E">
        <w:rPr>
          <w:rFonts w:asciiTheme="minorHAnsi" w:eastAsiaTheme="minorHAnsi" w:hAnsiTheme="minorHAnsi" w:cs="Calibri-Bold"/>
          <w:bCs/>
          <w:sz w:val="22"/>
          <w:szCs w:val="22"/>
        </w:rPr>
        <w:t xml:space="preserve">APPRECIATING the results achieved by the Facilitation Working Group of the Standing Committee to </w:t>
      </w:r>
      <w:r w:rsidR="0088282D" w:rsidRPr="00C7059E">
        <w:rPr>
          <w:rFonts w:asciiTheme="minorHAnsi" w:hAnsiTheme="minorHAnsi" w:cstheme="minorHAnsi"/>
          <w:bCs/>
          <w:sz w:val="22"/>
          <w:szCs w:val="22"/>
        </w:rPr>
        <w:t xml:space="preserve">facilitate discussions between the Ramsar Secretariat and IUCN, in order to seek ways of improving the current operations of the Secretariat; </w:t>
      </w:r>
    </w:p>
    <w:p w14:paraId="673111A4" w14:textId="77777777" w:rsidR="00FF0C74" w:rsidRPr="00C7059E" w:rsidRDefault="00FF0C74" w:rsidP="00603967">
      <w:pPr>
        <w:pStyle w:val="ListParagraph"/>
        <w:ind w:left="425"/>
        <w:jc w:val="left"/>
        <w:rPr>
          <w:rFonts w:asciiTheme="minorHAnsi" w:hAnsiTheme="minorHAnsi"/>
        </w:rPr>
      </w:pPr>
    </w:p>
    <w:p w14:paraId="5A5F2C0F" w14:textId="2CDB7DF0" w:rsidR="00FF0C74" w:rsidRPr="00C7059E" w:rsidRDefault="00603967" w:rsidP="00603967">
      <w:pPr>
        <w:autoSpaceDE w:val="0"/>
        <w:autoSpaceDN w:val="0"/>
        <w:adjustRightInd w:val="0"/>
        <w:rPr>
          <w:rFonts w:asciiTheme="minorHAnsi" w:hAnsiTheme="minorHAnsi"/>
          <w:sz w:val="22"/>
          <w:szCs w:val="22"/>
        </w:rPr>
      </w:pPr>
      <w:r w:rsidRPr="00C7059E">
        <w:rPr>
          <w:rFonts w:asciiTheme="minorHAnsi" w:hAnsiTheme="minorHAnsi" w:cstheme="minorHAnsi"/>
          <w:sz w:val="22"/>
          <w:szCs w:val="22"/>
        </w:rPr>
        <w:t>22.</w:t>
      </w:r>
      <w:r w:rsidRPr="00C7059E">
        <w:rPr>
          <w:rFonts w:asciiTheme="minorHAnsi" w:hAnsiTheme="minorHAnsi" w:cstheme="minorHAnsi"/>
          <w:sz w:val="22"/>
          <w:szCs w:val="22"/>
        </w:rPr>
        <w:tab/>
      </w:r>
      <w:r w:rsidR="00FF0C74" w:rsidRPr="00C7059E">
        <w:rPr>
          <w:rFonts w:asciiTheme="minorHAnsi" w:hAnsiTheme="minorHAnsi" w:cstheme="minorHAnsi"/>
          <w:sz w:val="22"/>
          <w:szCs w:val="22"/>
        </w:rPr>
        <w:t>RECOGNIZING that inconsistencies and contradictions between resolutions and decisions taken over the years can result in</w:t>
      </w:r>
      <w:r w:rsidR="00FF0C74" w:rsidRPr="00C7059E">
        <w:rPr>
          <w:rFonts w:asciiTheme="minorHAnsi" w:hAnsiTheme="minorHAnsi" w:cstheme="minorHAnsi"/>
          <w:sz w:val="22"/>
          <w:szCs w:val="22"/>
          <w:lang w:val="en-US"/>
        </w:rPr>
        <w:t xml:space="preserve"> </w:t>
      </w:r>
      <w:r w:rsidR="00FF0C74" w:rsidRPr="00C7059E">
        <w:rPr>
          <w:rFonts w:asciiTheme="minorHAnsi" w:hAnsiTheme="minorHAnsi" w:cstheme="minorHAnsi"/>
          <w:bCs/>
          <w:sz w:val="22"/>
          <w:szCs w:val="22"/>
          <w:lang w:val="en-US"/>
        </w:rPr>
        <w:t>confusion and a</w:t>
      </w:r>
      <w:r w:rsidR="00FF0C74" w:rsidRPr="00C7059E">
        <w:rPr>
          <w:rFonts w:asciiTheme="minorHAnsi" w:hAnsiTheme="minorHAnsi" w:cstheme="minorHAnsi"/>
          <w:sz w:val="22"/>
          <w:szCs w:val="22"/>
        </w:rPr>
        <w:t xml:space="preserve"> lack of clarity that creates inefficiencies in the implementation of the Convention, and that implementation of the Convention can be improved by retiring resolutions and decisions and parts thereof that are outdated or contradictory</w:t>
      </w:r>
      <w:r w:rsidR="00582A09" w:rsidRPr="00C7059E">
        <w:rPr>
          <w:rFonts w:asciiTheme="minorHAnsi" w:hAnsiTheme="minorHAnsi" w:cstheme="minorHAnsi"/>
          <w:sz w:val="22"/>
          <w:szCs w:val="22"/>
        </w:rPr>
        <w:t>;</w:t>
      </w:r>
      <w:r w:rsidR="006B4ED5" w:rsidRPr="00C7059E">
        <w:rPr>
          <w:rFonts w:asciiTheme="minorHAnsi" w:hAnsiTheme="minorHAnsi" w:cstheme="minorHAnsi"/>
          <w:sz w:val="22"/>
          <w:szCs w:val="22"/>
        </w:rPr>
        <w:t xml:space="preserve"> </w:t>
      </w:r>
      <w:r w:rsidR="00A66331" w:rsidRPr="00C7059E">
        <w:rPr>
          <w:rFonts w:asciiTheme="minorHAnsi" w:hAnsiTheme="minorHAnsi" w:cstheme="minorHAnsi"/>
          <w:sz w:val="22"/>
          <w:szCs w:val="22"/>
        </w:rPr>
        <w:t>{</w:t>
      </w:r>
      <w:r w:rsidR="00FF0C74" w:rsidRPr="00C7059E">
        <w:rPr>
          <w:rFonts w:asciiTheme="minorHAnsi" w:hAnsiTheme="minorHAnsi" w:cstheme="minorHAnsi"/>
          <w:sz w:val="22"/>
          <w:szCs w:val="22"/>
        </w:rPr>
        <w:t>Text provided by the Facilitation Working Group}</w:t>
      </w:r>
    </w:p>
    <w:p w14:paraId="58B02BE2" w14:textId="77777777" w:rsidR="00010F79" w:rsidRPr="00C7059E" w:rsidRDefault="00010F79" w:rsidP="00603967">
      <w:pPr>
        <w:rPr>
          <w:rFonts w:asciiTheme="minorHAnsi" w:hAnsiTheme="minorHAnsi" w:cstheme="minorHAnsi"/>
          <w:sz w:val="22"/>
          <w:szCs w:val="22"/>
        </w:rPr>
      </w:pPr>
    </w:p>
    <w:p w14:paraId="799072D0" w14:textId="7B7B335B" w:rsidR="00010F79" w:rsidRPr="00C7059E" w:rsidRDefault="00603967" w:rsidP="00603967">
      <w:pPr>
        <w:rPr>
          <w:rFonts w:asciiTheme="minorHAnsi" w:hAnsiTheme="minorHAnsi" w:cstheme="minorHAnsi"/>
          <w:sz w:val="22"/>
          <w:szCs w:val="22"/>
        </w:rPr>
      </w:pPr>
      <w:r w:rsidRPr="00C7059E">
        <w:rPr>
          <w:rFonts w:asciiTheme="minorHAnsi" w:hAnsiTheme="minorHAnsi" w:cstheme="minorHAnsi"/>
          <w:sz w:val="22"/>
          <w:szCs w:val="22"/>
        </w:rPr>
        <w:t>23.</w:t>
      </w:r>
      <w:r w:rsidRPr="00C7059E">
        <w:rPr>
          <w:rFonts w:asciiTheme="minorHAnsi" w:hAnsiTheme="minorHAnsi" w:cstheme="minorHAnsi"/>
          <w:sz w:val="22"/>
          <w:szCs w:val="22"/>
        </w:rPr>
        <w:tab/>
      </w:r>
      <w:r w:rsidR="00010F79" w:rsidRPr="00C7059E">
        <w:rPr>
          <w:rFonts w:asciiTheme="minorHAnsi" w:hAnsiTheme="minorHAnsi" w:cstheme="minorHAnsi"/>
          <w:sz w:val="22"/>
          <w:szCs w:val="22"/>
        </w:rPr>
        <w:t>RECALLING Resolution XII.4, which seeks to strengthen transparency within the work of the Convention to facilitate the evolution of decisions, guidance and implementation of the Convention in cooperation with Parties, International Organization Partners, and stakeholders</w:t>
      </w:r>
      <w:r w:rsidR="00582A09" w:rsidRPr="00C7059E">
        <w:rPr>
          <w:rFonts w:asciiTheme="minorHAnsi" w:hAnsiTheme="minorHAnsi" w:cstheme="minorHAnsi"/>
          <w:sz w:val="22"/>
          <w:szCs w:val="22"/>
        </w:rPr>
        <w:t>;</w:t>
      </w:r>
      <w:r w:rsidR="00314A24" w:rsidRPr="00C7059E">
        <w:rPr>
          <w:rFonts w:asciiTheme="minorHAnsi" w:hAnsiTheme="minorHAnsi" w:cstheme="minorHAnsi"/>
          <w:sz w:val="22"/>
          <w:szCs w:val="22"/>
        </w:rPr>
        <w:t xml:space="preserve"> </w:t>
      </w:r>
      <w:r w:rsidR="00582A09" w:rsidRPr="00C7059E">
        <w:rPr>
          <w:rFonts w:asciiTheme="minorHAnsi" w:hAnsiTheme="minorHAnsi" w:cstheme="minorHAnsi"/>
          <w:sz w:val="22"/>
          <w:szCs w:val="22"/>
        </w:rPr>
        <w:t>{</w:t>
      </w:r>
      <w:r w:rsidR="00314A24" w:rsidRPr="00C7059E">
        <w:rPr>
          <w:rFonts w:asciiTheme="minorHAnsi" w:hAnsiTheme="minorHAnsi" w:cstheme="minorHAnsi"/>
          <w:sz w:val="22"/>
          <w:szCs w:val="22"/>
        </w:rPr>
        <w:t>Text provided by the Facilitation Working Group}</w:t>
      </w:r>
    </w:p>
    <w:p w14:paraId="397B36DF" w14:textId="5266256E" w:rsidR="00E15A89" w:rsidRPr="00C7059E" w:rsidRDefault="00010F79" w:rsidP="00603967">
      <w:pPr>
        <w:pStyle w:val="NoSpacing"/>
      </w:pPr>
      <w:r w:rsidRPr="00C7059E">
        <w:t xml:space="preserve"> </w:t>
      </w:r>
    </w:p>
    <w:p w14:paraId="56B21924" w14:textId="406E32BA" w:rsidR="00E15A89" w:rsidRPr="00C7059E" w:rsidRDefault="00603967" w:rsidP="00603967">
      <w:pPr>
        <w:pStyle w:val="NoSpacing"/>
        <w:rPr>
          <w:rFonts w:cstheme="minorHAnsi"/>
        </w:rPr>
      </w:pPr>
      <w:r w:rsidRPr="00C7059E">
        <w:rPr>
          <w:rFonts w:cstheme="minorHAnsi"/>
        </w:rPr>
        <w:t>24.</w:t>
      </w:r>
      <w:r w:rsidRPr="00C7059E">
        <w:rPr>
          <w:rFonts w:cstheme="minorHAnsi"/>
        </w:rPr>
        <w:tab/>
      </w:r>
      <w:r w:rsidR="00E15A89" w:rsidRPr="00C7059E">
        <w:rPr>
          <w:rFonts w:cstheme="minorHAnsi"/>
        </w:rPr>
        <w:t>NOTING Parties</w:t>
      </w:r>
      <w:r w:rsidR="006B4ED5" w:rsidRPr="00C7059E">
        <w:rPr>
          <w:rFonts w:cstheme="minorHAnsi"/>
        </w:rPr>
        <w:t>’</w:t>
      </w:r>
      <w:r w:rsidR="00E15A89" w:rsidRPr="00C7059E">
        <w:rPr>
          <w:rFonts w:cstheme="minorHAnsi"/>
        </w:rPr>
        <w:t xml:space="preserve"> interest in enhancing their efforts to identify and address the challenges to wetlands globally as a means to increase the relevance, timeliness, and impact of the Convention and of Contracting Parties</w:t>
      </w:r>
      <w:r w:rsidR="006B4ED5" w:rsidRPr="00C7059E">
        <w:rPr>
          <w:rFonts w:cstheme="minorHAnsi"/>
        </w:rPr>
        <w:t>’</w:t>
      </w:r>
      <w:r w:rsidR="00E15A89" w:rsidRPr="00C7059E">
        <w:rPr>
          <w:rFonts w:cstheme="minorHAnsi"/>
        </w:rPr>
        <w:t xml:space="preserve"> resolutions related to wise use of wetlands</w:t>
      </w:r>
      <w:r w:rsidR="00B41331" w:rsidRPr="00C7059E">
        <w:rPr>
          <w:rFonts w:cstheme="minorHAnsi"/>
        </w:rPr>
        <w:t>;</w:t>
      </w:r>
      <w:r w:rsidR="00FF0C74" w:rsidRPr="00C7059E">
        <w:rPr>
          <w:rFonts w:cstheme="minorHAnsi"/>
        </w:rPr>
        <w:t xml:space="preserve"> </w:t>
      </w:r>
      <w:r w:rsidR="00B41331" w:rsidRPr="00C7059E">
        <w:rPr>
          <w:rFonts w:cstheme="minorHAnsi"/>
        </w:rPr>
        <w:t>{</w:t>
      </w:r>
      <w:r w:rsidR="00FF0C74" w:rsidRPr="00C7059E">
        <w:rPr>
          <w:rFonts w:cstheme="minorHAnsi"/>
        </w:rPr>
        <w:t>Text provided by the Facilitation Working Group}</w:t>
      </w:r>
    </w:p>
    <w:p w14:paraId="1D5CC296" w14:textId="77777777" w:rsidR="0001595B" w:rsidRPr="00C7059E" w:rsidRDefault="0001595B" w:rsidP="00603967">
      <w:pPr>
        <w:pStyle w:val="ListParagraph"/>
        <w:ind w:left="425"/>
        <w:jc w:val="left"/>
        <w:rPr>
          <w:rFonts w:asciiTheme="minorHAnsi" w:hAnsiTheme="minorHAnsi" w:cstheme="minorHAnsi"/>
        </w:rPr>
      </w:pPr>
    </w:p>
    <w:p w14:paraId="09AB428A" w14:textId="5E9CEF65" w:rsidR="0001595B" w:rsidRPr="00C7059E" w:rsidRDefault="00603967" w:rsidP="00603967">
      <w:pPr>
        <w:pStyle w:val="NoSpacing"/>
        <w:tabs>
          <w:tab w:val="left" w:pos="720"/>
        </w:tabs>
        <w:rPr>
          <w:rFonts w:cstheme="minorHAnsi"/>
        </w:rPr>
      </w:pPr>
      <w:r w:rsidRPr="00C7059E">
        <w:rPr>
          <w:rFonts w:cstheme="minorHAnsi"/>
        </w:rPr>
        <w:t>25.</w:t>
      </w:r>
      <w:r w:rsidRPr="00C7059E">
        <w:rPr>
          <w:rFonts w:cstheme="minorHAnsi"/>
        </w:rPr>
        <w:tab/>
      </w:r>
      <w:r w:rsidR="0001595B" w:rsidRPr="00C7059E">
        <w:rPr>
          <w:rFonts w:cstheme="minorHAnsi"/>
        </w:rPr>
        <w:t>NOTING the value in reviewing the Rules of Procedure to identify any inconsistencies or other elements that may negatively impact the work of the Convention or which might usefully be amended to optimize resources and/or increase efficiency</w:t>
      </w:r>
      <w:r w:rsidR="0081136E" w:rsidRPr="00C7059E">
        <w:rPr>
          <w:rFonts w:cstheme="minorHAnsi"/>
        </w:rPr>
        <w:t>;</w:t>
      </w:r>
      <w:r w:rsidR="00FF0C74" w:rsidRPr="00C7059E">
        <w:rPr>
          <w:rFonts w:cstheme="minorHAnsi"/>
        </w:rPr>
        <w:t xml:space="preserve"> </w:t>
      </w:r>
      <w:r w:rsidR="0081136E" w:rsidRPr="00C7059E">
        <w:rPr>
          <w:rFonts w:cstheme="minorHAnsi"/>
        </w:rPr>
        <w:t>{</w:t>
      </w:r>
      <w:r w:rsidR="00FF0C74" w:rsidRPr="00C7059E">
        <w:rPr>
          <w:rFonts w:cstheme="minorHAnsi"/>
        </w:rPr>
        <w:t>Text provided by the Facilitation Working Group}</w:t>
      </w:r>
    </w:p>
    <w:p w14:paraId="0A245073" w14:textId="77777777" w:rsidR="0001595B" w:rsidRPr="00C7059E" w:rsidRDefault="0001595B" w:rsidP="006B4ED5">
      <w:pPr>
        <w:pStyle w:val="NoSpacing"/>
        <w:ind w:left="851" w:firstLine="0"/>
        <w:rPr>
          <w:rFonts w:cs="Times New Roman"/>
        </w:rPr>
      </w:pPr>
    </w:p>
    <w:p w14:paraId="1244CE79" w14:textId="77777777" w:rsidR="008969EB" w:rsidRPr="00C7059E" w:rsidRDefault="008969EB" w:rsidP="00603967">
      <w:pPr>
        <w:keepNext/>
        <w:autoSpaceDE w:val="0"/>
        <w:autoSpaceDN w:val="0"/>
        <w:adjustRightInd w:val="0"/>
        <w:ind w:left="426" w:hanging="426"/>
        <w:jc w:val="center"/>
        <w:rPr>
          <w:rFonts w:asciiTheme="minorHAnsi" w:hAnsiTheme="minorHAnsi"/>
          <w:sz w:val="22"/>
          <w:szCs w:val="22"/>
        </w:rPr>
      </w:pPr>
      <w:r w:rsidRPr="00C7059E">
        <w:rPr>
          <w:rFonts w:asciiTheme="minorHAnsi" w:hAnsiTheme="minorHAnsi"/>
          <w:sz w:val="22"/>
          <w:szCs w:val="22"/>
        </w:rPr>
        <w:t>THE CONFERENCE OF THE CONTRACTING PARTIES</w:t>
      </w:r>
    </w:p>
    <w:p w14:paraId="74B1C5CE" w14:textId="30733D84" w:rsidR="008969EB" w:rsidRPr="00C7059E" w:rsidRDefault="008969EB" w:rsidP="006B4ED5">
      <w:pPr>
        <w:keepNext/>
        <w:autoSpaceDE w:val="0"/>
        <w:autoSpaceDN w:val="0"/>
        <w:adjustRightInd w:val="0"/>
        <w:rPr>
          <w:rFonts w:asciiTheme="minorHAnsi" w:hAnsiTheme="minorHAnsi"/>
          <w:sz w:val="22"/>
          <w:szCs w:val="22"/>
        </w:rPr>
      </w:pPr>
    </w:p>
    <w:p w14:paraId="52ECB14D" w14:textId="77777777" w:rsidR="008969EB" w:rsidRPr="00C7059E" w:rsidRDefault="008969EB" w:rsidP="006B4ED5">
      <w:pPr>
        <w:keepNext/>
        <w:autoSpaceDE w:val="0"/>
        <w:autoSpaceDN w:val="0"/>
        <w:adjustRightInd w:val="0"/>
        <w:rPr>
          <w:rFonts w:asciiTheme="minorHAnsi" w:eastAsiaTheme="minorHAnsi" w:hAnsiTheme="minorHAnsi" w:cs="Calibri-Bold"/>
          <w:bCs/>
          <w:sz w:val="22"/>
          <w:szCs w:val="22"/>
          <w:lang w:eastAsia="en-US"/>
        </w:rPr>
      </w:pPr>
      <w:r w:rsidRPr="00C7059E">
        <w:rPr>
          <w:rFonts w:asciiTheme="minorHAnsi" w:eastAsiaTheme="minorHAnsi" w:hAnsiTheme="minorHAnsi" w:cs="Calibri-Bold"/>
          <w:b/>
          <w:bCs/>
          <w:sz w:val="22"/>
          <w:szCs w:val="22"/>
          <w:lang w:eastAsia="en-US"/>
        </w:rPr>
        <w:t>Concerning visibility and stature, and increasing synergies</w:t>
      </w:r>
      <w:r w:rsidRPr="00C7059E">
        <w:rPr>
          <w:rFonts w:asciiTheme="minorHAnsi" w:eastAsiaTheme="minorHAnsi" w:hAnsiTheme="minorHAnsi" w:cs="Calibri-Bold"/>
          <w:bCs/>
          <w:sz w:val="22"/>
          <w:szCs w:val="22"/>
          <w:lang w:eastAsia="en-US"/>
        </w:rPr>
        <w:t>:</w:t>
      </w:r>
    </w:p>
    <w:p w14:paraId="5959713C" w14:textId="77777777" w:rsidR="008969EB" w:rsidRPr="00C7059E" w:rsidRDefault="008969EB" w:rsidP="006B4ED5">
      <w:pPr>
        <w:keepNext/>
        <w:autoSpaceDE w:val="0"/>
        <w:autoSpaceDN w:val="0"/>
        <w:adjustRightInd w:val="0"/>
        <w:ind w:left="360"/>
        <w:rPr>
          <w:rFonts w:asciiTheme="minorHAnsi" w:eastAsiaTheme="minorHAnsi" w:hAnsiTheme="minorHAnsi" w:cs="Calibri"/>
          <w:sz w:val="22"/>
          <w:szCs w:val="22"/>
        </w:rPr>
      </w:pPr>
    </w:p>
    <w:p w14:paraId="5759E2D6" w14:textId="4053E920" w:rsidR="008969EB" w:rsidRPr="00C7059E" w:rsidRDefault="00C7059E" w:rsidP="00C7059E">
      <w:pPr>
        <w:autoSpaceDE w:val="0"/>
        <w:autoSpaceDN w:val="0"/>
        <w:adjustRightInd w:val="0"/>
        <w:rPr>
          <w:rFonts w:asciiTheme="minorHAnsi" w:eastAsiaTheme="minorHAnsi" w:hAnsiTheme="minorHAnsi" w:cs="Calibri"/>
          <w:sz w:val="22"/>
          <w:szCs w:val="22"/>
          <w:lang w:val="en-US"/>
        </w:rPr>
      </w:pPr>
      <w:r w:rsidRPr="00C7059E">
        <w:rPr>
          <w:rFonts w:asciiTheme="minorHAnsi" w:hAnsiTheme="minorHAnsi" w:cstheme="minorHAnsi"/>
          <w:bCs/>
          <w:sz w:val="22"/>
          <w:szCs w:val="22"/>
        </w:rPr>
        <w:t>26.</w:t>
      </w:r>
      <w:r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INVITES all PARTIES to work to raise the visibility of the Convention at the national, subnational, regional</w:t>
      </w:r>
      <w:r w:rsidR="00294430" w:rsidRPr="00C7059E">
        <w:rPr>
          <w:rFonts w:asciiTheme="minorHAnsi" w:hAnsiTheme="minorHAnsi" w:cstheme="minorHAnsi"/>
          <w:bCs/>
          <w:sz w:val="22"/>
          <w:szCs w:val="22"/>
        </w:rPr>
        <w:t xml:space="preserve"> and international </w:t>
      </w:r>
      <w:r w:rsidR="008969EB" w:rsidRPr="00C7059E">
        <w:rPr>
          <w:rFonts w:asciiTheme="minorHAnsi" w:hAnsiTheme="minorHAnsi" w:cstheme="minorHAnsi"/>
          <w:bCs/>
          <w:sz w:val="22"/>
          <w:szCs w:val="22"/>
        </w:rPr>
        <w:t>level</w:t>
      </w:r>
      <w:r w:rsidR="00024301" w:rsidRPr="00C7059E">
        <w:rPr>
          <w:rFonts w:asciiTheme="minorHAnsi" w:hAnsiTheme="minorHAnsi" w:cstheme="minorHAnsi"/>
          <w:bCs/>
          <w:sz w:val="22"/>
          <w:szCs w:val="22"/>
        </w:rPr>
        <w:t>s</w:t>
      </w:r>
      <w:r w:rsidR="001715B1" w:rsidRPr="00C7059E">
        <w:rPr>
          <w:rFonts w:asciiTheme="minorHAnsi" w:hAnsiTheme="minorHAnsi" w:cstheme="minorHAnsi"/>
          <w:bCs/>
          <w:sz w:val="22"/>
          <w:szCs w:val="22"/>
        </w:rPr>
        <w:t xml:space="preserve"> </w:t>
      </w:r>
      <w:r w:rsidR="001715B1" w:rsidRPr="00C7059E">
        <w:rPr>
          <w:rFonts w:asciiTheme="minorHAnsi" w:hAnsiTheme="minorHAnsi"/>
          <w:noProof/>
          <w:snapToGrid w:val="0"/>
          <w:kern w:val="20"/>
          <w:sz w:val="22"/>
          <w:szCs w:val="22"/>
        </w:rPr>
        <w:t>as appropriate to their national circumstances;</w:t>
      </w:r>
    </w:p>
    <w:p w14:paraId="1C7155C8" w14:textId="77777777" w:rsidR="00ED1E86" w:rsidRPr="00C7059E" w:rsidRDefault="00ED1E86" w:rsidP="00C7059E">
      <w:pPr>
        <w:pStyle w:val="ListParagraph"/>
        <w:ind w:left="425"/>
        <w:jc w:val="left"/>
        <w:rPr>
          <w:rFonts w:asciiTheme="minorHAnsi" w:hAnsiTheme="minorHAnsi"/>
          <w:noProof/>
          <w:snapToGrid w:val="0"/>
          <w:kern w:val="20"/>
        </w:rPr>
      </w:pPr>
    </w:p>
    <w:p w14:paraId="569DA366" w14:textId="6E2349DD" w:rsidR="001715B1" w:rsidRPr="00C7059E" w:rsidRDefault="00C7059E" w:rsidP="00C7059E">
      <w:pPr>
        <w:rPr>
          <w:rFonts w:asciiTheme="minorHAnsi" w:hAnsiTheme="minorHAnsi"/>
          <w:noProof/>
          <w:snapToGrid w:val="0"/>
          <w:kern w:val="20"/>
          <w:sz w:val="22"/>
          <w:szCs w:val="22"/>
        </w:rPr>
      </w:pPr>
      <w:r w:rsidRPr="00C7059E">
        <w:rPr>
          <w:rFonts w:asciiTheme="minorHAnsi" w:hAnsiTheme="minorHAnsi"/>
          <w:noProof/>
          <w:snapToGrid w:val="0"/>
          <w:kern w:val="20"/>
          <w:sz w:val="22"/>
          <w:szCs w:val="22"/>
        </w:rPr>
        <w:t>27.</w:t>
      </w:r>
      <w:r w:rsidRPr="00C7059E">
        <w:rPr>
          <w:rFonts w:asciiTheme="minorHAnsi" w:hAnsiTheme="minorHAnsi"/>
          <w:noProof/>
          <w:snapToGrid w:val="0"/>
          <w:kern w:val="20"/>
          <w:sz w:val="22"/>
          <w:szCs w:val="22"/>
        </w:rPr>
        <w:tab/>
      </w:r>
      <w:r w:rsidR="001715B1" w:rsidRPr="00C7059E">
        <w:rPr>
          <w:rFonts w:asciiTheme="minorHAnsi" w:hAnsiTheme="minorHAnsi"/>
          <w:noProof/>
          <w:snapToGrid w:val="0"/>
          <w:kern w:val="20"/>
          <w:sz w:val="22"/>
          <w:szCs w:val="22"/>
        </w:rPr>
        <w:t xml:space="preserve">FURTHER INVITES </w:t>
      </w:r>
      <w:r w:rsidR="00C146CD" w:rsidRPr="00C7059E">
        <w:rPr>
          <w:rFonts w:asciiTheme="minorHAnsi" w:hAnsiTheme="minorHAnsi"/>
          <w:noProof/>
          <w:snapToGrid w:val="0"/>
          <w:kern w:val="20"/>
          <w:sz w:val="22"/>
          <w:szCs w:val="22"/>
        </w:rPr>
        <w:t xml:space="preserve">Contracting </w:t>
      </w:r>
      <w:r w:rsidR="001715B1" w:rsidRPr="00C7059E">
        <w:rPr>
          <w:rFonts w:asciiTheme="minorHAnsi" w:hAnsiTheme="minorHAnsi"/>
          <w:noProof/>
          <w:snapToGrid w:val="0"/>
          <w:kern w:val="20"/>
          <w:sz w:val="22"/>
          <w:szCs w:val="22"/>
        </w:rPr>
        <w:t>Parties to establish or strengthen, at the national level, mechanisms to enhance the effective coordination among relevant national and subnational authorities, and</w:t>
      </w:r>
      <w:r w:rsidR="00024301" w:rsidRPr="00C7059E">
        <w:rPr>
          <w:rFonts w:asciiTheme="minorHAnsi" w:hAnsiTheme="minorHAnsi"/>
          <w:noProof/>
          <w:snapToGrid w:val="0"/>
          <w:kern w:val="20"/>
          <w:sz w:val="22"/>
          <w:szCs w:val="22"/>
        </w:rPr>
        <w:t xml:space="preserve"> to</w:t>
      </w:r>
      <w:r w:rsidR="001715B1" w:rsidRPr="00C7059E">
        <w:rPr>
          <w:rFonts w:asciiTheme="minorHAnsi" w:hAnsiTheme="minorHAnsi"/>
          <w:noProof/>
          <w:snapToGrid w:val="0"/>
          <w:kern w:val="20"/>
          <w:sz w:val="22"/>
          <w:szCs w:val="22"/>
        </w:rPr>
        <w:t xml:space="preserve"> support mainstreaming</w:t>
      </w:r>
      <w:r w:rsidR="00C146CD" w:rsidRPr="00C7059E">
        <w:rPr>
          <w:rFonts w:asciiTheme="minorHAnsi" w:hAnsiTheme="minorHAnsi"/>
          <w:noProof/>
          <w:snapToGrid w:val="0"/>
          <w:kern w:val="20"/>
          <w:sz w:val="22"/>
          <w:szCs w:val="22"/>
        </w:rPr>
        <w:t xml:space="preserve"> of </w:t>
      </w:r>
      <w:r w:rsidR="00E84C58" w:rsidRPr="00C7059E">
        <w:rPr>
          <w:rFonts w:asciiTheme="minorHAnsi" w:hAnsiTheme="minorHAnsi"/>
          <w:noProof/>
          <w:snapToGrid w:val="0"/>
          <w:kern w:val="20"/>
          <w:sz w:val="22"/>
          <w:szCs w:val="22"/>
        </w:rPr>
        <w:t>wetland</w:t>
      </w:r>
      <w:r w:rsidR="00E84C58" w:rsidRPr="00C7059E">
        <w:rPr>
          <w:rFonts w:asciiTheme="minorHAnsi" w:hAnsiTheme="minorHAnsi"/>
          <w:sz w:val="22"/>
          <w:szCs w:val="22"/>
        </w:rPr>
        <w:t xml:space="preserve"> ecosystem functions and the ecosystem services they provide to people and nature</w:t>
      </w:r>
      <w:r w:rsidR="00E84C58" w:rsidRPr="00C7059E">
        <w:rPr>
          <w:rFonts w:asciiTheme="minorHAnsi" w:hAnsiTheme="minorHAnsi"/>
          <w:b/>
          <w:sz w:val="22"/>
          <w:szCs w:val="22"/>
        </w:rPr>
        <w:t xml:space="preserve"> </w:t>
      </w:r>
      <w:r w:rsidR="00C146CD" w:rsidRPr="00C7059E">
        <w:rPr>
          <w:rFonts w:asciiTheme="minorHAnsi" w:hAnsiTheme="minorHAnsi"/>
          <w:noProof/>
          <w:snapToGrid w:val="0"/>
          <w:kern w:val="20"/>
          <w:sz w:val="22"/>
          <w:szCs w:val="22"/>
        </w:rPr>
        <w:t>in</w:t>
      </w:r>
      <w:r w:rsidR="00E84C58" w:rsidRPr="00C7059E">
        <w:rPr>
          <w:rFonts w:asciiTheme="minorHAnsi" w:hAnsiTheme="minorHAnsi"/>
          <w:noProof/>
          <w:snapToGrid w:val="0"/>
          <w:kern w:val="20"/>
          <w:sz w:val="22"/>
          <w:szCs w:val="22"/>
        </w:rPr>
        <w:t xml:space="preserve"> national development plans,</w:t>
      </w:r>
      <w:r w:rsidR="00E84C58" w:rsidRPr="00C7059E">
        <w:rPr>
          <w:rFonts w:asciiTheme="minorHAnsi" w:hAnsiTheme="minorHAnsi" w:cs="Calibri"/>
          <w:sz w:val="22"/>
          <w:szCs w:val="22"/>
          <w:lang w:val="en-US" w:eastAsia="de-CH"/>
        </w:rPr>
        <w:t xml:space="preserve"> other sectors</w:t>
      </w:r>
      <w:r w:rsidR="006B4ED5" w:rsidRPr="00C7059E">
        <w:rPr>
          <w:rFonts w:asciiTheme="minorHAnsi" w:hAnsiTheme="minorHAnsi" w:cs="Calibri"/>
          <w:sz w:val="22"/>
          <w:szCs w:val="22"/>
          <w:lang w:val="en-US" w:eastAsia="de-CH"/>
        </w:rPr>
        <w:t>’</w:t>
      </w:r>
      <w:r w:rsidR="00E84C58" w:rsidRPr="00C7059E">
        <w:rPr>
          <w:rFonts w:asciiTheme="minorHAnsi" w:hAnsiTheme="minorHAnsi" w:cs="Calibri"/>
          <w:sz w:val="22"/>
          <w:szCs w:val="22"/>
          <w:lang w:val="en-US" w:eastAsia="de-CH"/>
        </w:rPr>
        <w:t xml:space="preserve"> </w:t>
      </w:r>
      <w:r w:rsidR="00E84C58" w:rsidRPr="00C7059E">
        <w:rPr>
          <w:rFonts w:asciiTheme="minorHAnsi" w:hAnsiTheme="minorHAnsi" w:cs="Calibri"/>
          <w:sz w:val="22"/>
          <w:szCs w:val="22"/>
          <w:lang w:val="en-US" w:eastAsia="de-CH"/>
        </w:rPr>
        <w:lastRenderedPageBreak/>
        <w:t>strategies, plans and regulations</w:t>
      </w:r>
      <w:r w:rsidR="00303C19" w:rsidRPr="00C7059E">
        <w:rPr>
          <w:rFonts w:asciiTheme="minorHAnsi" w:hAnsiTheme="minorHAnsi" w:cs="Calibri"/>
          <w:sz w:val="22"/>
          <w:szCs w:val="22"/>
          <w:lang w:val="en-US" w:eastAsia="de-CH"/>
        </w:rPr>
        <w:t>, and especially in the context of those developed to implement the 2030 Sustainable Development Agenda and the SDGs</w:t>
      </w:r>
      <w:r w:rsidR="00E84C58" w:rsidRPr="00C7059E">
        <w:rPr>
          <w:rFonts w:asciiTheme="minorHAnsi" w:hAnsiTheme="minorHAnsi" w:cs="Calibri"/>
          <w:sz w:val="22"/>
          <w:szCs w:val="22"/>
          <w:lang w:val="en-US" w:eastAsia="de-CH"/>
        </w:rPr>
        <w:t>;</w:t>
      </w:r>
      <w:r w:rsidR="00CA47D8" w:rsidRPr="00C7059E">
        <w:rPr>
          <w:rFonts w:asciiTheme="minorHAnsi" w:hAnsiTheme="minorHAnsi" w:cs="Calibri"/>
          <w:sz w:val="22"/>
          <w:szCs w:val="22"/>
          <w:lang w:val="en-US" w:eastAsia="de-CH"/>
        </w:rPr>
        <w:t xml:space="preserve"> </w:t>
      </w:r>
    </w:p>
    <w:p w14:paraId="36DCFB33" w14:textId="77777777" w:rsidR="001715B1" w:rsidRPr="00C7059E" w:rsidRDefault="001715B1" w:rsidP="00C7059E">
      <w:pPr>
        <w:autoSpaceDE w:val="0"/>
        <w:autoSpaceDN w:val="0"/>
        <w:adjustRightInd w:val="0"/>
        <w:rPr>
          <w:rFonts w:asciiTheme="minorHAnsi" w:eastAsiaTheme="minorHAnsi" w:hAnsiTheme="minorHAnsi" w:cs="Calibri"/>
          <w:sz w:val="22"/>
          <w:szCs w:val="22"/>
        </w:rPr>
      </w:pPr>
    </w:p>
    <w:p w14:paraId="5ED632C0" w14:textId="5AD589F0" w:rsidR="00303C19" w:rsidRPr="00C7059E" w:rsidRDefault="00C7059E" w:rsidP="00C7059E">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28.</w:t>
      </w:r>
      <w:r w:rsidRPr="00C7059E">
        <w:rPr>
          <w:rFonts w:asciiTheme="minorHAnsi" w:hAnsiTheme="minorHAnsi" w:cstheme="minorHAnsi"/>
          <w:bCs/>
          <w:sz w:val="22"/>
          <w:szCs w:val="22"/>
        </w:rPr>
        <w:tab/>
      </w:r>
      <w:r w:rsidR="00294430" w:rsidRPr="00C7059E">
        <w:rPr>
          <w:rFonts w:asciiTheme="minorHAnsi" w:hAnsiTheme="minorHAnsi" w:cstheme="minorHAnsi"/>
          <w:bCs/>
          <w:sz w:val="22"/>
          <w:szCs w:val="22"/>
        </w:rPr>
        <w:t xml:space="preserve">ENCOURAGES all Ramsar National Focal Points to </w:t>
      </w:r>
      <w:r w:rsidR="00E84C58" w:rsidRPr="00C7059E">
        <w:rPr>
          <w:rFonts w:asciiTheme="minorHAnsi" w:hAnsiTheme="minorHAnsi" w:cstheme="minorHAnsi"/>
          <w:bCs/>
          <w:sz w:val="22"/>
          <w:szCs w:val="22"/>
        </w:rPr>
        <w:t xml:space="preserve">continue to </w:t>
      </w:r>
      <w:r w:rsidR="00294430" w:rsidRPr="00C7059E">
        <w:rPr>
          <w:rFonts w:asciiTheme="minorHAnsi" w:hAnsiTheme="minorHAnsi" w:cstheme="minorHAnsi"/>
          <w:bCs/>
          <w:sz w:val="22"/>
          <w:szCs w:val="22"/>
        </w:rPr>
        <w:t xml:space="preserve">increase their efforts to coordinate with their national level counterparts </w:t>
      </w:r>
      <w:r w:rsidR="00E113E5" w:rsidRPr="00C7059E">
        <w:rPr>
          <w:rFonts w:asciiTheme="minorHAnsi" w:hAnsiTheme="minorHAnsi" w:cstheme="minorHAnsi"/>
          <w:bCs/>
          <w:sz w:val="22"/>
          <w:szCs w:val="22"/>
        </w:rPr>
        <w:t>who are f</w:t>
      </w:r>
      <w:r w:rsidR="00294430" w:rsidRPr="00C7059E">
        <w:rPr>
          <w:rFonts w:asciiTheme="minorHAnsi" w:hAnsiTheme="minorHAnsi" w:cstheme="minorHAnsi"/>
          <w:bCs/>
          <w:sz w:val="22"/>
          <w:szCs w:val="22"/>
        </w:rPr>
        <w:t xml:space="preserve">ocal </w:t>
      </w:r>
      <w:r w:rsidR="00E113E5" w:rsidRPr="00C7059E">
        <w:rPr>
          <w:rFonts w:asciiTheme="minorHAnsi" w:hAnsiTheme="minorHAnsi" w:cstheme="minorHAnsi"/>
          <w:bCs/>
          <w:sz w:val="22"/>
          <w:szCs w:val="22"/>
        </w:rPr>
        <w:t>p</w:t>
      </w:r>
      <w:r w:rsidR="00294430" w:rsidRPr="00C7059E">
        <w:rPr>
          <w:rFonts w:asciiTheme="minorHAnsi" w:hAnsiTheme="minorHAnsi" w:cstheme="minorHAnsi"/>
          <w:bCs/>
          <w:sz w:val="22"/>
          <w:szCs w:val="22"/>
        </w:rPr>
        <w:t xml:space="preserve">oints of other </w:t>
      </w:r>
      <w:r w:rsidR="00E113E5" w:rsidRPr="00C7059E">
        <w:rPr>
          <w:rFonts w:asciiTheme="minorHAnsi" w:hAnsiTheme="minorHAnsi" w:cstheme="minorHAnsi"/>
          <w:bCs/>
          <w:sz w:val="22"/>
          <w:szCs w:val="22"/>
        </w:rPr>
        <w:t>c</w:t>
      </w:r>
      <w:r w:rsidR="00294430" w:rsidRPr="00C7059E">
        <w:rPr>
          <w:rFonts w:asciiTheme="minorHAnsi" w:hAnsiTheme="minorHAnsi" w:cstheme="minorHAnsi"/>
          <w:bCs/>
          <w:sz w:val="22"/>
          <w:szCs w:val="22"/>
        </w:rPr>
        <w:t>onventions</w:t>
      </w:r>
      <w:r w:rsidR="00303C19" w:rsidRPr="00C7059E">
        <w:rPr>
          <w:rFonts w:asciiTheme="minorHAnsi" w:hAnsiTheme="minorHAnsi" w:cstheme="minorHAnsi"/>
          <w:bCs/>
          <w:sz w:val="22"/>
          <w:szCs w:val="22"/>
        </w:rPr>
        <w:t xml:space="preserve"> a</w:t>
      </w:r>
      <w:r w:rsidR="00A7586C" w:rsidRPr="00C7059E">
        <w:rPr>
          <w:rFonts w:asciiTheme="minorHAnsi" w:hAnsiTheme="minorHAnsi" w:cstheme="minorHAnsi"/>
          <w:bCs/>
          <w:sz w:val="22"/>
          <w:szCs w:val="22"/>
        </w:rPr>
        <w:t xml:space="preserve">s well as with </w:t>
      </w:r>
      <w:r w:rsidR="00303C19" w:rsidRPr="00C7059E">
        <w:rPr>
          <w:rFonts w:asciiTheme="minorHAnsi" w:hAnsiTheme="minorHAnsi" w:cstheme="minorHAnsi"/>
          <w:bCs/>
          <w:sz w:val="22"/>
          <w:szCs w:val="22"/>
        </w:rPr>
        <w:t>institutions and agencies in charge of implementing the 2030 Sustainable Development Agenda and SDGs</w:t>
      </w:r>
      <w:r w:rsidR="00E113E5" w:rsidRPr="00C7059E">
        <w:rPr>
          <w:rFonts w:asciiTheme="minorHAnsi" w:hAnsiTheme="minorHAnsi" w:cstheme="minorHAnsi"/>
          <w:bCs/>
          <w:sz w:val="22"/>
          <w:szCs w:val="22"/>
        </w:rPr>
        <w:t>;</w:t>
      </w:r>
      <w:r w:rsidR="00303C19" w:rsidRPr="00C7059E">
        <w:rPr>
          <w:rFonts w:asciiTheme="minorHAnsi" w:hAnsiTheme="minorHAnsi" w:cstheme="minorHAnsi"/>
          <w:bCs/>
          <w:sz w:val="22"/>
          <w:szCs w:val="22"/>
        </w:rPr>
        <w:t xml:space="preserve"> </w:t>
      </w:r>
    </w:p>
    <w:p w14:paraId="0E9FEFC5" w14:textId="77777777" w:rsidR="00303C19" w:rsidRPr="00C7059E" w:rsidRDefault="00303C19" w:rsidP="00C7059E">
      <w:pPr>
        <w:pStyle w:val="ListParagraph"/>
        <w:ind w:left="425"/>
        <w:jc w:val="left"/>
        <w:rPr>
          <w:rFonts w:asciiTheme="minorHAnsi" w:hAnsiTheme="minorHAnsi" w:cstheme="minorHAnsi"/>
          <w:bCs/>
        </w:rPr>
      </w:pPr>
    </w:p>
    <w:p w14:paraId="4895AFCF" w14:textId="4D199055" w:rsidR="00294430" w:rsidRPr="00C7059E" w:rsidRDefault="00C7059E" w:rsidP="00C7059E">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29.</w:t>
      </w:r>
      <w:r w:rsidRPr="00C7059E">
        <w:rPr>
          <w:rFonts w:asciiTheme="minorHAnsi" w:hAnsiTheme="minorHAnsi" w:cstheme="minorHAnsi"/>
          <w:bCs/>
          <w:sz w:val="22"/>
          <w:szCs w:val="22"/>
        </w:rPr>
        <w:tab/>
      </w:r>
      <w:r w:rsidR="00EC6149" w:rsidRPr="00C7059E">
        <w:rPr>
          <w:rFonts w:asciiTheme="minorHAnsi" w:hAnsiTheme="minorHAnsi" w:cstheme="minorHAnsi"/>
          <w:bCs/>
          <w:sz w:val="22"/>
          <w:szCs w:val="22"/>
        </w:rPr>
        <w:t>FURTHER ENCOURAGES</w:t>
      </w:r>
      <w:r w:rsidR="00303C19" w:rsidRPr="00C7059E">
        <w:rPr>
          <w:rFonts w:asciiTheme="minorHAnsi" w:hAnsiTheme="minorHAnsi" w:cstheme="minorHAnsi"/>
          <w:bCs/>
          <w:sz w:val="22"/>
          <w:szCs w:val="22"/>
        </w:rPr>
        <w:t xml:space="preserve"> National Focal Points to strengthen coordination with</w:t>
      </w:r>
      <w:r w:rsidR="00294430" w:rsidRPr="00C7059E">
        <w:rPr>
          <w:rFonts w:asciiTheme="minorHAnsi" w:hAnsiTheme="minorHAnsi" w:cstheme="minorHAnsi"/>
          <w:bCs/>
          <w:sz w:val="22"/>
          <w:szCs w:val="22"/>
        </w:rPr>
        <w:t xml:space="preserve"> all wetland practitioners including Ramsar Site man</w:t>
      </w:r>
      <w:r w:rsidR="007D46E9" w:rsidRPr="00C7059E">
        <w:rPr>
          <w:rFonts w:asciiTheme="minorHAnsi" w:hAnsiTheme="minorHAnsi" w:cstheme="minorHAnsi"/>
          <w:bCs/>
          <w:sz w:val="22"/>
          <w:szCs w:val="22"/>
        </w:rPr>
        <w:t>a</w:t>
      </w:r>
      <w:r w:rsidR="00294430" w:rsidRPr="00C7059E">
        <w:rPr>
          <w:rFonts w:asciiTheme="minorHAnsi" w:hAnsiTheme="minorHAnsi" w:cstheme="minorHAnsi"/>
          <w:bCs/>
          <w:sz w:val="22"/>
          <w:szCs w:val="22"/>
        </w:rPr>
        <w:t>gers, to inform them of Ramsar activities and be informed by them about processes and issues of common interest;</w:t>
      </w:r>
    </w:p>
    <w:p w14:paraId="51551865" w14:textId="77777777" w:rsidR="00294430" w:rsidRPr="00C7059E" w:rsidRDefault="00294430" w:rsidP="00C7059E">
      <w:pPr>
        <w:autoSpaceDE w:val="0"/>
        <w:autoSpaceDN w:val="0"/>
        <w:adjustRightInd w:val="0"/>
        <w:rPr>
          <w:rFonts w:asciiTheme="minorHAnsi" w:eastAsiaTheme="minorHAnsi" w:hAnsiTheme="minorHAnsi" w:cs="Calibri"/>
          <w:sz w:val="22"/>
          <w:szCs w:val="22"/>
        </w:rPr>
      </w:pPr>
    </w:p>
    <w:p w14:paraId="32779CFC" w14:textId="68C2E60B" w:rsidR="00542923" w:rsidRPr="00C7059E" w:rsidRDefault="00C7059E" w:rsidP="00C7059E">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30.</w:t>
      </w:r>
      <w:r w:rsidRPr="00C7059E">
        <w:rPr>
          <w:rFonts w:asciiTheme="minorHAnsi" w:hAnsiTheme="minorHAnsi" w:cstheme="minorHAnsi"/>
          <w:bCs/>
          <w:sz w:val="22"/>
          <w:szCs w:val="22"/>
        </w:rPr>
        <w:tab/>
      </w:r>
      <w:r w:rsidR="00542923" w:rsidRPr="00C7059E">
        <w:rPr>
          <w:rFonts w:asciiTheme="minorHAnsi" w:hAnsiTheme="minorHAnsi" w:cstheme="minorHAnsi"/>
          <w:bCs/>
          <w:sz w:val="22"/>
          <w:szCs w:val="22"/>
        </w:rPr>
        <w:t>CALLS UPON Contracting Parties to continue to develop and activate</w:t>
      </w:r>
      <w:r w:rsidR="00CA47D8" w:rsidRPr="00C7059E">
        <w:rPr>
          <w:rFonts w:asciiTheme="minorHAnsi" w:hAnsiTheme="minorHAnsi" w:cstheme="minorHAnsi"/>
          <w:bCs/>
          <w:sz w:val="22"/>
          <w:szCs w:val="22"/>
        </w:rPr>
        <w:t xml:space="preserve"> </w:t>
      </w:r>
      <w:r w:rsidR="00542923" w:rsidRPr="00C7059E">
        <w:rPr>
          <w:rFonts w:asciiTheme="minorHAnsi" w:hAnsiTheme="minorHAnsi" w:cstheme="minorHAnsi"/>
          <w:bCs/>
          <w:sz w:val="22"/>
          <w:szCs w:val="22"/>
        </w:rPr>
        <w:t>networking mechanisms, including Ramsar National Wetlands Committees</w:t>
      </w:r>
      <w:r w:rsidR="00E84C58" w:rsidRPr="00C7059E">
        <w:rPr>
          <w:rFonts w:asciiTheme="minorHAnsi" w:hAnsiTheme="minorHAnsi" w:cstheme="minorHAnsi"/>
          <w:bCs/>
          <w:sz w:val="22"/>
          <w:szCs w:val="22"/>
        </w:rPr>
        <w:t xml:space="preserve"> or similar bodies</w:t>
      </w:r>
      <w:r w:rsidR="00542923" w:rsidRPr="00C7059E">
        <w:rPr>
          <w:rFonts w:asciiTheme="minorHAnsi" w:hAnsiTheme="minorHAnsi" w:cstheme="minorHAnsi"/>
          <w:bCs/>
          <w:sz w:val="22"/>
          <w:szCs w:val="22"/>
        </w:rPr>
        <w:t>, to ensure collaboration with national ministries, departments and agencies;</w:t>
      </w:r>
    </w:p>
    <w:p w14:paraId="33A580E2" w14:textId="77777777" w:rsidR="001715B1" w:rsidRPr="00C7059E" w:rsidRDefault="001715B1" w:rsidP="00C7059E">
      <w:pPr>
        <w:pStyle w:val="ListParagraph"/>
        <w:ind w:left="425"/>
        <w:jc w:val="left"/>
        <w:rPr>
          <w:rFonts w:asciiTheme="minorHAnsi" w:hAnsiTheme="minorHAnsi" w:cstheme="minorHAnsi"/>
          <w:bCs/>
        </w:rPr>
      </w:pPr>
    </w:p>
    <w:p w14:paraId="178513DE" w14:textId="180013AF" w:rsidR="001715B1" w:rsidRPr="00C7059E" w:rsidRDefault="00C7059E" w:rsidP="00C7059E">
      <w:pPr>
        <w:autoSpaceDE w:val="0"/>
        <w:autoSpaceDN w:val="0"/>
        <w:adjustRightInd w:val="0"/>
        <w:rPr>
          <w:rFonts w:asciiTheme="minorHAnsi" w:hAnsiTheme="minorHAnsi"/>
          <w:sz w:val="22"/>
          <w:szCs w:val="22"/>
        </w:rPr>
      </w:pPr>
      <w:r w:rsidRPr="00C7059E">
        <w:rPr>
          <w:rFonts w:asciiTheme="minorHAnsi" w:hAnsiTheme="minorHAnsi"/>
          <w:noProof/>
          <w:snapToGrid w:val="0"/>
          <w:color w:val="000000"/>
          <w:kern w:val="20"/>
          <w:sz w:val="22"/>
          <w:szCs w:val="22"/>
        </w:rPr>
        <w:t>31.</w:t>
      </w:r>
      <w:r w:rsidRPr="00C7059E">
        <w:rPr>
          <w:rFonts w:asciiTheme="minorHAnsi" w:hAnsiTheme="minorHAnsi"/>
          <w:noProof/>
          <w:snapToGrid w:val="0"/>
          <w:color w:val="000000"/>
          <w:kern w:val="20"/>
          <w:sz w:val="22"/>
          <w:szCs w:val="22"/>
        </w:rPr>
        <w:tab/>
      </w:r>
      <w:r w:rsidR="001715B1" w:rsidRPr="00C7059E">
        <w:rPr>
          <w:rFonts w:asciiTheme="minorHAnsi" w:hAnsiTheme="minorHAnsi"/>
          <w:noProof/>
          <w:snapToGrid w:val="0"/>
          <w:color w:val="000000"/>
          <w:kern w:val="20"/>
          <w:sz w:val="22"/>
          <w:szCs w:val="22"/>
        </w:rPr>
        <w:t>FURTHER INVITES</w:t>
      </w:r>
      <w:r w:rsidR="001715B1" w:rsidRPr="00C7059E">
        <w:rPr>
          <w:rFonts w:asciiTheme="minorHAnsi" w:hAnsiTheme="minorHAnsi"/>
          <w:i/>
          <w:noProof/>
          <w:snapToGrid w:val="0"/>
          <w:color w:val="000000"/>
          <w:kern w:val="20"/>
          <w:sz w:val="22"/>
          <w:szCs w:val="22"/>
        </w:rPr>
        <w:t xml:space="preserve"> </w:t>
      </w:r>
      <w:r w:rsidR="001715B1" w:rsidRPr="00C7059E">
        <w:rPr>
          <w:rFonts w:asciiTheme="minorHAnsi" w:hAnsiTheme="minorHAnsi"/>
          <w:noProof/>
          <w:snapToGrid w:val="0"/>
          <w:kern w:val="20"/>
          <w:sz w:val="22"/>
          <w:szCs w:val="22"/>
        </w:rPr>
        <w:t>Parties to identify opportunities to enhance</w:t>
      </w:r>
      <w:r w:rsidR="001715B1" w:rsidRPr="00C7059E" w:rsidDel="00B97CF2">
        <w:rPr>
          <w:rFonts w:asciiTheme="minorHAnsi" w:hAnsiTheme="minorHAnsi"/>
          <w:noProof/>
          <w:snapToGrid w:val="0"/>
          <w:kern w:val="20"/>
          <w:sz w:val="22"/>
          <w:szCs w:val="22"/>
        </w:rPr>
        <w:t xml:space="preserve"> </w:t>
      </w:r>
      <w:r w:rsidR="001715B1" w:rsidRPr="00C7059E">
        <w:rPr>
          <w:rFonts w:asciiTheme="minorHAnsi" w:hAnsiTheme="minorHAnsi"/>
          <w:noProof/>
          <w:snapToGrid w:val="0"/>
          <w:kern w:val="20"/>
          <w:sz w:val="22"/>
          <w:szCs w:val="22"/>
        </w:rPr>
        <w:t xml:space="preserve">synergies at the local and regional levels, </w:t>
      </w:r>
      <w:r w:rsidR="001715B1" w:rsidRPr="00C7059E">
        <w:rPr>
          <w:rFonts w:asciiTheme="minorHAnsi" w:hAnsiTheme="minorHAnsi"/>
          <w:noProof/>
          <w:snapToGrid w:val="0"/>
          <w:color w:val="000000"/>
          <w:kern w:val="20"/>
          <w:sz w:val="22"/>
          <w:szCs w:val="22"/>
        </w:rPr>
        <w:t>including</w:t>
      </w:r>
      <w:r w:rsidR="001715B1" w:rsidRPr="00C7059E">
        <w:rPr>
          <w:rFonts w:asciiTheme="minorHAnsi" w:hAnsiTheme="minorHAnsi"/>
          <w:noProof/>
          <w:snapToGrid w:val="0"/>
          <w:kern w:val="20"/>
          <w:sz w:val="22"/>
          <w:szCs w:val="22"/>
        </w:rPr>
        <w:t xml:space="preserve"> with respect to sites with multiple international designations (e.g Ramsar Sites, Biosphere Reserves</w:t>
      </w:r>
      <w:r w:rsidR="00BE2D6F" w:rsidRPr="00C7059E">
        <w:rPr>
          <w:rFonts w:asciiTheme="minorHAnsi" w:hAnsiTheme="minorHAnsi"/>
          <w:noProof/>
          <w:snapToGrid w:val="0"/>
          <w:kern w:val="20"/>
          <w:sz w:val="22"/>
          <w:szCs w:val="22"/>
        </w:rPr>
        <w:t>, W</w:t>
      </w:r>
      <w:r w:rsidR="001715B1" w:rsidRPr="00C7059E">
        <w:rPr>
          <w:rFonts w:asciiTheme="minorHAnsi" w:hAnsiTheme="minorHAnsi"/>
          <w:noProof/>
          <w:snapToGrid w:val="0"/>
          <w:kern w:val="20"/>
          <w:sz w:val="22"/>
          <w:szCs w:val="22"/>
        </w:rPr>
        <w:t>orld Herita</w:t>
      </w:r>
      <w:r w:rsidR="00A264E3" w:rsidRPr="00C7059E">
        <w:rPr>
          <w:rFonts w:asciiTheme="minorHAnsi" w:hAnsiTheme="minorHAnsi"/>
          <w:noProof/>
          <w:snapToGrid w:val="0"/>
          <w:kern w:val="20"/>
          <w:sz w:val="22"/>
          <w:szCs w:val="22"/>
        </w:rPr>
        <w:t>g</w:t>
      </w:r>
      <w:r w:rsidR="001715B1" w:rsidRPr="00C7059E">
        <w:rPr>
          <w:rFonts w:asciiTheme="minorHAnsi" w:hAnsiTheme="minorHAnsi"/>
          <w:noProof/>
          <w:snapToGrid w:val="0"/>
          <w:kern w:val="20"/>
          <w:sz w:val="22"/>
          <w:szCs w:val="22"/>
        </w:rPr>
        <w:t>e Sites)</w:t>
      </w:r>
      <w:r w:rsidR="00984360" w:rsidRPr="00C7059E">
        <w:rPr>
          <w:rFonts w:asciiTheme="minorHAnsi" w:hAnsiTheme="minorHAnsi"/>
          <w:noProof/>
          <w:snapToGrid w:val="0"/>
          <w:kern w:val="20"/>
          <w:sz w:val="22"/>
          <w:szCs w:val="22"/>
        </w:rPr>
        <w:t>;</w:t>
      </w:r>
    </w:p>
    <w:p w14:paraId="4DA39D85" w14:textId="77777777" w:rsidR="00542923" w:rsidRPr="00C7059E" w:rsidRDefault="00542923" w:rsidP="00C7059E">
      <w:pPr>
        <w:pStyle w:val="ListParagraph"/>
        <w:ind w:left="425"/>
        <w:jc w:val="left"/>
        <w:rPr>
          <w:rFonts w:asciiTheme="minorHAnsi" w:hAnsiTheme="minorHAnsi" w:cstheme="minorHAnsi"/>
          <w:bCs/>
        </w:rPr>
      </w:pPr>
    </w:p>
    <w:p w14:paraId="2E750BAB" w14:textId="55FFD253" w:rsidR="00542923" w:rsidRPr="00C7059E" w:rsidRDefault="00C7059E" w:rsidP="00C7059E">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32.</w:t>
      </w:r>
      <w:r w:rsidRPr="00C7059E">
        <w:rPr>
          <w:rFonts w:asciiTheme="minorHAnsi" w:hAnsiTheme="minorHAnsi" w:cstheme="minorHAnsi"/>
          <w:bCs/>
          <w:sz w:val="22"/>
          <w:szCs w:val="22"/>
        </w:rPr>
        <w:tab/>
      </w:r>
      <w:r w:rsidR="00542923" w:rsidRPr="00C7059E">
        <w:rPr>
          <w:rFonts w:asciiTheme="minorHAnsi" w:hAnsiTheme="minorHAnsi" w:cstheme="minorHAnsi"/>
          <w:bCs/>
          <w:sz w:val="22"/>
          <w:szCs w:val="22"/>
        </w:rPr>
        <w:t>FURTHER INVITES Contracting Parties to work with global and regional bodies including UN</w:t>
      </w:r>
      <w:r w:rsidR="00DA747D" w:rsidRPr="00C7059E">
        <w:rPr>
          <w:rFonts w:asciiTheme="minorHAnsi" w:hAnsiTheme="minorHAnsi" w:cstheme="minorHAnsi"/>
          <w:bCs/>
          <w:sz w:val="22"/>
          <w:szCs w:val="22"/>
        </w:rPr>
        <w:t xml:space="preserve"> Environment</w:t>
      </w:r>
      <w:r w:rsidR="00542923" w:rsidRPr="00C7059E">
        <w:rPr>
          <w:rFonts w:asciiTheme="minorHAnsi" w:hAnsiTheme="minorHAnsi" w:cstheme="minorHAnsi"/>
          <w:bCs/>
          <w:sz w:val="22"/>
          <w:szCs w:val="22"/>
        </w:rPr>
        <w:t xml:space="preserve">, UNDP, WHO, FAO, UNECE </w:t>
      </w:r>
      <w:r w:rsidR="00542923" w:rsidRPr="00C7059E">
        <w:rPr>
          <w:rFonts w:asciiTheme="minorHAnsi" w:hAnsiTheme="minorHAnsi" w:cs="Calibri"/>
          <w:sz w:val="22"/>
          <w:szCs w:val="22"/>
          <w:lang w:val="en-US" w:eastAsia="de-CH"/>
        </w:rPr>
        <w:t>and other Regional Economic Commissions of the UN</w:t>
      </w:r>
      <w:r w:rsidR="00542923" w:rsidRPr="00C7059E">
        <w:rPr>
          <w:rFonts w:asciiTheme="minorHAnsi" w:hAnsiTheme="minorHAnsi" w:cstheme="minorHAnsi"/>
          <w:bCs/>
          <w:sz w:val="22"/>
          <w:szCs w:val="22"/>
        </w:rPr>
        <w:t xml:space="preserve">, ITTO, and the Global Environment </w:t>
      </w:r>
      <w:r w:rsidR="00DA747D" w:rsidRPr="00C7059E">
        <w:rPr>
          <w:rFonts w:asciiTheme="minorHAnsi" w:hAnsiTheme="minorHAnsi" w:cstheme="minorHAnsi"/>
          <w:bCs/>
          <w:sz w:val="22"/>
          <w:szCs w:val="22"/>
        </w:rPr>
        <w:t>Facility</w:t>
      </w:r>
      <w:r w:rsidR="00CA47D8" w:rsidRPr="00C7059E">
        <w:rPr>
          <w:rFonts w:asciiTheme="minorHAnsi" w:hAnsiTheme="minorHAnsi" w:cstheme="minorHAnsi"/>
          <w:bCs/>
          <w:sz w:val="22"/>
          <w:szCs w:val="22"/>
        </w:rPr>
        <w:t xml:space="preserve"> </w:t>
      </w:r>
      <w:r w:rsidR="00542923" w:rsidRPr="00C7059E">
        <w:rPr>
          <w:rFonts w:asciiTheme="minorHAnsi" w:hAnsiTheme="minorHAnsi" w:cstheme="minorHAnsi"/>
          <w:bCs/>
          <w:sz w:val="22"/>
          <w:szCs w:val="22"/>
        </w:rPr>
        <w:t>to enhance the wise use of wetlands;</w:t>
      </w:r>
    </w:p>
    <w:p w14:paraId="423DF40B" w14:textId="77777777" w:rsidR="00542923" w:rsidRPr="00C7059E" w:rsidRDefault="00542923" w:rsidP="00C7059E">
      <w:pPr>
        <w:autoSpaceDE w:val="0"/>
        <w:autoSpaceDN w:val="0"/>
        <w:adjustRightInd w:val="0"/>
        <w:rPr>
          <w:rFonts w:asciiTheme="minorHAnsi" w:hAnsiTheme="minorHAnsi" w:cstheme="minorHAnsi"/>
          <w:bCs/>
          <w:sz w:val="22"/>
          <w:szCs w:val="22"/>
        </w:rPr>
      </w:pPr>
    </w:p>
    <w:p w14:paraId="730720B9" w14:textId="5234AB5E" w:rsidR="00542923" w:rsidRPr="00C7059E" w:rsidRDefault="00C7059E" w:rsidP="00C7059E">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33.</w:t>
      </w:r>
      <w:r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 xml:space="preserve">INVITES Contracting Parties to </w:t>
      </w:r>
      <w:r w:rsidR="00E84C58" w:rsidRPr="00C7059E">
        <w:rPr>
          <w:rFonts w:asciiTheme="minorHAnsi" w:hAnsiTheme="minorHAnsi" w:cstheme="minorHAnsi"/>
          <w:bCs/>
          <w:sz w:val="22"/>
          <w:szCs w:val="22"/>
        </w:rPr>
        <w:t xml:space="preserve">continue to </w:t>
      </w:r>
      <w:r w:rsidR="008969EB" w:rsidRPr="00C7059E">
        <w:rPr>
          <w:rFonts w:asciiTheme="minorHAnsi" w:hAnsiTheme="minorHAnsi" w:cstheme="minorHAnsi"/>
          <w:bCs/>
          <w:sz w:val="22"/>
          <w:szCs w:val="22"/>
        </w:rPr>
        <w:t xml:space="preserve">take into account the </w:t>
      </w:r>
      <w:r w:rsidR="00E84C58" w:rsidRPr="00C7059E">
        <w:rPr>
          <w:rFonts w:asciiTheme="minorHAnsi" w:hAnsiTheme="minorHAnsi" w:cstheme="minorHAnsi"/>
          <w:bCs/>
          <w:sz w:val="22"/>
          <w:szCs w:val="22"/>
        </w:rPr>
        <w:t xml:space="preserve">results of the </w:t>
      </w:r>
      <w:r w:rsidR="008969EB" w:rsidRPr="00C7059E">
        <w:rPr>
          <w:rFonts w:asciiTheme="minorHAnsi" w:hAnsiTheme="minorHAnsi" w:cstheme="minorHAnsi"/>
          <w:bCs/>
          <w:sz w:val="22"/>
          <w:szCs w:val="22"/>
        </w:rPr>
        <w:t>project</w:t>
      </w:r>
      <w:r w:rsidR="008969EB" w:rsidRPr="00C7059E">
        <w:rPr>
          <w:rFonts w:asciiTheme="minorHAnsi" w:hAnsiTheme="minorHAnsi"/>
          <w:sz w:val="22"/>
          <w:szCs w:val="22"/>
        </w:rPr>
        <w:t xml:space="preserve"> </w:t>
      </w:r>
      <w:r w:rsidR="006B4ED5" w:rsidRPr="00C7059E">
        <w:rPr>
          <w:rFonts w:asciiTheme="minorHAnsi" w:hAnsiTheme="minorHAnsi" w:cstheme="minorHAnsi"/>
          <w:bCs/>
          <w:sz w:val="22"/>
          <w:szCs w:val="22"/>
        </w:rPr>
        <w:t>“</w:t>
      </w:r>
      <w:r w:rsidR="008969EB" w:rsidRPr="00C7059E">
        <w:rPr>
          <w:rFonts w:asciiTheme="minorHAnsi" w:hAnsiTheme="minorHAnsi" w:cstheme="minorHAnsi"/>
          <w:bCs/>
          <w:sz w:val="22"/>
          <w:szCs w:val="22"/>
        </w:rPr>
        <w:t>Improving the effectiveness of and cooperation among biodiversity-related conventions and exploring opportunities for further synergies</w:t>
      </w:r>
      <w:r w:rsidR="006B4ED5" w:rsidRPr="00C7059E">
        <w:rPr>
          <w:rFonts w:asciiTheme="minorHAnsi" w:hAnsiTheme="minorHAnsi" w:cstheme="minorHAnsi"/>
          <w:bCs/>
          <w:sz w:val="22"/>
          <w:szCs w:val="22"/>
        </w:rPr>
        <w:t>”</w:t>
      </w:r>
      <w:r w:rsidR="00CA47D8" w:rsidRPr="00C7059E">
        <w:rPr>
          <w:rFonts w:asciiTheme="minorHAnsi" w:hAnsiTheme="minorHAnsi" w:cstheme="minorHAnsi"/>
          <w:bCs/>
          <w:sz w:val="22"/>
          <w:szCs w:val="22"/>
        </w:rPr>
        <w:t xml:space="preserve"> </w:t>
      </w:r>
      <w:r w:rsidR="008969EB" w:rsidRPr="00C7059E">
        <w:rPr>
          <w:rFonts w:asciiTheme="minorHAnsi" w:hAnsiTheme="minorHAnsi" w:cstheme="minorHAnsi"/>
          <w:bCs/>
          <w:sz w:val="22"/>
          <w:szCs w:val="22"/>
        </w:rPr>
        <w:t>through</w:t>
      </w:r>
      <w:r w:rsidR="00A66E86" w:rsidRPr="00C7059E">
        <w:rPr>
          <w:rFonts w:asciiTheme="minorHAnsi" w:hAnsiTheme="minorHAnsi" w:cstheme="minorHAnsi"/>
          <w:bCs/>
          <w:sz w:val="22"/>
          <w:szCs w:val="22"/>
        </w:rPr>
        <w:t>,</w:t>
      </w:r>
      <w:r w:rsidR="008969EB" w:rsidRPr="00C7059E">
        <w:rPr>
          <w:rFonts w:asciiTheme="minorHAnsi" w:hAnsiTheme="minorHAnsi" w:cstheme="minorHAnsi"/>
          <w:bCs/>
          <w:sz w:val="22"/>
          <w:szCs w:val="22"/>
        </w:rPr>
        <w:t xml:space="preserve"> </w:t>
      </w:r>
      <w:r w:rsidR="008969EB" w:rsidRPr="00C7059E">
        <w:rPr>
          <w:rFonts w:asciiTheme="minorHAnsi" w:hAnsiTheme="minorHAnsi" w:cstheme="minorHAnsi"/>
          <w:bCs/>
          <w:i/>
          <w:sz w:val="22"/>
          <w:szCs w:val="22"/>
        </w:rPr>
        <w:t>inter alia</w:t>
      </w:r>
      <w:r w:rsidR="00A66E86" w:rsidRPr="00C7059E">
        <w:rPr>
          <w:rFonts w:asciiTheme="minorHAnsi" w:hAnsiTheme="minorHAnsi" w:cstheme="minorHAnsi"/>
          <w:bCs/>
          <w:i/>
          <w:sz w:val="22"/>
          <w:szCs w:val="22"/>
        </w:rPr>
        <w:t>,</w:t>
      </w:r>
      <w:r w:rsidR="008969EB" w:rsidRPr="00C7059E">
        <w:rPr>
          <w:rFonts w:asciiTheme="minorHAnsi" w:hAnsiTheme="minorHAnsi" w:cstheme="minorHAnsi"/>
          <w:bCs/>
          <w:sz w:val="22"/>
          <w:szCs w:val="22"/>
        </w:rPr>
        <w:t xml:space="preserve"> the sourcebook, undertaken by UN</w:t>
      </w:r>
      <w:r w:rsidR="00A66E86" w:rsidRPr="00C7059E">
        <w:rPr>
          <w:rFonts w:asciiTheme="minorHAnsi" w:hAnsiTheme="minorHAnsi" w:cstheme="minorHAnsi"/>
          <w:bCs/>
          <w:sz w:val="22"/>
          <w:szCs w:val="22"/>
        </w:rPr>
        <w:t xml:space="preserve"> Environment</w:t>
      </w:r>
      <w:r w:rsidR="008969EB" w:rsidRPr="00C7059E">
        <w:rPr>
          <w:rFonts w:asciiTheme="minorHAnsi" w:hAnsiTheme="minorHAnsi" w:cstheme="minorHAnsi"/>
          <w:bCs/>
          <w:sz w:val="22"/>
          <w:szCs w:val="22"/>
        </w:rPr>
        <w:t>; and CALLS UPON the Secretariat and Contracting Parties to implement</w:t>
      </w:r>
      <w:r w:rsidR="00CA47D8" w:rsidRPr="00C7059E">
        <w:rPr>
          <w:rFonts w:asciiTheme="minorHAnsi" w:hAnsiTheme="minorHAnsi" w:cstheme="minorHAnsi"/>
          <w:bCs/>
          <w:sz w:val="22"/>
          <w:szCs w:val="22"/>
        </w:rPr>
        <w:t xml:space="preserve"> </w:t>
      </w:r>
      <w:r w:rsidR="008969EB" w:rsidRPr="00C7059E">
        <w:rPr>
          <w:rFonts w:asciiTheme="minorHAnsi" w:hAnsiTheme="minorHAnsi" w:cstheme="minorHAnsi"/>
          <w:bCs/>
          <w:sz w:val="22"/>
          <w:szCs w:val="22"/>
        </w:rPr>
        <w:t>its recommendations to promoting synergies within the cluster of biodiversity-related Multilateral Environmental Agreements;</w:t>
      </w:r>
    </w:p>
    <w:p w14:paraId="73F28CCA" w14:textId="77777777" w:rsidR="00542923" w:rsidRPr="00C7059E" w:rsidRDefault="00542923" w:rsidP="00C7059E">
      <w:pPr>
        <w:pStyle w:val="ListParagraph"/>
        <w:ind w:left="425"/>
        <w:jc w:val="left"/>
        <w:rPr>
          <w:rFonts w:asciiTheme="minorHAnsi" w:hAnsiTheme="minorHAnsi" w:cstheme="minorHAnsi"/>
          <w:bCs/>
        </w:rPr>
      </w:pPr>
    </w:p>
    <w:p w14:paraId="0494913E" w14:textId="499F2098" w:rsidR="008969EB" w:rsidRPr="00C7059E" w:rsidRDefault="00C7059E" w:rsidP="00C7059E">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34.</w:t>
      </w:r>
      <w:r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 xml:space="preserve">REQUESTS Contracting Parties to continue to implement </w:t>
      </w:r>
      <w:r w:rsidR="008969EB" w:rsidRPr="00C7059E">
        <w:rPr>
          <w:rFonts w:asciiTheme="minorHAnsi" w:hAnsiTheme="minorHAnsi"/>
          <w:bCs/>
          <w:sz w:val="22"/>
          <w:szCs w:val="22"/>
        </w:rPr>
        <w:t xml:space="preserve">the </w:t>
      </w:r>
      <w:r w:rsidR="008969EB" w:rsidRPr="00C7059E">
        <w:rPr>
          <w:rFonts w:asciiTheme="minorHAnsi" w:hAnsiTheme="minorHAnsi"/>
          <w:bCs/>
          <w:i/>
          <w:sz w:val="22"/>
          <w:szCs w:val="22"/>
        </w:rPr>
        <w:t xml:space="preserve">Guidelines for International Cooperation under the Ramsar Convention </w:t>
      </w:r>
      <w:r w:rsidR="008969EB" w:rsidRPr="00C7059E">
        <w:rPr>
          <w:rFonts w:asciiTheme="minorHAnsi" w:hAnsiTheme="minorHAnsi"/>
          <w:bCs/>
          <w:sz w:val="22"/>
          <w:szCs w:val="22"/>
        </w:rPr>
        <w:t>(Resolution VII.19)</w:t>
      </w:r>
      <w:r w:rsidR="00ED674D" w:rsidRPr="00C7059E">
        <w:rPr>
          <w:rFonts w:asciiTheme="minorHAnsi" w:hAnsiTheme="minorHAnsi"/>
          <w:bCs/>
          <w:sz w:val="22"/>
          <w:szCs w:val="22"/>
        </w:rPr>
        <w:t>,</w:t>
      </w:r>
      <w:r w:rsidR="008969EB" w:rsidRPr="00C7059E">
        <w:rPr>
          <w:rFonts w:asciiTheme="minorHAnsi" w:hAnsiTheme="minorHAnsi"/>
          <w:bCs/>
          <w:sz w:val="22"/>
          <w:szCs w:val="22"/>
        </w:rPr>
        <w:t xml:space="preserve"> including by establishing</w:t>
      </w:r>
      <w:r w:rsidR="008969EB" w:rsidRPr="00C7059E">
        <w:rPr>
          <w:rFonts w:asciiTheme="minorHAnsi" w:hAnsiTheme="minorHAnsi" w:cstheme="minorHAnsi"/>
          <w:bCs/>
          <w:sz w:val="22"/>
          <w:szCs w:val="22"/>
        </w:rPr>
        <w:t xml:space="preserve"> cooperative mechanisms for the management of shared wetlands and hydrological basins; </w:t>
      </w:r>
    </w:p>
    <w:p w14:paraId="6FE34ACB" w14:textId="36D55670" w:rsidR="00EC6149" w:rsidRPr="00C7059E" w:rsidRDefault="00EC6149" w:rsidP="00C7059E">
      <w:pPr>
        <w:rPr>
          <w:rFonts w:asciiTheme="minorHAnsi" w:hAnsiTheme="minorHAnsi"/>
          <w:noProof/>
          <w:snapToGrid w:val="0"/>
          <w:kern w:val="20"/>
          <w:sz w:val="22"/>
          <w:szCs w:val="22"/>
        </w:rPr>
      </w:pPr>
    </w:p>
    <w:p w14:paraId="4EEAAD53" w14:textId="78B25330" w:rsidR="00355A23" w:rsidRPr="00C7059E" w:rsidRDefault="00C7059E" w:rsidP="00C7059E">
      <w:pPr>
        <w:rPr>
          <w:rFonts w:asciiTheme="minorHAnsi" w:hAnsiTheme="minorHAnsi"/>
          <w:noProof/>
          <w:snapToGrid w:val="0"/>
          <w:kern w:val="20"/>
          <w:sz w:val="22"/>
          <w:szCs w:val="22"/>
        </w:rPr>
      </w:pPr>
      <w:r w:rsidRPr="00C7059E">
        <w:rPr>
          <w:rFonts w:asciiTheme="minorHAnsi" w:hAnsiTheme="minorHAnsi" w:cstheme="minorHAnsi"/>
          <w:bCs/>
          <w:sz w:val="22"/>
          <w:szCs w:val="22"/>
        </w:rPr>
        <w:t>35.</w:t>
      </w:r>
      <w:r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INSTRUCTS the</w:t>
      </w:r>
      <w:r w:rsidR="006B4ED5" w:rsidRPr="00C7059E">
        <w:rPr>
          <w:rFonts w:asciiTheme="minorHAnsi" w:hAnsiTheme="minorHAnsi" w:cstheme="minorHAnsi"/>
          <w:bCs/>
          <w:sz w:val="22"/>
          <w:szCs w:val="22"/>
        </w:rPr>
        <w:t xml:space="preserve"> </w:t>
      </w:r>
      <w:r w:rsidR="008969EB" w:rsidRPr="00C7059E">
        <w:rPr>
          <w:rFonts w:asciiTheme="minorHAnsi" w:hAnsiTheme="minorHAnsi" w:cstheme="minorHAnsi"/>
          <w:bCs/>
          <w:sz w:val="22"/>
          <w:szCs w:val="22"/>
        </w:rPr>
        <w:t xml:space="preserve">Secretariat to report </w:t>
      </w:r>
      <w:r w:rsidR="00884194" w:rsidRPr="00C7059E">
        <w:rPr>
          <w:rFonts w:asciiTheme="minorHAnsi" w:hAnsiTheme="minorHAnsi" w:cstheme="minorHAnsi"/>
          <w:bCs/>
          <w:sz w:val="22"/>
          <w:szCs w:val="22"/>
        </w:rPr>
        <w:t xml:space="preserve">regularly to the Standing Committee </w:t>
      </w:r>
      <w:r w:rsidR="008969EB" w:rsidRPr="00C7059E">
        <w:rPr>
          <w:rFonts w:asciiTheme="minorHAnsi" w:hAnsiTheme="minorHAnsi"/>
          <w:sz w:val="22"/>
          <w:szCs w:val="22"/>
        </w:rPr>
        <w:t xml:space="preserve">on progress </w:t>
      </w:r>
      <w:r w:rsidR="00884194" w:rsidRPr="00C7059E">
        <w:rPr>
          <w:rFonts w:asciiTheme="minorHAnsi" w:hAnsiTheme="minorHAnsi" w:cstheme="minorHAnsi"/>
          <w:bCs/>
          <w:sz w:val="22"/>
          <w:szCs w:val="22"/>
        </w:rPr>
        <w:t>in</w:t>
      </w:r>
      <w:r w:rsidR="008969EB" w:rsidRPr="00C7059E">
        <w:rPr>
          <w:rFonts w:asciiTheme="minorHAnsi" w:hAnsiTheme="minorHAnsi" w:cstheme="minorHAnsi"/>
          <w:bCs/>
          <w:sz w:val="22"/>
          <w:szCs w:val="22"/>
        </w:rPr>
        <w:t xml:space="preserve"> implementing </w:t>
      </w:r>
      <w:r w:rsidR="00884194" w:rsidRPr="00C7059E">
        <w:rPr>
          <w:rFonts w:asciiTheme="minorHAnsi" w:hAnsiTheme="minorHAnsi" w:cstheme="minorHAnsi"/>
          <w:bCs/>
          <w:sz w:val="22"/>
          <w:szCs w:val="22"/>
        </w:rPr>
        <w:t>the present</w:t>
      </w:r>
      <w:r w:rsidR="00542923" w:rsidRPr="00C7059E">
        <w:rPr>
          <w:rFonts w:asciiTheme="minorHAnsi" w:hAnsiTheme="minorHAnsi" w:cstheme="minorHAnsi"/>
          <w:bCs/>
          <w:sz w:val="22"/>
          <w:szCs w:val="22"/>
        </w:rPr>
        <w:t xml:space="preserve"> Resolution and </w:t>
      </w:r>
      <w:r w:rsidR="008969EB" w:rsidRPr="00C7059E">
        <w:rPr>
          <w:rFonts w:asciiTheme="minorHAnsi" w:hAnsiTheme="minorHAnsi" w:cstheme="minorHAnsi"/>
          <w:bCs/>
          <w:sz w:val="22"/>
          <w:szCs w:val="22"/>
        </w:rPr>
        <w:t xml:space="preserve">Resolution XI.6 on </w:t>
      </w:r>
      <w:r w:rsidR="008969EB" w:rsidRPr="00C7059E">
        <w:rPr>
          <w:rFonts w:asciiTheme="minorHAnsi" w:hAnsiTheme="minorHAnsi" w:cstheme="minorHAnsi"/>
          <w:bCs/>
          <w:i/>
          <w:sz w:val="22"/>
          <w:szCs w:val="22"/>
        </w:rPr>
        <w:t>Partnership</w:t>
      </w:r>
      <w:r w:rsidR="00884194" w:rsidRPr="00C7059E">
        <w:rPr>
          <w:rFonts w:asciiTheme="minorHAnsi" w:hAnsiTheme="minorHAnsi" w:cstheme="minorHAnsi"/>
          <w:bCs/>
          <w:i/>
          <w:sz w:val="22"/>
          <w:szCs w:val="22"/>
        </w:rPr>
        <w:t>s</w:t>
      </w:r>
      <w:r w:rsidR="008969EB" w:rsidRPr="00C7059E">
        <w:rPr>
          <w:rFonts w:asciiTheme="minorHAnsi" w:hAnsiTheme="minorHAnsi" w:cstheme="minorHAnsi"/>
          <w:bCs/>
          <w:i/>
          <w:sz w:val="22"/>
          <w:szCs w:val="22"/>
        </w:rPr>
        <w:t xml:space="preserve"> and synergies</w:t>
      </w:r>
      <w:r w:rsidR="008969EB" w:rsidRPr="00C7059E">
        <w:rPr>
          <w:rFonts w:asciiTheme="minorHAnsi" w:hAnsiTheme="minorHAnsi" w:cstheme="minorHAnsi"/>
          <w:bCs/>
          <w:sz w:val="22"/>
          <w:szCs w:val="22"/>
        </w:rPr>
        <w:t xml:space="preserve"> </w:t>
      </w:r>
      <w:r w:rsidR="008969EB" w:rsidRPr="00C7059E">
        <w:rPr>
          <w:rFonts w:asciiTheme="minorHAnsi" w:hAnsiTheme="minorHAnsi"/>
          <w:i/>
          <w:sz w:val="22"/>
          <w:szCs w:val="22"/>
        </w:rPr>
        <w:t>with Multilateral Environmental Agreements and other institutions</w:t>
      </w:r>
      <w:r w:rsidR="00355A23" w:rsidRPr="00C7059E">
        <w:rPr>
          <w:rFonts w:asciiTheme="minorHAnsi" w:hAnsiTheme="minorHAnsi"/>
          <w:sz w:val="22"/>
          <w:szCs w:val="22"/>
        </w:rPr>
        <w:t>;</w:t>
      </w:r>
    </w:p>
    <w:p w14:paraId="7FBA55DD" w14:textId="77777777" w:rsidR="00355A23" w:rsidRPr="00C7059E" w:rsidRDefault="00355A23" w:rsidP="00C7059E">
      <w:pPr>
        <w:pStyle w:val="ListParagraph"/>
        <w:ind w:left="425"/>
        <w:jc w:val="left"/>
        <w:rPr>
          <w:rFonts w:asciiTheme="minorHAnsi" w:hAnsiTheme="minorHAnsi"/>
        </w:rPr>
      </w:pPr>
    </w:p>
    <w:p w14:paraId="073B1CC0" w14:textId="6C2E4ED2" w:rsidR="00261F91" w:rsidRPr="00C7059E" w:rsidRDefault="00C7059E" w:rsidP="00C7059E">
      <w:pPr>
        <w:suppressAutoHyphens/>
        <w:rPr>
          <w:rFonts w:asciiTheme="minorHAnsi" w:hAnsiTheme="minorHAnsi"/>
          <w:noProof/>
          <w:snapToGrid w:val="0"/>
          <w:kern w:val="20"/>
          <w:sz w:val="22"/>
          <w:szCs w:val="22"/>
        </w:rPr>
      </w:pPr>
      <w:r w:rsidRPr="00C7059E">
        <w:rPr>
          <w:rFonts w:asciiTheme="minorHAnsi" w:hAnsiTheme="minorHAnsi"/>
          <w:iCs/>
          <w:snapToGrid w:val="0"/>
          <w:kern w:val="20"/>
          <w:sz w:val="22"/>
          <w:szCs w:val="22"/>
        </w:rPr>
        <w:t>36.</w:t>
      </w:r>
      <w:r w:rsidRPr="00C7059E">
        <w:rPr>
          <w:rFonts w:asciiTheme="minorHAnsi" w:hAnsiTheme="minorHAnsi"/>
          <w:iCs/>
          <w:snapToGrid w:val="0"/>
          <w:kern w:val="20"/>
          <w:sz w:val="22"/>
          <w:szCs w:val="22"/>
        </w:rPr>
        <w:tab/>
      </w:r>
      <w:r w:rsidR="00355A23" w:rsidRPr="00C7059E">
        <w:rPr>
          <w:rFonts w:asciiTheme="minorHAnsi" w:hAnsiTheme="minorHAnsi"/>
          <w:iCs/>
          <w:snapToGrid w:val="0"/>
          <w:kern w:val="20"/>
          <w:sz w:val="22"/>
          <w:szCs w:val="22"/>
        </w:rPr>
        <w:t xml:space="preserve">WELCOMES </w:t>
      </w:r>
      <w:r w:rsidR="00355A23" w:rsidRPr="00C7059E">
        <w:rPr>
          <w:rFonts w:asciiTheme="minorHAnsi" w:hAnsiTheme="minorHAnsi"/>
          <w:noProof/>
          <w:snapToGrid w:val="0"/>
          <w:kern w:val="20"/>
          <w:sz w:val="22"/>
          <w:szCs w:val="22"/>
        </w:rPr>
        <w:t xml:space="preserve">the continued collaboration between the Secretariat of the </w:t>
      </w:r>
      <w:r w:rsidR="00F2139A" w:rsidRPr="00C7059E">
        <w:rPr>
          <w:rFonts w:asciiTheme="minorHAnsi" w:hAnsiTheme="minorHAnsi"/>
          <w:noProof/>
          <w:snapToGrid w:val="0"/>
          <w:kern w:val="20"/>
          <w:sz w:val="22"/>
          <w:szCs w:val="22"/>
        </w:rPr>
        <w:t xml:space="preserve">Ramsar </w:t>
      </w:r>
      <w:r w:rsidR="00355A23" w:rsidRPr="00C7059E">
        <w:rPr>
          <w:rFonts w:asciiTheme="minorHAnsi" w:hAnsiTheme="minorHAnsi"/>
          <w:noProof/>
          <w:snapToGrid w:val="0"/>
          <w:kern w:val="20"/>
          <w:sz w:val="22"/>
          <w:szCs w:val="22"/>
        </w:rPr>
        <w:t xml:space="preserve">Convention on Wetlands and the </w:t>
      </w:r>
      <w:r w:rsidR="00F2139A" w:rsidRPr="00C7059E">
        <w:rPr>
          <w:rFonts w:asciiTheme="minorHAnsi" w:hAnsiTheme="minorHAnsi"/>
          <w:noProof/>
          <w:snapToGrid w:val="0"/>
          <w:kern w:val="20"/>
          <w:sz w:val="22"/>
          <w:szCs w:val="22"/>
        </w:rPr>
        <w:t>Secretariats of other b</w:t>
      </w:r>
      <w:r w:rsidR="00355A23" w:rsidRPr="00C7059E">
        <w:rPr>
          <w:rFonts w:asciiTheme="minorHAnsi" w:hAnsiTheme="minorHAnsi"/>
          <w:noProof/>
          <w:snapToGrid w:val="0"/>
          <w:kern w:val="20"/>
          <w:sz w:val="22"/>
          <w:szCs w:val="22"/>
        </w:rPr>
        <w:t>iodiversity</w:t>
      </w:r>
      <w:r w:rsidR="00F2139A" w:rsidRPr="00C7059E">
        <w:rPr>
          <w:rFonts w:asciiTheme="minorHAnsi" w:hAnsiTheme="minorHAnsi"/>
          <w:noProof/>
          <w:snapToGrid w:val="0"/>
          <w:kern w:val="20"/>
          <w:sz w:val="22"/>
          <w:szCs w:val="22"/>
        </w:rPr>
        <w:t>-</w:t>
      </w:r>
      <w:r w:rsidR="00355A23" w:rsidRPr="00C7059E">
        <w:rPr>
          <w:rFonts w:asciiTheme="minorHAnsi" w:hAnsiTheme="minorHAnsi"/>
          <w:noProof/>
          <w:snapToGrid w:val="0"/>
          <w:kern w:val="20"/>
          <w:sz w:val="22"/>
          <w:szCs w:val="22"/>
        </w:rPr>
        <w:t xml:space="preserve">related </w:t>
      </w:r>
      <w:r w:rsidR="00F2139A" w:rsidRPr="00C7059E">
        <w:rPr>
          <w:rFonts w:asciiTheme="minorHAnsi" w:hAnsiTheme="minorHAnsi"/>
          <w:noProof/>
          <w:snapToGrid w:val="0"/>
          <w:kern w:val="20"/>
          <w:sz w:val="22"/>
          <w:szCs w:val="22"/>
        </w:rPr>
        <w:t>c</w:t>
      </w:r>
      <w:r w:rsidR="00355A23" w:rsidRPr="00C7059E">
        <w:rPr>
          <w:rFonts w:asciiTheme="minorHAnsi" w:hAnsiTheme="minorHAnsi"/>
          <w:noProof/>
          <w:snapToGrid w:val="0"/>
          <w:kern w:val="20"/>
          <w:sz w:val="22"/>
          <w:szCs w:val="22"/>
        </w:rPr>
        <w:t xml:space="preserve">onventions </w:t>
      </w:r>
      <w:r w:rsidR="006C02DD" w:rsidRPr="00C7059E">
        <w:rPr>
          <w:rFonts w:asciiTheme="minorHAnsi" w:hAnsiTheme="minorHAnsi"/>
          <w:noProof/>
          <w:snapToGrid w:val="0"/>
          <w:kern w:val="20"/>
          <w:sz w:val="22"/>
          <w:szCs w:val="22"/>
        </w:rPr>
        <w:t xml:space="preserve">through the BLG and </w:t>
      </w:r>
      <w:r w:rsidR="002F7529" w:rsidRPr="00C7059E">
        <w:rPr>
          <w:rFonts w:asciiTheme="minorHAnsi" w:hAnsiTheme="minorHAnsi"/>
          <w:noProof/>
          <w:snapToGrid w:val="0"/>
          <w:kern w:val="20"/>
          <w:sz w:val="22"/>
          <w:szCs w:val="22"/>
        </w:rPr>
        <w:t>through</w:t>
      </w:r>
      <w:r w:rsidR="00355A23" w:rsidRPr="00C7059E">
        <w:rPr>
          <w:rFonts w:asciiTheme="minorHAnsi" w:hAnsiTheme="minorHAnsi"/>
          <w:noProof/>
          <w:snapToGrid w:val="0"/>
          <w:kern w:val="20"/>
          <w:sz w:val="22"/>
          <w:szCs w:val="22"/>
        </w:rPr>
        <w:t xml:space="preserve"> the implementation of </w:t>
      </w:r>
      <w:r w:rsidR="00EC6149" w:rsidRPr="00C7059E">
        <w:rPr>
          <w:rFonts w:asciiTheme="minorHAnsi" w:hAnsiTheme="minorHAnsi"/>
          <w:noProof/>
          <w:snapToGrid w:val="0"/>
          <w:kern w:val="20"/>
          <w:sz w:val="22"/>
          <w:szCs w:val="22"/>
        </w:rPr>
        <w:t>j</w:t>
      </w:r>
      <w:r w:rsidR="00355A23" w:rsidRPr="00C7059E">
        <w:rPr>
          <w:rFonts w:asciiTheme="minorHAnsi" w:hAnsiTheme="minorHAnsi"/>
          <w:noProof/>
          <w:snapToGrid w:val="0"/>
          <w:kern w:val="20"/>
          <w:sz w:val="22"/>
          <w:szCs w:val="22"/>
        </w:rPr>
        <w:t xml:space="preserve">oint </w:t>
      </w:r>
      <w:r w:rsidR="00F2139A" w:rsidRPr="00C7059E">
        <w:rPr>
          <w:rFonts w:asciiTheme="minorHAnsi" w:hAnsiTheme="minorHAnsi"/>
          <w:noProof/>
          <w:snapToGrid w:val="0"/>
          <w:kern w:val="20"/>
          <w:sz w:val="22"/>
          <w:szCs w:val="22"/>
        </w:rPr>
        <w:t>w</w:t>
      </w:r>
      <w:r w:rsidR="00355A23" w:rsidRPr="00C7059E">
        <w:rPr>
          <w:rFonts w:asciiTheme="minorHAnsi" w:hAnsiTheme="minorHAnsi"/>
          <w:noProof/>
          <w:snapToGrid w:val="0"/>
          <w:kern w:val="20"/>
          <w:sz w:val="22"/>
          <w:szCs w:val="22"/>
        </w:rPr>
        <w:t xml:space="preserve">ork </w:t>
      </w:r>
      <w:r w:rsidR="00F2139A" w:rsidRPr="00C7059E">
        <w:rPr>
          <w:rFonts w:asciiTheme="minorHAnsi" w:hAnsiTheme="minorHAnsi"/>
          <w:noProof/>
          <w:snapToGrid w:val="0"/>
          <w:kern w:val="20"/>
          <w:sz w:val="22"/>
          <w:szCs w:val="22"/>
        </w:rPr>
        <w:t>p</w:t>
      </w:r>
      <w:r w:rsidR="00355A23" w:rsidRPr="00C7059E">
        <w:rPr>
          <w:rFonts w:asciiTheme="minorHAnsi" w:hAnsiTheme="minorHAnsi"/>
          <w:noProof/>
          <w:snapToGrid w:val="0"/>
          <w:kern w:val="20"/>
          <w:sz w:val="22"/>
          <w:szCs w:val="22"/>
        </w:rPr>
        <w:t>lans and actitivities of common interest</w:t>
      </w:r>
      <w:r w:rsidR="00261F91" w:rsidRPr="00C7059E">
        <w:rPr>
          <w:rFonts w:asciiTheme="minorHAnsi" w:hAnsiTheme="minorHAnsi"/>
          <w:sz w:val="22"/>
          <w:szCs w:val="22"/>
        </w:rPr>
        <w:t xml:space="preserve"> and </w:t>
      </w:r>
      <w:r w:rsidR="00261F91" w:rsidRPr="00C7059E">
        <w:rPr>
          <w:rFonts w:asciiTheme="minorHAnsi" w:hAnsiTheme="minorHAnsi"/>
          <w:noProof/>
          <w:snapToGrid w:val="0"/>
          <w:kern w:val="20"/>
          <w:sz w:val="22"/>
          <w:szCs w:val="22"/>
        </w:rPr>
        <w:t>REQUESTS the Secretary General to include, in future reports on cooperation with other conventions, international organizations and partnerships, information on results and achievements of existing cooperation activities</w:t>
      </w:r>
      <w:r w:rsidR="002F7529" w:rsidRPr="00C7059E">
        <w:rPr>
          <w:rFonts w:asciiTheme="minorHAnsi" w:hAnsiTheme="minorHAnsi"/>
          <w:noProof/>
          <w:snapToGrid w:val="0"/>
          <w:kern w:val="20"/>
          <w:sz w:val="22"/>
          <w:szCs w:val="22"/>
        </w:rPr>
        <w:t>;</w:t>
      </w:r>
    </w:p>
    <w:p w14:paraId="21F69134" w14:textId="77777777" w:rsidR="002D6BB9" w:rsidRPr="00C7059E" w:rsidRDefault="002D6BB9" w:rsidP="00C7059E">
      <w:pPr>
        <w:pStyle w:val="ListParagraph"/>
        <w:ind w:left="425"/>
        <w:jc w:val="left"/>
        <w:rPr>
          <w:rFonts w:asciiTheme="minorHAnsi" w:hAnsiTheme="minorHAnsi"/>
          <w:noProof/>
          <w:snapToGrid w:val="0"/>
          <w:kern w:val="20"/>
        </w:rPr>
      </w:pPr>
    </w:p>
    <w:p w14:paraId="4E1A5372" w14:textId="4792CE31" w:rsidR="002D6BB9" w:rsidRPr="00C7059E" w:rsidRDefault="00C7059E" w:rsidP="00C7059E">
      <w:pPr>
        <w:rPr>
          <w:rFonts w:asciiTheme="minorHAnsi" w:hAnsiTheme="minorHAnsi"/>
          <w:sz w:val="22"/>
          <w:szCs w:val="22"/>
        </w:rPr>
      </w:pPr>
      <w:r w:rsidRPr="00C7059E">
        <w:rPr>
          <w:rFonts w:asciiTheme="minorHAnsi" w:hAnsiTheme="minorHAnsi"/>
          <w:sz w:val="22"/>
          <w:szCs w:val="22"/>
        </w:rPr>
        <w:t>37.</w:t>
      </w:r>
      <w:r w:rsidRPr="00C7059E">
        <w:rPr>
          <w:rFonts w:asciiTheme="minorHAnsi" w:hAnsiTheme="minorHAnsi"/>
          <w:sz w:val="22"/>
          <w:szCs w:val="22"/>
        </w:rPr>
        <w:tab/>
      </w:r>
      <w:r w:rsidR="002D6BB9" w:rsidRPr="00C7059E">
        <w:rPr>
          <w:rFonts w:asciiTheme="minorHAnsi" w:hAnsiTheme="minorHAnsi"/>
          <w:sz w:val="22"/>
          <w:szCs w:val="22"/>
        </w:rPr>
        <w:t>WELCOMES Decision XIII</w:t>
      </w:r>
      <w:r w:rsidR="00A264E3" w:rsidRPr="00C7059E">
        <w:rPr>
          <w:rFonts w:asciiTheme="minorHAnsi" w:hAnsiTheme="minorHAnsi"/>
          <w:sz w:val="22"/>
          <w:szCs w:val="22"/>
        </w:rPr>
        <w:t>.</w:t>
      </w:r>
      <w:r w:rsidR="002D6BB9" w:rsidRPr="00C7059E">
        <w:rPr>
          <w:rFonts w:asciiTheme="minorHAnsi" w:hAnsiTheme="minorHAnsi"/>
          <w:sz w:val="22"/>
          <w:szCs w:val="22"/>
        </w:rPr>
        <w:t xml:space="preserve">24 </w:t>
      </w:r>
      <w:r w:rsidR="00F2139A" w:rsidRPr="00C7059E">
        <w:rPr>
          <w:rFonts w:asciiTheme="minorHAnsi" w:hAnsiTheme="minorHAnsi"/>
          <w:sz w:val="22"/>
          <w:szCs w:val="22"/>
        </w:rPr>
        <w:t xml:space="preserve">on </w:t>
      </w:r>
      <w:r w:rsidR="002D6BB9" w:rsidRPr="00C7059E">
        <w:rPr>
          <w:rFonts w:asciiTheme="minorHAnsi" w:hAnsiTheme="minorHAnsi"/>
          <w:i/>
          <w:sz w:val="22"/>
          <w:szCs w:val="22"/>
        </w:rPr>
        <w:t>Cooperation with other conventions and international organizations</w:t>
      </w:r>
      <w:r w:rsidR="002D6BB9" w:rsidRPr="00C7059E">
        <w:rPr>
          <w:rFonts w:asciiTheme="minorHAnsi" w:hAnsiTheme="minorHAnsi"/>
          <w:sz w:val="22"/>
          <w:szCs w:val="22"/>
        </w:rPr>
        <w:t xml:space="preserve"> adopted by the Conference of the Parties to the Convention on Biological Diversity </w:t>
      </w:r>
      <w:r w:rsidR="009447DF" w:rsidRPr="00C7059E">
        <w:rPr>
          <w:rFonts w:asciiTheme="minorHAnsi" w:hAnsiTheme="minorHAnsi"/>
          <w:sz w:val="22"/>
          <w:szCs w:val="22"/>
        </w:rPr>
        <w:t xml:space="preserve">(CBD) </w:t>
      </w:r>
      <w:r w:rsidR="002D6BB9" w:rsidRPr="00C7059E">
        <w:rPr>
          <w:rFonts w:asciiTheme="minorHAnsi" w:hAnsiTheme="minorHAnsi"/>
          <w:sz w:val="22"/>
          <w:szCs w:val="22"/>
        </w:rPr>
        <w:t>and REQUEST</w:t>
      </w:r>
      <w:r w:rsidR="00A264E3" w:rsidRPr="00C7059E">
        <w:rPr>
          <w:rFonts w:asciiTheme="minorHAnsi" w:hAnsiTheme="minorHAnsi"/>
          <w:sz w:val="22"/>
          <w:szCs w:val="22"/>
        </w:rPr>
        <w:t>S</w:t>
      </w:r>
      <w:r w:rsidR="002D6BB9" w:rsidRPr="00C7059E">
        <w:rPr>
          <w:rFonts w:asciiTheme="minorHAnsi" w:hAnsiTheme="minorHAnsi"/>
          <w:sz w:val="22"/>
          <w:szCs w:val="22"/>
        </w:rPr>
        <w:t xml:space="preserve"> the Secretariat to provide inputs to the synergy process as appropriate and in particular on matters that are relevant for the Convention;</w:t>
      </w:r>
    </w:p>
    <w:p w14:paraId="01CAB185" w14:textId="77777777" w:rsidR="00261F91" w:rsidRPr="00C7059E" w:rsidRDefault="00261F91" w:rsidP="00C7059E">
      <w:pPr>
        <w:pStyle w:val="ListParagraph"/>
        <w:ind w:left="425"/>
        <w:jc w:val="left"/>
        <w:rPr>
          <w:rFonts w:asciiTheme="minorHAnsi" w:hAnsiTheme="minorHAnsi"/>
          <w:noProof/>
          <w:snapToGrid w:val="0"/>
          <w:kern w:val="20"/>
          <w:highlight w:val="yellow"/>
        </w:rPr>
      </w:pPr>
    </w:p>
    <w:p w14:paraId="38924401" w14:textId="65FD0A09" w:rsidR="008969EB" w:rsidRPr="00C7059E" w:rsidRDefault="00C7059E" w:rsidP="00C7059E">
      <w:pPr>
        <w:autoSpaceDE w:val="0"/>
        <w:autoSpaceDN w:val="0"/>
        <w:adjustRightInd w:val="0"/>
        <w:rPr>
          <w:rFonts w:asciiTheme="minorHAnsi" w:hAnsiTheme="minorHAnsi"/>
          <w:sz w:val="22"/>
          <w:szCs w:val="22"/>
        </w:rPr>
      </w:pPr>
      <w:r w:rsidRPr="00C7059E">
        <w:rPr>
          <w:rFonts w:asciiTheme="minorHAnsi" w:hAnsiTheme="minorHAnsi" w:cstheme="minorHAnsi"/>
          <w:bCs/>
          <w:sz w:val="22"/>
          <w:szCs w:val="22"/>
        </w:rPr>
        <w:lastRenderedPageBreak/>
        <w:t>38.</w:t>
      </w:r>
      <w:r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 xml:space="preserve">FURTHER INSTRUCTS the Secretariat to continue working </w:t>
      </w:r>
      <w:r w:rsidR="008969EB" w:rsidRPr="00C7059E">
        <w:rPr>
          <w:rFonts w:asciiTheme="minorHAnsi" w:hAnsiTheme="minorHAnsi"/>
          <w:sz w:val="22"/>
          <w:szCs w:val="22"/>
        </w:rPr>
        <w:t xml:space="preserve">to strengthen collaboration with </w:t>
      </w:r>
      <w:r w:rsidR="00542923" w:rsidRPr="00C7059E">
        <w:rPr>
          <w:rFonts w:asciiTheme="minorHAnsi" w:hAnsiTheme="minorHAnsi"/>
          <w:sz w:val="22"/>
          <w:szCs w:val="22"/>
        </w:rPr>
        <w:t>UN Agencies</w:t>
      </w:r>
      <w:r w:rsidR="009447DF" w:rsidRPr="00C7059E">
        <w:rPr>
          <w:rFonts w:asciiTheme="minorHAnsi" w:hAnsiTheme="minorHAnsi"/>
          <w:sz w:val="22"/>
          <w:szCs w:val="22"/>
        </w:rPr>
        <w:t>,</w:t>
      </w:r>
      <w:r w:rsidR="00542923" w:rsidRPr="00C7059E">
        <w:rPr>
          <w:rFonts w:asciiTheme="minorHAnsi" w:hAnsiTheme="minorHAnsi"/>
          <w:sz w:val="22"/>
          <w:szCs w:val="22"/>
        </w:rPr>
        <w:t xml:space="preserve"> in particular </w:t>
      </w:r>
      <w:r w:rsidR="008969EB" w:rsidRPr="00C7059E">
        <w:rPr>
          <w:rFonts w:asciiTheme="minorHAnsi" w:hAnsiTheme="minorHAnsi"/>
          <w:sz w:val="22"/>
          <w:szCs w:val="22"/>
        </w:rPr>
        <w:t>UN</w:t>
      </w:r>
      <w:r w:rsidR="00F15F1B" w:rsidRPr="00C7059E">
        <w:rPr>
          <w:rFonts w:asciiTheme="minorHAnsi" w:hAnsiTheme="minorHAnsi"/>
          <w:sz w:val="22"/>
          <w:szCs w:val="22"/>
        </w:rPr>
        <w:t xml:space="preserve"> Environment</w:t>
      </w:r>
      <w:r w:rsidR="008969EB" w:rsidRPr="00C7059E">
        <w:rPr>
          <w:rFonts w:asciiTheme="minorHAnsi" w:hAnsiTheme="minorHAnsi"/>
          <w:sz w:val="22"/>
          <w:szCs w:val="22"/>
        </w:rPr>
        <w:t xml:space="preserve">, UNDP, UNESCO, UNECE </w:t>
      </w:r>
      <w:r w:rsidR="008969EB" w:rsidRPr="00C7059E">
        <w:rPr>
          <w:rFonts w:asciiTheme="minorHAnsi" w:hAnsiTheme="minorHAnsi" w:cs="Calibri"/>
          <w:color w:val="000000"/>
          <w:sz w:val="22"/>
          <w:szCs w:val="22"/>
          <w:lang w:val="en-US" w:eastAsia="de-CH"/>
        </w:rPr>
        <w:t xml:space="preserve">and </w:t>
      </w:r>
      <w:r w:rsidR="008969EB" w:rsidRPr="00C7059E">
        <w:rPr>
          <w:rFonts w:asciiTheme="minorHAnsi" w:hAnsiTheme="minorHAnsi" w:cs="Calibri"/>
          <w:sz w:val="22"/>
          <w:szCs w:val="22"/>
          <w:lang w:val="en-US" w:eastAsia="de-CH"/>
        </w:rPr>
        <w:t>other Regional Economic Commissions of the UN</w:t>
      </w:r>
      <w:r w:rsidR="008969EB" w:rsidRPr="00C7059E">
        <w:rPr>
          <w:rFonts w:asciiTheme="minorHAnsi" w:hAnsiTheme="minorHAnsi"/>
          <w:sz w:val="22"/>
          <w:szCs w:val="22"/>
        </w:rPr>
        <w:t xml:space="preserve">, the World Bank, </w:t>
      </w:r>
      <w:r w:rsidR="009447DF" w:rsidRPr="00C7059E">
        <w:rPr>
          <w:rFonts w:asciiTheme="minorHAnsi" w:hAnsiTheme="minorHAnsi"/>
          <w:sz w:val="22"/>
          <w:szCs w:val="22"/>
        </w:rPr>
        <w:t xml:space="preserve">the World Health Organization (WHO), the World Meteorological Organization (WMO), the UN Food and Agriculture Organization (FAO), </w:t>
      </w:r>
      <w:r w:rsidR="008969EB" w:rsidRPr="00C7059E">
        <w:rPr>
          <w:rFonts w:asciiTheme="minorHAnsi" w:hAnsiTheme="minorHAnsi" w:cs="Calibri"/>
          <w:color w:val="000000"/>
          <w:sz w:val="22"/>
          <w:szCs w:val="22"/>
          <w:lang w:val="en-US" w:eastAsia="de-CH"/>
        </w:rPr>
        <w:t xml:space="preserve">the </w:t>
      </w:r>
      <w:r w:rsidR="009447DF" w:rsidRPr="00C7059E">
        <w:rPr>
          <w:rFonts w:asciiTheme="minorHAnsi" w:hAnsiTheme="minorHAnsi"/>
          <w:snapToGrid w:val="0"/>
          <w:kern w:val="22"/>
          <w:sz w:val="22"/>
          <w:szCs w:val="22"/>
        </w:rPr>
        <w:t>Global Environment Facility (GEF)</w:t>
      </w:r>
      <w:r w:rsidR="00C2420A" w:rsidRPr="00C7059E">
        <w:rPr>
          <w:rFonts w:asciiTheme="minorHAnsi" w:hAnsiTheme="minorHAnsi"/>
          <w:sz w:val="22"/>
          <w:szCs w:val="22"/>
        </w:rPr>
        <w:t>, MEAs such as</w:t>
      </w:r>
      <w:r w:rsidR="00CA47D8" w:rsidRPr="00C7059E">
        <w:rPr>
          <w:rFonts w:asciiTheme="minorHAnsi" w:hAnsiTheme="minorHAnsi"/>
          <w:sz w:val="22"/>
          <w:szCs w:val="22"/>
        </w:rPr>
        <w:t xml:space="preserve"> </w:t>
      </w:r>
      <w:r w:rsidR="0081698B" w:rsidRPr="00C7059E">
        <w:rPr>
          <w:rFonts w:asciiTheme="minorHAnsi" w:hAnsiTheme="minorHAnsi"/>
          <w:sz w:val="22"/>
          <w:szCs w:val="22"/>
        </w:rPr>
        <w:t>UNFCCC, UNCCD, CBD,</w:t>
      </w:r>
      <w:r w:rsidR="00CA47D8" w:rsidRPr="00C7059E">
        <w:rPr>
          <w:rFonts w:asciiTheme="minorHAnsi" w:hAnsiTheme="minorHAnsi"/>
          <w:sz w:val="22"/>
          <w:szCs w:val="22"/>
        </w:rPr>
        <w:t xml:space="preserve"> </w:t>
      </w:r>
      <w:r w:rsidR="0081698B" w:rsidRPr="00C7059E">
        <w:rPr>
          <w:rFonts w:asciiTheme="minorHAnsi" w:hAnsiTheme="minorHAnsi"/>
          <w:sz w:val="22"/>
          <w:szCs w:val="22"/>
        </w:rPr>
        <w:t xml:space="preserve">CMS </w:t>
      </w:r>
      <w:r w:rsidR="008969EB" w:rsidRPr="00C7059E">
        <w:rPr>
          <w:rFonts w:asciiTheme="minorHAnsi" w:hAnsiTheme="minorHAnsi"/>
          <w:sz w:val="22"/>
          <w:szCs w:val="22"/>
        </w:rPr>
        <w:t>and others</w:t>
      </w:r>
      <w:r w:rsidR="009447DF" w:rsidRPr="00C7059E">
        <w:rPr>
          <w:rFonts w:asciiTheme="minorHAnsi" w:hAnsiTheme="minorHAnsi"/>
          <w:sz w:val="22"/>
          <w:szCs w:val="22"/>
        </w:rPr>
        <w:t>,</w:t>
      </w:r>
      <w:r w:rsidR="00CA47D8" w:rsidRPr="00C7059E">
        <w:rPr>
          <w:rFonts w:asciiTheme="minorHAnsi" w:hAnsiTheme="minorHAnsi"/>
          <w:sz w:val="22"/>
          <w:szCs w:val="22"/>
        </w:rPr>
        <w:t xml:space="preserve"> </w:t>
      </w:r>
      <w:r w:rsidR="008969EB" w:rsidRPr="00C7059E">
        <w:rPr>
          <w:rFonts w:asciiTheme="minorHAnsi" w:hAnsiTheme="minorHAnsi"/>
          <w:sz w:val="22"/>
          <w:szCs w:val="22"/>
        </w:rPr>
        <w:t xml:space="preserve">and </w:t>
      </w:r>
      <w:r w:rsidR="00F15F1B" w:rsidRPr="00C7059E">
        <w:rPr>
          <w:rFonts w:asciiTheme="minorHAnsi" w:hAnsiTheme="minorHAnsi"/>
          <w:sz w:val="22"/>
          <w:szCs w:val="22"/>
        </w:rPr>
        <w:t xml:space="preserve">to </w:t>
      </w:r>
      <w:r w:rsidR="008969EB" w:rsidRPr="00C7059E">
        <w:rPr>
          <w:rFonts w:asciiTheme="minorHAnsi" w:hAnsiTheme="minorHAnsi"/>
          <w:sz w:val="22"/>
          <w:szCs w:val="22"/>
        </w:rPr>
        <w:t xml:space="preserve">report progress to the Standing Committee on a regular basis; </w:t>
      </w:r>
    </w:p>
    <w:p w14:paraId="5E47BB3E" w14:textId="77777777" w:rsidR="008969EB" w:rsidRPr="00C7059E" w:rsidRDefault="008969EB" w:rsidP="00C7059E">
      <w:pPr>
        <w:autoSpaceDE w:val="0"/>
        <w:autoSpaceDN w:val="0"/>
        <w:adjustRightInd w:val="0"/>
        <w:rPr>
          <w:rFonts w:asciiTheme="minorHAnsi" w:hAnsiTheme="minorHAnsi" w:cstheme="minorHAnsi"/>
          <w:bCs/>
          <w:sz w:val="22"/>
          <w:szCs w:val="22"/>
          <w:highlight w:val="yellow"/>
        </w:rPr>
      </w:pPr>
    </w:p>
    <w:p w14:paraId="00E73469" w14:textId="3776EC1D" w:rsidR="008969EB" w:rsidRPr="00C7059E" w:rsidRDefault="00C7059E" w:rsidP="00C7059E">
      <w:pPr>
        <w:suppressAutoHyphens/>
        <w:autoSpaceDE w:val="0"/>
        <w:autoSpaceDN w:val="0"/>
        <w:adjustRightInd w:val="0"/>
        <w:rPr>
          <w:rFonts w:asciiTheme="minorHAnsi" w:hAnsiTheme="minorHAnsi" w:cstheme="minorHAnsi"/>
          <w:bCs/>
          <w:sz w:val="22"/>
          <w:szCs w:val="22"/>
        </w:rPr>
      </w:pPr>
      <w:r w:rsidRPr="00C7059E">
        <w:rPr>
          <w:rFonts w:asciiTheme="minorHAnsi" w:hAnsiTheme="minorHAnsi"/>
          <w:sz w:val="22"/>
          <w:szCs w:val="22"/>
        </w:rPr>
        <w:t>39.</w:t>
      </w:r>
      <w:r w:rsidRPr="00C7059E">
        <w:rPr>
          <w:rFonts w:asciiTheme="minorHAnsi" w:hAnsiTheme="minorHAnsi"/>
          <w:sz w:val="22"/>
          <w:szCs w:val="22"/>
        </w:rPr>
        <w:tab/>
      </w:r>
      <w:r w:rsidR="00355A23" w:rsidRPr="00C7059E">
        <w:rPr>
          <w:rFonts w:asciiTheme="minorHAnsi" w:hAnsiTheme="minorHAnsi"/>
          <w:sz w:val="22"/>
          <w:szCs w:val="22"/>
        </w:rPr>
        <w:t>WELCOMES the Secretariat</w:t>
      </w:r>
      <w:r w:rsidR="006B4ED5" w:rsidRPr="00C7059E">
        <w:rPr>
          <w:rFonts w:asciiTheme="minorHAnsi" w:hAnsiTheme="minorHAnsi"/>
          <w:sz w:val="22"/>
          <w:szCs w:val="22"/>
        </w:rPr>
        <w:t>’</w:t>
      </w:r>
      <w:r w:rsidR="00355A23" w:rsidRPr="00C7059E">
        <w:rPr>
          <w:rFonts w:asciiTheme="minorHAnsi" w:hAnsiTheme="minorHAnsi"/>
          <w:sz w:val="22"/>
          <w:szCs w:val="22"/>
        </w:rPr>
        <w:t xml:space="preserve">s progress in the implementation of the memorandum of understanding with </w:t>
      </w:r>
      <w:r w:rsidR="006C58C0" w:rsidRPr="00C7059E">
        <w:rPr>
          <w:rFonts w:asciiTheme="minorHAnsi" w:hAnsiTheme="minorHAnsi"/>
          <w:sz w:val="22"/>
          <w:szCs w:val="22"/>
        </w:rPr>
        <w:t>UN Environment</w:t>
      </w:r>
      <w:r w:rsidR="00355A23" w:rsidRPr="00C7059E">
        <w:rPr>
          <w:rFonts w:asciiTheme="minorHAnsi" w:hAnsiTheme="minorHAnsi"/>
          <w:sz w:val="22"/>
          <w:szCs w:val="22"/>
        </w:rPr>
        <w:t xml:space="preserve"> to enhance collaboration on areas of common interest</w:t>
      </w:r>
      <w:r w:rsidR="008C1896" w:rsidRPr="00C7059E">
        <w:rPr>
          <w:rFonts w:asciiTheme="minorHAnsi" w:hAnsiTheme="minorHAnsi"/>
          <w:sz w:val="22"/>
          <w:szCs w:val="22"/>
        </w:rPr>
        <w:t xml:space="preserve"> and </w:t>
      </w:r>
      <w:r w:rsidR="008969EB" w:rsidRPr="00C7059E">
        <w:rPr>
          <w:rFonts w:asciiTheme="minorHAnsi" w:hAnsiTheme="minorHAnsi" w:cstheme="minorHAnsi"/>
          <w:bCs/>
          <w:sz w:val="22"/>
          <w:szCs w:val="22"/>
        </w:rPr>
        <w:t>REQUESTS the Ramsar Secretariat to report to the Standing Committee on the progress of the activities concerned;</w:t>
      </w:r>
    </w:p>
    <w:p w14:paraId="5B3B3E19" w14:textId="77777777" w:rsidR="00445077" w:rsidRPr="00C7059E" w:rsidRDefault="00445077" w:rsidP="00C7059E">
      <w:pPr>
        <w:pStyle w:val="ListParagraph"/>
        <w:ind w:left="425"/>
        <w:jc w:val="left"/>
        <w:rPr>
          <w:rFonts w:asciiTheme="minorHAnsi" w:hAnsiTheme="minorHAnsi" w:cstheme="minorHAnsi"/>
          <w:bCs/>
        </w:rPr>
      </w:pPr>
    </w:p>
    <w:p w14:paraId="7742A43D" w14:textId="684CDD23" w:rsidR="00445077" w:rsidRPr="00C7059E" w:rsidRDefault="00C7059E" w:rsidP="00C7059E">
      <w:pPr>
        <w:pStyle w:val="NoSpacing"/>
        <w:rPr>
          <w:rFonts w:cstheme="minorHAnsi"/>
        </w:rPr>
      </w:pPr>
      <w:r w:rsidRPr="00C7059E">
        <w:rPr>
          <w:rFonts w:cstheme="minorHAnsi"/>
        </w:rPr>
        <w:t>40.</w:t>
      </w:r>
      <w:r w:rsidRPr="00C7059E">
        <w:rPr>
          <w:rFonts w:cstheme="minorHAnsi"/>
        </w:rPr>
        <w:tab/>
      </w:r>
      <w:r w:rsidR="00445077" w:rsidRPr="00C7059E">
        <w:rPr>
          <w:rFonts w:cstheme="minorHAnsi"/>
        </w:rPr>
        <w:t>REQUESTS the Standing Committee</w:t>
      </w:r>
      <w:r w:rsidR="005D3D68" w:rsidRPr="00C7059E">
        <w:rPr>
          <w:rFonts w:cstheme="minorHAnsi"/>
        </w:rPr>
        <w:t>,</w:t>
      </w:r>
      <w:r w:rsidR="00445077" w:rsidRPr="00C7059E">
        <w:rPr>
          <w:rFonts w:cstheme="minorHAnsi"/>
        </w:rPr>
        <w:t xml:space="preserve"> at its first full meeting following each </w:t>
      </w:r>
      <w:r w:rsidR="005D3D68" w:rsidRPr="00C7059E">
        <w:rPr>
          <w:rFonts w:cstheme="minorHAnsi"/>
        </w:rPr>
        <w:t xml:space="preserve">meeting of the </w:t>
      </w:r>
      <w:r w:rsidR="00445077" w:rsidRPr="00C7059E">
        <w:rPr>
          <w:rFonts w:cstheme="minorHAnsi"/>
        </w:rPr>
        <w:t>Conference of the Parties</w:t>
      </w:r>
      <w:r w:rsidR="005D3D68" w:rsidRPr="00C7059E">
        <w:rPr>
          <w:rFonts w:cstheme="minorHAnsi"/>
        </w:rPr>
        <w:t>,</w:t>
      </w:r>
      <w:r w:rsidR="00445077" w:rsidRPr="00C7059E">
        <w:rPr>
          <w:rFonts w:cstheme="minorHAnsi"/>
        </w:rPr>
        <w:t xml:space="preserve"> to identify, with the support of the Secretariat, a limited set of urgent challenges to the wise use of wetlands, in the framework of the Ramsar Strategic Plan and the broader environmental agenda, to receive enhanced attention during the coming triennium</w:t>
      </w:r>
      <w:r w:rsidR="00F33BFD" w:rsidRPr="00C7059E">
        <w:rPr>
          <w:rFonts w:cstheme="minorHAnsi"/>
        </w:rPr>
        <w:t>;</w:t>
      </w:r>
      <w:r w:rsidR="006E7AC1" w:rsidRPr="00C7059E">
        <w:rPr>
          <w:rFonts w:cstheme="minorHAnsi"/>
        </w:rPr>
        <w:t xml:space="preserve"> </w:t>
      </w:r>
      <w:r w:rsidR="00F33BFD" w:rsidRPr="00C7059E">
        <w:rPr>
          <w:rFonts w:cstheme="minorHAnsi"/>
        </w:rPr>
        <w:t>{</w:t>
      </w:r>
      <w:r w:rsidR="006E7AC1" w:rsidRPr="00C7059E">
        <w:rPr>
          <w:rFonts w:cstheme="minorHAnsi"/>
        </w:rPr>
        <w:t>Text provided by the Facilitation Working Group}</w:t>
      </w:r>
      <w:r w:rsidR="002044F3" w:rsidRPr="00C7059E">
        <w:rPr>
          <w:rFonts w:cstheme="minorHAnsi"/>
        </w:rPr>
        <w:t xml:space="preserve"> and</w:t>
      </w:r>
    </w:p>
    <w:p w14:paraId="52A3B643" w14:textId="77777777" w:rsidR="00445077" w:rsidRPr="00C7059E" w:rsidRDefault="00445077" w:rsidP="00C7059E">
      <w:pPr>
        <w:pStyle w:val="NoSpacing"/>
        <w:rPr>
          <w:rFonts w:cstheme="minorHAnsi"/>
          <w:i/>
        </w:rPr>
      </w:pPr>
    </w:p>
    <w:p w14:paraId="6D941D27" w14:textId="67CC884A" w:rsidR="00445077" w:rsidRPr="00C7059E" w:rsidRDefault="00C7059E" w:rsidP="00C7059E">
      <w:pPr>
        <w:pStyle w:val="NoSpacing"/>
        <w:rPr>
          <w:rFonts w:cstheme="minorHAnsi"/>
        </w:rPr>
      </w:pPr>
      <w:r w:rsidRPr="00C7059E">
        <w:rPr>
          <w:rFonts w:cstheme="minorHAnsi"/>
        </w:rPr>
        <w:t>41.</w:t>
      </w:r>
      <w:r w:rsidRPr="00C7059E">
        <w:rPr>
          <w:rFonts w:cstheme="minorHAnsi"/>
        </w:rPr>
        <w:tab/>
      </w:r>
      <w:r w:rsidR="00445077" w:rsidRPr="00C7059E">
        <w:rPr>
          <w:rFonts w:cstheme="minorHAnsi"/>
        </w:rPr>
        <w:t>FURTHER REQUESTS the Standing Committee to consider these urgent challenges during its meetings throughout the triennium, inviting external expert speakers to participate in and contribute to Contracting Parties</w:t>
      </w:r>
      <w:r w:rsidR="006B4ED5" w:rsidRPr="00C7059E">
        <w:rPr>
          <w:rFonts w:cstheme="minorHAnsi"/>
        </w:rPr>
        <w:t>’</w:t>
      </w:r>
      <w:r w:rsidR="00445077" w:rsidRPr="00C7059E">
        <w:rPr>
          <w:rFonts w:cstheme="minorHAnsi"/>
        </w:rPr>
        <w:t xml:space="preserve"> discussions as appropriate and subject to available resources, with a view to identifying potential solutions to these challenges and reflecting them in draft resolutions for consideration by the next </w:t>
      </w:r>
      <w:r w:rsidR="009B7AA4" w:rsidRPr="00C7059E">
        <w:rPr>
          <w:rFonts w:cstheme="minorHAnsi"/>
        </w:rPr>
        <w:t xml:space="preserve">meeting of the </w:t>
      </w:r>
      <w:r w:rsidR="00445077" w:rsidRPr="00C7059E">
        <w:rPr>
          <w:rFonts w:cstheme="minorHAnsi"/>
        </w:rPr>
        <w:t>Conference of the Parties</w:t>
      </w:r>
      <w:r w:rsidR="009B7AA4" w:rsidRPr="00C7059E">
        <w:rPr>
          <w:rFonts w:cstheme="minorHAnsi"/>
        </w:rPr>
        <w:t>;</w:t>
      </w:r>
      <w:r w:rsidR="006E7AC1" w:rsidRPr="00C7059E">
        <w:rPr>
          <w:rFonts w:cstheme="minorHAnsi"/>
        </w:rPr>
        <w:t xml:space="preserve"> </w:t>
      </w:r>
      <w:r w:rsidR="009B7AA4" w:rsidRPr="00C7059E">
        <w:rPr>
          <w:rFonts w:cstheme="minorHAnsi"/>
        </w:rPr>
        <w:t>{</w:t>
      </w:r>
      <w:r w:rsidR="006E7AC1" w:rsidRPr="00C7059E">
        <w:rPr>
          <w:rFonts w:cstheme="minorHAnsi"/>
        </w:rPr>
        <w:t>Text provided by the Facilitation Working Group}</w:t>
      </w:r>
    </w:p>
    <w:p w14:paraId="1A910767" w14:textId="77777777" w:rsidR="00445077" w:rsidRPr="00C7059E" w:rsidRDefault="00445077" w:rsidP="006B4ED5">
      <w:pPr>
        <w:suppressAutoHyphens/>
        <w:autoSpaceDE w:val="0"/>
        <w:autoSpaceDN w:val="0"/>
        <w:adjustRightInd w:val="0"/>
        <w:ind w:left="851" w:firstLine="0"/>
        <w:rPr>
          <w:rFonts w:asciiTheme="minorHAnsi" w:hAnsiTheme="minorHAnsi" w:cstheme="minorHAnsi"/>
          <w:bCs/>
          <w:sz w:val="22"/>
          <w:szCs w:val="22"/>
        </w:rPr>
      </w:pPr>
    </w:p>
    <w:p w14:paraId="500BB6B6" w14:textId="581A404E" w:rsidR="002D6BB9" w:rsidRPr="00C7059E" w:rsidRDefault="002D6BB9" w:rsidP="006B4ED5">
      <w:pPr>
        <w:autoSpaceDE w:val="0"/>
        <w:autoSpaceDN w:val="0"/>
        <w:adjustRightInd w:val="0"/>
        <w:ind w:left="426" w:hanging="426"/>
        <w:rPr>
          <w:rFonts w:asciiTheme="minorHAnsi" w:hAnsiTheme="minorHAnsi" w:cstheme="minorHAnsi"/>
          <w:b/>
          <w:bCs/>
          <w:sz w:val="22"/>
          <w:szCs w:val="22"/>
        </w:rPr>
      </w:pPr>
      <w:r w:rsidRPr="00C7059E">
        <w:rPr>
          <w:rFonts w:asciiTheme="minorHAnsi" w:hAnsiTheme="minorHAnsi" w:cstheme="minorHAnsi"/>
          <w:b/>
          <w:bCs/>
          <w:sz w:val="22"/>
          <w:szCs w:val="22"/>
        </w:rPr>
        <w:t xml:space="preserve">Concerning Agenda 2030 and the Sustainable Development Goals </w:t>
      </w:r>
    </w:p>
    <w:p w14:paraId="6C6D4213" w14:textId="77777777" w:rsidR="002D6BB9" w:rsidRPr="00C7059E" w:rsidRDefault="002D6BB9" w:rsidP="006B4ED5">
      <w:pPr>
        <w:autoSpaceDE w:val="0"/>
        <w:autoSpaceDN w:val="0"/>
        <w:adjustRightInd w:val="0"/>
        <w:ind w:left="426" w:hanging="426"/>
        <w:rPr>
          <w:rFonts w:asciiTheme="minorHAnsi" w:hAnsiTheme="minorHAnsi" w:cstheme="minorHAnsi"/>
          <w:bCs/>
          <w:sz w:val="22"/>
          <w:szCs w:val="22"/>
        </w:rPr>
      </w:pPr>
    </w:p>
    <w:p w14:paraId="492605C1" w14:textId="4524A821" w:rsidR="007D46E9" w:rsidRPr="00C7059E" w:rsidRDefault="00C7059E" w:rsidP="00C7059E">
      <w:pPr>
        <w:tabs>
          <w:tab w:val="left" w:pos="426"/>
        </w:tabs>
        <w:rPr>
          <w:rFonts w:asciiTheme="minorHAnsi" w:hAnsiTheme="minorHAnsi"/>
          <w:sz w:val="22"/>
          <w:szCs w:val="22"/>
        </w:rPr>
      </w:pPr>
      <w:r w:rsidRPr="00C7059E">
        <w:rPr>
          <w:rFonts w:asciiTheme="minorHAnsi" w:hAnsiTheme="minorHAnsi"/>
          <w:sz w:val="22"/>
          <w:szCs w:val="22"/>
        </w:rPr>
        <w:t>42.</w:t>
      </w:r>
      <w:r w:rsidRPr="00C7059E">
        <w:rPr>
          <w:rFonts w:asciiTheme="minorHAnsi" w:hAnsiTheme="minorHAnsi"/>
          <w:sz w:val="22"/>
          <w:szCs w:val="22"/>
        </w:rPr>
        <w:tab/>
      </w:r>
      <w:r w:rsidR="00EE25FE" w:rsidRPr="00C7059E">
        <w:rPr>
          <w:rFonts w:asciiTheme="minorHAnsi" w:hAnsiTheme="minorHAnsi"/>
          <w:sz w:val="22"/>
          <w:szCs w:val="22"/>
        </w:rPr>
        <w:t>INSTRUCTS the Secretariat to continue working actively with the Inter-Agency Expert Group on Sustainable Development Goal Indicators (IAEG-SDGs), as well as with other relevant United Nations agencies, on water-related indicators, and in particular indicator 6.6.1 on wetland extent, to contribute to its methodological development, to ensure that Ramsar National Reports, and more specifically on wetlands extent, are included as the main source of information and to avoid duplication of reporting at national level</w:t>
      </w:r>
      <w:r w:rsidR="007D46E9" w:rsidRPr="00C7059E">
        <w:rPr>
          <w:rFonts w:asciiTheme="minorHAnsi" w:hAnsiTheme="minorHAnsi"/>
          <w:sz w:val="22"/>
          <w:szCs w:val="22"/>
        </w:rPr>
        <w:t>;</w:t>
      </w:r>
    </w:p>
    <w:p w14:paraId="18EB8826" w14:textId="77777777" w:rsidR="00C260B7" w:rsidRPr="00C7059E" w:rsidRDefault="00C260B7" w:rsidP="00C7059E">
      <w:pPr>
        <w:pStyle w:val="ListParagraph"/>
        <w:ind w:left="425"/>
        <w:jc w:val="left"/>
        <w:rPr>
          <w:rFonts w:asciiTheme="minorHAnsi" w:hAnsiTheme="minorHAnsi"/>
        </w:rPr>
      </w:pPr>
    </w:p>
    <w:p w14:paraId="7B5BE46C" w14:textId="2A52E3B7" w:rsidR="00C260B7" w:rsidRPr="00C7059E" w:rsidRDefault="00C7059E" w:rsidP="00C7059E">
      <w:pPr>
        <w:tabs>
          <w:tab w:val="left" w:pos="426"/>
        </w:tabs>
        <w:rPr>
          <w:rFonts w:asciiTheme="minorHAnsi" w:hAnsiTheme="minorHAnsi"/>
          <w:sz w:val="22"/>
          <w:szCs w:val="22"/>
        </w:rPr>
      </w:pPr>
      <w:r w:rsidRPr="00C7059E">
        <w:rPr>
          <w:rFonts w:asciiTheme="minorHAnsi" w:hAnsiTheme="minorHAnsi"/>
          <w:sz w:val="22"/>
          <w:szCs w:val="22"/>
        </w:rPr>
        <w:t>43.</w:t>
      </w:r>
      <w:r w:rsidRPr="00C7059E">
        <w:rPr>
          <w:rFonts w:asciiTheme="minorHAnsi" w:hAnsiTheme="minorHAnsi"/>
          <w:sz w:val="22"/>
          <w:szCs w:val="22"/>
        </w:rPr>
        <w:tab/>
      </w:r>
      <w:r w:rsidR="00C260B7" w:rsidRPr="00C7059E">
        <w:rPr>
          <w:rFonts w:asciiTheme="minorHAnsi" w:hAnsiTheme="minorHAnsi"/>
          <w:sz w:val="22"/>
          <w:szCs w:val="22"/>
        </w:rPr>
        <w:t>FURTHER REQUEST</w:t>
      </w:r>
      <w:r w:rsidR="00A264E3" w:rsidRPr="00C7059E">
        <w:rPr>
          <w:rFonts w:asciiTheme="minorHAnsi" w:hAnsiTheme="minorHAnsi"/>
          <w:sz w:val="22"/>
          <w:szCs w:val="22"/>
        </w:rPr>
        <w:t>S</w:t>
      </w:r>
      <w:r w:rsidR="00C260B7" w:rsidRPr="00C7059E">
        <w:rPr>
          <w:rFonts w:asciiTheme="minorHAnsi" w:hAnsiTheme="minorHAnsi"/>
          <w:sz w:val="22"/>
          <w:szCs w:val="22"/>
        </w:rPr>
        <w:t xml:space="preserve"> the Secretariat to participate as appropriate in the discussion of </w:t>
      </w:r>
      <w:r w:rsidR="002D6BB9" w:rsidRPr="00C7059E">
        <w:rPr>
          <w:rFonts w:asciiTheme="minorHAnsi" w:hAnsiTheme="minorHAnsi"/>
          <w:sz w:val="22"/>
          <w:szCs w:val="22"/>
        </w:rPr>
        <w:t xml:space="preserve">Sustainable Development Goals 14 and 15 and </w:t>
      </w:r>
      <w:r w:rsidR="006F17D4" w:rsidRPr="00C7059E">
        <w:rPr>
          <w:rFonts w:asciiTheme="minorHAnsi" w:hAnsiTheme="minorHAnsi"/>
          <w:sz w:val="22"/>
          <w:szCs w:val="22"/>
        </w:rPr>
        <w:t>T</w:t>
      </w:r>
      <w:r w:rsidR="00C260B7" w:rsidRPr="00C7059E">
        <w:rPr>
          <w:rFonts w:asciiTheme="minorHAnsi" w:hAnsiTheme="minorHAnsi"/>
          <w:sz w:val="22"/>
          <w:szCs w:val="22"/>
        </w:rPr>
        <w:t>argets 14.2 and 15.1</w:t>
      </w:r>
      <w:r w:rsidR="00F2139A" w:rsidRPr="00C7059E">
        <w:rPr>
          <w:rFonts w:asciiTheme="minorHAnsi" w:hAnsiTheme="minorHAnsi"/>
          <w:sz w:val="22"/>
          <w:szCs w:val="22"/>
        </w:rPr>
        <w:t xml:space="preserve"> in international fora</w:t>
      </w:r>
      <w:r w:rsidR="00C260B7" w:rsidRPr="00C7059E">
        <w:rPr>
          <w:rFonts w:asciiTheme="minorHAnsi" w:hAnsiTheme="minorHAnsi"/>
          <w:sz w:val="22"/>
          <w:szCs w:val="22"/>
        </w:rPr>
        <w:t>;</w:t>
      </w:r>
    </w:p>
    <w:p w14:paraId="165A0663" w14:textId="77777777" w:rsidR="00C260B7" w:rsidRPr="00C7059E" w:rsidRDefault="00C260B7" w:rsidP="00C7059E">
      <w:pPr>
        <w:pStyle w:val="ListParagraph"/>
        <w:ind w:left="425"/>
        <w:jc w:val="left"/>
        <w:rPr>
          <w:rFonts w:asciiTheme="minorHAnsi" w:hAnsiTheme="minorHAnsi"/>
        </w:rPr>
      </w:pPr>
    </w:p>
    <w:p w14:paraId="41771F8B" w14:textId="715CC69C" w:rsidR="00646474" w:rsidRDefault="00C7059E" w:rsidP="00FD6959">
      <w:pPr>
        <w:rPr>
          <w:rFonts w:asciiTheme="minorHAnsi" w:hAnsiTheme="minorHAnsi"/>
          <w:sz w:val="22"/>
          <w:szCs w:val="22"/>
        </w:rPr>
      </w:pPr>
      <w:r w:rsidRPr="00C7059E">
        <w:rPr>
          <w:rFonts w:asciiTheme="minorHAnsi" w:hAnsiTheme="minorHAnsi"/>
          <w:sz w:val="22"/>
          <w:szCs w:val="22"/>
        </w:rPr>
        <w:t>44.</w:t>
      </w:r>
      <w:r w:rsidRPr="00C7059E">
        <w:rPr>
          <w:rFonts w:asciiTheme="minorHAnsi" w:hAnsiTheme="minorHAnsi"/>
          <w:sz w:val="22"/>
          <w:szCs w:val="22"/>
        </w:rPr>
        <w:tab/>
      </w:r>
      <w:r w:rsidR="00FD6959" w:rsidRPr="00FD6959">
        <w:rPr>
          <w:rFonts w:asciiTheme="minorHAnsi" w:hAnsiTheme="minorHAnsi"/>
          <w:sz w:val="22"/>
          <w:szCs w:val="22"/>
        </w:rPr>
        <w:t xml:space="preserve">INSTRUCTS the Secretariat to participate as appropriate in relevant international efforts to implement the 2030 Sustainable Development Agenda and Sustainable Development Goals, including the High Level Political Forum on Sustainable Development;  </w:t>
      </w:r>
    </w:p>
    <w:p w14:paraId="0F3C5193" w14:textId="77777777" w:rsidR="00FD6959" w:rsidRPr="00C7059E" w:rsidRDefault="00FD6959" w:rsidP="00FD6959">
      <w:pPr>
        <w:tabs>
          <w:tab w:val="left" w:pos="426"/>
        </w:tabs>
        <w:rPr>
          <w:rFonts w:asciiTheme="minorHAnsi" w:hAnsiTheme="minorHAnsi"/>
        </w:rPr>
      </w:pPr>
    </w:p>
    <w:p w14:paraId="2E0D3237" w14:textId="38BC1326" w:rsidR="00646474" w:rsidRPr="00C7059E" w:rsidRDefault="00C7059E" w:rsidP="00C7059E">
      <w:pPr>
        <w:tabs>
          <w:tab w:val="left" w:pos="426"/>
        </w:tabs>
        <w:rPr>
          <w:rFonts w:asciiTheme="minorHAnsi" w:hAnsiTheme="minorHAnsi"/>
          <w:sz w:val="22"/>
          <w:szCs w:val="22"/>
        </w:rPr>
      </w:pPr>
      <w:r w:rsidRPr="00C7059E">
        <w:rPr>
          <w:rFonts w:asciiTheme="minorHAnsi" w:hAnsiTheme="minorHAnsi"/>
          <w:sz w:val="22"/>
          <w:szCs w:val="22"/>
        </w:rPr>
        <w:t>45.</w:t>
      </w:r>
      <w:r w:rsidRPr="00C7059E">
        <w:rPr>
          <w:rFonts w:asciiTheme="minorHAnsi" w:hAnsiTheme="minorHAnsi"/>
          <w:sz w:val="22"/>
          <w:szCs w:val="22"/>
        </w:rPr>
        <w:tab/>
      </w:r>
      <w:r w:rsidR="00646474" w:rsidRPr="00C7059E">
        <w:rPr>
          <w:rFonts w:asciiTheme="minorHAnsi" w:hAnsiTheme="minorHAnsi"/>
          <w:sz w:val="22"/>
          <w:szCs w:val="22"/>
        </w:rPr>
        <w:t xml:space="preserve">FURTHER INSTRUCTS the Secretariat to support Contracting Parties in raising the relevance </w:t>
      </w:r>
      <w:r w:rsidR="00295B0F" w:rsidRPr="00C7059E">
        <w:rPr>
          <w:rFonts w:asciiTheme="minorHAnsi" w:hAnsiTheme="minorHAnsi"/>
          <w:sz w:val="22"/>
          <w:szCs w:val="22"/>
        </w:rPr>
        <w:t xml:space="preserve">of </w:t>
      </w:r>
      <w:r w:rsidR="00646474" w:rsidRPr="00C7059E">
        <w:rPr>
          <w:rFonts w:asciiTheme="minorHAnsi" w:hAnsiTheme="minorHAnsi"/>
          <w:sz w:val="22"/>
          <w:szCs w:val="22"/>
        </w:rPr>
        <w:t xml:space="preserve">and mainstreaming wetlands and the Convention in the 2030 Sustainable Development Agenda, including </w:t>
      </w:r>
      <w:r w:rsidR="00646474" w:rsidRPr="00C7059E">
        <w:rPr>
          <w:rFonts w:asciiTheme="minorHAnsi" w:hAnsiTheme="minorHAnsi"/>
          <w:i/>
          <w:sz w:val="22"/>
          <w:szCs w:val="22"/>
        </w:rPr>
        <w:t>inter alia</w:t>
      </w:r>
      <w:r w:rsidR="00646474" w:rsidRPr="00C7059E">
        <w:rPr>
          <w:rFonts w:asciiTheme="minorHAnsi" w:hAnsiTheme="minorHAnsi"/>
          <w:sz w:val="22"/>
          <w:szCs w:val="22"/>
        </w:rPr>
        <w:t xml:space="preserve"> through collaboration with </w:t>
      </w:r>
      <w:r w:rsidR="00295B0F" w:rsidRPr="00C7059E">
        <w:rPr>
          <w:rFonts w:asciiTheme="minorHAnsi" w:hAnsiTheme="minorHAnsi"/>
          <w:sz w:val="22"/>
          <w:szCs w:val="22"/>
        </w:rPr>
        <w:t>i</w:t>
      </w:r>
      <w:r w:rsidR="00181101" w:rsidRPr="00C7059E">
        <w:rPr>
          <w:rFonts w:asciiTheme="minorHAnsi" w:hAnsiTheme="minorHAnsi"/>
          <w:sz w:val="22"/>
          <w:szCs w:val="22"/>
        </w:rPr>
        <w:t xml:space="preserve">ntergovernmental </w:t>
      </w:r>
      <w:r w:rsidR="00295B0F" w:rsidRPr="00C7059E">
        <w:rPr>
          <w:rFonts w:asciiTheme="minorHAnsi" w:hAnsiTheme="minorHAnsi"/>
          <w:sz w:val="22"/>
          <w:szCs w:val="22"/>
        </w:rPr>
        <w:t>o</w:t>
      </w:r>
      <w:r w:rsidR="00181101" w:rsidRPr="00C7059E">
        <w:rPr>
          <w:rFonts w:asciiTheme="minorHAnsi" w:hAnsiTheme="minorHAnsi"/>
          <w:sz w:val="22"/>
          <w:szCs w:val="22"/>
        </w:rPr>
        <w:t>rganizations,</w:t>
      </w:r>
      <w:r w:rsidR="009447DF" w:rsidRPr="00C7059E">
        <w:rPr>
          <w:rFonts w:asciiTheme="minorHAnsi" w:hAnsiTheme="minorHAnsi"/>
          <w:sz w:val="22"/>
          <w:szCs w:val="22"/>
        </w:rPr>
        <w:t xml:space="preserve"> International Organization Partners</w:t>
      </w:r>
      <w:r w:rsidR="006B4ED5" w:rsidRPr="00C7059E">
        <w:rPr>
          <w:rFonts w:asciiTheme="minorHAnsi" w:hAnsiTheme="minorHAnsi"/>
          <w:sz w:val="22"/>
          <w:szCs w:val="22"/>
        </w:rPr>
        <w:t xml:space="preserve"> </w:t>
      </w:r>
      <w:r w:rsidR="009447DF" w:rsidRPr="00C7059E">
        <w:rPr>
          <w:rFonts w:asciiTheme="minorHAnsi" w:hAnsiTheme="minorHAnsi"/>
          <w:sz w:val="22"/>
          <w:szCs w:val="22"/>
        </w:rPr>
        <w:t>(</w:t>
      </w:r>
      <w:r w:rsidR="00646474" w:rsidRPr="00C7059E">
        <w:rPr>
          <w:rFonts w:asciiTheme="minorHAnsi" w:hAnsiTheme="minorHAnsi"/>
          <w:sz w:val="22"/>
          <w:szCs w:val="22"/>
        </w:rPr>
        <w:t>IOPs</w:t>
      </w:r>
      <w:r w:rsidR="009447DF" w:rsidRPr="00C7059E">
        <w:rPr>
          <w:rFonts w:asciiTheme="minorHAnsi" w:hAnsiTheme="minorHAnsi"/>
          <w:sz w:val="22"/>
          <w:szCs w:val="22"/>
        </w:rPr>
        <w:t>)</w:t>
      </w:r>
      <w:r w:rsidR="00646474" w:rsidRPr="00C7059E">
        <w:rPr>
          <w:rFonts w:asciiTheme="minorHAnsi" w:hAnsiTheme="minorHAnsi"/>
          <w:sz w:val="22"/>
          <w:szCs w:val="22"/>
        </w:rPr>
        <w:t xml:space="preserve"> and partners in the public and private sector</w:t>
      </w:r>
      <w:r w:rsidR="00295B0F" w:rsidRPr="00C7059E">
        <w:rPr>
          <w:rFonts w:asciiTheme="minorHAnsi" w:hAnsiTheme="minorHAnsi"/>
          <w:sz w:val="22"/>
          <w:szCs w:val="22"/>
        </w:rPr>
        <w:t>s</w:t>
      </w:r>
      <w:r w:rsidR="00646474" w:rsidRPr="00C7059E">
        <w:rPr>
          <w:rFonts w:asciiTheme="minorHAnsi" w:hAnsiTheme="minorHAnsi"/>
          <w:sz w:val="22"/>
          <w:szCs w:val="22"/>
        </w:rPr>
        <w:t xml:space="preserve"> for the development of guidance and tools, capacity building and identification of opportunities to access resources</w:t>
      </w:r>
      <w:r w:rsidR="00295B0F" w:rsidRPr="00C7059E">
        <w:rPr>
          <w:rFonts w:asciiTheme="minorHAnsi" w:hAnsiTheme="minorHAnsi"/>
          <w:sz w:val="22"/>
          <w:szCs w:val="22"/>
        </w:rPr>
        <w:t>;</w:t>
      </w:r>
    </w:p>
    <w:p w14:paraId="36FE01C8" w14:textId="77777777" w:rsidR="009D0C71" w:rsidRPr="00C7059E" w:rsidRDefault="009D0C71" w:rsidP="00C7059E">
      <w:pPr>
        <w:keepNext/>
        <w:keepLines/>
        <w:tabs>
          <w:tab w:val="left" w:pos="426"/>
        </w:tabs>
        <w:autoSpaceDE w:val="0"/>
        <w:autoSpaceDN w:val="0"/>
        <w:adjustRightInd w:val="0"/>
        <w:rPr>
          <w:rFonts w:asciiTheme="minorHAnsi" w:hAnsiTheme="minorHAnsi"/>
          <w:sz w:val="22"/>
          <w:szCs w:val="22"/>
        </w:rPr>
      </w:pPr>
    </w:p>
    <w:p w14:paraId="592DFA00" w14:textId="223769BB" w:rsidR="00E606C2" w:rsidRPr="00C7059E" w:rsidRDefault="00C7059E" w:rsidP="00C7059E">
      <w:pPr>
        <w:keepNext/>
        <w:keepLines/>
        <w:tabs>
          <w:tab w:val="left" w:pos="426"/>
        </w:tabs>
        <w:autoSpaceDE w:val="0"/>
        <w:autoSpaceDN w:val="0"/>
        <w:adjustRightInd w:val="0"/>
        <w:rPr>
          <w:rFonts w:asciiTheme="minorHAnsi" w:hAnsiTheme="minorHAnsi"/>
          <w:sz w:val="22"/>
          <w:szCs w:val="22"/>
        </w:rPr>
      </w:pPr>
      <w:r w:rsidRPr="00C7059E">
        <w:rPr>
          <w:rFonts w:asciiTheme="minorHAnsi" w:hAnsiTheme="minorHAnsi" w:cstheme="minorHAnsi"/>
          <w:bCs/>
          <w:sz w:val="22"/>
          <w:szCs w:val="22"/>
        </w:rPr>
        <w:t>46.</w:t>
      </w:r>
      <w:r w:rsidRPr="00C7059E">
        <w:rPr>
          <w:rFonts w:asciiTheme="minorHAnsi" w:hAnsiTheme="minorHAnsi" w:cstheme="minorHAnsi"/>
          <w:bCs/>
          <w:sz w:val="22"/>
          <w:szCs w:val="22"/>
        </w:rPr>
        <w:tab/>
      </w:r>
      <w:r w:rsidR="007D46E9" w:rsidRPr="00C7059E">
        <w:rPr>
          <w:rFonts w:asciiTheme="minorHAnsi" w:hAnsiTheme="minorHAnsi" w:cstheme="minorHAnsi"/>
          <w:bCs/>
          <w:sz w:val="22"/>
          <w:szCs w:val="22"/>
        </w:rPr>
        <w:t>ENCOURAGE</w:t>
      </w:r>
      <w:r w:rsidR="00BE67CD" w:rsidRPr="00C7059E">
        <w:rPr>
          <w:rFonts w:asciiTheme="minorHAnsi" w:hAnsiTheme="minorHAnsi" w:cstheme="minorHAnsi"/>
          <w:bCs/>
          <w:sz w:val="22"/>
          <w:szCs w:val="22"/>
        </w:rPr>
        <w:t>S</w:t>
      </w:r>
      <w:r w:rsidR="007D46E9" w:rsidRPr="00C7059E">
        <w:rPr>
          <w:rFonts w:asciiTheme="minorHAnsi" w:hAnsiTheme="minorHAnsi" w:cstheme="minorHAnsi"/>
          <w:bCs/>
          <w:sz w:val="22"/>
          <w:szCs w:val="22"/>
        </w:rPr>
        <w:t xml:space="preserve"> Contracting Parties to strengthen </w:t>
      </w:r>
      <w:r w:rsidR="00A72D58" w:rsidRPr="00C7059E">
        <w:rPr>
          <w:rFonts w:asciiTheme="minorHAnsi" w:hAnsiTheme="minorHAnsi" w:cstheme="minorHAnsi"/>
          <w:bCs/>
          <w:sz w:val="22"/>
          <w:szCs w:val="22"/>
        </w:rPr>
        <w:t>their</w:t>
      </w:r>
      <w:r w:rsidR="007D46E9" w:rsidRPr="00C7059E">
        <w:rPr>
          <w:rFonts w:asciiTheme="minorHAnsi" w:hAnsiTheme="minorHAnsi" w:cstheme="minorHAnsi"/>
          <w:bCs/>
          <w:sz w:val="22"/>
          <w:szCs w:val="22"/>
        </w:rPr>
        <w:t xml:space="preserve"> mechanism</w:t>
      </w:r>
      <w:r w:rsidR="00BE67CD" w:rsidRPr="00C7059E">
        <w:rPr>
          <w:rFonts w:asciiTheme="minorHAnsi" w:hAnsiTheme="minorHAnsi" w:cstheme="minorHAnsi"/>
          <w:bCs/>
          <w:sz w:val="22"/>
          <w:szCs w:val="22"/>
        </w:rPr>
        <w:t>s</w:t>
      </w:r>
      <w:r w:rsidR="007D46E9" w:rsidRPr="00C7059E">
        <w:rPr>
          <w:rFonts w:asciiTheme="minorHAnsi" w:hAnsiTheme="minorHAnsi" w:cstheme="minorHAnsi"/>
          <w:bCs/>
          <w:sz w:val="22"/>
          <w:szCs w:val="22"/>
        </w:rPr>
        <w:t xml:space="preserve"> to enhance effective coordination among national and subnational statistical authorities responsible to report on Sustainable Development Goals</w:t>
      </w:r>
      <w:r w:rsidR="00A768E7" w:rsidRPr="00C7059E">
        <w:rPr>
          <w:rFonts w:asciiTheme="minorHAnsi" w:hAnsiTheme="minorHAnsi" w:cstheme="minorHAnsi"/>
          <w:bCs/>
          <w:sz w:val="22"/>
          <w:szCs w:val="22"/>
        </w:rPr>
        <w:t xml:space="preserve"> and in particular those related </w:t>
      </w:r>
      <w:r w:rsidR="00E0457C" w:rsidRPr="00C7059E">
        <w:rPr>
          <w:rFonts w:asciiTheme="minorHAnsi" w:hAnsiTheme="minorHAnsi" w:cstheme="minorHAnsi"/>
          <w:bCs/>
          <w:sz w:val="22"/>
          <w:szCs w:val="22"/>
        </w:rPr>
        <w:t>to</w:t>
      </w:r>
      <w:r w:rsidR="00A768E7" w:rsidRPr="00C7059E">
        <w:rPr>
          <w:rFonts w:asciiTheme="minorHAnsi" w:hAnsiTheme="minorHAnsi" w:cstheme="minorHAnsi"/>
          <w:bCs/>
          <w:sz w:val="22"/>
          <w:szCs w:val="22"/>
        </w:rPr>
        <w:t xml:space="preserve"> wetlands</w:t>
      </w:r>
      <w:r w:rsidR="00A72D58" w:rsidRPr="00C7059E">
        <w:rPr>
          <w:rFonts w:asciiTheme="minorHAnsi" w:hAnsiTheme="minorHAnsi" w:cstheme="minorHAnsi"/>
          <w:bCs/>
          <w:sz w:val="22"/>
          <w:szCs w:val="22"/>
        </w:rPr>
        <w:t>;</w:t>
      </w:r>
      <w:r w:rsidR="00CA47D8" w:rsidRPr="00C7059E">
        <w:rPr>
          <w:rFonts w:asciiTheme="minorHAnsi" w:hAnsiTheme="minorHAnsi" w:cstheme="minorHAnsi"/>
          <w:bCs/>
          <w:sz w:val="22"/>
          <w:szCs w:val="22"/>
        </w:rPr>
        <w:t xml:space="preserve"> </w:t>
      </w:r>
    </w:p>
    <w:p w14:paraId="72AEC5EF" w14:textId="77777777" w:rsidR="002D6BB9" w:rsidRPr="00C7059E" w:rsidRDefault="002D6BB9" w:rsidP="00C7059E">
      <w:pPr>
        <w:pStyle w:val="ListParagraph"/>
        <w:ind w:left="425"/>
        <w:jc w:val="left"/>
        <w:rPr>
          <w:rFonts w:asciiTheme="minorHAnsi" w:hAnsiTheme="minorHAnsi"/>
        </w:rPr>
      </w:pPr>
    </w:p>
    <w:p w14:paraId="1D6A0DBE" w14:textId="22612870" w:rsidR="00646474" w:rsidRPr="00C7059E" w:rsidRDefault="00C7059E" w:rsidP="00C7059E">
      <w:pPr>
        <w:rPr>
          <w:rFonts w:asciiTheme="minorHAnsi" w:hAnsiTheme="minorHAnsi"/>
          <w:sz w:val="22"/>
          <w:szCs w:val="22"/>
        </w:rPr>
      </w:pPr>
      <w:r w:rsidRPr="00C7059E">
        <w:rPr>
          <w:rFonts w:asciiTheme="minorHAnsi" w:hAnsiTheme="minorHAnsi"/>
          <w:sz w:val="22"/>
          <w:szCs w:val="22"/>
        </w:rPr>
        <w:lastRenderedPageBreak/>
        <w:t>47.</w:t>
      </w:r>
      <w:r w:rsidRPr="00C7059E">
        <w:rPr>
          <w:rFonts w:asciiTheme="minorHAnsi" w:hAnsiTheme="minorHAnsi"/>
          <w:sz w:val="22"/>
          <w:szCs w:val="22"/>
        </w:rPr>
        <w:tab/>
      </w:r>
      <w:r w:rsidR="00646474" w:rsidRPr="00C7059E">
        <w:rPr>
          <w:rFonts w:asciiTheme="minorHAnsi" w:hAnsiTheme="minorHAnsi"/>
          <w:sz w:val="22"/>
          <w:szCs w:val="22"/>
        </w:rPr>
        <w:t>FURTHER ENCOURAGES Contracting Parties to elevate the importance of wetlands and the Convention for the achievement of the 2030 Sustainable Development Agenda and SDGs and to strengthen mainstreaming efforts at national and subnational levels</w:t>
      </w:r>
      <w:r w:rsidR="00A72D58" w:rsidRPr="00C7059E">
        <w:rPr>
          <w:rFonts w:asciiTheme="minorHAnsi" w:hAnsiTheme="minorHAnsi"/>
          <w:sz w:val="22"/>
          <w:szCs w:val="22"/>
        </w:rPr>
        <w:t>;</w:t>
      </w:r>
      <w:r w:rsidR="00646474" w:rsidRPr="00C7059E">
        <w:rPr>
          <w:rFonts w:asciiTheme="minorHAnsi" w:hAnsiTheme="minorHAnsi"/>
          <w:sz w:val="22"/>
          <w:szCs w:val="22"/>
        </w:rPr>
        <w:t xml:space="preserve"> </w:t>
      </w:r>
    </w:p>
    <w:p w14:paraId="57474AC9" w14:textId="5F45A108" w:rsidR="00DA402B" w:rsidRPr="00C7059E" w:rsidRDefault="00DA402B" w:rsidP="00C7059E">
      <w:pPr>
        <w:pStyle w:val="ListParagraph"/>
        <w:ind w:left="425"/>
        <w:jc w:val="left"/>
        <w:rPr>
          <w:rFonts w:asciiTheme="minorHAnsi" w:hAnsiTheme="minorHAnsi"/>
        </w:rPr>
      </w:pPr>
    </w:p>
    <w:p w14:paraId="25B0E44B" w14:textId="045918B3" w:rsidR="00DA402B" w:rsidRPr="00C7059E" w:rsidRDefault="00C7059E" w:rsidP="00C7059E">
      <w:pPr>
        <w:pStyle w:val="Default"/>
        <w:rPr>
          <w:rFonts w:asciiTheme="minorHAnsi" w:hAnsiTheme="minorHAnsi" w:cstheme="minorHAnsi"/>
          <w:sz w:val="22"/>
          <w:szCs w:val="22"/>
        </w:rPr>
      </w:pPr>
      <w:r w:rsidRPr="00C7059E">
        <w:rPr>
          <w:rFonts w:asciiTheme="minorHAnsi" w:hAnsiTheme="minorHAnsi" w:cstheme="minorHAnsi"/>
          <w:sz w:val="22"/>
          <w:szCs w:val="22"/>
        </w:rPr>
        <w:t>48.</w:t>
      </w:r>
      <w:r w:rsidRPr="00C7059E">
        <w:rPr>
          <w:rFonts w:asciiTheme="minorHAnsi" w:hAnsiTheme="minorHAnsi" w:cstheme="minorHAnsi"/>
          <w:sz w:val="22"/>
          <w:szCs w:val="22"/>
        </w:rPr>
        <w:tab/>
      </w:r>
      <w:r w:rsidR="003864EE" w:rsidRPr="00C7059E">
        <w:rPr>
          <w:rFonts w:asciiTheme="minorHAnsi" w:hAnsiTheme="minorHAnsi" w:cstheme="minorHAnsi"/>
          <w:sz w:val="22"/>
          <w:szCs w:val="22"/>
        </w:rPr>
        <w:t>INVITES</w:t>
      </w:r>
      <w:r w:rsidR="006B4ED5" w:rsidRPr="00C7059E">
        <w:rPr>
          <w:rFonts w:asciiTheme="minorHAnsi" w:hAnsiTheme="minorHAnsi" w:cstheme="minorHAnsi"/>
          <w:sz w:val="22"/>
          <w:szCs w:val="22"/>
        </w:rPr>
        <w:t xml:space="preserve"> </w:t>
      </w:r>
      <w:r w:rsidR="00DA402B" w:rsidRPr="00C7059E">
        <w:rPr>
          <w:rFonts w:asciiTheme="minorHAnsi" w:hAnsiTheme="minorHAnsi" w:cstheme="minorHAnsi"/>
          <w:sz w:val="22"/>
          <w:szCs w:val="22"/>
        </w:rPr>
        <w:t xml:space="preserve">Parties to MEAs to consider further measures to promote policy coherence at all relevant levels, improve efficiency, reduce unnecessary overlap and duplication, and enhance cooperation and coordination amongst MEAs; </w:t>
      </w:r>
      <w:r w:rsidR="005B3071" w:rsidRPr="00C7059E">
        <w:rPr>
          <w:rFonts w:asciiTheme="minorHAnsi" w:hAnsiTheme="minorHAnsi" w:cstheme="minorHAnsi"/>
          <w:sz w:val="22"/>
          <w:szCs w:val="22"/>
        </w:rPr>
        <w:t>and</w:t>
      </w:r>
    </w:p>
    <w:p w14:paraId="28158DB6" w14:textId="5F036048" w:rsidR="009E50FC" w:rsidRPr="00C7059E" w:rsidRDefault="009E50FC" w:rsidP="00C7059E">
      <w:pPr>
        <w:pStyle w:val="ListParagraph"/>
        <w:ind w:left="425"/>
        <w:jc w:val="left"/>
        <w:rPr>
          <w:rFonts w:asciiTheme="minorHAnsi" w:hAnsiTheme="minorHAnsi" w:cstheme="minorHAnsi"/>
        </w:rPr>
      </w:pPr>
    </w:p>
    <w:p w14:paraId="2CB636F5" w14:textId="69152D7E" w:rsidR="009E50FC" w:rsidRPr="00C7059E" w:rsidRDefault="00C7059E" w:rsidP="00C7059E">
      <w:pPr>
        <w:rPr>
          <w:rFonts w:asciiTheme="minorHAnsi" w:hAnsiTheme="minorHAnsi" w:cstheme="minorHAnsi"/>
          <w:sz w:val="22"/>
          <w:szCs w:val="22"/>
        </w:rPr>
      </w:pPr>
      <w:r w:rsidRPr="00C7059E">
        <w:rPr>
          <w:rFonts w:asciiTheme="minorHAnsi" w:hAnsiTheme="minorHAnsi" w:cstheme="minorHAnsi"/>
          <w:sz w:val="22"/>
          <w:szCs w:val="22"/>
        </w:rPr>
        <w:t>49.</w:t>
      </w:r>
      <w:r w:rsidRPr="00C7059E">
        <w:rPr>
          <w:rFonts w:asciiTheme="minorHAnsi" w:hAnsiTheme="minorHAnsi" w:cstheme="minorHAnsi"/>
          <w:sz w:val="22"/>
          <w:szCs w:val="22"/>
        </w:rPr>
        <w:tab/>
      </w:r>
      <w:r w:rsidR="009E50FC" w:rsidRPr="00C7059E">
        <w:rPr>
          <w:rFonts w:asciiTheme="minorHAnsi" w:hAnsiTheme="minorHAnsi" w:cstheme="minorHAnsi"/>
          <w:sz w:val="22"/>
          <w:szCs w:val="22"/>
        </w:rPr>
        <w:t>RECOMMENDS that Parties further strengthen the cooperation, coordination and synergies among the focal points of the biodiversity-related conventions and other partners at the national level to enhance coherent national-level implementation of the Convention</w:t>
      </w:r>
      <w:r w:rsidR="008F7AF2" w:rsidRPr="00C7059E">
        <w:rPr>
          <w:rFonts w:asciiTheme="minorHAnsi" w:hAnsiTheme="minorHAnsi" w:cstheme="minorHAnsi"/>
          <w:sz w:val="22"/>
          <w:szCs w:val="22"/>
        </w:rPr>
        <w:t>;</w:t>
      </w:r>
    </w:p>
    <w:p w14:paraId="2F98D7B1" w14:textId="77777777" w:rsidR="00DA402B" w:rsidRDefault="00DA402B" w:rsidP="006B4ED5">
      <w:pPr>
        <w:pStyle w:val="ListParagraph"/>
        <w:jc w:val="left"/>
        <w:rPr>
          <w:rFonts w:asciiTheme="minorHAnsi" w:hAnsiTheme="minorHAnsi"/>
        </w:rPr>
      </w:pPr>
    </w:p>
    <w:p w14:paraId="4C2997BB" w14:textId="0CDECF68" w:rsidR="002D6BB9" w:rsidRPr="005B3071" w:rsidRDefault="00BE67CD" w:rsidP="006B4ED5">
      <w:pPr>
        <w:keepNext/>
        <w:keepLines/>
        <w:tabs>
          <w:tab w:val="left" w:pos="426"/>
        </w:tabs>
        <w:autoSpaceDE w:val="0"/>
        <w:autoSpaceDN w:val="0"/>
        <w:adjustRightInd w:val="0"/>
        <w:rPr>
          <w:rFonts w:asciiTheme="minorHAnsi" w:hAnsiTheme="minorHAnsi"/>
          <w:b/>
          <w:sz w:val="22"/>
          <w:szCs w:val="22"/>
        </w:rPr>
      </w:pPr>
      <w:r w:rsidRPr="005B3071">
        <w:rPr>
          <w:rFonts w:asciiTheme="minorHAnsi" w:hAnsiTheme="minorHAnsi"/>
          <w:b/>
          <w:sz w:val="22"/>
          <w:szCs w:val="22"/>
        </w:rPr>
        <w:t xml:space="preserve">Concerning the </w:t>
      </w:r>
      <w:r w:rsidR="002D6BB9" w:rsidRPr="005B3071">
        <w:rPr>
          <w:rFonts w:asciiTheme="minorHAnsi" w:hAnsiTheme="minorHAnsi"/>
          <w:b/>
          <w:sz w:val="22"/>
          <w:szCs w:val="22"/>
        </w:rPr>
        <w:t xml:space="preserve">Global Environment Facility Trust Fund </w:t>
      </w:r>
    </w:p>
    <w:p w14:paraId="62095BA0" w14:textId="77777777" w:rsidR="00EE511E" w:rsidRPr="00EE511E" w:rsidRDefault="00EE511E" w:rsidP="006B4ED5">
      <w:pPr>
        <w:pStyle w:val="ListParagraph"/>
        <w:jc w:val="left"/>
        <w:rPr>
          <w:rFonts w:asciiTheme="minorHAnsi" w:hAnsiTheme="minorHAnsi"/>
        </w:rPr>
      </w:pPr>
    </w:p>
    <w:p w14:paraId="0F5DBE3C" w14:textId="4E45666A" w:rsidR="008969EB" w:rsidRPr="00420A50" w:rsidRDefault="00C7059E" w:rsidP="00C7059E">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50.</w:t>
      </w:r>
      <w:r>
        <w:rPr>
          <w:rFonts w:asciiTheme="minorHAnsi" w:hAnsiTheme="minorHAnsi"/>
          <w:snapToGrid w:val="0"/>
          <w:kern w:val="22"/>
          <w:sz w:val="22"/>
          <w:szCs w:val="22"/>
        </w:rPr>
        <w:tab/>
      </w:r>
      <w:r w:rsidR="004059BC" w:rsidRPr="00A04DB8">
        <w:rPr>
          <w:rFonts w:asciiTheme="minorHAnsi" w:hAnsiTheme="minorHAnsi"/>
          <w:snapToGrid w:val="0"/>
          <w:kern w:val="22"/>
          <w:sz w:val="22"/>
          <w:szCs w:val="22"/>
        </w:rPr>
        <w:t>REQUEST</w:t>
      </w:r>
      <w:r w:rsidR="00BE67CD" w:rsidRPr="00A04DB8">
        <w:rPr>
          <w:rFonts w:asciiTheme="minorHAnsi" w:hAnsiTheme="minorHAnsi"/>
          <w:snapToGrid w:val="0"/>
          <w:kern w:val="22"/>
          <w:sz w:val="22"/>
          <w:szCs w:val="22"/>
        </w:rPr>
        <w:t>S</w:t>
      </w:r>
      <w:r w:rsidR="004059BC" w:rsidRPr="00A04DB8">
        <w:rPr>
          <w:rFonts w:asciiTheme="minorHAnsi" w:hAnsiTheme="minorHAnsi"/>
          <w:snapToGrid w:val="0"/>
          <w:kern w:val="22"/>
          <w:sz w:val="22"/>
          <w:szCs w:val="22"/>
        </w:rPr>
        <w:t xml:space="preserve"> the Secretariat </w:t>
      </w:r>
      <w:r w:rsidR="002D6BB9" w:rsidRPr="00A04DB8">
        <w:rPr>
          <w:rFonts w:asciiTheme="minorHAnsi" w:hAnsiTheme="minorHAnsi"/>
          <w:snapToGrid w:val="0"/>
          <w:kern w:val="22"/>
          <w:sz w:val="22"/>
          <w:szCs w:val="22"/>
        </w:rPr>
        <w:t>to present to the Standing Committee</w:t>
      </w:r>
      <w:r w:rsidR="00876FBB">
        <w:rPr>
          <w:rFonts w:asciiTheme="minorHAnsi" w:hAnsiTheme="minorHAnsi"/>
          <w:snapToGrid w:val="0"/>
          <w:kern w:val="22"/>
          <w:sz w:val="22"/>
          <w:szCs w:val="22"/>
        </w:rPr>
        <w:t>,</w:t>
      </w:r>
      <w:r w:rsidR="002D6BB9" w:rsidRPr="00A04DB8">
        <w:rPr>
          <w:rFonts w:asciiTheme="minorHAnsi" w:hAnsiTheme="minorHAnsi"/>
          <w:i/>
          <w:snapToGrid w:val="0"/>
          <w:kern w:val="22"/>
          <w:sz w:val="22"/>
          <w:szCs w:val="22"/>
        </w:rPr>
        <w:t xml:space="preserve"> </w:t>
      </w:r>
      <w:r w:rsidR="002D6BB9" w:rsidRPr="00A04DB8">
        <w:rPr>
          <w:rFonts w:asciiTheme="minorHAnsi" w:hAnsiTheme="minorHAnsi"/>
          <w:snapToGrid w:val="0"/>
          <w:kern w:val="22"/>
          <w:sz w:val="22"/>
          <w:szCs w:val="22"/>
        </w:rPr>
        <w:t>further to paragraphs</w:t>
      </w:r>
      <w:r w:rsidR="004059BC" w:rsidRPr="00A04DB8">
        <w:rPr>
          <w:rFonts w:asciiTheme="minorHAnsi" w:hAnsiTheme="minorHAnsi"/>
          <w:i/>
          <w:snapToGrid w:val="0"/>
          <w:kern w:val="22"/>
          <w:sz w:val="22"/>
          <w:szCs w:val="22"/>
        </w:rPr>
        <w:t xml:space="preserve"> </w:t>
      </w:r>
      <w:r w:rsidR="002D6BB9" w:rsidRPr="00A04DB8">
        <w:rPr>
          <w:rFonts w:asciiTheme="minorHAnsi" w:hAnsiTheme="minorHAnsi"/>
          <w:snapToGrid w:val="0"/>
          <w:kern w:val="22"/>
          <w:sz w:val="22"/>
          <w:szCs w:val="22"/>
        </w:rPr>
        <w:t>2, 3 and</w:t>
      </w:r>
      <w:r w:rsidR="00876FBB">
        <w:rPr>
          <w:rFonts w:asciiTheme="minorHAnsi" w:hAnsiTheme="minorHAnsi"/>
          <w:snapToGrid w:val="0"/>
          <w:kern w:val="22"/>
          <w:sz w:val="22"/>
          <w:szCs w:val="22"/>
        </w:rPr>
        <w:t> </w:t>
      </w:r>
      <w:r w:rsidR="002D6BB9" w:rsidRPr="00A04DB8">
        <w:rPr>
          <w:rFonts w:asciiTheme="minorHAnsi" w:hAnsiTheme="minorHAnsi"/>
          <w:snapToGrid w:val="0"/>
          <w:kern w:val="22"/>
          <w:sz w:val="22"/>
          <w:szCs w:val="22"/>
        </w:rPr>
        <w:t xml:space="preserve">4 of </w:t>
      </w:r>
      <w:r w:rsidR="00876FBB">
        <w:rPr>
          <w:rFonts w:asciiTheme="minorHAnsi" w:hAnsiTheme="minorHAnsi"/>
          <w:snapToGrid w:val="0"/>
          <w:kern w:val="22"/>
          <w:sz w:val="22"/>
          <w:szCs w:val="22"/>
        </w:rPr>
        <w:t>CBD D</w:t>
      </w:r>
      <w:r w:rsidR="002D6BB9" w:rsidRPr="00A04DB8">
        <w:rPr>
          <w:rFonts w:asciiTheme="minorHAnsi" w:hAnsiTheme="minorHAnsi"/>
          <w:snapToGrid w:val="0"/>
          <w:kern w:val="22"/>
          <w:sz w:val="22"/>
          <w:szCs w:val="22"/>
        </w:rPr>
        <w:t>ecision XII</w:t>
      </w:r>
      <w:r w:rsidR="00BE67CD" w:rsidRPr="00A04DB8">
        <w:rPr>
          <w:rFonts w:asciiTheme="minorHAnsi" w:hAnsiTheme="minorHAnsi"/>
          <w:snapToGrid w:val="0"/>
          <w:kern w:val="22"/>
          <w:sz w:val="22"/>
          <w:szCs w:val="22"/>
        </w:rPr>
        <w:t>.</w:t>
      </w:r>
      <w:r w:rsidR="002D6BB9" w:rsidRPr="00A04DB8">
        <w:rPr>
          <w:rFonts w:asciiTheme="minorHAnsi" w:hAnsiTheme="minorHAnsi"/>
          <w:snapToGrid w:val="0"/>
          <w:kern w:val="22"/>
          <w:sz w:val="22"/>
          <w:szCs w:val="22"/>
        </w:rPr>
        <w:t xml:space="preserve">30, </w:t>
      </w:r>
      <w:r w:rsidR="00770718" w:rsidRPr="00A04DB8">
        <w:rPr>
          <w:rFonts w:asciiTheme="minorHAnsi" w:hAnsiTheme="minorHAnsi"/>
          <w:snapToGrid w:val="0"/>
          <w:kern w:val="22"/>
          <w:sz w:val="22"/>
          <w:szCs w:val="22"/>
        </w:rPr>
        <w:t xml:space="preserve">elements of advice for the Global Environment Facility </w:t>
      </w:r>
      <w:r w:rsidR="009447DF">
        <w:rPr>
          <w:rFonts w:asciiTheme="minorHAnsi" w:hAnsiTheme="minorHAnsi"/>
          <w:snapToGrid w:val="0"/>
          <w:kern w:val="22"/>
          <w:sz w:val="22"/>
          <w:szCs w:val="22"/>
        </w:rPr>
        <w:t xml:space="preserve">(GEF) </w:t>
      </w:r>
      <w:r w:rsidR="00770718" w:rsidRPr="00A04DB8">
        <w:rPr>
          <w:rFonts w:asciiTheme="minorHAnsi" w:hAnsiTheme="minorHAnsi"/>
          <w:snapToGrid w:val="0"/>
          <w:kern w:val="22"/>
          <w:sz w:val="22"/>
          <w:szCs w:val="22"/>
        </w:rPr>
        <w:t xml:space="preserve">concerning the funding of the objectives and priorities of the Convention, consistent with the mandates of the </w:t>
      </w:r>
      <w:r>
        <w:rPr>
          <w:rFonts w:asciiTheme="minorHAnsi" w:hAnsiTheme="minorHAnsi"/>
          <w:snapToGrid w:val="0"/>
          <w:kern w:val="22"/>
          <w:sz w:val="22"/>
          <w:szCs w:val="22"/>
        </w:rPr>
        <w:t>GEF</w:t>
      </w:r>
      <w:r w:rsidR="00876FBB">
        <w:rPr>
          <w:rFonts w:asciiTheme="minorHAnsi" w:hAnsiTheme="minorHAnsi"/>
          <w:snapToGrid w:val="0"/>
          <w:kern w:val="22"/>
          <w:sz w:val="22"/>
          <w:szCs w:val="22"/>
        </w:rPr>
        <w:t>,</w:t>
      </w:r>
      <w:r w:rsidR="00CA47D8">
        <w:rPr>
          <w:rFonts w:asciiTheme="minorHAnsi" w:hAnsiTheme="minorHAnsi"/>
          <w:snapToGrid w:val="0"/>
          <w:kern w:val="22"/>
          <w:sz w:val="22"/>
          <w:szCs w:val="22"/>
        </w:rPr>
        <w:t xml:space="preserve"> </w:t>
      </w:r>
      <w:r w:rsidR="00876FBB">
        <w:rPr>
          <w:rFonts w:asciiTheme="minorHAnsi" w:hAnsiTheme="minorHAnsi"/>
          <w:snapToGrid w:val="0"/>
          <w:kern w:val="22"/>
          <w:sz w:val="22"/>
          <w:szCs w:val="22"/>
        </w:rPr>
        <w:t xml:space="preserve">and </w:t>
      </w:r>
      <w:r w:rsidR="002D6BB9" w:rsidRPr="00A04DB8">
        <w:rPr>
          <w:rFonts w:asciiTheme="minorHAnsi" w:hAnsiTheme="minorHAnsi"/>
          <w:snapToGrid w:val="0"/>
          <w:kern w:val="22"/>
          <w:sz w:val="22"/>
          <w:szCs w:val="22"/>
        </w:rPr>
        <w:t xml:space="preserve">to repeat the exercise described therein for the development of strategic guidance for the eighth replenishment of the </w:t>
      </w:r>
      <w:r>
        <w:rPr>
          <w:rFonts w:asciiTheme="minorHAnsi" w:hAnsiTheme="minorHAnsi"/>
          <w:snapToGrid w:val="0"/>
          <w:kern w:val="22"/>
          <w:sz w:val="22"/>
          <w:szCs w:val="22"/>
        </w:rPr>
        <w:t>GEF</w:t>
      </w:r>
      <w:r w:rsidR="002D6BB9" w:rsidRPr="00A04DB8">
        <w:rPr>
          <w:rFonts w:asciiTheme="minorHAnsi" w:hAnsiTheme="minorHAnsi"/>
          <w:snapToGrid w:val="0"/>
          <w:kern w:val="22"/>
          <w:sz w:val="22"/>
          <w:szCs w:val="22"/>
        </w:rPr>
        <w:t xml:space="preserve"> Trust Fund in time for consideration by the Conference of the Parties of the </w:t>
      </w:r>
      <w:r>
        <w:rPr>
          <w:rFonts w:asciiTheme="minorHAnsi" w:hAnsiTheme="minorHAnsi"/>
          <w:snapToGrid w:val="0"/>
          <w:kern w:val="22"/>
          <w:sz w:val="22"/>
          <w:szCs w:val="22"/>
        </w:rPr>
        <w:t>CBD</w:t>
      </w:r>
      <w:r w:rsidR="002D6BB9" w:rsidRPr="00A04DB8">
        <w:rPr>
          <w:rFonts w:asciiTheme="minorHAnsi" w:hAnsiTheme="minorHAnsi"/>
          <w:snapToGrid w:val="0"/>
          <w:kern w:val="22"/>
          <w:sz w:val="22"/>
          <w:szCs w:val="22"/>
        </w:rPr>
        <w:t xml:space="preserve"> at its </w:t>
      </w:r>
      <w:r w:rsidR="00876FBB">
        <w:rPr>
          <w:rFonts w:asciiTheme="minorHAnsi" w:hAnsiTheme="minorHAnsi"/>
          <w:snapToGrid w:val="0"/>
          <w:kern w:val="22"/>
          <w:sz w:val="22"/>
          <w:szCs w:val="22"/>
        </w:rPr>
        <w:t>15</w:t>
      </w:r>
      <w:r w:rsidR="002D6BB9" w:rsidRPr="00A04DB8">
        <w:rPr>
          <w:rFonts w:asciiTheme="minorHAnsi" w:hAnsiTheme="minorHAnsi"/>
          <w:snapToGrid w:val="0"/>
          <w:kern w:val="22"/>
          <w:sz w:val="22"/>
          <w:szCs w:val="22"/>
        </w:rPr>
        <w:t>th meeting</w:t>
      </w:r>
      <w:r w:rsidR="00876FBB">
        <w:rPr>
          <w:rFonts w:asciiTheme="minorHAnsi" w:hAnsiTheme="minorHAnsi"/>
          <w:snapToGrid w:val="0"/>
          <w:kern w:val="22"/>
          <w:sz w:val="22"/>
          <w:szCs w:val="22"/>
        </w:rPr>
        <w:t>,</w:t>
      </w:r>
      <w:r w:rsidR="00770718" w:rsidRPr="00A04DB8">
        <w:rPr>
          <w:rFonts w:asciiTheme="minorHAnsi" w:hAnsiTheme="minorHAnsi"/>
          <w:snapToGrid w:val="0"/>
          <w:kern w:val="22"/>
          <w:sz w:val="22"/>
          <w:szCs w:val="22"/>
        </w:rPr>
        <w:t xml:space="preserve"> </w:t>
      </w:r>
      <w:r w:rsidR="00770718" w:rsidRPr="00A04DB8">
        <w:rPr>
          <w:rFonts w:asciiTheme="minorHAnsi" w:hAnsiTheme="minorHAnsi"/>
          <w:sz w:val="22"/>
          <w:szCs w:val="22"/>
        </w:rPr>
        <w:t xml:space="preserve">consistent with CBD </w:t>
      </w:r>
      <w:r w:rsidR="00876FBB">
        <w:rPr>
          <w:rFonts w:asciiTheme="minorHAnsi" w:hAnsiTheme="minorHAnsi"/>
          <w:sz w:val="22"/>
          <w:szCs w:val="22"/>
        </w:rPr>
        <w:t>D</w:t>
      </w:r>
      <w:r w:rsidR="00770718" w:rsidRPr="00A04DB8">
        <w:rPr>
          <w:rFonts w:asciiTheme="minorHAnsi" w:hAnsiTheme="minorHAnsi"/>
          <w:sz w:val="22"/>
          <w:szCs w:val="22"/>
        </w:rPr>
        <w:t>ecision XII</w:t>
      </w:r>
      <w:r w:rsidR="00E0457C" w:rsidRPr="00A04DB8">
        <w:rPr>
          <w:rFonts w:asciiTheme="minorHAnsi" w:hAnsiTheme="minorHAnsi"/>
          <w:sz w:val="22"/>
          <w:szCs w:val="22"/>
        </w:rPr>
        <w:t>I</w:t>
      </w:r>
      <w:r w:rsidR="00770718" w:rsidRPr="00A04DB8">
        <w:rPr>
          <w:rFonts w:asciiTheme="minorHAnsi" w:hAnsiTheme="minorHAnsi"/>
          <w:sz w:val="22"/>
          <w:szCs w:val="22"/>
        </w:rPr>
        <w:t>/</w:t>
      </w:r>
      <w:r w:rsidR="00E0457C" w:rsidRPr="00A04DB8">
        <w:rPr>
          <w:rFonts w:asciiTheme="minorHAnsi" w:hAnsiTheme="minorHAnsi"/>
          <w:sz w:val="22"/>
          <w:szCs w:val="22"/>
        </w:rPr>
        <w:t>21</w:t>
      </w:r>
      <w:r w:rsidR="00A04DB8" w:rsidRPr="00A04DB8">
        <w:rPr>
          <w:rFonts w:asciiTheme="minorHAnsi" w:hAnsiTheme="minorHAnsi"/>
          <w:sz w:val="22"/>
          <w:szCs w:val="22"/>
        </w:rPr>
        <w:t>.</w:t>
      </w:r>
    </w:p>
    <w:p w14:paraId="0008C986" w14:textId="77777777" w:rsidR="006B4ED5" w:rsidRDefault="006B4ED5" w:rsidP="006B4ED5">
      <w:pPr>
        <w:pStyle w:val="CommentText"/>
        <w:keepNext/>
        <w:suppressAutoHyphens/>
        <w:autoSpaceDE w:val="0"/>
        <w:autoSpaceDN w:val="0"/>
        <w:adjustRightInd w:val="0"/>
        <w:ind w:left="0" w:right="-45" w:firstLine="0"/>
        <w:rPr>
          <w:rFonts w:asciiTheme="minorHAnsi" w:hAnsiTheme="minorHAnsi"/>
          <w:b/>
          <w:sz w:val="22"/>
          <w:szCs w:val="22"/>
        </w:rPr>
      </w:pPr>
    </w:p>
    <w:p w14:paraId="3E2A5D61" w14:textId="710C037A" w:rsidR="00B21A1A" w:rsidRPr="008D38ED" w:rsidRDefault="00B21A1A" w:rsidP="006B4ED5">
      <w:pPr>
        <w:pStyle w:val="CommentText"/>
        <w:keepNext/>
        <w:suppressAutoHyphens/>
        <w:autoSpaceDE w:val="0"/>
        <w:autoSpaceDN w:val="0"/>
        <w:adjustRightInd w:val="0"/>
        <w:ind w:left="0" w:right="-45" w:firstLine="0"/>
        <w:rPr>
          <w:rFonts w:asciiTheme="minorHAnsi" w:hAnsiTheme="minorHAnsi"/>
          <w:b/>
          <w:sz w:val="22"/>
          <w:szCs w:val="22"/>
        </w:rPr>
      </w:pPr>
      <w:r w:rsidRPr="008D38ED">
        <w:rPr>
          <w:rFonts w:asciiTheme="minorHAnsi" w:hAnsiTheme="minorHAnsi"/>
          <w:b/>
          <w:sz w:val="22"/>
          <w:szCs w:val="22"/>
        </w:rPr>
        <w:t xml:space="preserve">Concerning the </w:t>
      </w:r>
      <w:r w:rsidR="00346E28" w:rsidRPr="008D38ED">
        <w:rPr>
          <w:rFonts w:asciiTheme="minorHAnsi" w:hAnsiTheme="minorHAnsi"/>
          <w:b/>
          <w:sz w:val="22"/>
          <w:szCs w:val="22"/>
        </w:rPr>
        <w:t xml:space="preserve">relationship with the </w:t>
      </w:r>
      <w:r w:rsidR="007B7AE8">
        <w:rPr>
          <w:rFonts w:asciiTheme="minorHAnsi" w:hAnsiTheme="minorHAnsi"/>
          <w:b/>
          <w:sz w:val="22"/>
          <w:szCs w:val="22"/>
        </w:rPr>
        <w:t>International Union for Conservation of Nature (</w:t>
      </w:r>
      <w:r w:rsidR="00346E28" w:rsidRPr="008D38ED">
        <w:rPr>
          <w:rFonts w:asciiTheme="minorHAnsi" w:hAnsiTheme="minorHAnsi"/>
          <w:b/>
          <w:sz w:val="22"/>
          <w:szCs w:val="22"/>
        </w:rPr>
        <w:t>IUCN</w:t>
      </w:r>
      <w:r w:rsidR="007B7AE8">
        <w:rPr>
          <w:rFonts w:asciiTheme="minorHAnsi" w:hAnsiTheme="minorHAnsi"/>
          <w:b/>
          <w:sz w:val="22"/>
          <w:szCs w:val="22"/>
        </w:rPr>
        <w:t>)</w:t>
      </w:r>
      <w:r w:rsidR="00346E28" w:rsidRPr="008D38ED">
        <w:rPr>
          <w:rFonts w:asciiTheme="minorHAnsi" w:hAnsiTheme="minorHAnsi"/>
          <w:b/>
          <w:sz w:val="22"/>
          <w:szCs w:val="22"/>
        </w:rPr>
        <w:t xml:space="preserve"> and the work of the </w:t>
      </w:r>
      <w:r w:rsidRPr="008D38ED">
        <w:rPr>
          <w:rFonts w:asciiTheme="minorHAnsi" w:hAnsiTheme="minorHAnsi"/>
          <w:b/>
          <w:sz w:val="22"/>
          <w:szCs w:val="22"/>
        </w:rPr>
        <w:t>Secretariat</w:t>
      </w:r>
    </w:p>
    <w:p w14:paraId="59EF1018" w14:textId="0321C0DD" w:rsidR="00420A50" w:rsidRDefault="00420A50" w:rsidP="006B4ED5">
      <w:pPr>
        <w:pStyle w:val="CommentText"/>
        <w:keepNext/>
        <w:suppressAutoHyphens/>
        <w:autoSpaceDE w:val="0"/>
        <w:autoSpaceDN w:val="0"/>
        <w:adjustRightInd w:val="0"/>
        <w:ind w:right="-46"/>
        <w:rPr>
          <w:rFonts w:asciiTheme="minorHAnsi" w:hAnsiTheme="minorHAnsi"/>
          <w:sz w:val="22"/>
          <w:szCs w:val="22"/>
        </w:rPr>
      </w:pPr>
    </w:p>
    <w:p w14:paraId="40F09309" w14:textId="7C9DB7DC" w:rsidR="00346E28" w:rsidRPr="00681ED2" w:rsidRDefault="00C7059E" w:rsidP="00C7059E">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51.</w:t>
      </w:r>
      <w:r>
        <w:rPr>
          <w:rFonts w:asciiTheme="minorHAnsi" w:hAnsiTheme="minorHAnsi"/>
          <w:snapToGrid w:val="0"/>
          <w:kern w:val="22"/>
          <w:sz w:val="22"/>
          <w:szCs w:val="22"/>
        </w:rPr>
        <w:tab/>
      </w:r>
      <w:r w:rsidR="00DD147E">
        <w:rPr>
          <w:rFonts w:asciiTheme="minorHAnsi" w:hAnsiTheme="minorHAnsi"/>
          <w:snapToGrid w:val="0"/>
          <w:kern w:val="22"/>
          <w:sz w:val="22"/>
          <w:szCs w:val="22"/>
        </w:rPr>
        <w:t>REQUESTS</w:t>
      </w:r>
      <w:r w:rsidR="00346E28" w:rsidRPr="00681ED2">
        <w:rPr>
          <w:rFonts w:asciiTheme="minorHAnsi" w:hAnsiTheme="minorHAnsi"/>
          <w:snapToGrid w:val="0"/>
          <w:kern w:val="22"/>
          <w:sz w:val="22"/>
          <w:szCs w:val="22"/>
        </w:rPr>
        <w:t xml:space="preserve"> the Secretariat to continue working</w:t>
      </w:r>
      <w:r w:rsidR="006B4ED5">
        <w:rPr>
          <w:rFonts w:asciiTheme="minorHAnsi" w:hAnsiTheme="minorHAnsi"/>
          <w:snapToGrid w:val="0"/>
          <w:kern w:val="22"/>
          <w:sz w:val="22"/>
          <w:szCs w:val="22"/>
        </w:rPr>
        <w:t xml:space="preserve"> </w:t>
      </w:r>
      <w:r w:rsidR="006D02A1" w:rsidRPr="00681ED2">
        <w:rPr>
          <w:rFonts w:asciiTheme="minorHAnsi" w:hAnsiTheme="minorHAnsi"/>
          <w:snapToGrid w:val="0"/>
          <w:kern w:val="22"/>
          <w:sz w:val="22"/>
          <w:szCs w:val="22"/>
        </w:rPr>
        <w:t>with the International Union for Conservation of Nature</w:t>
      </w:r>
      <w:r w:rsidR="006D02A1" w:rsidRPr="00681ED2" w:rsidDel="00777186">
        <w:rPr>
          <w:rFonts w:asciiTheme="minorHAnsi" w:hAnsiTheme="minorHAnsi"/>
          <w:snapToGrid w:val="0"/>
          <w:kern w:val="22"/>
          <w:sz w:val="22"/>
          <w:szCs w:val="22"/>
        </w:rPr>
        <w:t xml:space="preserve"> </w:t>
      </w:r>
      <w:r w:rsidR="006D02A1" w:rsidRPr="00681ED2">
        <w:rPr>
          <w:rFonts w:asciiTheme="minorHAnsi" w:hAnsiTheme="minorHAnsi"/>
          <w:snapToGrid w:val="0"/>
          <w:kern w:val="22"/>
          <w:sz w:val="22"/>
          <w:szCs w:val="22"/>
        </w:rPr>
        <w:t>(IUCN) through the IUCN/Ramsar Liaison Group to support the operations of the Secretariat;</w:t>
      </w:r>
    </w:p>
    <w:p w14:paraId="208A2C41" w14:textId="77777777" w:rsidR="00B21A1A" w:rsidRDefault="00B21A1A" w:rsidP="006B4ED5">
      <w:pPr>
        <w:pStyle w:val="NoSpacing"/>
      </w:pPr>
    </w:p>
    <w:p w14:paraId="0840E8C0" w14:textId="5D035472" w:rsidR="00420A50" w:rsidRPr="008D38ED" w:rsidRDefault="00BE3DAE" w:rsidP="006B4ED5">
      <w:pPr>
        <w:pStyle w:val="CommentText"/>
        <w:keepNext/>
        <w:suppressAutoHyphens/>
        <w:autoSpaceDE w:val="0"/>
        <w:autoSpaceDN w:val="0"/>
        <w:adjustRightInd w:val="0"/>
        <w:ind w:right="-45"/>
        <w:rPr>
          <w:rFonts w:asciiTheme="minorHAnsi" w:hAnsiTheme="minorHAnsi"/>
          <w:b/>
          <w:sz w:val="22"/>
          <w:szCs w:val="22"/>
          <w:lang w:val="en-US"/>
        </w:rPr>
      </w:pPr>
      <w:r w:rsidRPr="008D38ED">
        <w:rPr>
          <w:rFonts w:asciiTheme="minorHAnsi" w:hAnsiTheme="minorHAnsi"/>
          <w:b/>
          <w:sz w:val="22"/>
          <w:szCs w:val="22"/>
          <w:lang w:val="en-US"/>
        </w:rPr>
        <w:t xml:space="preserve">Concerning </w:t>
      </w:r>
      <w:r w:rsidR="0041450B" w:rsidRPr="008D38ED">
        <w:rPr>
          <w:rFonts w:asciiTheme="minorHAnsi" w:hAnsiTheme="minorHAnsi"/>
          <w:b/>
          <w:sz w:val="22"/>
          <w:szCs w:val="22"/>
          <w:lang w:val="en-US"/>
        </w:rPr>
        <w:t xml:space="preserve">the </w:t>
      </w:r>
      <w:r w:rsidR="00566B69" w:rsidRPr="008D38ED">
        <w:rPr>
          <w:rFonts w:asciiTheme="minorHAnsi" w:hAnsiTheme="minorHAnsi"/>
          <w:b/>
          <w:sz w:val="22"/>
          <w:szCs w:val="22"/>
          <w:lang w:val="en-US"/>
        </w:rPr>
        <w:t>Enhancement of the Implementation of the Convention</w:t>
      </w:r>
      <w:r w:rsidR="006B4ED5">
        <w:rPr>
          <w:rFonts w:asciiTheme="minorHAnsi" w:hAnsiTheme="minorHAnsi"/>
          <w:b/>
          <w:sz w:val="22"/>
          <w:szCs w:val="22"/>
          <w:lang w:val="en-US"/>
        </w:rPr>
        <w:t xml:space="preserve"> </w:t>
      </w:r>
    </w:p>
    <w:p w14:paraId="468895F5" w14:textId="774CFFF5" w:rsidR="00BE3DAE" w:rsidRDefault="00BE3DAE" w:rsidP="006B4ED5">
      <w:pPr>
        <w:pStyle w:val="CommentText"/>
        <w:keepNext/>
        <w:suppressAutoHyphens/>
        <w:autoSpaceDE w:val="0"/>
        <w:autoSpaceDN w:val="0"/>
        <w:adjustRightInd w:val="0"/>
        <w:ind w:right="-45"/>
        <w:rPr>
          <w:rFonts w:asciiTheme="minorHAnsi" w:hAnsiTheme="minorHAnsi"/>
          <w:sz w:val="22"/>
          <w:szCs w:val="22"/>
          <w:lang w:val="en-US"/>
        </w:rPr>
      </w:pPr>
    </w:p>
    <w:p w14:paraId="742B0718" w14:textId="6F78DACA" w:rsidR="00010F79" w:rsidRPr="00C7059E" w:rsidRDefault="00C7059E" w:rsidP="00C7059E">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52.</w:t>
      </w:r>
      <w:r>
        <w:rPr>
          <w:rFonts w:asciiTheme="minorHAnsi" w:hAnsiTheme="minorHAnsi"/>
          <w:snapToGrid w:val="0"/>
          <w:kern w:val="22"/>
          <w:sz w:val="22"/>
          <w:szCs w:val="22"/>
        </w:rPr>
        <w:tab/>
      </w:r>
      <w:r w:rsidR="00010F79" w:rsidRPr="00C7059E">
        <w:rPr>
          <w:rFonts w:asciiTheme="minorHAnsi" w:hAnsiTheme="minorHAnsi"/>
          <w:snapToGrid w:val="0"/>
          <w:kern w:val="22"/>
          <w:sz w:val="22"/>
          <w:szCs w:val="22"/>
        </w:rPr>
        <w:t>REQUESTS the Secretariat to</w:t>
      </w:r>
      <w:r w:rsidR="007A253E" w:rsidRPr="00C7059E">
        <w:rPr>
          <w:rFonts w:asciiTheme="minorHAnsi" w:hAnsiTheme="minorHAnsi"/>
          <w:snapToGrid w:val="0"/>
          <w:kern w:val="22"/>
          <w:sz w:val="22"/>
          <w:szCs w:val="22"/>
        </w:rPr>
        <w:t>:</w:t>
      </w:r>
      <w:r w:rsidR="006E7AC1" w:rsidRPr="00C7059E">
        <w:rPr>
          <w:rFonts w:asciiTheme="minorHAnsi" w:hAnsiTheme="minorHAnsi"/>
          <w:snapToGrid w:val="0"/>
          <w:kern w:val="22"/>
          <w:sz w:val="22"/>
          <w:szCs w:val="22"/>
        </w:rPr>
        <w:t xml:space="preserve"> </w:t>
      </w:r>
      <w:r w:rsidR="008D38ED" w:rsidRPr="00C7059E">
        <w:rPr>
          <w:rFonts w:asciiTheme="minorHAnsi" w:hAnsiTheme="minorHAnsi"/>
          <w:snapToGrid w:val="0"/>
          <w:kern w:val="22"/>
          <w:sz w:val="22"/>
          <w:szCs w:val="22"/>
        </w:rPr>
        <w:t>{</w:t>
      </w:r>
      <w:r w:rsidR="006E7AC1" w:rsidRPr="00C7059E">
        <w:rPr>
          <w:rFonts w:asciiTheme="minorHAnsi" w:hAnsiTheme="minorHAnsi"/>
          <w:snapToGrid w:val="0"/>
          <w:kern w:val="22"/>
          <w:sz w:val="22"/>
          <w:szCs w:val="22"/>
        </w:rPr>
        <w:t>Text provided by the Facilitation Working Group}</w:t>
      </w:r>
    </w:p>
    <w:p w14:paraId="31BC1E01" w14:textId="77777777" w:rsidR="00010F79" w:rsidRPr="00010F79" w:rsidRDefault="00010F79" w:rsidP="006B4ED5">
      <w:pPr>
        <w:keepNext/>
        <w:ind w:left="0" w:firstLine="0"/>
        <w:rPr>
          <w:rFonts w:asciiTheme="minorHAnsi" w:hAnsiTheme="minorHAnsi" w:cstheme="minorHAnsi"/>
          <w:lang w:val="en-US"/>
        </w:rPr>
      </w:pPr>
    </w:p>
    <w:p w14:paraId="18D7D0A0" w14:textId="6D883815" w:rsidR="00010F79" w:rsidRPr="009D0C71" w:rsidRDefault="00C7059E" w:rsidP="00C7059E">
      <w:pPr>
        <w:ind w:left="850"/>
        <w:rPr>
          <w:rFonts w:asciiTheme="minorHAnsi" w:hAnsiTheme="minorHAnsi" w:cstheme="minorHAnsi"/>
          <w:bCs/>
          <w:sz w:val="22"/>
          <w:szCs w:val="22"/>
          <w:lang w:val="en-US"/>
        </w:rPr>
      </w:pPr>
      <w:r>
        <w:rPr>
          <w:rFonts w:asciiTheme="minorHAnsi" w:hAnsiTheme="minorHAnsi" w:cstheme="minorHAnsi"/>
          <w:sz w:val="22"/>
          <w:szCs w:val="22"/>
          <w:lang w:val="en-US"/>
        </w:rPr>
        <w:t>a.</w:t>
      </w:r>
      <w:r w:rsidR="003410B0">
        <w:rPr>
          <w:rFonts w:asciiTheme="minorHAnsi" w:hAnsiTheme="minorHAnsi" w:cstheme="minorHAnsi"/>
          <w:sz w:val="22"/>
          <w:szCs w:val="22"/>
          <w:lang w:val="en-US"/>
        </w:rPr>
        <w:tab/>
      </w:r>
      <w:r w:rsidR="00010F79" w:rsidRPr="009D0C71">
        <w:rPr>
          <w:rFonts w:asciiTheme="minorHAnsi" w:hAnsiTheme="minorHAnsi" w:cstheme="minorHAnsi"/>
          <w:sz w:val="22"/>
          <w:szCs w:val="22"/>
        </w:rPr>
        <w:t xml:space="preserve">review all </w:t>
      </w:r>
      <w:r w:rsidR="00010F79" w:rsidRPr="009D0C71">
        <w:rPr>
          <w:rFonts w:asciiTheme="minorHAnsi" w:hAnsiTheme="minorHAnsi" w:cstheme="minorHAnsi"/>
          <w:bCs/>
          <w:sz w:val="22"/>
          <w:szCs w:val="22"/>
          <w:lang w:val="en-US"/>
        </w:rPr>
        <w:t>previous</w:t>
      </w:r>
      <w:r w:rsidR="00010F79" w:rsidRPr="009D0C71">
        <w:rPr>
          <w:rFonts w:asciiTheme="minorHAnsi" w:hAnsiTheme="minorHAnsi" w:cstheme="minorHAnsi"/>
          <w:sz w:val="22"/>
          <w:szCs w:val="22"/>
          <w:lang w:val="en-US"/>
        </w:rPr>
        <w:t xml:space="preserve"> </w:t>
      </w:r>
      <w:r w:rsidR="00010F79" w:rsidRPr="009D0C71">
        <w:rPr>
          <w:rFonts w:asciiTheme="minorHAnsi" w:hAnsiTheme="minorHAnsi" w:cstheme="minorHAnsi"/>
          <w:sz w:val="22"/>
          <w:szCs w:val="22"/>
        </w:rPr>
        <w:t xml:space="preserve">resolutions </w:t>
      </w:r>
      <w:r w:rsidR="00010F79" w:rsidRPr="009D0C71">
        <w:rPr>
          <w:rFonts w:asciiTheme="minorHAnsi" w:hAnsiTheme="minorHAnsi" w:cstheme="minorHAnsi"/>
          <w:bCs/>
          <w:sz w:val="22"/>
          <w:szCs w:val="22"/>
          <w:lang w:val="en-US"/>
        </w:rPr>
        <w:t>and</w:t>
      </w:r>
      <w:r w:rsidR="00010F79" w:rsidRPr="009D0C71">
        <w:rPr>
          <w:rFonts w:asciiTheme="minorHAnsi" w:hAnsiTheme="minorHAnsi" w:cstheme="minorHAnsi"/>
          <w:bCs/>
          <w:sz w:val="22"/>
          <w:szCs w:val="22"/>
        </w:rPr>
        <w:t xml:space="preserve"> </w:t>
      </w:r>
      <w:r w:rsidR="00010F79" w:rsidRPr="009D0C71">
        <w:rPr>
          <w:rFonts w:asciiTheme="minorHAnsi" w:hAnsiTheme="minorHAnsi" w:cstheme="minorHAnsi"/>
          <w:sz w:val="22"/>
          <w:szCs w:val="22"/>
        </w:rPr>
        <w:t>decisions</w:t>
      </w:r>
      <w:r w:rsidR="00010F79" w:rsidRPr="009D0C71">
        <w:rPr>
          <w:rFonts w:asciiTheme="minorHAnsi" w:hAnsiTheme="minorHAnsi" w:cstheme="minorHAnsi"/>
          <w:sz w:val="22"/>
          <w:szCs w:val="22"/>
          <w:lang w:val="en-US"/>
        </w:rPr>
        <w:t xml:space="preserve">, </w:t>
      </w:r>
      <w:r w:rsidR="00010F79" w:rsidRPr="009D0C71">
        <w:rPr>
          <w:rFonts w:asciiTheme="minorHAnsi" w:hAnsiTheme="minorHAnsi" w:cstheme="minorHAnsi"/>
          <w:sz w:val="22"/>
          <w:szCs w:val="22"/>
        </w:rPr>
        <w:t>identifying those or parts of those, if any, that may no longer be valid or applicable, that contradict each other, or are otherwise inconsistent</w:t>
      </w:r>
      <w:r w:rsidR="00010F79" w:rsidRPr="009D0C71">
        <w:rPr>
          <w:rFonts w:asciiTheme="minorHAnsi" w:hAnsiTheme="minorHAnsi" w:cstheme="minorHAnsi"/>
          <w:bCs/>
          <w:sz w:val="22"/>
          <w:szCs w:val="22"/>
          <w:lang w:val="en-US"/>
        </w:rPr>
        <w:t xml:space="preserve"> with current Ramsar practices, and at SC57 report its findings, including information on how it reached these conclusions (e.g. inter alia, that the work has been completed, superseded, is contradictory, or is incorporated elsewhere); and</w:t>
      </w:r>
    </w:p>
    <w:p w14:paraId="5CD71B7C" w14:textId="77777777" w:rsidR="00010F79" w:rsidRPr="00010F79" w:rsidRDefault="00010F79" w:rsidP="00C7059E">
      <w:pPr>
        <w:ind w:left="850"/>
        <w:rPr>
          <w:rFonts w:asciiTheme="minorHAnsi" w:hAnsiTheme="minorHAnsi" w:cstheme="minorHAnsi"/>
          <w:bCs/>
          <w:lang w:val="en-US"/>
        </w:rPr>
      </w:pPr>
    </w:p>
    <w:p w14:paraId="2A6B4FCF" w14:textId="5E8639BC" w:rsidR="00010F79" w:rsidRPr="009D0C71" w:rsidRDefault="00C7059E" w:rsidP="00C7059E">
      <w:pPr>
        <w:ind w:left="850"/>
        <w:rPr>
          <w:rFonts w:asciiTheme="minorHAnsi" w:hAnsiTheme="minorHAnsi" w:cstheme="minorHAnsi"/>
          <w:sz w:val="22"/>
          <w:szCs w:val="22"/>
          <w:lang w:val="en-US"/>
        </w:rPr>
      </w:pPr>
      <w:r>
        <w:rPr>
          <w:rFonts w:asciiTheme="minorHAnsi" w:hAnsiTheme="minorHAnsi" w:cstheme="minorHAnsi"/>
          <w:bCs/>
          <w:sz w:val="22"/>
          <w:szCs w:val="22"/>
          <w:lang w:val="en-US"/>
        </w:rPr>
        <w:t>b.</w:t>
      </w:r>
      <w:r w:rsidR="003410B0">
        <w:rPr>
          <w:rFonts w:asciiTheme="minorHAnsi" w:hAnsiTheme="minorHAnsi" w:cstheme="minorHAnsi"/>
          <w:bCs/>
          <w:sz w:val="22"/>
          <w:szCs w:val="22"/>
          <w:lang w:val="en-US"/>
        </w:rPr>
        <w:tab/>
      </w:r>
      <w:r w:rsidR="00010F79" w:rsidRPr="003410B0">
        <w:rPr>
          <w:rFonts w:asciiTheme="minorHAnsi" w:hAnsiTheme="minorHAnsi" w:cstheme="minorHAnsi"/>
          <w:sz w:val="22"/>
          <w:szCs w:val="22"/>
        </w:rPr>
        <w:t>develop</w:t>
      </w:r>
      <w:r w:rsidR="00010F79" w:rsidRPr="009D0C71">
        <w:rPr>
          <w:rFonts w:asciiTheme="minorHAnsi" w:hAnsiTheme="minorHAnsi" w:cstheme="minorHAnsi"/>
          <w:bCs/>
          <w:sz w:val="22"/>
          <w:szCs w:val="22"/>
          <w:lang w:val="en-US"/>
        </w:rPr>
        <w:t>, based on its findings and Parties</w:t>
      </w:r>
      <w:r w:rsidR="006B4ED5">
        <w:rPr>
          <w:rFonts w:asciiTheme="minorHAnsi" w:hAnsiTheme="minorHAnsi" w:cstheme="minorHAnsi"/>
          <w:bCs/>
          <w:sz w:val="22"/>
          <w:szCs w:val="22"/>
          <w:lang w:val="en-US"/>
        </w:rPr>
        <w:t>’</w:t>
      </w:r>
      <w:r w:rsidR="00010F79" w:rsidRPr="009D0C71">
        <w:rPr>
          <w:rFonts w:asciiTheme="minorHAnsi" w:hAnsiTheme="minorHAnsi" w:cstheme="minorHAnsi"/>
          <w:bCs/>
          <w:sz w:val="22"/>
          <w:szCs w:val="22"/>
          <w:lang w:val="en-US"/>
        </w:rPr>
        <w:t xml:space="preserve"> feedback to its SC57 report, recommendations for Parties at SC58 to consider a process for: retiring outdated resolutions and decisions; establishing a practice of retiring outdated or contradictory resolutions and decisions automatically when they are superseded by new ones; and preparing a consolidated list of resolutions and decisions, to be updated after each </w:t>
      </w:r>
      <w:r w:rsidR="0064181F">
        <w:rPr>
          <w:rFonts w:asciiTheme="minorHAnsi" w:hAnsiTheme="minorHAnsi" w:cstheme="minorHAnsi"/>
          <w:bCs/>
          <w:sz w:val="22"/>
          <w:szCs w:val="22"/>
          <w:lang w:val="en-US"/>
        </w:rPr>
        <w:t xml:space="preserve">meeting of the </w:t>
      </w:r>
      <w:r w:rsidR="00010F79" w:rsidRPr="009D0C71">
        <w:rPr>
          <w:rFonts w:asciiTheme="minorHAnsi" w:hAnsiTheme="minorHAnsi" w:cstheme="minorHAnsi"/>
          <w:bCs/>
          <w:sz w:val="22"/>
          <w:szCs w:val="22"/>
          <w:lang w:val="en-US"/>
        </w:rPr>
        <w:t>Conference of the Parties and on an as-needed basis following Standing Committees</w:t>
      </w:r>
      <w:r w:rsidR="0064181F">
        <w:rPr>
          <w:rFonts w:asciiTheme="minorHAnsi" w:hAnsiTheme="minorHAnsi" w:cstheme="minorHAnsi"/>
          <w:bCs/>
          <w:sz w:val="22"/>
          <w:szCs w:val="22"/>
          <w:lang w:val="en-US"/>
        </w:rPr>
        <w:t>;</w:t>
      </w:r>
    </w:p>
    <w:p w14:paraId="71E18F30" w14:textId="77777777" w:rsidR="00010F79" w:rsidRPr="00010F79" w:rsidRDefault="00010F79" w:rsidP="006B4ED5">
      <w:pPr>
        <w:ind w:left="0" w:firstLine="0"/>
        <w:rPr>
          <w:rFonts w:asciiTheme="minorHAnsi" w:hAnsiTheme="minorHAnsi" w:cstheme="minorHAnsi"/>
        </w:rPr>
      </w:pPr>
    </w:p>
    <w:p w14:paraId="753F2037" w14:textId="08E282DB" w:rsidR="00010F79" w:rsidRPr="00C7059E" w:rsidRDefault="00C7059E" w:rsidP="00C7059E">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53.</w:t>
      </w:r>
      <w:r>
        <w:rPr>
          <w:rFonts w:asciiTheme="minorHAnsi" w:hAnsiTheme="minorHAnsi"/>
          <w:snapToGrid w:val="0"/>
          <w:kern w:val="22"/>
          <w:sz w:val="22"/>
          <w:szCs w:val="22"/>
        </w:rPr>
        <w:tab/>
      </w:r>
      <w:r w:rsidR="00010F79" w:rsidRPr="00C7059E">
        <w:rPr>
          <w:rFonts w:asciiTheme="minorHAnsi" w:hAnsiTheme="minorHAnsi"/>
          <w:snapToGrid w:val="0"/>
          <w:kern w:val="22"/>
          <w:sz w:val="22"/>
          <w:szCs w:val="22"/>
        </w:rPr>
        <w:t>REQUESTS the Standing Committee</w:t>
      </w:r>
      <w:r w:rsidR="00E71F99" w:rsidRPr="00C7059E">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 xml:space="preserve"> at its 57th session</w:t>
      </w:r>
      <w:r w:rsidR="00E71F99" w:rsidRPr="00C7059E">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 xml:space="preserve"> to review the Secretariat</w:t>
      </w:r>
      <w:r w:rsidR="006B4ED5" w:rsidRPr="00C7059E">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s report on the validity of resolutions and decisions and provide feedback, and to consider the Secretariat</w:t>
      </w:r>
      <w:r w:rsidR="006B4ED5" w:rsidRPr="00C7059E">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 xml:space="preserve">s recommendations on this subject at its 58th session, with a view to include in a relevant resolution of the 14th meeting of the Conference of the Contracting Parties the retirement of outdated resolutions and decisions and the establishment of a practice for the Convention to </w:t>
      </w:r>
      <w:r w:rsidR="00010F79" w:rsidRPr="00C7059E">
        <w:rPr>
          <w:rFonts w:asciiTheme="minorHAnsi" w:hAnsiTheme="minorHAnsi"/>
          <w:snapToGrid w:val="0"/>
          <w:kern w:val="22"/>
          <w:sz w:val="22"/>
          <w:szCs w:val="22"/>
        </w:rPr>
        <w:lastRenderedPageBreak/>
        <w:t>retire outdated resolutions and decisions automatically when they are superseded by new ones</w:t>
      </w:r>
      <w:r w:rsidR="00E71F99" w:rsidRPr="00C7059E">
        <w:rPr>
          <w:rFonts w:asciiTheme="minorHAnsi" w:hAnsiTheme="minorHAnsi"/>
          <w:snapToGrid w:val="0"/>
          <w:kern w:val="22"/>
          <w:sz w:val="22"/>
          <w:szCs w:val="22"/>
        </w:rPr>
        <w:t>;</w:t>
      </w:r>
      <w:r w:rsidR="006E7AC1" w:rsidRPr="00C7059E">
        <w:rPr>
          <w:rFonts w:asciiTheme="minorHAnsi" w:hAnsiTheme="minorHAnsi"/>
          <w:snapToGrid w:val="0"/>
          <w:kern w:val="22"/>
          <w:sz w:val="22"/>
          <w:szCs w:val="22"/>
        </w:rPr>
        <w:t xml:space="preserve"> </w:t>
      </w:r>
      <w:r w:rsidR="00E71F99" w:rsidRPr="00C7059E">
        <w:rPr>
          <w:rFonts w:asciiTheme="minorHAnsi" w:hAnsiTheme="minorHAnsi"/>
          <w:snapToGrid w:val="0"/>
          <w:kern w:val="22"/>
          <w:sz w:val="22"/>
          <w:szCs w:val="22"/>
        </w:rPr>
        <w:t>{</w:t>
      </w:r>
      <w:r w:rsidR="006E7AC1" w:rsidRPr="00C7059E">
        <w:rPr>
          <w:rFonts w:asciiTheme="minorHAnsi" w:hAnsiTheme="minorHAnsi"/>
          <w:snapToGrid w:val="0"/>
          <w:kern w:val="22"/>
          <w:sz w:val="22"/>
          <w:szCs w:val="22"/>
        </w:rPr>
        <w:t>Text provided by the Facilitation Working Group}</w:t>
      </w:r>
    </w:p>
    <w:p w14:paraId="600452DD" w14:textId="2ACBB981" w:rsidR="00BE3DAE" w:rsidRPr="00C7059E" w:rsidRDefault="00BE3DAE" w:rsidP="00C7059E">
      <w:pPr>
        <w:pStyle w:val="CommentText"/>
        <w:suppressAutoHyphens/>
        <w:autoSpaceDE w:val="0"/>
        <w:autoSpaceDN w:val="0"/>
        <w:adjustRightInd w:val="0"/>
        <w:rPr>
          <w:rFonts w:asciiTheme="minorHAnsi" w:hAnsiTheme="minorHAnsi"/>
          <w:snapToGrid w:val="0"/>
          <w:kern w:val="22"/>
          <w:sz w:val="22"/>
          <w:szCs w:val="22"/>
        </w:rPr>
      </w:pPr>
    </w:p>
    <w:p w14:paraId="58D28481" w14:textId="74C2B032" w:rsidR="00F26988" w:rsidRPr="00C7059E" w:rsidRDefault="00C7059E" w:rsidP="00C7059E">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54.</w:t>
      </w:r>
      <w:r>
        <w:rPr>
          <w:rFonts w:asciiTheme="minorHAnsi" w:hAnsiTheme="minorHAnsi"/>
          <w:snapToGrid w:val="0"/>
          <w:kern w:val="22"/>
          <w:sz w:val="22"/>
          <w:szCs w:val="22"/>
        </w:rPr>
        <w:tab/>
      </w:r>
      <w:r w:rsidR="00F26988" w:rsidRPr="00C7059E">
        <w:rPr>
          <w:rFonts w:asciiTheme="minorHAnsi" w:hAnsiTheme="minorHAnsi"/>
          <w:snapToGrid w:val="0"/>
          <w:kern w:val="22"/>
          <w:sz w:val="22"/>
          <w:szCs w:val="22"/>
        </w:rPr>
        <w:t>REQUESTS the Secretariat to</w:t>
      </w:r>
      <w:r w:rsidR="003849BF" w:rsidRPr="00C7059E">
        <w:rPr>
          <w:rFonts w:asciiTheme="minorHAnsi" w:hAnsiTheme="minorHAnsi"/>
          <w:snapToGrid w:val="0"/>
          <w:kern w:val="22"/>
          <w:sz w:val="22"/>
          <w:szCs w:val="22"/>
        </w:rPr>
        <w:t>:</w:t>
      </w:r>
      <w:r w:rsidR="006E7AC1" w:rsidRPr="00C7059E">
        <w:rPr>
          <w:rFonts w:asciiTheme="minorHAnsi" w:hAnsiTheme="minorHAnsi"/>
          <w:snapToGrid w:val="0"/>
          <w:kern w:val="22"/>
          <w:sz w:val="22"/>
          <w:szCs w:val="22"/>
        </w:rPr>
        <w:t xml:space="preserve"> </w:t>
      </w:r>
      <w:r w:rsidR="001463E5" w:rsidRPr="00C7059E">
        <w:rPr>
          <w:rFonts w:asciiTheme="minorHAnsi" w:hAnsiTheme="minorHAnsi"/>
          <w:snapToGrid w:val="0"/>
          <w:kern w:val="22"/>
          <w:sz w:val="22"/>
          <w:szCs w:val="22"/>
        </w:rPr>
        <w:t>{</w:t>
      </w:r>
      <w:r w:rsidR="006E7AC1" w:rsidRPr="00C7059E">
        <w:rPr>
          <w:rFonts w:asciiTheme="minorHAnsi" w:hAnsiTheme="minorHAnsi"/>
          <w:snapToGrid w:val="0"/>
          <w:kern w:val="22"/>
          <w:sz w:val="22"/>
          <w:szCs w:val="22"/>
        </w:rPr>
        <w:t>Text provided by the Facilitation Working Group}</w:t>
      </w:r>
    </w:p>
    <w:p w14:paraId="1F32221B" w14:textId="77777777" w:rsidR="00F26988" w:rsidRPr="00F26988" w:rsidRDefault="00F26988" w:rsidP="006B4ED5">
      <w:pPr>
        <w:ind w:left="0" w:firstLine="0"/>
        <w:rPr>
          <w:rFonts w:asciiTheme="minorHAnsi" w:hAnsiTheme="minorHAnsi" w:cstheme="minorHAnsi"/>
          <w:sz w:val="22"/>
          <w:szCs w:val="22"/>
          <w:lang w:val="en-US"/>
        </w:rPr>
      </w:pPr>
    </w:p>
    <w:p w14:paraId="61532618" w14:textId="355D380A" w:rsidR="00F26988" w:rsidRPr="00C7059E" w:rsidRDefault="00F26988" w:rsidP="00C7059E">
      <w:pPr>
        <w:ind w:left="850"/>
        <w:rPr>
          <w:rFonts w:asciiTheme="minorHAnsi" w:hAnsiTheme="minorHAnsi" w:cstheme="minorHAnsi"/>
          <w:sz w:val="22"/>
          <w:szCs w:val="22"/>
          <w:lang w:val="en-US"/>
        </w:rPr>
      </w:pPr>
      <w:r w:rsidRPr="00F26988">
        <w:rPr>
          <w:rFonts w:asciiTheme="minorHAnsi" w:hAnsiTheme="minorHAnsi" w:cstheme="minorHAnsi"/>
          <w:sz w:val="22"/>
          <w:szCs w:val="22"/>
          <w:lang w:val="en-US"/>
        </w:rPr>
        <w:t>a</w:t>
      </w:r>
      <w:r w:rsidR="00C7059E">
        <w:rPr>
          <w:rFonts w:asciiTheme="minorHAnsi" w:hAnsiTheme="minorHAnsi" w:cstheme="minorHAnsi"/>
          <w:sz w:val="22"/>
          <w:szCs w:val="22"/>
          <w:lang w:val="en-US"/>
        </w:rPr>
        <w:t>.</w:t>
      </w:r>
      <w:r w:rsidRPr="00F26988">
        <w:rPr>
          <w:rFonts w:asciiTheme="minorHAnsi" w:hAnsiTheme="minorHAnsi" w:cstheme="minorHAnsi"/>
          <w:sz w:val="22"/>
          <w:szCs w:val="22"/>
          <w:lang w:val="en-US"/>
        </w:rPr>
        <w:t xml:space="preserve"> </w:t>
      </w:r>
      <w:r w:rsidR="001463E5">
        <w:rPr>
          <w:rFonts w:asciiTheme="minorHAnsi" w:hAnsiTheme="minorHAnsi" w:cstheme="minorHAnsi"/>
          <w:sz w:val="22"/>
          <w:szCs w:val="22"/>
          <w:lang w:val="en-US"/>
        </w:rPr>
        <w:tab/>
      </w:r>
      <w:r w:rsidRPr="00C7059E">
        <w:rPr>
          <w:rFonts w:asciiTheme="minorHAnsi" w:hAnsiTheme="minorHAnsi" w:cstheme="minorHAnsi"/>
          <w:sz w:val="22"/>
          <w:szCs w:val="22"/>
          <w:lang w:val="en-US"/>
        </w:rPr>
        <w:t>conduct</w:t>
      </w:r>
      <w:r w:rsidRPr="00F26988">
        <w:rPr>
          <w:rFonts w:asciiTheme="minorHAnsi" w:hAnsiTheme="minorHAnsi" w:cstheme="minorHAnsi"/>
          <w:sz w:val="22"/>
          <w:szCs w:val="22"/>
          <w:lang w:val="en-US"/>
        </w:rPr>
        <w:t xml:space="preserve"> a review of the Rules of Procedure, </w:t>
      </w:r>
      <w:r w:rsidRPr="00C7059E">
        <w:rPr>
          <w:rFonts w:asciiTheme="minorHAnsi" w:hAnsiTheme="minorHAnsi" w:cstheme="minorHAnsi"/>
          <w:sz w:val="22"/>
          <w:szCs w:val="22"/>
          <w:lang w:val="en-US"/>
        </w:rPr>
        <w:t>identifying text, if any, that may no longer be valid or applicable, is contradictory, is otherwise inconsistent with current Ramsar practices, and the Rules</w:t>
      </w:r>
      <w:r w:rsidR="006B4ED5" w:rsidRP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applicability to subsidiary bodies including the Standing Committee, working groups, and Friends of the Chair groups and</w:t>
      </w:r>
      <w:r w:rsidR="001463E5" w:rsidRP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at the 57th session of the Standing Committee (SC57)</w:t>
      </w:r>
      <w:r w:rsidR="001463E5" w:rsidRP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report its findings, including information on how it reached these conclusions</w:t>
      </w:r>
      <w:r w:rsidR="001463E5" w:rsidRPr="00C7059E">
        <w:rPr>
          <w:rFonts w:asciiTheme="minorHAnsi" w:hAnsiTheme="minorHAnsi" w:cstheme="minorHAnsi"/>
          <w:sz w:val="22"/>
          <w:szCs w:val="22"/>
          <w:lang w:val="en-US"/>
        </w:rPr>
        <w:t>; and</w:t>
      </w:r>
    </w:p>
    <w:p w14:paraId="4DE96113" w14:textId="77777777" w:rsidR="00F26988" w:rsidRPr="00C7059E" w:rsidRDefault="00F26988" w:rsidP="00C7059E">
      <w:pPr>
        <w:ind w:left="850"/>
        <w:rPr>
          <w:rFonts w:asciiTheme="minorHAnsi" w:hAnsiTheme="minorHAnsi" w:cstheme="minorHAnsi"/>
          <w:sz w:val="22"/>
          <w:szCs w:val="22"/>
          <w:lang w:val="en-US"/>
        </w:rPr>
      </w:pPr>
    </w:p>
    <w:p w14:paraId="0D3E077F" w14:textId="11A9C569" w:rsidR="00F26988" w:rsidRPr="00F26988" w:rsidRDefault="00F26988" w:rsidP="00C7059E">
      <w:pPr>
        <w:ind w:left="850"/>
        <w:rPr>
          <w:rFonts w:asciiTheme="minorHAnsi" w:hAnsiTheme="minorHAnsi" w:cstheme="minorHAnsi"/>
          <w:sz w:val="22"/>
          <w:szCs w:val="22"/>
          <w:lang w:val="en-US"/>
        </w:rPr>
      </w:pPr>
      <w:r w:rsidRPr="00C7059E">
        <w:rPr>
          <w:rFonts w:asciiTheme="minorHAnsi" w:hAnsiTheme="minorHAnsi" w:cstheme="minorHAnsi"/>
          <w:sz w:val="22"/>
          <w:szCs w:val="22"/>
          <w:lang w:val="en-US"/>
        </w:rPr>
        <w:t>b</w:t>
      </w:r>
      <w:r w:rsid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w:t>
      </w:r>
      <w:r w:rsidR="001463E5" w:rsidRPr="00C7059E">
        <w:rPr>
          <w:rFonts w:asciiTheme="minorHAnsi" w:hAnsiTheme="minorHAnsi" w:cstheme="minorHAnsi"/>
          <w:sz w:val="22"/>
          <w:szCs w:val="22"/>
          <w:lang w:val="en-US"/>
        </w:rPr>
        <w:tab/>
      </w:r>
      <w:r w:rsidRPr="00C7059E">
        <w:rPr>
          <w:rFonts w:asciiTheme="minorHAnsi" w:hAnsiTheme="minorHAnsi" w:cstheme="minorHAnsi"/>
          <w:sz w:val="22"/>
          <w:szCs w:val="22"/>
          <w:lang w:val="en-US"/>
        </w:rPr>
        <w:t>develop, as appropriate, based on its findings and Parties</w:t>
      </w:r>
      <w:r w:rsidR="006B4ED5" w:rsidRP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feedback to its SC57 report, recommendations for Parties at the 58th session of the Standing Committee (SC58) to consider revisions that might be made to the Rules of Procedure in preparation for the 14th </w:t>
      </w:r>
      <w:r w:rsidR="0010409B" w:rsidRPr="00C7059E">
        <w:rPr>
          <w:rFonts w:asciiTheme="minorHAnsi" w:hAnsiTheme="minorHAnsi" w:cstheme="minorHAnsi"/>
          <w:sz w:val="22"/>
          <w:szCs w:val="22"/>
          <w:lang w:val="en-US"/>
        </w:rPr>
        <w:t xml:space="preserve">meeting of the </w:t>
      </w:r>
      <w:r w:rsidRPr="00C7059E">
        <w:rPr>
          <w:rFonts w:asciiTheme="minorHAnsi" w:hAnsiTheme="minorHAnsi" w:cstheme="minorHAnsi"/>
          <w:sz w:val="22"/>
          <w:szCs w:val="22"/>
          <w:lang w:val="en-US"/>
        </w:rPr>
        <w:t>Conference of the Parties</w:t>
      </w:r>
      <w:r w:rsidR="001463E5" w:rsidRPr="00C7059E">
        <w:rPr>
          <w:rFonts w:asciiTheme="minorHAnsi" w:hAnsiTheme="minorHAnsi" w:cstheme="minorHAnsi"/>
          <w:sz w:val="22"/>
          <w:szCs w:val="22"/>
          <w:lang w:val="en-US"/>
        </w:rPr>
        <w:t>;</w:t>
      </w:r>
      <w:r w:rsidR="001463E5">
        <w:rPr>
          <w:rFonts w:asciiTheme="minorHAnsi" w:hAnsiTheme="minorHAnsi" w:cstheme="minorHAnsi"/>
          <w:sz w:val="22"/>
          <w:szCs w:val="22"/>
          <w:lang w:val="en-US"/>
        </w:rPr>
        <w:t xml:space="preserve"> and</w:t>
      </w:r>
    </w:p>
    <w:p w14:paraId="1FB254B4" w14:textId="77777777" w:rsidR="00F26988" w:rsidRPr="00F26988" w:rsidRDefault="00F26988" w:rsidP="006B4ED5">
      <w:pPr>
        <w:ind w:left="0" w:firstLine="0"/>
        <w:rPr>
          <w:rFonts w:asciiTheme="minorHAnsi" w:hAnsiTheme="minorHAnsi" w:cstheme="minorHAnsi"/>
          <w:sz w:val="22"/>
          <w:szCs w:val="22"/>
        </w:rPr>
      </w:pPr>
    </w:p>
    <w:p w14:paraId="17682E66" w14:textId="169EF6B5" w:rsidR="00F26988" w:rsidRPr="00C7059E" w:rsidRDefault="00C7059E" w:rsidP="00C7059E">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55.</w:t>
      </w:r>
      <w:r>
        <w:rPr>
          <w:rFonts w:asciiTheme="minorHAnsi" w:hAnsiTheme="minorHAnsi"/>
          <w:snapToGrid w:val="0"/>
          <w:kern w:val="22"/>
          <w:sz w:val="22"/>
          <w:szCs w:val="22"/>
        </w:rPr>
        <w:tab/>
      </w:r>
      <w:r w:rsidR="00F26988" w:rsidRPr="00C7059E">
        <w:rPr>
          <w:rFonts w:asciiTheme="minorHAnsi" w:hAnsiTheme="minorHAnsi"/>
          <w:snapToGrid w:val="0"/>
          <w:kern w:val="22"/>
          <w:sz w:val="22"/>
          <w:szCs w:val="22"/>
        </w:rPr>
        <w:t>REQUESTS the Standing Committee</w:t>
      </w:r>
      <w:r w:rsidR="000F2482" w:rsidRPr="00C7059E">
        <w:rPr>
          <w:rFonts w:asciiTheme="minorHAnsi" w:hAnsiTheme="minorHAnsi"/>
          <w:snapToGrid w:val="0"/>
          <w:kern w:val="22"/>
          <w:sz w:val="22"/>
          <w:szCs w:val="22"/>
        </w:rPr>
        <w:t>,</w:t>
      </w:r>
      <w:r w:rsidR="00F26988" w:rsidRPr="00C7059E">
        <w:rPr>
          <w:rFonts w:asciiTheme="minorHAnsi" w:hAnsiTheme="minorHAnsi"/>
          <w:snapToGrid w:val="0"/>
          <w:kern w:val="22"/>
          <w:sz w:val="22"/>
          <w:szCs w:val="22"/>
        </w:rPr>
        <w:t xml:space="preserve"> at its 57th session</w:t>
      </w:r>
      <w:r w:rsidR="000F2482" w:rsidRPr="00C7059E">
        <w:rPr>
          <w:rFonts w:asciiTheme="minorHAnsi" w:hAnsiTheme="minorHAnsi"/>
          <w:snapToGrid w:val="0"/>
          <w:kern w:val="22"/>
          <w:sz w:val="22"/>
          <w:szCs w:val="22"/>
        </w:rPr>
        <w:t>,</w:t>
      </w:r>
      <w:r w:rsidR="00F26988" w:rsidRPr="00C7059E">
        <w:rPr>
          <w:rFonts w:asciiTheme="minorHAnsi" w:hAnsiTheme="minorHAnsi"/>
          <w:snapToGrid w:val="0"/>
          <w:kern w:val="22"/>
          <w:sz w:val="22"/>
          <w:szCs w:val="22"/>
        </w:rPr>
        <w:t xml:space="preserve"> to review the Secretariat</w:t>
      </w:r>
      <w:r w:rsidR="006B4ED5" w:rsidRPr="00C7059E">
        <w:rPr>
          <w:rFonts w:asciiTheme="minorHAnsi" w:hAnsiTheme="minorHAnsi"/>
          <w:snapToGrid w:val="0"/>
          <w:kern w:val="22"/>
          <w:sz w:val="22"/>
          <w:szCs w:val="22"/>
        </w:rPr>
        <w:t>’</w:t>
      </w:r>
      <w:r w:rsidR="00F26988" w:rsidRPr="00C7059E">
        <w:rPr>
          <w:rFonts w:asciiTheme="minorHAnsi" w:hAnsiTheme="minorHAnsi"/>
          <w:snapToGrid w:val="0"/>
          <w:kern w:val="22"/>
          <w:sz w:val="22"/>
          <w:szCs w:val="22"/>
        </w:rPr>
        <w:t>s report on the Rules of Procedure and provide feedback, and to consider the Secretariat</w:t>
      </w:r>
      <w:r w:rsidR="006B4ED5" w:rsidRPr="00C7059E">
        <w:rPr>
          <w:rFonts w:asciiTheme="minorHAnsi" w:hAnsiTheme="minorHAnsi"/>
          <w:snapToGrid w:val="0"/>
          <w:kern w:val="22"/>
          <w:sz w:val="22"/>
          <w:szCs w:val="22"/>
        </w:rPr>
        <w:t>’</w:t>
      </w:r>
      <w:r w:rsidR="00F26988" w:rsidRPr="00C7059E">
        <w:rPr>
          <w:rFonts w:asciiTheme="minorHAnsi" w:hAnsiTheme="minorHAnsi"/>
          <w:snapToGrid w:val="0"/>
          <w:kern w:val="22"/>
          <w:sz w:val="22"/>
          <w:szCs w:val="22"/>
        </w:rPr>
        <w:t xml:space="preserve">s recommendations on this subject at its 58th session and, as appropriate, consider revisions that might be made to the Rules of Procedure in preparation for the 14th </w:t>
      </w:r>
      <w:r w:rsidR="000F2482" w:rsidRPr="00C7059E">
        <w:rPr>
          <w:rFonts w:asciiTheme="minorHAnsi" w:hAnsiTheme="minorHAnsi"/>
          <w:snapToGrid w:val="0"/>
          <w:kern w:val="22"/>
          <w:sz w:val="22"/>
          <w:szCs w:val="22"/>
        </w:rPr>
        <w:t xml:space="preserve">meeting of the </w:t>
      </w:r>
      <w:r w:rsidR="00F26988" w:rsidRPr="00C7059E">
        <w:rPr>
          <w:rFonts w:asciiTheme="minorHAnsi" w:hAnsiTheme="minorHAnsi"/>
          <w:snapToGrid w:val="0"/>
          <w:kern w:val="22"/>
          <w:sz w:val="22"/>
          <w:szCs w:val="22"/>
        </w:rPr>
        <w:t>Conference of the Parties.</w:t>
      </w:r>
      <w:r w:rsidR="006E7AC1" w:rsidRPr="00C7059E">
        <w:rPr>
          <w:rFonts w:asciiTheme="minorHAnsi" w:hAnsiTheme="minorHAnsi"/>
          <w:snapToGrid w:val="0"/>
          <w:kern w:val="22"/>
          <w:sz w:val="22"/>
          <w:szCs w:val="22"/>
        </w:rPr>
        <w:t xml:space="preserve"> </w:t>
      </w:r>
      <w:r w:rsidR="000F2482" w:rsidRPr="00C7059E">
        <w:rPr>
          <w:rFonts w:asciiTheme="minorHAnsi" w:hAnsiTheme="minorHAnsi"/>
          <w:snapToGrid w:val="0"/>
          <w:kern w:val="22"/>
          <w:sz w:val="22"/>
          <w:szCs w:val="22"/>
        </w:rPr>
        <w:t>{</w:t>
      </w:r>
      <w:r w:rsidR="007A253E" w:rsidRPr="00C7059E">
        <w:rPr>
          <w:rFonts w:asciiTheme="minorHAnsi" w:hAnsiTheme="minorHAnsi"/>
          <w:snapToGrid w:val="0"/>
          <w:kern w:val="22"/>
          <w:sz w:val="22"/>
          <w:szCs w:val="22"/>
        </w:rPr>
        <w:t>Text provided by the Facilitation Working Group}</w:t>
      </w:r>
    </w:p>
    <w:p w14:paraId="3566178D" w14:textId="1D1FF407" w:rsidR="00420A50" w:rsidRPr="00F26988" w:rsidRDefault="00420A50" w:rsidP="006B4ED5">
      <w:pPr>
        <w:pStyle w:val="Default"/>
        <w:rPr>
          <w:rFonts w:asciiTheme="minorHAnsi" w:hAnsiTheme="minorHAnsi" w:cstheme="minorHAnsi"/>
          <w:snapToGrid w:val="0"/>
          <w:kern w:val="22"/>
          <w:sz w:val="22"/>
          <w:szCs w:val="22"/>
        </w:rPr>
      </w:pPr>
    </w:p>
    <w:sectPr w:rsidR="00420A50" w:rsidRPr="00F26988" w:rsidSect="0093673A">
      <w:footerReference w:type="default" r:id="rId9"/>
      <w:pgSz w:w="11906" w:h="16838" w:code="9"/>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FCFF4D" w15:done="0"/>
  <w15:commentEx w15:paraId="64CCE171" w15:done="0"/>
  <w15:commentEx w15:paraId="14B34831" w15:done="0"/>
  <w15:commentEx w15:paraId="3DBE4DEB" w15:done="0"/>
  <w15:commentEx w15:paraId="2638022D" w15:done="0"/>
  <w15:commentEx w15:paraId="047BA841" w15:done="0"/>
  <w15:commentEx w15:paraId="44FED9F8" w15:done="0"/>
  <w15:commentEx w15:paraId="32D378BF" w15:done="0"/>
  <w15:commentEx w15:paraId="6E5DB4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BB4EF" w14:textId="77777777" w:rsidR="001E0CDD" w:rsidRDefault="001E0CDD" w:rsidP="00FF697B">
      <w:r>
        <w:separator/>
      </w:r>
    </w:p>
    <w:p w14:paraId="1697BD0C" w14:textId="77777777" w:rsidR="001E0CDD" w:rsidRDefault="001E0CDD"/>
  </w:endnote>
  <w:endnote w:type="continuationSeparator" w:id="0">
    <w:p w14:paraId="639E14C1" w14:textId="77777777" w:rsidR="001E0CDD" w:rsidRDefault="001E0CDD" w:rsidP="00FF697B">
      <w:r>
        <w:continuationSeparator/>
      </w:r>
    </w:p>
    <w:p w14:paraId="170730DE" w14:textId="77777777" w:rsidR="001E0CDD" w:rsidRDefault="001E0CDD"/>
  </w:endnote>
  <w:endnote w:type="continuationNotice" w:id="1">
    <w:p w14:paraId="072408CC" w14:textId="77777777" w:rsidR="001E0CDD" w:rsidRDefault="001E0CDD"/>
    <w:p w14:paraId="679B43D5" w14:textId="77777777" w:rsidR="001E0CDD" w:rsidRDefault="001E0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CIDFont+F3">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88483050"/>
      <w:docPartObj>
        <w:docPartGallery w:val="Page Numbers (Bottom of Page)"/>
        <w:docPartUnique/>
      </w:docPartObj>
    </w:sdtPr>
    <w:sdtEndPr/>
    <w:sdtContent>
      <w:p w14:paraId="5EA194B6" w14:textId="4DA655E3" w:rsidR="001E0CDD" w:rsidRPr="002714E9" w:rsidRDefault="001E0CDD" w:rsidP="0093673A">
        <w:pPr>
          <w:pStyle w:val="Footer"/>
          <w:tabs>
            <w:tab w:val="clear" w:pos="4680"/>
            <w:tab w:val="clear" w:pos="9360"/>
            <w:tab w:val="right" w:pos="9000"/>
            <w:tab w:val="right" w:pos="14040"/>
          </w:tabs>
          <w:rPr>
            <w:rFonts w:asciiTheme="minorHAnsi" w:hAnsiTheme="minorHAnsi"/>
            <w:sz w:val="20"/>
            <w:szCs w:val="20"/>
          </w:rPr>
        </w:pPr>
        <w:r>
          <w:rPr>
            <w:rFonts w:asciiTheme="minorHAnsi" w:hAnsiTheme="minorHAnsi"/>
            <w:sz w:val="20"/>
            <w:szCs w:val="20"/>
          </w:rPr>
          <w:t>SC54-14</w:t>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9E1BF5">
          <w:rPr>
            <w:rFonts w:asciiTheme="minorHAnsi" w:hAnsiTheme="minorHAnsi"/>
            <w:noProof/>
            <w:sz w:val="20"/>
            <w:szCs w:val="20"/>
          </w:rPr>
          <w:t>15</w:t>
        </w:r>
        <w:r w:rsidRPr="00625F54">
          <w:rPr>
            <w:rFonts w:asciiTheme="minorHAnsi" w:hAnsiTheme="minorHAnsi"/>
            <w:noProof/>
            <w:sz w:val="20"/>
            <w:szCs w:val="20"/>
          </w:rPr>
          <w:fldChar w:fldCharType="end"/>
        </w:r>
      </w:p>
    </w:sdtContent>
  </w:sdt>
  <w:p w14:paraId="593CBB44" w14:textId="77777777" w:rsidR="001E0CDD" w:rsidRDefault="001E0C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09874" w14:textId="77777777" w:rsidR="001E0CDD" w:rsidRDefault="001E0CDD" w:rsidP="00FF697B">
      <w:r>
        <w:separator/>
      </w:r>
    </w:p>
    <w:p w14:paraId="705E1D36" w14:textId="77777777" w:rsidR="001E0CDD" w:rsidRDefault="001E0CDD"/>
  </w:footnote>
  <w:footnote w:type="continuationSeparator" w:id="0">
    <w:p w14:paraId="1D96E2DD" w14:textId="77777777" w:rsidR="001E0CDD" w:rsidRDefault="001E0CDD" w:rsidP="00FF697B">
      <w:r>
        <w:continuationSeparator/>
      </w:r>
    </w:p>
    <w:p w14:paraId="3018A837" w14:textId="77777777" w:rsidR="001E0CDD" w:rsidRDefault="001E0CDD"/>
  </w:footnote>
  <w:footnote w:type="continuationNotice" w:id="1">
    <w:p w14:paraId="084890F2" w14:textId="77777777" w:rsidR="001E0CDD" w:rsidRDefault="001E0CDD"/>
    <w:p w14:paraId="2C9A3102" w14:textId="77777777" w:rsidR="001E0CDD" w:rsidRDefault="001E0CDD"/>
  </w:footnote>
  <w:footnote w:id="2">
    <w:p w14:paraId="4938414C" w14:textId="5A46E5B6" w:rsidR="001E0CDD" w:rsidRPr="002D48BB" w:rsidRDefault="001E0CDD" w:rsidP="002D48BB">
      <w:pPr>
        <w:pStyle w:val="FootnoteText"/>
        <w:spacing w:after="0"/>
        <w:ind w:left="0" w:firstLine="0"/>
        <w:jc w:val="left"/>
        <w:rPr>
          <w:rFonts w:asciiTheme="minorHAnsi" w:hAnsiTheme="minorHAnsi"/>
          <w:sz w:val="20"/>
          <w:szCs w:val="20"/>
        </w:rPr>
      </w:pPr>
      <w:r w:rsidRPr="002D48BB">
        <w:rPr>
          <w:rStyle w:val="FootnoteReference"/>
          <w:rFonts w:asciiTheme="minorHAnsi" w:hAnsiTheme="minorHAnsi"/>
          <w:sz w:val="20"/>
          <w:szCs w:val="20"/>
        </w:rPr>
        <w:footnoteRef/>
      </w:r>
      <w:r w:rsidRPr="002D48BB">
        <w:rPr>
          <w:rFonts w:asciiTheme="minorHAnsi" w:hAnsiTheme="minorHAnsi"/>
          <w:sz w:val="20"/>
          <w:szCs w:val="20"/>
        </w:rPr>
        <w:t xml:space="preserve"> </w:t>
      </w:r>
      <w:r>
        <w:rPr>
          <w:rFonts w:asciiTheme="minorHAnsi" w:hAnsiTheme="minorHAnsi"/>
          <w:sz w:val="20"/>
          <w:szCs w:val="20"/>
        </w:rPr>
        <w:t xml:space="preserve">See </w:t>
      </w:r>
      <w:r w:rsidRPr="002D48BB">
        <w:rPr>
          <w:rFonts w:asciiTheme="minorHAnsi" w:hAnsiTheme="minorHAnsi"/>
          <w:sz w:val="20"/>
          <w:szCs w:val="20"/>
        </w:rPr>
        <w:t>SC53-15, paras. 12,</w:t>
      </w:r>
      <w:r>
        <w:rPr>
          <w:rFonts w:asciiTheme="minorHAnsi" w:hAnsiTheme="minorHAnsi"/>
          <w:sz w:val="20"/>
          <w:szCs w:val="20"/>
        </w:rPr>
        <w:t xml:space="preserve"> </w:t>
      </w:r>
      <w:r w:rsidRPr="002D48BB">
        <w:rPr>
          <w:rFonts w:asciiTheme="minorHAnsi" w:hAnsiTheme="minorHAnsi"/>
          <w:sz w:val="20"/>
          <w:szCs w:val="20"/>
        </w:rPr>
        <w:t>13</w:t>
      </w:r>
      <w:r>
        <w:rPr>
          <w:rFonts w:asciiTheme="minorHAnsi" w:hAnsiTheme="minorHAnsi"/>
          <w:sz w:val="20"/>
          <w:szCs w:val="20"/>
        </w:rPr>
        <w:t xml:space="preserve">, at </w:t>
      </w:r>
      <w:hyperlink r:id="rId1" w:history="1">
        <w:r w:rsidRPr="002D48BB">
          <w:rPr>
            <w:rStyle w:val="Hyperlink"/>
            <w:rFonts w:asciiTheme="minorHAnsi" w:hAnsiTheme="minorHAnsi"/>
            <w:sz w:val="20"/>
            <w:szCs w:val="20"/>
          </w:rPr>
          <w:t>www.ramsar.org/document/sc53-15-progress-on-implementing-resolution-xi6-on-partnership-and-synergies-with</w:t>
        </w:r>
      </w:hyperlink>
      <w:r>
        <w:rPr>
          <w:rStyle w:val="Hyperlink"/>
          <w:rFonts w:asciiTheme="minorHAnsi" w:hAnsiTheme="minorHAnsi"/>
          <w:sz w:val="20"/>
          <w:szCs w:val="20"/>
        </w:rPr>
        <w:t>.</w:t>
      </w:r>
      <w:r w:rsidRPr="002D48BB">
        <w:rPr>
          <w:rFonts w:asciiTheme="minorHAnsi" w:hAnsiTheme="minorHAnsi"/>
          <w:sz w:val="20"/>
          <w:szCs w:val="20"/>
        </w:rPr>
        <w:t xml:space="preserve"> </w:t>
      </w:r>
    </w:p>
  </w:footnote>
  <w:footnote w:id="3">
    <w:p w14:paraId="6E43533A" w14:textId="23914793" w:rsidR="001E0CDD" w:rsidRPr="007B2CBE" w:rsidRDefault="001E0CDD" w:rsidP="003575D1">
      <w:pPr>
        <w:pStyle w:val="FootnoteText"/>
        <w:spacing w:after="0"/>
        <w:ind w:left="0" w:firstLine="0"/>
        <w:rPr>
          <w:rFonts w:asciiTheme="minorHAnsi" w:hAnsiTheme="minorHAnsi"/>
          <w:sz w:val="20"/>
          <w:szCs w:val="20"/>
        </w:rPr>
      </w:pPr>
      <w:r w:rsidRPr="007B2CBE">
        <w:rPr>
          <w:rStyle w:val="FootnoteReference"/>
          <w:rFonts w:asciiTheme="minorHAnsi" w:hAnsiTheme="minorHAnsi"/>
          <w:sz w:val="20"/>
          <w:szCs w:val="20"/>
        </w:rPr>
        <w:footnoteRef/>
      </w:r>
      <w:r w:rsidRPr="007B2CBE">
        <w:rPr>
          <w:rFonts w:asciiTheme="minorHAnsi" w:hAnsiTheme="minorHAnsi"/>
          <w:sz w:val="20"/>
          <w:szCs w:val="20"/>
        </w:rPr>
        <w:t xml:space="preserve"> UNEP/EA.3/L.6/Rev.2: accessed at https://papersmart.unon.org/resolution/index </w:t>
      </w:r>
    </w:p>
  </w:footnote>
  <w:footnote w:id="4">
    <w:p w14:paraId="575A6D3E" w14:textId="48A5D7C7" w:rsidR="001E0CDD" w:rsidRPr="007B2CBE" w:rsidRDefault="001E0CDD" w:rsidP="003575D1">
      <w:pPr>
        <w:pStyle w:val="FootnoteText"/>
        <w:spacing w:after="0"/>
        <w:ind w:left="0" w:firstLine="0"/>
        <w:rPr>
          <w:rStyle w:val="FootnoteReference"/>
          <w:rFonts w:asciiTheme="minorHAnsi" w:hAnsiTheme="minorHAnsi"/>
          <w:sz w:val="20"/>
          <w:szCs w:val="20"/>
        </w:rPr>
      </w:pPr>
      <w:r w:rsidRPr="007B2CBE">
        <w:rPr>
          <w:rStyle w:val="FootnoteReference"/>
          <w:rFonts w:asciiTheme="minorHAnsi" w:hAnsiTheme="minorHAnsi"/>
          <w:sz w:val="20"/>
          <w:szCs w:val="20"/>
        </w:rPr>
        <w:footnoteRef/>
      </w:r>
      <w:r w:rsidRPr="007B2CBE">
        <w:rPr>
          <w:rStyle w:val="FootnoteReference"/>
          <w:rFonts w:asciiTheme="minorHAnsi" w:hAnsiTheme="minorHAnsi"/>
          <w:sz w:val="20"/>
          <w:szCs w:val="20"/>
        </w:rPr>
        <w:t xml:space="preserve"> </w:t>
      </w:r>
      <w:r w:rsidRPr="007B2CBE">
        <w:rPr>
          <w:rStyle w:val="FootnoteReference"/>
          <w:rFonts w:asciiTheme="minorHAnsi" w:hAnsiTheme="minorHAnsi"/>
          <w:sz w:val="20"/>
          <w:szCs w:val="20"/>
          <w:vertAlign w:val="baseline"/>
        </w:rPr>
        <w:t>UNEP/EA.3/L.27</w:t>
      </w:r>
      <w:r w:rsidRPr="007B2CBE">
        <w:rPr>
          <w:rStyle w:val="FootnoteReference"/>
          <w:rFonts w:asciiTheme="minorHAnsi" w:hAnsiTheme="minorHAnsi"/>
          <w:sz w:val="20"/>
          <w:vertAlign w:val="baseline"/>
        </w:rPr>
        <w:t xml:space="preserve">: accessed at </w:t>
      </w:r>
      <w:hyperlink r:id="rId2" w:history="1">
        <w:r w:rsidRPr="007B2CBE">
          <w:rPr>
            <w:rStyle w:val="FootnoteReference"/>
            <w:rFonts w:asciiTheme="minorHAnsi" w:hAnsiTheme="minorHAnsi"/>
            <w:sz w:val="20"/>
            <w:vertAlign w:val="baseline"/>
          </w:rPr>
          <w:t>https://papersmart.unon.org/resolution/index</w:t>
        </w:r>
      </w:hyperlink>
      <w:r>
        <w:rPr>
          <w:rFonts w:asciiTheme="minorHAnsi" w:hAnsiTheme="minorHAnsi"/>
          <w:sz w:val="20"/>
        </w:rPr>
        <w:t xml:space="preserve"> </w:t>
      </w:r>
    </w:p>
  </w:footnote>
  <w:footnote w:id="5">
    <w:p w14:paraId="631EA989" w14:textId="77777777" w:rsidR="001E0CDD" w:rsidRPr="006B4ED5" w:rsidRDefault="001E0CDD" w:rsidP="006B4ED5">
      <w:pPr>
        <w:pStyle w:val="FootnoteText"/>
        <w:suppressLineNumbers/>
        <w:suppressAutoHyphens/>
        <w:adjustRightInd w:val="0"/>
        <w:snapToGrid w:val="0"/>
        <w:ind w:left="0" w:firstLine="0"/>
        <w:jc w:val="left"/>
        <w:rPr>
          <w:rFonts w:asciiTheme="minorHAnsi" w:hAnsiTheme="minorHAnsi"/>
          <w:snapToGrid w:val="0"/>
          <w:kern w:val="18"/>
          <w:sz w:val="20"/>
          <w:szCs w:val="20"/>
          <w:lang w:val="en-US"/>
        </w:rPr>
      </w:pPr>
      <w:r w:rsidRPr="006B4ED5">
        <w:rPr>
          <w:rStyle w:val="FootnoteReference"/>
          <w:rFonts w:asciiTheme="minorHAnsi" w:hAnsiTheme="minorHAnsi"/>
          <w:snapToGrid w:val="0"/>
          <w:kern w:val="18"/>
          <w:sz w:val="20"/>
          <w:szCs w:val="20"/>
        </w:rPr>
        <w:footnoteRef/>
      </w:r>
      <w:r w:rsidRPr="006B4ED5">
        <w:rPr>
          <w:rFonts w:asciiTheme="minorHAnsi" w:hAnsiTheme="minorHAnsi"/>
          <w:snapToGrid w:val="0"/>
          <w:kern w:val="18"/>
          <w:sz w:val="20"/>
          <w:szCs w:val="20"/>
        </w:rPr>
        <w:t xml:space="preserve"> </w:t>
      </w:r>
      <w:hyperlink r:id="rId3" w:history="1">
        <w:r w:rsidRPr="006B4ED5">
          <w:rPr>
            <w:rStyle w:val="Hyperlink"/>
            <w:rFonts w:asciiTheme="minorHAnsi" w:hAnsiTheme="minorHAnsi"/>
            <w:snapToGrid w:val="0"/>
            <w:kern w:val="18"/>
            <w:sz w:val="20"/>
            <w:szCs w:val="20"/>
            <w:lang w:val="en-US"/>
          </w:rPr>
          <w:t>General Assembly resolution 70/1</w:t>
        </w:r>
      </w:hyperlink>
      <w:r w:rsidRPr="006B4ED5">
        <w:rPr>
          <w:rFonts w:asciiTheme="minorHAnsi" w:hAnsiTheme="minorHAnsi"/>
          <w:snapToGrid w:val="0"/>
          <w:kern w:val="18"/>
          <w:sz w:val="20"/>
          <w:szCs w:val="20"/>
          <w:lang w:val="en-US"/>
        </w:rPr>
        <w:t xml:space="preserve"> of 25 September 2015 entitled “Transforming our world: the 2030 Agenda for Sustainable Development”, annex.</w:t>
      </w:r>
    </w:p>
  </w:footnote>
  <w:footnote w:id="6">
    <w:p w14:paraId="5EC769F8" w14:textId="77BFD917" w:rsidR="001E0CDD" w:rsidRPr="006B4ED5" w:rsidRDefault="001E0CDD" w:rsidP="006B4ED5">
      <w:pPr>
        <w:pStyle w:val="FootnoteText"/>
        <w:suppressLineNumbers/>
        <w:suppressAutoHyphens/>
        <w:adjustRightInd w:val="0"/>
        <w:snapToGrid w:val="0"/>
        <w:ind w:left="0" w:firstLine="0"/>
        <w:jc w:val="left"/>
        <w:rPr>
          <w:rFonts w:asciiTheme="minorHAnsi" w:hAnsiTheme="minorHAnsi"/>
          <w:sz w:val="20"/>
          <w:szCs w:val="20"/>
        </w:rPr>
      </w:pPr>
      <w:r w:rsidRPr="006B4ED5">
        <w:rPr>
          <w:rStyle w:val="FootnoteReference"/>
          <w:rFonts w:asciiTheme="minorHAnsi" w:hAnsiTheme="minorHAnsi"/>
          <w:sz w:val="20"/>
          <w:szCs w:val="20"/>
        </w:rPr>
        <w:footnoteRef/>
      </w:r>
      <w:r w:rsidRPr="006B4ED5">
        <w:rPr>
          <w:rFonts w:asciiTheme="minorHAnsi" w:hAnsiTheme="minorHAnsi"/>
          <w:sz w:val="20"/>
          <w:szCs w:val="20"/>
        </w:rPr>
        <w:t xml:space="preserve"> http://www.un.org/ga/search/view_doc.asp?symbol=A/RES/66/288&amp;Lang=E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E4406"/>
    <w:multiLevelType w:val="hybridMultilevel"/>
    <w:tmpl w:val="A6EE90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3D1015"/>
    <w:multiLevelType w:val="hybridMultilevel"/>
    <w:tmpl w:val="421EEEC0"/>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957C77"/>
    <w:multiLevelType w:val="hybridMultilevel"/>
    <w:tmpl w:val="40846800"/>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282480"/>
    <w:multiLevelType w:val="hybridMultilevel"/>
    <w:tmpl w:val="68E2093A"/>
    <w:lvl w:ilvl="0" w:tplc="35DA5F2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4D091B0A"/>
    <w:multiLevelType w:val="hybridMultilevel"/>
    <w:tmpl w:val="0150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DC3A82"/>
    <w:multiLevelType w:val="hybridMultilevel"/>
    <w:tmpl w:val="30A8EF08"/>
    <w:lvl w:ilvl="0" w:tplc="E82EADEE">
      <w:start w:val="21"/>
      <w:numFmt w:val="decimal"/>
      <w:lvlText w:val="%1."/>
      <w:lvlJc w:val="left"/>
      <w:pPr>
        <w:ind w:left="644"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6"/>
  </w:num>
  <w:num w:numId="4">
    <w:abstractNumId w:val="9"/>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5"/>
  </w:num>
  <w:num w:numId="15">
    <w:abstractNumId w:val="14"/>
  </w:num>
  <w:num w:numId="16">
    <w:abstractNumId w:val="12"/>
  </w:num>
  <w:num w:numId="17">
    <w:abstractNumId w:val="3"/>
  </w:num>
  <w:num w:numId="18">
    <w:abstractNumId w:val="1"/>
  </w:num>
  <w:num w:numId="19">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RA Maria">
    <w15:presenceInfo w15:providerId="None" w15:userId="RIVER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3580"/>
    <w:rsid w:val="00004350"/>
    <w:rsid w:val="00010F79"/>
    <w:rsid w:val="000119F7"/>
    <w:rsid w:val="0001595B"/>
    <w:rsid w:val="00015F2A"/>
    <w:rsid w:val="0001640F"/>
    <w:rsid w:val="00020507"/>
    <w:rsid w:val="0002346E"/>
    <w:rsid w:val="00024187"/>
    <w:rsid w:val="00024301"/>
    <w:rsid w:val="0002666F"/>
    <w:rsid w:val="00027258"/>
    <w:rsid w:val="000274C3"/>
    <w:rsid w:val="00032C51"/>
    <w:rsid w:val="00033522"/>
    <w:rsid w:val="00041AFD"/>
    <w:rsid w:val="000515E8"/>
    <w:rsid w:val="00051CDC"/>
    <w:rsid w:val="00054C52"/>
    <w:rsid w:val="00055102"/>
    <w:rsid w:val="0005674C"/>
    <w:rsid w:val="00056F13"/>
    <w:rsid w:val="00057770"/>
    <w:rsid w:val="00060118"/>
    <w:rsid w:val="0007162F"/>
    <w:rsid w:val="0007167A"/>
    <w:rsid w:val="00071D74"/>
    <w:rsid w:val="000728A7"/>
    <w:rsid w:val="00073599"/>
    <w:rsid w:val="00073D03"/>
    <w:rsid w:val="000748DD"/>
    <w:rsid w:val="00075C79"/>
    <w:rsid w:val="0007671F"/>
    <w:rsid w:val="000776D5"/>
    <w:rsid w:val="00080B42"/>
    <w:rsid w:val="000815CF"/>
    <w:rsid w:val="00081961"/>
    <w:rsid w:val="000848D2"/>
    <w:rsid w:val="00085F0B"/>
    <w:rsid w:val="0008688B"/>
    <w:rsid w:val="00091F66"/>
    <w:rsid w:val="00092540"/>
    <w:rsid w:val="00094BDE"/>
    <w:rsid w:val="00095D96"/>
    <w:rsid w:val="00097A4D"/>
    <w:rsid w:val="000A170F"/>
    <w:rsid w:val="000A3261"/>
    <w:rsid w:val="000A5223"/>
    <w:rsid w:val="000A6728"/>
    <w:rsid w:val="000A6883"/>
    <w:rsid w:val="000B2795"/>
    <w:rsid w:val="000B3C8C"/>
    <w:rsid w:val="000B4FCC"/>
    <w:rsid w:val="000B6927"/>
    <w:rsid w:val="000B76D5"/>
    <w:rsid w:val="000C15BC"/>
    <w:rsid w:val="000C3675"/>
    <w:rsid w:val="000C3A4A"/>
    <w:rsid w:val="000C47C6"/>
    <w:rsid w:val="000C5D78"/>
    <w:rsid w:val="000C7803"/>
    <w:rsid w:val="000E0DD8"/>
    <w:rsid w:val="000E19EC"/>
    <w:rsid w:val="000F0B3F"/>
    <w:rsid w:val="000F1D6E"/>
    <w:rsid w:val="000F2482"/>
    <w:rsid w:val="000F26C7"/>
    <w:rsid w:val="001006BE"/>
    <w:rsid w:val="00100888"/>
    <w:rsid w:val="00102057"/>
    <w:rsid w:val="00102CF8"/>
    <w:rsid w:val="0010409B"/>
    <w:rsid w:val="00104BBE"/>
    <w:rsid w:val="0010584A"/>
    <w:rsid w:val="0011563D"/>
    <w:rsid w:val="00115CB6"/>
    <w:rsid w:val="00117941"/>
    <w:rsid w:val="00121D83"/>
    <w:rsid w:val="00122CC8"/>
    <w:rsid w:val="001233DE"/>
    <w:rsid w:val="00123864"/>
    <w:rsid w:val="001265E0"/>
    <w:rsid w:val="00127ABE"/>
    <w:rsid w:val="00127ADD"/>
    <w:rsid w:val="00130489"/>
    <w:rsid w:val="0013075D"/>
    <w:rsid w:val="00131009"/>
    <w:rsid w:val="001348B6"/>
    <w:rsid w:val="00135109"/>
    <w:rsid w:val="0013737A"/>
    <w:rsid w:val="00141D72"/>
    <w:rsid w:val="00141F99"/>
    <w:rsid w:val="00144A9F"/>
    <w:rsid w:val="001454DB"/>
    <w:rsid w:val="00145C49"/>
    <w:rsid w:val="00146123"/>
    <w:rsid w:val="001463E5"/>
    <w:rsid w:val="001468BD"/>
    <w:rsid w:val="00146F43"/>
    <w:rsid w:val="001507BD"/>
    <w:rsid w:val="0015517E"/>
    <w:rsid w:val="001569D3"/>
    <w:rsid w:val="001572D6"/>
    <w:rsid w:val="0016067D"/>
    <w:rsid w:val="00170412"/>
    <w:rsid w:val="001710C5"/>
    <w:rsid w:val="001715B1"/>
    <w:rsid w:val="00171D5D"/>
    <w:rsid w:val="00172DDC"/>
    <w:rsid w:val="0017359A"/>
    <w:rsid w:val="00174630"/>
    <w:rsid w:val="00177E05"/>
    <w:rsid w:val="001803EE"/>
    <w:rsid w:val="00181101"/>
    <w:rsid w:val="0018143E"/>
    <w:rsid w:val="00183139"/>
    <w:rsid w:val="001831FF"/>
    <w:rsid w:val="00183A30"/>
    <w:rsid w:val="00185A44"/>
    <w:rsid w:val="00187E91"/>
    <w:rsid w:val="001914E0"/>
    <w:rsid w:val="00191F11"/>
    <w:rsid w:val="0019223D"/>
    <w:rsid w:val="00193512"/>
    <w:rsid w:val="00193B67"/>
    <w:rsid w:val="00193E31"/>
    <w:rsid w:val="001956F9"/>
    <w:rsid w:val="00195A82"/>
    <w:rsid w:val="00196C03"/>
    <w:rsid w:val="001A0160"/>
    <w:rsid w:val="001A0A50"/>
    <w:rsid w:val="001A37DB"/>
    <w:rsid w:val="001A3D5B"/>
    <w:rsid w:val="001A40C0"/>
    <w:rsid w:val="001A6258"/>
    <w:rsid w:val="001A6E77"/>
    <w:rsid w:val="001B1570"/>
    <w:rsid w:val="001B361B"/>
    <w:rsid w:val="001B3DFA"/>
    <w:rsid w:val="001B76AD"/>
    <w:rsid w:val="001C02DA"/>
    <w:rsid w:val="001C096A"/>
    <w:rsid w:val="001C1FF3"/>
    <w:rsid w:val="001C3563"/>
    <w:rsid w:val="001C64CD"/>
    <w:rsid w:val="001C7254"/>
    <w:rsid w:val="001D03DA"/>
    <w:rsid w:val="001D0F43"/>
    <w:rsid w:val="001D265C"/>
    <w:rsid w:val="001D267A"/>
    <w:rsid w:val="001D2EF9"/>
    <w:rsid w:val="001D4A5C"/>
    <w:rsid w:val="001E0CDD"/>
    <w:rsid w:val="001E3541"/>
    <w:rsid w:val="001E3547"/>
    <w:rsid w:val="001E4E55"/>
    <w:rsid w:val="001E7183"/>
    <w:rsid w:val="001F068E"/>
    <w:rsid w:val="001F0EA9"/>
    <w:rsid w:val="001F1FBB"/>
    <w:rsid w:val="001F2436"/>
    <w:rsid w:val="001F29E8"/>
    <w:rsid w:val="00201D4E"/>
    <w:rsid w:val="00202B3C"/>
    <w:rsid w:val="002044F3"/>
    <w:rsid w:val="00212D24"/>
    <w:rsid w:val="00216AE2"/>
    <w:rsid w:val="00217039"/>
    <w:rsid w:val="002271AF"/>
    <w:rsid w:val="00227DC6"/>
    <w:rsid w:val="00230566"/>
    <w:rsid w:val="00231D2A"/>
    <w:rsid w:val="0023407E"/>
    <w:rsid w:val="00234ABE"/>
    <w:rsid w:val="002379A5"/>
    <w:rsid w:val="00241606"/>
    <w:rsid w:val="00243645"/>
    <w:rsid w:val="00243EB3"/>
    <w:rsid w:val="00244411"/>
    <w:rsid w:val="002447E7"/>
    <w:rsid w:val="00247808"/>
    <w:rsid w:val="002514F1"/>
    <w:rsid w:val="00254868"/>
    <w:rsid w:val="00255239"/>
    <w:rsid w:val="0025658D"/>
    <w:rsid w:val="00261F91"/>
    <w:rsid w:val="00262074"/>
    <w:rsid w:val="002634E8"/>
    <w:rsid w:val="002646FA"/>
    <w:rsid w:val="00265BF4"/>
    <w:rsid w:val="002660B1"/>
    <w:rsid w:val="002679B4"/>
    <w:rsid w:val="002714E9"/>
    <w:rsid w:val="00274F38"/>
    <w:rsid w:val="002816D3"/>
    <w:rsid w:val="002835A3"/>
    <w:rsid w:val="00285528"/>
    <w:rsid w:val="002864E5"/>
    <w:rsid w:val="00287C25"/>
    <w:rsid w:val="002934B0"/>
    <w:rsid w:val="00294430"/>
    <w:rsid w:val="00294A70"/>
    <w:rsid w:val="002953F3"/>
    <w:rsid w:val="00295B0F"/>
    <w:rsid w:val="00295E37"/>
    <w:rsid w:val="00297C76"/>
    <w:rsid w:val="002A0507"/>
    <w:rsid w:val="002A4598"/>
    <w:rsid w:val="002A638F"/>
    <w:rsid w:val="002A65F4"/>
    <w:rsid w:val="002A68B2"/>
    <w:rsid w:val="002A6CCF"/>
    <w:rsid w:val="002A7106"/>
    <w:rsid w:val="002B1E27"/>
    <w:rsid w:val="002B2567"/>
    <w:rsid w:val="002B42B8"/>
    <w:rsid w:val="002B4F2F"/>
    <w:rsid w:val="002B5C86"/>
    <w:rsid w:val="002B7340"/>
    <w:rsid w:val="002B7D26"/>
    <w:rsid w:val="002C0479"/>
    <w:rsid w:val="002C0555"/>
    <w:rsid w:val="002C1151"/>
    <w:rsid w:val="002C2BC7"/>
    <w:rsid w:val="002C4226"/>
    <w:rsid w:val="002C478C"/>
    <w:rsid w:val="002C537A"/>
    <w:rsid w:val="002D26A3"/>
    <w:rsid w:val="002D3B36"/>
    <w:rsid w:val="002D48BB"/>
    <w:rsid w:val="002D4BDD"/>
    <w:rsid w:val="002D6856"/>
    <w:rsid w:val="002D6BB9"/>
    <w:rsid w:val="002D7FEC"/>
    <w:rsid w:val="002E0642"/>
    <w:rsid w:val="002E59C8"/>
    <w:rsid w:val="002E5D19"/>
    <w:rsid w:val="002E64DF"/>
    <w:rsid w:val="002E7AC5"/>
    <w:rsid w:val="002F505B"/>
    <w:rsid w:val="002F5813"/>
    <w:rsid w:val="002F58A7"/>
    <w:rsid w:val="002F5936"/>
    <w:rsid w:val="002F7529"/>
    <w:rsid w:val="002F7CA7"/>
    <w:rsid w:val="00303C19"/>
    <w:rsid w:val="00304E57"/>
    <w:rsid w:val="0031283E"/>
    <w:rsid w:val="00314A24"/>
    <w:rsid w:val="00316CB9"/>
    <w:rsid w:val="00317584"/>
    <w:rsid w:val="00317D9D"/>
    <w:rsid w:val="00320813"/>
    <w:rsid w:val="00322024"/>
    <w:rsid w:val="0032502F"/>
    <w:rsid w:val="00325679"/>
    <w:rsid w:val="00325BA9"/>
    <w:rsid w:val="00326548"/>
    <w:rsid w:val="00326F22"/>
    <w:rsid w:val="003320A7"/>
    <w:rsid w:val="00333768"/>
    <w:rsid w:val="00336424"/>
    <w:rsid w:val="00337C92"/>
    <w:rsid w:val="003410B0"/>
    <w:rsid w:val="003417FD"/>
    <w:rsid w:val="003448BD"/>
    <w:rsid w:val="00345E13"/>
    <w:rsid w:val="00345EB3"/>
    <w:rsid w:val="00346E28"/>
    <w:rsid w:val="00353009"/>
    <w:rsid w:val="00355A23"/>
    <w:rsid w:val="003575D1"/>
    <w:rsid w:val="00357CFA"/>
    <w:rsid w:val="00363419"/>
    <w:rsid w:val="00363972"/>
    <w:rsid w:val="00372EC1"/>
    <w:rsid w:val="003730B7"/>
    <w:rsid w:val="003733E1"/>
    <w:rsid w:val="00375C0C"/>
    <w:rsid w:val="00375D9D"/>
    <w:rsid w:val="00376063"/>
    <w:rsid w:val="00376DDC"/>
    <w:rsid w:val="00382410"/>
    <w:rsid w:val="00382E89"/>
    <w:rsid w:val="003849BF"/>
    <w:rsid w:val="003864EE"/>
    <w:rsid w:val="0038769A"/>
    <w:rsid w:val="00390253"/>
    <w:rsid w:val="003915FB"/>
    <w:rsid w:val="00391C56"/>
    <w:rsid w:val="00392B8E"/>
    <w:rsid w:val="00392E1D"/>
    <w:rsid w:val="0039351A"/>
    <w:rsid w:val="003A1298"/>
    <w:rsid w:val="003A2BC9"/>
    <w:rsid w:val="003A2F36"/>
    <w:rsid w:val="003B050A"/>
    <w:rsid w:val="003B0764"/>
    <w:rsid w:val="003B253B"/>
    <w:rsid w:val="003B5014"/>
    <w:rsid w:val="003B51DE"/>
    <w:rsid w:val="003C09EC"/>
    <w:rsid w:val="003C128F"/>
    <w:rsid w:val="003C1B42"/>
    <w:rsid w:val="003C20FF"/>
    <w:rsid w:val="003C226B"/>
    <w:rsid w:val="003C229B"/>
    <w:rsid w:val="003C36FA"/>
    <w:rsid w:val="003C6A54"/>
    <w:rsid w:val="003C77F7"/>
    <w:rsid w:val="003E0939"/>
    <w:rsid w:val="003E0D12"/>
    <w:rsid w:val="003E0E4E"/>
    <w:rsid w:val="003E11F9"/>
    <w:rsid w:val="003E3DE5"/>
    <w:rsid w:val="003F2F88"/>
    <w:rsid w:val="003F4C23"/>
    <w:rsid w:val="003F7B34"/>
    <w:rsid w:val="00400BE4"/>
    <w:rsid w:val="00404700"/>
    <w:rsid w:val="004059BC"/>
    <w:rsid w:val="004070EF"/>
    <w:rsid w:val="00407F93"/>
    <w:rsid w:val="00411D76"/>
    <w:rsid w:val="004124DC"/>
    <w:rsid w:val="00412E08"/>
    <w:rsid w:val="0041450B"/>
    <w:rsid w:val="00414A70"/>
    <w:rsid w:val="00415D19"/>
    <w:rsid w:val="00416385"/>
    <w:rsid w:val="004203DA"/>
    <w:rsid w:val="00420519"/>
    <w:rsid w:val="00420A50"/>
    <w:rsid w:val="00421B69"/>
    <w:rsid w:val="00421F7B"/>
    <w:rsid w:val="00423821"/>
    <w:rsid w:val="00423D8B"/>
    <w:rsid w:val="0043088C"/>
    <w:rsid w:val="00430CBD"/>
    <w:rsid w:val="0043117A"/>
    <w:rsid w:val="00432C2B"/>
    <w:rsid w:val="00434157"/>
    <w:rsid w:val="00434554"/>
    <w:rsid w:val="004363BE"/>
    <w:rsid w:val="00436FEA"/>
    <w:rsid w:val="00437D89"/>
    <w:rsid w:val="00440E62"/>
    <w:rsid w:val="0044134E"/>
    <w:rsid w:val="00442734"/>
    <w:rsid w:val="004427DB"/>
    <w:rsid w:val="00445077"/>
    <w:rsid w:val="00446000"/>
    <w:rsid w:val="0044637F"/>
    <w:rsid w:val="00446641"/>
    <w:rsid w:val="0045375E"/>
    <w:rsid w:val="00454E40"/>
    <w:rsid w:val="00456306"/>
    <w:rsid w:val="004566F1"/>
    <w:rsid w:val="004579A4"/>
    <w:rsid w:val="00457E6A"/>
    <w:rsid w:val="004611F7"/>
    <w:rsid w:val="00461934"/>
    <w:rsid w:val="0046274D"/>
    <w:rsid w:val="00462967"/>
    <w:rsid w:val="00465FD0"/>
    <w:rsid w:val="00471452"/>
    <w:rsid w:val="00471F03"/>
    <w:rsid w:val="00472EB6"/>
    <w:rsid w:val="004731DE"/>
    <w:rsid w:val="004737CA"/>
    <w:rsid w:val="0048112B"/>
    <w:rsid w:val="004819CC"/>
    <w:rsid w:val="00482DC9"/>
    <w:rsid w:val="0048478E"/>
    <w:rsid w:val="00486951"/>
    <w:rsid w:val="00487333"/>
    <w:rsid w:val="00487448"/>
    <w:rsid w:val="00487F19"/>
    <w:rsid w:val="00490212"/>
    <w:rsid w:val="00491D9A"/>
    <w:rsid w:val="00492C73"/>
    <w:rsid w:val="004A0166"/>
    <w:rsid w:val="004A064C"/>
    <w:rsid w:val="004A08F0"/>
    <w:rsid w:val="004A0DE6"/>
    <w:rsid w:val="004A1BB7"/>
    <w:rsid w:val="004A3F5C"/>
    <w:rsid w:val="004A7145"/>
    <w:rsid w:val="004A7FDB"/>
    <w:rsid w:val="004B1CA7"/>
    <w:rsid w:val="004B48EF"/>
    <w:rsid w:val="004B4F43"/>
    <w:rsid w:val="004B57F4"/>
    <w:rsid w:val="004B5F26"/>
    <w:rsid w:val="004C3C9F"/>
    <w:rsid w:val="004C7A23"/>
    <w:rsid w:val="004D1459"/>
    <w:rsid w:val="004D411A"/>
    <w:rsid w:val="004D7848"/>
    <w:rsid w:val="004D78EA"/>
    <w:rsid w:val="004E1F6C"/>
    <w:rsid w:val="004E38EB"/>
    <w:rsid w:val="004E6521"/>
    <w:rsid w:val="004E79B0"/>
    <w:rsid w:val="004F034D"/>
    <w:rsid w:val="004F104E"/>
    <w:rsid w:val="004F136E"/>
    <w:rsid w:val="004F3F31"/>
    <w:rsid w:val="004F42F0"/>
    <w:rsid w:val="004F5DCB"/>
    <w:rsid w:val="004F5DCD"/>
    <w:rsid w:val="004F6126"/>
    <w:rsid w:val="004F6FD2"/>
    <w:rsid w:val="004F7068"/>
    <w:rsid w:val="004F79B3"/>
    <w:rsid w:val="00500752"/>
    <w:rsid w:val="005017BA"/>
    <w:rsid w:val="00504F5D"/>
    <w:rsid w:val="00506517"/>
    <w:rsid w:val="00513E57"/>
    <w:rsid w:val="00514A0F"/>
    <w:rsid w:val="00514C44"/>
    <w:rsid w:val="005153CF"/>
    <w:rsid w:val="0052007C"/>
    <w:rsid w:val="00521B00"/>
    <w:rsid w:val="00521F01"/>
    <w:rsid w:val="005243E7"/>
    <w:rsid w:val="005312F9"/>
    <w:rsid w:val="00531CEE"/>
    <w:rsid w:val="00532FA8"/>
    <w:rsid w:val="00533213"/>
    <w:rsid w:val="00534542"/>
    <w:rsid w:val="00536004"/>
    <w:rsid w:val="00536ED0"/>
    <w:rsid w:val="0053736B"/>
    <w:rsid w:val="005412DB"/>
    <w:rsid w:val="00542923"/>
    <w:rsid w:val="005438B3"/>
    <w:rsid w:val="00544A91"/>
    <w:rsid w:val="00545DA3"/>
    <w:rsid w:val="00546397"/>
    <w:rsid w:val="00546DB3"/>
    <w:rsid w:val="005502D2"/>
    <w:rsid w:val="005518CD"/>
    <w:rsid w:val="005522A4"/>
    <w:rsid w:val="005526B6"/>
    <w:rsid w:val="00552FAB"/>
    <w:rsid w:val="005537B6"/>
    <w:rsid w:val="00562442"/>
    <w:rsid w:val="005630B6"/>
    <w:rsid w:val="00563E47"/>
    <w:rsid w:val="005640B7"/>
    <w:rsid w:val="005640E1"/>
    <w:rsid w:val="005667AA"/>
    <w:rsid w:val="00566B69"/>
    <w:rsid w:val="00567CD8"/>
    <w:rsid w:val="005712E8"/>
    <w:rsid w:val="00573507"/>
    <w:rsid w:val="00574742"/>
    <w:rsid w:val="00574F47"/>
    <w:rsid w:val="005754A8"/>
    <w:rsid w:val="0057681F"/>
    <w:rsid w:val="00577F62"/>
    <w:rsid w:val="00581EC3"/>
    <w:rsid w:val="00582948"/>
    <w:rsid w:val="00582A09"/>
    <w:rsid w:val="00587498"/>
    <w:rsid w:val="00587A2D"/>
    <w:rsid w:val="005904C0"/>
    <w:rsid w:val="00590622"/>
    <w:rsid w:val="00592107"/>
    <w:rsid w:val="00593665"/>
    <w:rsid w:val="00593699"/>
    <w:rsid w:val="00595F8B"/>
    <w:rsid w:val="00596A96"/>
    <w:rsid w:val="005974E8"/>
    <w:rsid w:val="005A267F"/>
    <w:rsid w:val="005A4493"/>
    <w:rsid w:val="005A592B"/>
    <w:rsid w:val="005A5DE5"/>
    <w:rsid w:val="005B1318"/>
    <w:rsid w:val="005B3071"/>
    <w:rsid w:val="005B3EE4"/>
    <w:rsid w:val="005B581C"/>
    <w:rsid w:val="005B769D"/>
    <w:rsid w:val="005C02C7"/>
    <w:rsid w:val="005C03CF"/>
    <w:rsid w:val="005C1A53"/>
    <w:rsid w:val="005C70BC"/>
    <w:rsid w:val="005D2A79"/>
    <w:rsid w:val="005D2CA9"/>
    <w:rsid w:val="005D34F5"/>
    <w:rsid w:val="005D3C43"/>
    <w:rsid w:val="005D3D68"/>
    <w:rsid w:val="005D47CB"/>
    <w:rsid w:val="005D5FFC"/>
    <w:rsid w:val="005D6089"/>
    <w:rsid w:val="005D7F8A"/>
    <w:rsid w:val="005E0D1B"/>
    <w:rsid w:val="005E0FAD"/>
    <w:rsid w:val="005E2530"/>
    <w:rsid w:val="005E3765"/>
    <w:rsid w:val="005E538D"/>
    <w:rsid w:val="005E597F"/>
    <w:rsid w:val="005E686A"/>
    <w:rsid w:val="005E772B"/>
    <w:rsid w:val="005F12F2"/>
    <w:rsid w:val="005F3A91"/>
    <w:rsid w:val="005F4ABE"/>
    <w:rsid w:val="005F7D56"/>
    <w:rsid w:val="006025E4"/>
    <w:rsid w:val="00603967"/>
    <w:rsid w:val="00603A2B"/>
    <w:rsid w:val="00605171"/>
    <w:rsid w:val="00607769"/>
    <w:rsid w:val="00615300"/>
    <w:rsid w:val="00615F64"/>
    <w:rsid w:val="00617BD2"/>
    <w:rsid w:val="00622C74"/>
    <w:rsid w:val="00623BD2"/>
    <w:rsid w:val="00624393"/>
    <w:rsid w:val="00625F54"/>
    <w:rsid w:val="00626ED4"/>
    <w:rsid w:val="00631532"/>
    <w:rsid w:val="00635AE6"/>
    <w:rsid w:val="00635EAE"/>
    <w:rsid w:val="006368E9"/>
    <w:rsid w:val="00636CC5"/>
    <w:rsid w:val="00636D94"/>
    <w:rsid w:val="0064181F"/>
    <w:rsid w:val="006422BC"/>
    <w:rsid w:val="00643BB9"/>
    <w:rsid w:val="00644FA3"/>
    <w:rsid w:val="0064540F"/>
    <w:rsid w:val="00645412"/>
    <w:rsid w:val="00645924"/>
    <w:rsid w:val="00645FEF"/>
    <w:rsid w:val="00646474"/>
    <w:rsid w:val="0064751D"/>
    <w:rsid w:val="00651E2D"/>
    <w:rsid w:val="00657000"/>
    <w:rsid w:val="006570A5"/>
    <w:rsid w:val="006654EC"/>
    <w:rsid w:val="00666014"/>
    <w:rsid w:val="00667F55"/>
    <w:rsid w:val="00670B70"/>
    <w:rsid w:val="00675024"/>
    <w:rsid w:val="00677D6D"/>
    <w:rsid w:val="00680A3C"/>
    <w:rsid w:val="00680C56"/>
    <w:rsid w:val="00681B48"/>
    <w:rsid w:val="00681ED2"/>
    <w:rsid w:val="006820B0"/>
    <w:rsid w:val="00685DA0"/>
    <w:rsid w:val="006868B3"/>
    <w:rsid w:val="00686C81"/>
    <w:rsid w:val="00687051"/>
    <w:rsid w:val="00690773"/>
    <w:rsid w:val="00693C8B"/>
    <w:rsid w:val="00694AC4"/>
    <w:rsid w:val="006961B7"/>
    <w:rsid w:val="006A2B9F"/>
    <w:rsid w:val="006A36AA"/>
    <w:rsid w:val="006A4A76"/>
    <w:rsid w:val="006A724E"/>
    <w:rsid w:val="006B4291"/>
    <w:rsid w:val="006B4781"/>
    <w:rsid w:val="006B4949"/>
    <w:rsid w:val="006B4ED5"/>
    <w:rsid w:val="006B5C25"/>
    <w:rsid w:val="006B6339"/>
    <w:rsid w:val="006B68F7"/>
    <w:rsid w:val="006C02DD"/>
    <w:rsid w:val="006C36BC"/>
    <w:rsid w:val="006C58C0"/>
    <w:rsid w:val="006D02A1"/>
    <w:rsid w:val="006D0C5F"/>
    <w:rsid w:val="006D12B3"/>
    <w:rsid w:val="006D33A4"/>
    <w:rsid w:val="006D4305"/>
    <w:rsid w:val="006D5AC9"/>
    <w:rsid w:val="006E0DCD"/>
    <w:rsid w:val="006E1600"/>
    <w:rsid w:val="006E19DD"/>
    <w:rsid w:val="006E2A0D"/>
    <w:rsid w:val="006E2CDC"/>
    <w:rsid w:val="006E3610"/>
    <w:rsid w:val="006E38B1"/>
    <w:rsid w:val="006E4B1A"/>
    <w:rsid w:val="006E7AC1"/>
    <w:rsid w:val="006F04B1"/>
    <w:rsid w:val="006F17D4"/>
    <w:rsid w:val="006F4786"/>
    <w:rsid w:val="006F4CCD"/>
    <w:rsid w:val="006F5379"/>
    <w:rsid w:val="00701CD3"/>
    <w:rsid w:val="0070214A"/>
    <w:rsid w:val="00703BEF"/>
    <w:rsid w:val="00704C4D"/>
    <w:rsid w:val="007052DF"/>
    <w:rsid w:val="007055B0"/>
    <w:rsid w:val="00706BC0"/>
    <w:rsid w:val="00715A80"/>
    <w:rsid w:val="00716442"/>
    <w:rsid w:val="00720D5C"/>
    <w:rsid w:val="00722BC8"/>
    <w:rsid w:val="00725CDB"/>
    <w:rsid w:val="0073065B"/>
    <w:rsid w:val="00735D60"/>
    <w:rsid w:val="0073786F"/>
    <w:rsid w:val="007403EB"/>
    <w:rsid w:val="0074053A"/>
    <w:rsid w:val="00741944"/>
    <w:rsid w:val="00742373"/>
    <w:rsid w:val="007426F1"/>
    <w:rsid w:val="007434D0"/>
    <w:rsid w:val="007439E6"/>
    <w:rsid w:val="00743C51"/>
    <w:rsid w:val="007447D7"/>
    <w:rsid w:val="00745CBE"/>
    <w:rsid w:val="00745D7E"/>
    <w:rsid w:val="00750840"/>
    <w:rsid w:val="00753168"/>
    <w:rsid w:val="00753404"/>
    <w:rsid w:val="00753789"/>
    <w:rsid w:val="00754C29"/>
    <w:rsid w:val="00755F9F"/>
    <w:rsid w:val="00756469"/>
    <w:rsid w:val="007575AA"/>
    <w:rsid w:val="00757A15"/>
    <w:rsid w:val="00760D4B"/>
    <w:rsid w:val="007613B5"/>
    <w:rsid w:val="00761F7D"/>
    <w:rsid w:val="00764684"/>
    <w:rsid w:val="00764973"/>
    <w:rsid w:val="00770718"/>
    <w:rsid w:val="0077081D"/>
    <w:rsid w:val="00771876"/>
    <w:rsid w:val="00773FB7"/>
    <w:rsid w:val="00776D8F"/>
    <w:rsid w:val="00776F3B"/>
    <w:rsid w:val="00777C9A"/>
    <w:rsid w:val="00780910"/>
    <w:rsid w:val="00782506"/>
    <w:rsid w:val="00782854"/>
    <w:rsid w:val="007831BE"/>
    <w:rsid w:val="00783246"/>
    <w:rsid w:val="00784154"/>
    <w:rsid w:val="00787545"/>
    <w:rsid w:val="0079247D"/>
    <w:rsid w:val="007931CC"/>
    <w:rsid w:val="007943F0"/>
    <w:rsid w:val="007A05E9"/>
    <w:rsid w:val="007A16D7"/>
    <w:rsid w:val="007A1B2D"/>
    <w:rsid w:val="007A253E"/>
    <w:rsid w:val="007A25ED"/>
    <w:rsid w:val="007A2C37"/>
    <w:rsid w:val="007A3EF1"/>
    <w:rsid w:val="007A5606"/>
    <w:rsid w:val="007A579C"/>
    <w:rsid w:val="007A738C"/>
    <w:rsid w:val="007A79DF"/>
    <w:rsid w:val="007B2CBE"/>
    <w:rsid w:val="007B419C"/>
    <w:rsid w:val="007B5B10"/>
    <w:rsid w:val="007B6124"/>
    <w:rsid w:val="007B692D"/>
    <w:rsid w:val="007B69D4"/>
    <w:rsid w:val="007B7648"/>
    <w:rsid w:val="007B7AE8"/>
    <w:rsid w:val="007C0D8D"/>
    <w:rsid w:val="007C23C7"/>
    <w:rsid w:val="007C393C"/>
    <w:rsid w:val="007C49A8"/>
    <w:rsid w:val="007C5E64"/>
    <w:rsid w:val="007D3B05"/>
    <w:rsid w:val="007D3FBF"/>
    <w:rsid w:val="007D46E9"/>
    <w:rsid w:val="007D4D76"/>
    <w:rsid w:val="007D5BF8"/>
    <w:rsid w:val="007E35B0"/>
    <w:rsid w:val="007E615D"/>
    <w:rsid w:val="007E6953"/>
    <w:rsid w:val="007E7B4D"/>
    <w:rsid w:val="007F1AB7"/>
    <w:rsid w:val="007F1BF9"/>
    <w:rsid w:val="007F1E7B"/>
    <w:rsid w:val="007F38E9"/>
    <w:rsid w:val="007F4615"/>
    <w:rsid w:val="008004F3"/>
    <w:rsid w:val="00800505"/>
    <w:rsid w:val="0080078B"/>
    <w:rsid w:val="00801904"/>
    <w:rsid w:val="0080211B"/>
    <w:rsid w:val="008027BB"/>
    <w:rsid w:val="00803E9B"/>
    <w:rsid w:val="00806209"/>
    <w:rsid w:val="00806CA6"/>
    <w:rsid w:val="00810F0C"/>
    <w:rsid w:val="0081136E"/>
    <w:rsid w:val="00811449"/>
    <w:rsid w:val="008118F0"/>
    <w:rsid w:val="008123FF"/>
    <w:rsid w:val="00812CC5"/>
    <w:rsid w:val="00813AC9"/>
    <w:rsid w:val="00814BA2"/>
    <w:rsid w:val="0081698B"/>
    <w:rsid w:val="008172B2"/>
    <w:rsid w:val="008200FA"/>
    <w:rsid w:val="00820D69"/>
    <w:rsid w:val="0082293C"/>
    <w:rsid w:val="00823213"/>
    <w:rsid w:val="0082444A"/>
    <w:rsid w:val="008309A9"/>
    <w:rsid w:val="008319D0"/>
    <w:rsid w:val="00833875"/>
    <w:rsid w:val="00837832"/>
    <w:rsid w:val="00850079"/>
    <w:rsid w:val="008509E3"/>
    <w:rsid w:val="0085148A"/>
    <w:rsid w:val="00854B06"/>
    <w:rsid w:val="00855588"/>
    <w:rsid w:val="008629FB"/>
    <w:rsid w:val="00863D31"/>
    <w:rsid w:val="00863FEF"/>
    <w:rsid w:val="00865127"/>
    <w:rsid w:val="00870DDD"/>
    <w:rsid w:val="00870DF6"/>
    <w:rsid w:val="008723F0"/>
    <w:rsid w:val="00872A6F"/>
    <w:rsid w:val="00872CE0"/>
    <w:rsid w:val="00873D23"/>
    <w:rsid w:val="008763BF"/>
    <w:rsid w:val="008769EA"/>
    <w:rsid w:val="00876FBB"/>
    <w:rsid w:val="0088145B"/>
    <w:rsid w:val="00881465"/>
    <w:rsid w:val="0088282D"/>
    <w:rsid w:val="00883541"/>
    <w:rsid w:val="00884194"/>
    <w:rsid w:val="0088481D"/>
    <w:rsid w:val="00886C42"/>
    <w:rsid w:val="0089077E"/>
    <w:rsid w:val="00890977"/>
    <w:rsid w:val="00892E1A"/>
    <w:rsid w:val="008932A5"/>
    <w:rsid w:val="0089526A"/>
    <w:rsid w:val="008955B9"/>
    <w:rsid w:val="008969EB"/>
    <w:rsid w:val="00896D7A"/>
    <w:rsid w:val="00896DF7"/>
    <w:rsid w:val="008A0E5B"/>
    <w:rsid w:val="008A22EB"/>
    <w:rsid w:val="008A43C7"/>
    <w:rsid w:val="008A464B"/>
    <w:rsid w:val="008A6402"/>
    <w:rsid w:val="008A769A"/>
    <w:rsid w:val="008B1190"/>
    <w:rsid w:val="008B12E4"/>
    <w:rsid w:val="008B2CBB"/>
    <w:rsid w:val="008B4E4C"/>
    <w:rsid w:val="008C0144"/>
    <w:rsid w:val="008C0A75"/>
    <w:rsid w:val="008C1896"/>
    <w:rsid w:val="008C29EC"/>
    <w:rsid w:val="008C3FD1"/>
    <w:rsid w:val="008C4268"/>
    <w:rsid w:val="008C445B"/>
    <w:rsid w:val="008C67E5"/>
    <w:rsid w:val="008C7CB8"/>
    <w:rsid w:val="008D04F3"/>
    <w:rsid w:val="008D1046"/>
    <w:rsid w:val="008D14FE"/>
    <w:rsid w:val="008D38ED"/>
    <w:rsid w:val="008D3D73"/>
    <w:rsid w:val="008D4590"/>
    <w:rsid w:val="008D6E58"/>
    <w:rsid w:val="008E03AA"/>
    <w:rsid w:val="008E23DC"/>
    <w:rsid w:val="008E2688"/>
    <w:rsid w:val="008E4ED0"/>
    <w:rsid w:val="008E7A2A"/>
    <w:rsid w:val="008F19F2"/>
    <w:rsid w:val="008F26CC"/>
    <w:rsid w:val="008F3B32"/>
    <w:rsid w:val="008F4948"/>
    <w:rsid w:val="008F580F"/>
    <w:rsid w:val="008F64BB"/>
    <w:rsid w:val="008F6644"/>
    <w:rsid w:val="008F7AF2"/>
    <w:rsid w:val="00902261"/>
    <w:rsid w:val="00903114"/>
    <w:rsid w:val="00903C8E"/>
    <w:rsid w:val="00910240"/>
    <w:rsid w:val="00910D04"/>
    <w:rsid w:val="00912820"/>
    <w:rsid w:val="00914400"/>
    <w:rsid w:val="00914738"/>
    <w:rsid w:val="00914AF8"/>
    <w:rsid w:val="009157D4"/>
    <w:rsid w:val="0092099E"/>
    <w:rsid w:val="00920D91"/>
    <w:rsid w:val="009211DF"/>
    <w:rsid w:val="00921DC6"/>
    <w:rsid w:val="0092449B"/>
    <w:rsid w:val="00924EA6"/>
    <w:rsid w:val="00927C90"/>
    <w:rsid w:val="0093078D"/>
    <w:rsid w:val="0093673A"/>
    <w:rsid w:val="00936945"/>
    <w:rsid w:val="00936FF6"/>
    <w:rsid w:val="00941D6F"/>
    <w:rsid w:val="009425E7"/>
    <w:rsid w:val="00942BA3"/>
    <w:rsid w:val="00942EE2"/>
    <w:rsid w:val="00943702"/>
    <w:rsid w:val="009447DF"/>
    <w:rsid w:val="009458B2"/>
    <w:rsid w:val="00947491"/>
    <w:rsid w:val="00950AB9"/>
    <w:rsid w:val="009524FC"/>
    <w:rsid w:val="00952C58"/>
    <w:rsid w:val="00954E10"/>
    <w:rsid w:val="00955DFF"/>
    <w:rsid w:val="0096165F"/>
    <w:rsid w:val="00972799"/>
    <w:rsid w:val="00973329"/>
    <w:rsid w:val="00973C9B"/>
    <w:rsid w:val="009752E1"/>
    <w:rsid w:val="009759C0"/>
    <w:rsid w:val="0097684F"/>
    <w:rsid w:val="00976B46"/>
    <w:rsid w:val="00981796"/>
    <w:rsid w:val="00981D93"/>
    <w:rsid w:val="009837E9"/>
    <w:rsid w:val="00984360"/>
    <w:rsid w:val="00991227"/>
    <w:rsid w:val="00991726"/>
    <w:rsid w:val="0099484B"/>
    <w:rsid w:val="009A0B35"/>
    <w:rsid w:val="009A1C15"/>
    <w:rsid w:val="009A2101"/>
    <w:rsid w:val="009A2D41"/>
    <w:rsid w:val="009A403F"/>
    <w:rsid w:val="009A5E61"/>
    <w:rsid w:val="009A668D"/>
    <w:rsid w:val="009A7755"/>
    <w:rsid w:val="009B1A89"/>
    <w:rsid w:val="009B3198"/>
    <w:rsid w:val="009B33C4"/>
    <w:rsid w:val="009B454C"/>
    <w:rsid w:val="009B4F2B"/>
    <w:rsid w:val="009B71D3"/>
    <w:rsid w:val="009B7AA4"/>
    <w:rsid w:val="009C09A7"/>
    <w:rsid w:val="009C1E1B"/>
    <w:rsid w:val="009C5BFD"/>
    <w:rsid w:val="009C69F8"/>
    <w:rsid w:val="009C76E0"/>
    <w:rsid w:val="009C7F65"/>
    <w:rsid w:val="009D0C71"/>
    <w:rsid w:val="009D1357"/>
    <w:rsid w:val="009D1E33"/>
    <w:rsid w:val="009D4081"/>
    <w:rsid w:val="009D529A"/>
    <w:rsid w:val="009D7EE2"/>
    <w:rsid w:val="009E1BF5"/>
    <w:rsid w:val="009E3082"/>
    <w:rsid w:val="009E50FC"/>
    <w:rsid w:val="009E6DDA"/>
    <w:rsid w:val="009E7121"/>
    <w:rsid w:val="009F1038"/>
    <w:rsid w:val="009F13EB"/>
    <w:rsid w:val="009F1447"/>
    <w:rsid w:val="009F4D56"/>
    <w:rsid w:val="009F5B56"/>
    <w:rsid w:val="00A00944"/>
    <w:rsid w:val="00A00B62"/>
    <w:rsid w:val="00A018CD"/>
    <w:rsid w:val="00A01A17"/>
    <w:rsid w:val="00A02F36"/>
    <w:rsid w:val="00A03F69"/>
    <w:rsid w:val="00A04593"/>
    <w:rsid w:val="00A04DB8"/>
    <w:rsid w:val="00A07D4F"/>
    <w:rsid w:val="00A10C01"/>
    <w:rsid w:val="00A10F51"/>
    <w:rsid w:val="00A1115D"/>
    <w:rsid w:val="00A11803"/>
    <w:rsid w:val="00A12E67"/>
    <w:rsid w:val="00A14906"/>
    <w:rsid w:val="00A14923"/>
    <w:rsid w:val="00A158A4"/>
    <w:rsid w:val="00A16812"/>
    <w:rsid w:val="00A16BDF"/>
    <w:rsid w:val="00A20CDC"/>
    <w:rsid w:val="00A222EB"/>
    <w:rsid w:val="00A228B2"/>
    <w:rsid w:val="00A2395F"/>
    <w:rsid w:val="00A24E40"/>
    <w:rsid w:val="00A264E3"/>
    <w:rsid w:val="00A26D43"/>
    <w:rsid w:val="00A34346"/>
    <w:rsid w:val="00A36B41"/>
    <w:rsid w:val="00A373A7"/>
    <w:rsid w:val="00A40160"/>
    <w:rsid w:val="00A43C7D"/>
    <w:rsid w:val="00A4645C"/>
    <w:rsid w:val="00A46E45"/>
    <w:rsid w:val="00A5114A"/>
    <w:rsid w:val="00A55093"/>
    <w:rsid w:val="00A55EAC"/>
    <w:rsid w:val="00A563CD"/>
    <w:rsid w:val="00A607D3"/>
    <w:rsid w:val="00A64A95"/>
    <w:rsid w:val="00A66260"/>
    <w:rsid w:val="00A66331"/>
    <w:rsid w:val="00A6690C"/>
    <w:rsid w:val="00A66E86"/>
    <w:rsid w:val="00A67764"/>
    <w:rsid w:val="00A72D58"/>
    <w:rsid w:val="00A7329C"/>
    <w:rsid w:val="00A73C2D"/>
    <w:rsid w:val="00A7586C"/>
    <w:rsid w:val="00A75EFE"/>
    <w:rsid w:val="00A768E7"/>
    <w:rsid w:val="00A769E9"/>
    <w:rsid w:val="00A8161A"/>
    <w:rsid w:val="00A83D3E"/>
    <w:rsid w:val="00A84CEC"/>
    <w:rsid w:val="00A8614B"/>
    <w:rsid w:val="00A94259"/>
    <w:rsid w:val="00A9691E"/>
    <w:rsid w:val="00A97674"/>
    <w:rsid w:val="00AA0B82"/>
    <w:rsid w:val="00AA3FF0"/>
    <w:rsid w:val="00AA5FEC"/>
    <w:rsid w:val="00AA622F"/>
    <w:rsid w:val="00AB28A1"/>
    <w:rsid w:val="00AB2BA1"/>
    <w:rsid w:val="00AB5371"/>
    <w:rsid w:val="00AB7590"/>
    <w:rsid w:val="00AC06C2"/>
    <w:rsid w:val="00AC2439"/>
    <w:rsid w:val="00AC384B"/>
    <w:rsid w:val="00AC669A"/>
    <w:rsid w:val="00AD1D16"/>
    <w:rsid w:val="00AD39A4"/>
    <w:rsid w:val="00AD7171"/>
    <w:rsid w:val="00AE05E7"/>
    <w:rsid w:val="00AE1D94"/>
    <w:rsid w:val="00AE6962"/>
    <w:rsid w:val="00AF0D7B"/>
    <w:rsid w:val="00AF1FC8"/>
    <w:rsid w:val="00AF2442"/>
    <w:rsid w:val="00AF2F39"/>
    <w:rsid w:val="00AF391D"/>
    <w:rsid w:val="00AF3FFC"/>
    <w:rsid w:val="00AF63F3"/>
    <w:rsid w:val="00AF64C8"/>
    <w:rsid w:val="00B03698"/>
    <w:rsid w:val="00B05348"/>
    <w:rsid w:val="00B10B09"/>
    <w:rsid w:val="00B12264"/>
    <w:rsid w:val="00B12E52"/>
    <w:rsid w:val="00B14168"/>
    <w:rsid w:val="00B14469"/>
    <w:rsid w:val="00B16646"/>
    <w:rsid w:val="00B17166"/>
    <w:rsid w:val="00B21A1A"/>
    <w:rsid w:val="00B22C07"/>
    <w:rsid w:val="00B2409A"/>
    <w:rsid w:val="00B24290"/>
    <w:rsid w:val="00B27756"/>
    <w:rsid w:val="00B30085"/>
    <w:rsid w:val="00B30197"/>
    <w:rsid w:val="00B31BC1"/>
    <w:rsid w:val="00B41331"/>
    <w:rsid w:val="00B436F2"/>
    <w:rsid w:val="00B446EE"/>
    <w:rsid w:val="00B447BA"/>
    <w:rsid w:val="00B4614C"/>
    <w:rsid w:val="00B46207"/>
    <w:rsid w:val="00B46AF5"/>
    <w:rsid w:val="00B46D62"/>
    <w:rsid w:val="00B510E2"/>
    <w:rsid w:val="00B5216F"/>
    <w:rsid w:val="00B55907"/>
    <w:rsid w:val="00B60399"/>
    <w:rsid w:val="00B640D0"/>
    <w:rsid w:val="00B67717"/>
    <w:rsid w:val="00B67E47"/>
    <w:rsid w:val="00B71C63"/>
    <w:rsid w:val="00B75762"/>
    <w:rsid w:val="00B76334"/>
    <w:rsid w:val="00B800FF"/>
    <w:rsid w:val="00B80AB7"/>
    <w:rsid w:val="00B82540"/>
    <w:rsid w:val="00B8299F"/>
    <w:rsid w:val="00B8388D"/>
    <w:rsid w:val="00B90DBE"/>
    <w:rsid w:val="00B9182E"/>
    <w:rsid w:val="00B91FE7"/>
    <w:rsid w:val="00B94F41"/>
    <w:rsid w:val="00B95C2C"/>
    <w:rsid w:val="00B96189"/>
    <w:rsid w:val="00BA1F7B"/>
    <w:rsid w:val="00BA2127"/>
    <w:rsid w:val="00BA308D"/>
    <w:rsid w:val="00BA4D61"/>
    <w:rsid w:val="00BA4E8B"/>
    <w:rsid w:val="00BA4F74"/>
    <w:rsid w:val="00BA510D"/>
    <w:rsid w:val="00BA67EE"/>
    <w:rsid w:val="00BA6D1A"/>
    <w:rsid w:val="00BA70B5"/>
    <w:rsid w:val="00BA7332"/>
    <w:rsid w:val="00BB14C9"/>
    <w:rsid w:val="00BB6DC1"/>
    <w:rsid w:val="00BC0F90"/>
    <w:rsid w:val="00BC18F9"/>
    <w:rsid w:val="00BC245F"/>
    <w:rsid w:val="00BC2AB7"/>
    <w:rsid w:val="00BC2BF9"/>
    <w:rsid w:val="00BC2F59"/>
    <w:rsid w:val="00BC407D"/>
    <w:rsid w:val="00BC4A57"/>
    <w:rsid w:val="00BC621C"/>
    <w:rsid w:val="00BC63A4"/>
    <w:rsid w:val="00BC63FB"/>
    <w:rsid w:val="00BC6637"/>
    <w:rsid w:val="00BC760C"/>
    <w:rsid w:val="00BC7CA1"/>
    <w:rsid w:val="00BD0330"/>
    <w:rsid w:val="00BD5EA5"/>
    <w:rsid w:val="00BD718B"/>
    <w:rsid w:val="00BE2D6F"/>
    <w:rsid w:val="00BE3602"/>
    <w:rsid w:val="00BE3DAE"/>
    <w:rsid w:val="00BE5EAD"/>
    <w:rsid w:val="00BE67CD"/>
    <w:rsid w:val="00BF2E81"/>
    <w:rsid w:val="00BF3184"/>
    <w:rsid w:val="00BF5DC1"/>
    <w:rsid w:val="00BF6E26"/>
    <w:rsid w:val="00C00899"/>
    <w:rsid w:val="00C012D2"/>
    <w:rsid w:val="00C03149"/>
    <w:rsid w:val="00C05B75"/>
    <w:rsid w:val="00C05BD0"/>
    <w:rsid w:val="00C064B7"/>
    <w:rsid w:val="00C14551"/>
    <w:rsid w:val="00C146CD"/>
    <w:rsid w:val="00C1707F"/>
    <w:rsid w:val="00C17766"/>
    <w:rsid w:val="00C22296"/>
    <w:rsid w:val="00C2420A"/>
    <w:rsid w:val="00C2582B"/>
    <w:rsid w:val="00C260B7"/>
    <w:rsid w:val="00C303B0"/>
    <w:rsid w:val="00C305AC"/>
    <w:rsid w:val="00C34775"/>
    <w:rsid w:val="00C378AF"/>
    <w:rsid w:val="00C40070"/>
    <w:rsid w:val="00C40AB1"/>
    <w:rsid w:val="00C41585"/>
    <w:rsid w:val="00C4227F"/>
    <w:rsid w:val="00C43722"/>
    <w:rsid w:val="00C442D4"/>
    <w:rsid w:val="00C45363"/>
    <w:rsid w:val="00C4689B"/>
    <w:rsid w:val="00C479C6"/>
    <w:rsid w:val="00C510D7"/>
    <w:rsid w:val="00C51FE9"/>
    <w:rsid w:val="00C53DB5"/>
    <w:rsid w:val="00C545EA"/>
    <w:rsid w:val="00C552A9"/>
    <w:rsid w:val="00C55392"/>
    <w:rsid w:val="00C57997"/>
    <w:rsid w:val="00C606CD"/>
    <w:rsid w:val="00C61554"/>
    <w:rsid w:val="00C645FF"/>
    <w:rsid w:val="00C7059E"/>
    <w:rsid w:val="00C7225E"/>
    <w:rsid w:val="00C73EC1"/>
    <w:rsid w:val="00C74071"/>
    <w:rsid w:val="00C74B34"/>
    <w:rsid w:val="00C770A9"/>
    <w:rsid w:val="00C80D1A"/>
    <w:rsid w:val="00C81BEE"/>
    <w:rsid w:val="00C85DD9"/>
    <w:rsid w:val="00C863DD"/>
    <w:rsid w:val="00C86C0A"/>
    <w:rsid w:val="00C90235"/>
    <w:rsid w:val="00C90A2F"/>
    <w:rsid w:val="00C92309"/>
    <w:rsid w:val="00C931F7"/>
    <w:rsid w:val="00C951A1"/>
    <w:rsid w:val="00C9535F"/>
    <w:rsid w:val="00C960C1"/>
    <w:rsid w:val="00C966D8"/>
    <w:rsid w:val="00CA08AF"/>
    <w:rsid w:val="00CA2F63"/>
    <w:rsid w:val="00CA36DC"/>
    <w:rsid w:val="00CA47D8"/>
    <w:rsid w:val="00CA6667"/>
    <w:rsid w:val="00CA75FF"/>
    <w:rsid w:val="00CA789B"/>
    <w:rsid w:val="00CB1CCF"/>
    <w:rsid w:val="00CB4059"/>
    <w:rsid w:val="00CB4D8B"/>
    <w:rsid w:val="00CB5BD9"/>
    <w:rsid w:val="00CC018D"/>
    <w:rsid w:val="00CC025E"/>
    <w:rsid w:val="00CC1A17"/>
    <w:rsid w:val="00CC52A6"/>
    <w:rsid w:val="00CD15CB"/>
    <w:rsid w:val="00CD26B4"/>
    <w:rsid w:val="00CD4CAA"/>
    <w:rsid w:val="00CD5453"/>
    <w:rsid w:val="00CD754C"/>
    <w:rsid w:val="00CE06B5"/>
    <w:rsid w:val="00CE07A9"/>
    <w:rsid w:val="00CE2FEF"/>
    <w:rsid w:val="00CE31CC"/>
    <w:rsid w:val="00CF39E6"/>
    <w:rsid w:val="00CF3B9D"/>
    <w:rsid w:val="00CF5500"/>
    <w:rsid w:val="00D005AE"/>
    <w:rsid w:val="00D0074C"/>
    <w:rsid w:val="00D0389E"/>
    <w:rsid w:val="00D038C8"/>
    <w:rsid w:val="00D07F91"/>
    <w:rsid w:val="00D10B7D"/>
    <w:rsid w:val="00D115F4"/>
    <w:rsid w:val="00D12244"/>
    <w:rsid w:val="00D14AF3"/>
    <w:rsid w:val="00D21621"/>
    <w:rsid w:val="00D252C7"/>
    <w:rsid w:val="00D255A0"/>
    <w:rsid w:val="00D25BCE"/>
    <w:rsid w:val="00D3141D"/>
    <w:rsid w:val="00D33954"/>
    <w:rsid w:val="00D34BA0"/>
    <w:rsid w:val="00D36866"/>
    <w:rsid w:val="00D416FB"/>
    <w:rsid w:val="00D41BAB"/>
    <w:rsid w:val="00D46554"/>
    <w:rsid w:val="00D47380"/>
    <w:rsid w:val="00D551DF"/>
    <w:rsid w:val="00D55DD9"/>
    <w:rsid w:val="00D56300"/>
    <w:rsid w:val="00D56426"/>
    <w:rsid w:val="00D63FA2"/>
    <w:rsid w:val="00D65945"/>
    <w:rsid w:val="00D67150"/>
    <w:rsid w:val="00D678EA"/>
    <w:rsid w:val="00D72921"/>
    <w:rsid w:val="00D74233"/>
    <w:rsid w:val="00D7504D"/>
    <w:rsid w:val="00D75281"/>
    <w:rsid w:val="00D76D82"/>
    <w:rsid w:val="00D77595"/>
    <w:rsid w:val="00D77D25"/>
    <w:rsid w:val="00D8166D"/>
    <w:rsid w:val="00D91024"/>
    <w:rsid w:val="00D94A4D"/>
    <w:rsid w:val="00D94C75"/>
    <w:rsid w:val="00DA402B"/>
    <w:rsid w:val="00DA4068"/>
    <w:rsid w:val="00DA747D"/>
    <w:rsid w:val="00DB042B"/>
    <w:rsid w:val="00DB046B"/>
    <w:rsid w:val="00DB3BF4"/>
    <w:rsid w:val="00DB702C"/>
    <w:rsid w:val="00DB7D67"/>
    <w:rsid w:val="00DC15A2"/>
    <w:rsid w:val="00DC3C16"/>
    <w:rsid w:val="00DC4D8F"/>
    <w:rsid w:val="00DC50A0"/>
    <w:rsid w:val="00DC7754"/>
    <w:rsid w:val="00DD04C8"/>
    <w:rsid w:val="00DD0721"/>
    <w:rsid w:val="00DD147E"/>
    <w:rsid w:val="00DD41D5"/>
    <w:rsid w:val="00DE09C9"/>
    <w:rsid w:val="00DE135D"/>
    <w:rsid w:val="00DE297C"/>
    <w:rsid w:val="00DE6164"/>
    <w:rsid w:val="00DE72BF"/>
    <w:rsid w:val="00DE78E0"/>
    <w:rsid w:val="00DF047C"/>
    <w:rsid w:val="00DF0CB9"/>
    <w:rsid w:val="00DF1E83"/>
    <w:rsid w:val="00DF5AF4"/>
    <w:rsid w:val="00DF717C"/>
    <w:rsid w:val="00E0080D"/>
    <w:rsid w:val="00E03054"/>
    <w:rsid w:val="00E039B7"/>
    <w:rsid w:val="00E0457C"/>
    <w:rsid w:val="00E060D7"/>
    <w:rsid w:val="00E06543"/>
    <w:rsid w:val="00E06649"/>
    <w:rsid w:val="00E077BC"/>
    <w:rsid w:val="00E07C6E"/>
    <w:rsid w:val="00E10258"/>
    <w:rsid w:val="00E113E5"/>
    <w:rsid w:val="00E1301E"/>
    <w:rsid w:val="00E14263"/>
    <w:rsid w:val="00E15A89"/>
    <w:rsid w:val="00E16206"/>
    <w:rsid w:val="00E1787A"/>
    <w:rsid w:val="00E26DD6"/>
    <w:rsid w:val="00E3305E"/>
    <w:rsid w:val="00E3356A"/>
    <w:rsid w:val="00E4187D"/>
    <w:rsid w:val="00E4320A"/>
    <w:rsid w:val="00E441CB"/>
    <w:rsid w:val="00E474B7"/>
    <w:rsid w:val="00E47CC8"/>
    <w:rsid w:val="00E53506"/>
    <w:rsid w:val="00E53C6B"/>
    <w:rsid w:val="00E53D44"/>
    <w:rsid w:val="00E55E85"/>
    <w:rsid w:val="00E606C2"/>
    <w:rsid w:val="00E656E6"/>
    <w:rsid w:val="00E6686C"/>
    <w:rsid w:val="00E71F99"/>
    <w:rsid w:val="00E7270C"/>
    <w:rsid w:val="00E73281"/>
    <w:rsid w:val="00E74E07"/>
    <w:rsid w:val="00E74F36"/>
    <w:rsid w:val="00E7520A"/>
    <w:rsid w:val="00E8018B"/>
    <w:rsid w:val="00E8264A"/>
    <w:rsid w:val="00E84C58"/>
    <w:rsid w:val="00E86897"/>
    <w:rsid w:val="00E86D36"/>
    <w:rsid w:val="00E86E6E"/>
    <w:rsid w:val="00E916CA"/>
    <w:rsid w:val="00E9198C"/>
    <w:rsid w:val="00E929EF"/>
    <w:rsid w:val="00E959F6"/>
    <w:rsid w:val="00E95B47"/>
    <w:rsid w:val="00E96102"/>
    <w:rsid w:val="00EA1425"/>
    <w:rsid w:val="00EA3FBC"/>
    <w:rsid w:val="00EA5CBA"/>
    <w:rsid w:val="00EB3C7C"/>
    <w:rsid w:val="00EB42CB"/>
    <w:rsid w:val="00EB447F"/>
    <w:rsid w:val="00EB4809"/>
    <w:rsid w:val="00EB5C55"/>
    <w:rsid w:val="00EC10D1"/>
    <w:rsid w:val="00EC6149"/>
    <w:rsid w:val="00EC6E55"/>
    <w:rsid w:val="00ED0A71"/>
    <w:rsid w:val="00ED1E86"/>
    <w:rsid w:val="00ED674D"/>
    <w:rsid w:val="00ED7DD6"/>
    <w:rsid w:val="00ED7E3F"/>
    <w:rsid w:val="00EE0E62"/>
    <w:rsid w:val="00EE1801"/>
    <w:rsid w:val="00EE204D"/>
    <w:rsid w:val="00EE25FE"/>
    <w:rsid w:val="00EE392A"/>
    <w:rsid w:val="00EE511E"/>
    <w:rsid w:val="00EE5843"/>
    <w:rsid w:val="00EE6A9F"/>
    <w:rsid w:val="00EF17EF"/>
    <w:rsid w:val="00EF1E3A"/>
    <w:rsid w:val="00EF2796"/>
    <w:rsid w:val="00EF2B14"/>
    <w:rsid w:val="00EF2E30"/>
    <w:rsid w:val="00EF3281"/>
    <w:rsid w:val="00EF4815"/>
    <w:rsid w:val="00EF7726"/>
    <w:rsid w:val="00F01FED"/>
    <w:rsid w:val="00F0281B"/>
    <w:rsid w:val="00F02B7F"/>
    <w:rsid w:val="00F037E9"/>
    <w:rsid w:val="00F04DAB"/>
    <w:rsid w:val="00F05AA5"/>
    <w:rsid w:val="00F0759B"/>
    <w:rsid w:val="00F07E6A"/>
    <w:rsid w:val="00F1101B"/>
    <w:rsid w:val="00F110D1"/>
    <w:rsid w:val="00F11E2B"/>
    <w:rsid w:val="00F156CB"/>
    <w:rsid w:val="00F15F1B"/>
    <w:rsid w:val="00F20ED2"/>
    <w:rsid w:val="00F2139A"/>
    <w:rsid w:val="00F2272B"/>
    <w:rsid w:val="00F23682"/>
    <w:rsid w:val="00F24373"/>
    <w:rsid w:val="00F24D7D"/>
    <w:rsid w:val="00F26988"/>
    <w:rsid w:val="00F27B0C"/>
    <w:rsid w:val="00F27D1A"/>
    <w:rsid w:val="00F313A0"/>
    <w:rsid w:val="00F31F77"/>
    <w:rsid w:val="00F328A9"/>
    <w:rsid w:val="00F33BFD"/>
    <w:rsid w:val="00F35761"/>
    <w:rsid w:val="00F35784"/>
    <w:rsid w:val="00F36036"/>
    <w:rsid w:val="00F36446"/>
    <w:rsid w:val="00F36D2E"/>
    <w:rsid w:val="00F37E8D"/>
    <w:rsid w:val="00F401EC"/>
    <w:rsid w:val="00F406DE"/>
    <w:rsid w:val="00F410EE"/>
    <w:rsid w:val="00F427E1"/>
    <w:rsid w:val="00F507B8"/>
    <w:rsid w:val="00F50FF5"/>
    <w:rsid w:val="00F52119"/>
    <w:rsid w:val="00F57C1F"/>
    <w:rsid w:val="00F606E2"/>
    <w:rsid w:val="00F64C55"/>
    <w:rsid w:val="00F65FDA"/>
    <w:rsid w:val="00F664F5"/>
    <w:rsid w:val="00F66E12"/>
    <w:rsid w:val="00F70CA5"/>
    <w:rsid w:val="00F71636"/>
    <w:rsid w:val="00F72475"/>
    <w:rsid w:val="00F73267"/>
    <w:rsid w:val="00F7392D"/>
    <w:rsid w:val="00F8072A"/>
    <w:rsid w:val="00F83445"/>
    <w:rsid w:val="00F83863"/>
    <w:rsid w:val="00F84522"/>
    <w:rsid w:val="00F84764"/>
    <w:rsid w:val="00F85A79"/>
    <w:rsid w:val="00F86463"/>
    <w:rsid w:val="00F92825"/>
    <w:rsid w:val="00F93B73"/>
    <w:rsid w:val="00F970A4"/>
    <w:rsid w:val="00FA1895"/>
    <w:rsid w:val="00FA2B25"/>
    <w:rsid w:val="00FA3DB9"/>
    <w:rsid w:val="00FA633D"/>
    <w:rsid w:val="00FB129A"/>
    <w:rsid w:val="00FB35EA"/>
    <w:rsid w:val="00FB3C06"/>
    <w:rsid w:val="00FB4B57"/>
    <w:rsid w:val="00FB5873"/>
    <w:rsid w:val="00FB5933"/>
    <w:rsid w:val="00FB7D2B"/>
    <w:rsid w:val="00FC2FD7"/>
    <w:rsid w:val="00FC4233"/>
    <w:rsid w:val="00FC4460"/>
    <w:rsid w:val="00FC4FBB"/>
    <w:rsid w:val="00FC7D0F"/>
    <w:rsid w:val="00FD04F2"/>
    <w:rsid w:val="00FD0AA1"/>
    <w:rsid w:val="00FD0F57"/>
    <w:rsid w:val="00FD1E4F"/>
    <w:rsid w:val="00FD671D"/>
    <w:rsid w:val="00FD6959"/>
    <w:rsid w:val="00FE0607"/>
    <w:rsid w:val="00FE0FAB"/>
    <w:rsid w:val="00FE3C74"/>
    <w:rsid w:val="00FE473C"/>
    <w:rsid w:val="00FE5AB9"/>
    <w:rsid w:val="00FE6789"/>
    <w:rsid w:val="00FF0C74"/>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AB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184">
      <w:bodyDiv w:val="1"/>
      <w:marLeft w:val="0"/>
      <w:marRight w:val="0"/>
      <w:marTop w:val="0"/>
      <w:marBottom w:val="0"/>
      <w:divBdr>
        <w:top w:val="none" w:sz="0" w:space="0" w:color="auto"/>
        <w:left w:val="none" w:sz="0" w:space="0" w:color="auto"/>
        <w:bottom w:val="none" w:sz="0" w:space="0" w:color="auto"/>
        <w:right w:val="none" w:sz="0" w:space="0" w:color="auto"/>
      </w:divBdr>
    </w:div>
    <w:div w:id="22025862">
      <w:bodyDiv w:val="1"/>
      <w:marLeft w:val="0"/>
      <w:marRight w:val="0"/>
      <w:marTop w:val="0"/>
      <w:marBottom w:val="0"/>
      <w:divBdr>
        <w:top w:val="none" w:sz="0" w:space="0" w:color="auto"/>
        <w:left w:val="none" w:sz="0" w:space="0" w:color="auto"/>
        <w:bottom w:val="none" w:sz="0" w:space="0" w:color="auto"/>
        <w:right w:val="none" w:sz="0" w:space="0" w:color="auto"/>
      </w:divBdr>
    </w:div>
    <w:div w:id="27144495">
      <w:bodyDiv w:val="1"/>
      <w:marLeft w:val="0"/>
      <w:marRight w:val="0"/>
      <w:marTop w:val="0"/>
      <w:marBottom w:val="0"/>
      <w:divBdr>
        <w:top w:val="none" w:sz="0" w:space="0" w:color="auto"/>
        <w:left w:val="none" w:sz="0" w:space="0" w:color="auto"/>
        <w:bottom w:val="none" w:sz="0" w:space="0" w:color="auto"/>
        <w:right w:val="none" w:sz="0" w:space="0" w:color="auto"/>
      </w:divBdr>
    </w:div>
    <w:div w:id="29890163">
      <w:bodyDiv w:val="1"/>
      <w:marLeft w:val="0"/>
      <w:marRight w:val="0"/>
      <w:marTop w:val="0"/>
      <w:marBottom w:val="0"/>
      <w:divBdr>
        <w:top w:val="none" w:sz="0" w:space="0" w:color="auto"/>
        <w:left w:val="none" w:sz="0" w:space="0" w:color="auto"/>
        <w:bottom w:val="none" w:sz="0" w:space="0" w:color="auto"/>
        <w:right w:val="none" w:sz="0" w:space="0" w:color="auto"/>
      </w:divBdr>
    </w:div>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67311183">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298265071">
      <w:bodyDiv w:val="1"/>
      <w:marLeft w:val="0"/>
      <w:marRight w:val="0"/>
      <w:marTop w:val="0"/>
      <w:marBottom w:val="0"/>
      <w:divBdr>
        <w:top w:val="none" w:sz="0" w:space="0" w:color="auto"/>
        <w:left w:val="none" w:sz="0" w:space="0" w:color="auto"/>
        <w:bottom w:val="none" w:sz="0" w:space="0" w:color="auto"/>
        <w:right w:val="none" w:sz="0" w:space="0" w:color="auto"/>
      </w:divBdr>
    </w:div>
    <w:div w:id="360208847">
      <w:bodyDiv w:val="1"/>
      <w:marLeft w:val="0"/>
      <w:marRight w:val="0"/>
      <w:marTop w:val="0"/>
      <w:marBottom w:val="0"/>
      <w:divBdr>
        <w:top w:val="none" w:sz="0" w:space="0" w:color="auto"/>
        <w:left w:val="none" w:sz="0" w:space="0" w:color="auto"/>
        <w:bottom w:val="none" w:sz="0" w:space="0" w:color="auto"/>
        <w:right w:val="none" w:sz="0" w:space="0" w:color="auto"/>
      </w:divBdr>
    </w:div>
    <w:div w:id="437679238">
      <w:bodyDiv w:val="1"/>
      <w:marLeft w:val="0"/>
      <w:marRight w:val="0"/>
      <w:marTop w:val="0"/>
      <w:marBottom w:val="0"/>
      <w:divBdr>
        <w:top w:val="none" w:sz="0" w:space="0" w:color="auto"/>
        <w:left w:val="none" w:sz="0" w:space="0" w:color="auto"/>
        <w:bottom w:val="none" w:sz="0" w:space="0" w:color="auto"/>
        <w:right w:val="none" w:sz="0" w:space="0" w:color="auto"/>
      </w:divBdr>
    </w:div>
    <w:div w:id="442040537">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787966432">
      <w:bodyDiv w:val="1"/>
      <w:marLeft w:val="0"/>
      <w:marRight w:val="0"/>
      <w:marTop w:val="0"/>
      <w:marBottom w:val="0"/>
      <w:divBdr>
        <w:top w:val="none" w:sz="0" w:space="0" w:color="auto"/>
        <w:left w:val="none" w:sz="0" w:space="0" w:color="auto"/>
        <w:bottom w:val="none" w:sz="0" w:space="0" w:color="auto"/>
        <w:right w:val="none" w:sz="0" w:space="0" w:color="auto"/>
      </w:divBdr>
    </w:div>
    <w:div w:id="850295017">
      <w:bodyDiv w:val="1"/>
      <w:marLeft w:val="0"/>
      <w:marRight w:val="0"/>
      <w:marTop w:val="0"/>
      <w:marBottom w:val="0"/>
      <w:divBdr>
        <w:top w:val="none" w:sz="0" w:space="0" w:color="auto"/>
        <w:left w:val="none" w:sz="0" w:space="0" w:color="auto"/>
        <w:bottom w:val="none" w:sz="0" w:space="0" w:color="auto"/>
        <w:right w:val="none" w:sz="0" w:space="0" w:color="auto"/>
      </w:divBdr>
    </w:div>
    <w:div w:id="881602051">
      <w:bodyDiv w:val="1"/>
      <w:marLeft w:val="0"/>
      <w:marRight w:val="0"/>
      <w:marTop w:val="0"/>
      <w:marBottom w:val="0"/>
      <w:divBdr>
        <w:top w:val="none" w:sz="0" w:space="0" w:color="auto"/>
        <w:left w:val="none" w:sz="0" w:space="0" w:color="auto"/>
        <w:bottom w:val="none" w:sz="0" w:space="0" w:color="auto"/>
        <w:right w:val="none" w:sz="0" w:space="0" w:color="auto"/>
      </w:divBdr>
    </w:div>
    <w:div w:id="896206153">
      <w:bodyDiv w:val="1"/>
      <w:marLeft w:val="0"/>
      <w:marRight w:val="0"/>
      <w:marTop w:val="0"/>
      <w:marBottom w:val="0"/>
      <w:divBdr>
        <w:top w:val="none" w:sz="0" w:space="0" w:color="auto"/>
        <w:left w:val="none" w:sz="0" w:space="0" w:color="auto"/>
        <w:bottom w:val="none" w:sz="0" w:space="0" w:color="auto"/>
        <w:right w:val="none" w:sz="0" w:space="0" w:color="auto"/>
      </w:divBdr>
    </w:div>
    <w:div w:id="1011876896">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36999124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61808354">
      <w:bodyDiv w:val="1"/>
      <w:marLeft w:val="0"/>
      <w:marRight w:val="0"/>
      <w:marTop w:val="0"/>
      <w:marBottom w:val="0"/>
      <w:divBdr>
        <w:top w:val="none" w:sz="0" w:space="0" w:color="auto"/>
        <w:left w:val="none" w:sz="0" w:space="0" w:color="auto"/>
        <w:bottom w:val="none" w:sz="0" w:space="0" w:color="auto"/>
        <w:right w:val="none" w:sz="0" w:space="0" w:color="auto"/>
      </w:divBdr>
    </w:div>
    <w:div w:id="1749302751">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828325295">
      <w:bodyDiv w:val="1"/>
      <w:marLeft w:val="0"/>
      <w:marRight w:val="0"/>
      <w:marTop w:val="0"/>
      <w:marBottom w:val="0"/>
      <w:divBdr>
        <w:top w:val="none" w:sz="0" w:space="0" w:color="auto"/>
        <w:left w:val="none" w:sz="0" w:space="0" w:color="auto"/>
        <w:bottom w:val="none" w:sz="0" w:space="0" w:color="auto"/>
        <w:right w:val="none" w:sz="0" w:space="0" w:color="auto"/>
      </w:divBdr>
    </w:div>
    <w:div w:id="2012180009">
      <w:bodyDiv w:val="1"/>
      <w:marLeft w:val="0"/>
      <w:marRight w:val="0"/>
      <w:marTop w:val="0"/>
      <w:marBottom w:val="0"/>
      <w:divBdr>
        <w:top w:val="none" w:sz="0" w:space="0" w:color="auto"/>
        <w:left w:val="none" w:sz="0" w:space="0" w:color="auto"/>
        <w:bottom w:val="none" w:sz="0" w:space="0" w:color="auto"/>
        <w:right w:val="none" w:sz="0" w:space="0" w:color="auto"/>
      </w:divBdr>
    </w:div>
    <w:div w:id="2052925224">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RES/70/1" TargetMode="External"/><Relationship Id="rId2" Type="http://schemas.openxmlformats.org/officeDocument/2006/relationships/hyperlink" Target="https://papersmart.unon.org/resolution/index" TargetMode="External"/><Relationship Id="rId1" Type="http://schemas.openxmlformats.org/officeDocument/2006/relationships/hyperlink" Target="https://www.ramsar.org/document/sc53-15-progress-on-implementing-resolution-xi6-on-partnership-and-synergies-w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FB66-CE0F-478F-8B51-2ABB28FD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7069</Words>
  <Characters>37890</Characters>
  <Application>Microsoft Office Word</Application>
  <DocSecurity>0</DocSecurity>
  <Lines>676</Lines>
  <Paragraphs>148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12</cp:revision>
  <cp:lastPrinted>2015-01-06T11:20:00Z</cp:lastPrinted>
  <dcterms:created xsi:type="dcterms:W3CDTF">2018-02-02T19:02:00Z</dcterms:created>
  <dcterms:modified xsi:type="dcterms:W3CDTF">2018-02-19T09:07:00Z</dcterms:modified>
</cp:coreProperties>
</file>