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36EB" w14:textId="77777777" w:rsidR="00275F13" w:rsidRPr="00D964A3" w:rsidRDefault="001E1AB8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bookmarkStart w:id="0" w:name="_GoBack"/>
      <w:bookmarkEnd w:id="0"/>
      <w:r w:rsidRPr="00D964A3">
        <w:rPr>
          <w:bCs/>
          <w:sz w:val="24"/>
          <w:szCs w:val="24"/>
          <w:lang w:val="es-ES_tradnl"/>
        </w:rPr>
        <w:t xml:space="preserve">CONVENCIÓN DE </w:t>
      </w:r>
      <w:r w:rsidR="00275F13" w:rsidRPr="00D964A3">
        <w:rPr>
          <w:bCs/>
          <w:sz w:val="24"/>
          <w:szCs w:val="24"/>
          <w:lang w:val="es-ES_tradnl"/>
        </w:rPr>
        <w:t xml:space="preserve">RAMSAR </w:t>
      </w:r>
      <w:r w:rsidRPr="00D964A3">
        <w:rPr>
          <w:bCs/>
          <w:sz w:val="24"/>
          <w:szCs w:val="24"/>
          <w:lang w:val="es-ES_tradnl"/>
        </w:rPr>
        <w:t xml:space="preserve">SOBRE LOS HUMEDALES </w:t>
      </w:r>
    </w:p>
    <w:p w14:paraId="1E5AB309" w14:textId="77777777" w:rsidR="00DF2386" w:rsidRPr="00D964A3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D964A3">
        <w:rPr>
          <w:bCs/>
          <w:sz w:val="24"/>
          <w:szCs w:val="24"/>
          <w:lang w:val="es-ES_tradnl"/>
        </w:rPr>
        <w:t>5</w:t>
      </w:r>
      <w:r w:rsidR="00275F13" w:rsidRPr="00D964A3">
        <w:rPr>
          <w:bCs/>
          <w:sz w:val="24"/>
          <w:szCs w:val="24"/>
          <w:lang w:val="es-ES_tradnl"/>
        </w:rPr>
        <w:t>4</w:t>
      </w:r>
      <w:r w:rsidR="001E1AB8" w:rsidRPr="00D964A3">
        <w:rPr>
          <w:bCs/>
          <w:sz w:val="24"/>
          <w:szCs w:val="24"/>
          <w:lang w:val="es-ES_tradnl"/>
        </w:rPr>
        <w:t>ª Reunión del Comité Permanente</w:t>
      </w:r>
    </w:p>
    <w:p w14:paraId="189315B2" w14:textId="77777777" w:rsidR="00DF2386" w:rsidRPr="00D964A3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D964A3">
        <w:rPr>
          <w:bCs/>
          <w:sz w:val="24"/>
          <w:szCs w:val="24"/>
          <w:lang w:val="es-ES_tradnl"/>
        </w:rPr>
        <w:t>Gland, S</w:t>
      </w:r>
      <w:r w:rsidR="001E1AB8" w:rsidRPr="00D964A3">
        <w:rPr>
          <w:bCs/>
          <w:sz w:val="24"/>
          <w:szCs w:val="24"/>
          <w:lang w:val="es-ES_tradnl"/>
        </w:rPr>
        <w:t>uiza, 23 a 27 de abril de 2018</w:t>
      </w:r>
    </w:p>
    <w:p w14:paraId="5DB414B2" w14:textId="77777777" w:rsidR="00DF2386" w:rsidRPr="00D964A3" w:rsidRDefault="00DF2386" w:rsidP="00014168">
      <w:pPr>
        <w:outlineLvl w:val="0"/>
        <w:rPr>
          <w:b/>
          <w:lang w:val="es-ES_tradnl"/>
        </w:rPr>
      </w:pPr>
    </w:p>
    <w:p w14:paraId="608AD1FF" w14:textId="77777777" w:rsidR="00DF2386" w:rsidRPr="00D964A3" w:rsidRDefault="00415FB8" w:rsidP="00014168">
      <w:pPr>
        <w:jc w:val="right"/>
        <w:rPr>
          <w:rFonts w:cs="Arial"/>
          <w:sz w:val="28"/>
          <w:szCs w:val="28"/>
          <w:lang w:val="es-ES_tradnl"/>
        </w:rPr>
      </w:pPr>
      <w:r w:rsidRPr="00D964A3">
        <w:rPr>
          <w:rFonts w:cs="Arial"/>
          <w:b/>
          <w:sz w:val="28"/>
          <w:szCs w:val="28"/>
          <w:lang w:val="es-ES_tradnl"/>
        </w:rPr>
        <w:t xml:space="preserve">Doc. </w:t>
      </w:r>
      <w:r w:rsidR="00DF2386" w:rsidRPr="00D964A3">
        <w:rPr>
          <w:rFonts w:cs="Arial"/>
          <w:b/>
          <w:sz w:val="28"/>
          <w:szCs w:val="28"/>
          <w:lang w:val="es-ES_tradnl"/>
        </w:rPr>
        <w:t>SC5</w:t>
      </w:r>
      <w:r w:rsidR="00275F13" w:rsidRPr="00D964A3">
        <w:rPr>
          <w:rFonts w:cs="Arial"/>
          <w:b/>
          <w:sz w:val="28"/>
          <w:szCs w:val="28"/>
          <w:lang w:val="es-ES_tradnl"/>
        </w:rPr>
        <w:t>4</w:t>
      </w:r>
      <w:r w:rsidR="00DF2386" w:rsidRPr="00D964A3">
        <w:rPr>
          <w:rFonts w:cs="Arial"/>
          <w:b/>
          <w:sz w:val="28"/>
          <w:szCs w:val="28"/>
          <w:lang w:val="es-ES_tradnl"/>
        </w:rPr>
        <w:t>-</w:t>
      </w:r>
      <w:r w:rsidR="00B342E3" w:rsidRPr="00D964A3">
        <w:rPr>
          <w:rFonts w:cs="Arial"/>
          <w:b/>
          <w:sz w:val="28"/>
          <w:szCs w:val="28"/>
          <w:lang w:val="es-ES_tradnl"/>
        </w:rPr>
        <w:t>11.3</w:t>
      </w:r>
    </w:p>
    <w:p w14:paraId="48A6FB9A" w14:textId="77777777" w:rsidR="00DF2386" w:rsidRPr="00D964A3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490F263A" w14:textId="413D1465" w:rsidR="00C61C7D" w:rsidRPr="00D964A3" w:rsidRDefault="00C61C7D" w:rsidP="007E7279">
      <w:pPr>
        <w:jc w:val="center"/>
        <w:rPr>
          <w:rFonts w:cs="Arial"/>
          <w:b/>
          <w:sz w:val="28"/>
          <w:szCs w:val="28"/>
          <w:lang w:val="es-ES_tradnl"/>
        </w:rPr>
      </w:pPr>
      <w:r w:rsidRPr="00D964A3">
        <w:rPr>
          <w:rFonts w:cs="Arial"/>
          <w:b/>
          <w:sz w:val="28"/>
          <w:szCs w:val="28"/>
          <w:lang w:val="es-ES_tradnl"/>
        </w:rPr>
        <w:t>Com</w:t>
      </w:r>
      <w:r w:rsidR="00A4595E" w:rsidRPr="00D964A3">
        <w:rPr>
          <w:rFonts w:cs="Arial"/>
          <w:b/>
          <w:sz w:val="28"/>
          <w:szCs w:val="28"/>
          <w:lang w:val="es-ES_tradnl"/>
        </w:rPr>
        <w:t>unicación, creación de capacidad, educación, concienciación y participación</w:t>
      </w:r>
    </w:p>
    <w:p w14:paraId="653A4C65" w14:textId="794A9309" w:rsidR="007E7279" w:rsidRPr="00D964A3" w:rsidRDefault="00A4595E" w:rsidP="007E7279">
      <w:pPr>
        <w:jc w:val="center"/>
        <w:rPr>
          <w:rFonts w:cs="Arial"/>
          <w:b/>
          <w:sz w:val="28"/>
          <w:szCs w:val="28"/>
          <w:lang w:val="es-ES_tradnl"/>
        </w:rPr>
      </w:pPr>
      <w:r w:rsidRPr="00D964A3">
        <w:rPr>
          <w:rFonts w:cs="Arial"/>
          <w:b/>
          <w:sz w:val="28"/>
          <w:szCs w:val="28"/>
          <w:lang w:val="es-ES_tradnl"/>
        </w:rPr>
        <w:t>Actualización sobre el proyecto MAVA</w:t>
      </w:r>
      <w:r w:rsidR="00D638E1" w:rsidRPr="00D964A3">
        <w:rPr>
          <w:rFonts w:cs="Arial"/>
          <w:b/>
          <w:sz w:val="28"/>
          <w:szCs w:val="28"/>
          <w:lang w:val="es-ES_tradnl"/>
        </w:rPr>
        <w:br/>
      </w:r>
      <w:r w:rsidRPr="00D964A3">
        <w:rPr>
          <w:rFonts w:cs="Arial"/>
          <w:b/>
          <w:sz w:val="28"/>
          <w:szCs w:val="28"/>
          <w:lang w:val="es-ES_tradnl"/>
        </w:rPr>
        <w:t>“Conservación del patrimonio natural y cultural en los humedales”</w:t>
      </w:r>
    </w:p>
    <w:p w14:paraId="0891A9EB" w14:textId="77777777" w:rsidR="00DF2386" w:rsidRPr="00D964A3" w:rsidRDefault="00DF2386" w:rsidP="00014168">
      <w:pPr>
        <w:rPr>
          <w:rFonts w:ascii="Garamond" w:hAnsi="Garamond" w:cs="Arial"/>
          <w:lang w:val="es-ES_tradnl"/>
        </w:rPr>
      </w:pPr>
    </w:p>
    <w:p w14:paraId="57304D13" w14:textId="77777777" w:rsidR="000C2489" w:rsidRPr="00D964A3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_tradnl"/>
        </w:rPr>
      </w:pPr>
      <w:r w:rsidRPr="00D964A3">
        <w:rPr>
          <w:noProof/>
          <w:lang w:eastAsia="en-GB"/>
        </w:rPr>
        <mc:AlternateContent>
          <mc:Choice Requires="wps">
            <w:drawing>
              <wp:inline distT="0" distB="0" distL="0" distR="0" wp14:anchorId="4BEFE9C9" wp14:editId="7363C763">
                <wp:extent cx="5731510" cy="1039091"/>
                <wp:effectExtent l="0" t="0" r="3429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39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C3E0" w14:textId="102AA073" w:rsidR="00A7376D" w:rsidRPr="00D964A3" w:rsidRDefault="00A7376D" w:rsidP="000C2489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D964A3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1C7634CE" w14:textId="77777777" w:rsidR="00A7376D" w:rsidRPr="00D964A3" w:rsidRDefault="00A7376D" w:rsidP="000C248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7DD480CC" w14:textId="6444BAC2" w:rsidR="00A7376D" w:rsidRPr="00D964A3" w:rsidRDefault="00A7376D" w:rsidP="00133467">
                            <w:pPr>
                              <w:pStyle w:val="ColorfulList-Accent11"/>
                              <w:ind w:left="0" w:firstLine="0"/>
                              <w:rPr>
                                <w:lang w:val="es-ES_tradnl"/>
                              </w:rPr>
                            </w:pPr>
                            <w:r w:rsidRPr="00D964A3">
                              <w:rPr>
                                <w:lang w:val="es-ES_tradnl"/>
                              </w:rPr>
                              <w:t xml:space="preserve">Se invita al Comité Permanente a </w:t>
                            </w:r>
                            <w:r w:rsidRPr="00D463C2">
                              <w:rPr>
                                <w:lang w:val="es-ES_tradnl"/>
                              </w:rPr>
                              <w:t xml:space="preserve">tomar nota del presente informe y a formular una recomendación para </w:t>
                            </w:r>
                            <w:r w:rsidR="00D463C2">
                              <w:rPr>
                                <w:lang w:val="es-ES_tradnl"/>
                              </w:rPr>
                              <w:t xml:space="preserve">que se tome </w:t>
                            </w:r>
                            <w:r w:rsidRPr="00D463C2">
                              <w:rPr>
                                <w:lang w:val="es-ES_tradnl"/>
                              </w:rPr>
                              <w:t>una decisión en la COP1</w:t>
                            </w:r>
                            <w:r w:rsidRPr="00D463C2">
                              <w:rPr>
                                <w:rFonts w:cs="Calibri"/>
                                <w:lang w:val="es-ES_tradnl"/>
                              </w:rPr>
                              <w:t>3 sobre</w:t>
                            </w:r>
                            <w:r w:rsidRPr="00D964A3">
                              <w:rPr>
                                <w:rFonts w:cs="Calibri"/>
                                <w:lang w:val="es-ES_tradnl"/>
                              </w:rPr>
                              <w:t xml:space="preserve"> la Red de Cultura de Ramsar, según se indica en el párrafo 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1.3pt;height: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">
                <v:textbox>
                  <w:txbxContent>
                    <w:p w14:paraId="355BC3E0" w14:textId="102AA073" w:rsidR="00A7376D" w:rsidRPr="00D964A3" w:rsidRDefault="00A7376D" w:rsidP="000C2489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D964A3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1C7634CE" w14:textId="77777777" w:rsidR="00A7376D" w:rsidRPr="00D964A3" w:rsidRDefault="00A7376D" w:rsidP="000C248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7DD480CC" w14:textId="6444BAC2" w:rsidR="00A7376D" w:rsidRPr="00D964A3" w:rsidRDefault="00A7376D" w:rsidP="00133467">
                      <w:pPr>
                        <w:pStyle w:val="ColorfulList-Accent11"/>
                        <w:ind w:left="0" w:firstLine="0"/>
                        <w:rPr>
                          <w:lang w:val="es-ES_tradnl"/>
                        </w:rPr>
                      </w:pPr>
                      <w:r w:rsidRPr="00D964A3">
                        <w:rPr>
                          <w:lang w:val="es-ES_tradnl"/>
                        </w:rPr>
                        <w:t xml:space="preserve">Se invita al Comité Permanente a </w:t>
                      </w:r>
                      <w:r w:rsidRPr="00D463C2">
                        <w:rPr>
                          <w:lang w:val="es-ES_tradnl"/>
                        </w:rPr>
                        <w:t xml:space="preserve">tomar nota del presente informe y a formular una recomendación para </w:t>
                      </w:r>
                      <w:r w:rsidR="00D463C2">
                        <w:rPr>
                          <w:lang w:val="es-ES_tradnl"/>
                        </w:rPr>
                        <w:t xml:space="preserve">que se tome </w:t>
                      </w:r>
                      <w:r w:rsidRPr="00D463C2">
                        <w:rPr>
                          <w:lang w:val="es-ES_tradnl"/>
                        </w:rPr>
                        <w:t>una decisión en la COP1</w:t>
                      </w:r>
                      <w:r w:rsidRPr="00D463C2">
                        <w:rPr>
                          <w:rFonts w:cs="Calibri"/>
                          <w:lang w:val="es-ES_tradnl"/>
                        </w:rPr>
                        <w:t>3 sobre</w:t>
                      </w:r>
                      <w:r w:rsidRPr="00D964A3">
                        <w:rPr>
                          <w:rFonts w:cs="Calibri"/>
                          <w:lang w:val="es-ES_tradnl"/>
                        </w:rPr>
                        <w:t xml:space="preserve"> la Red de Cultura de Ramsar, según se indica en el párrafo 13.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09AE49" w14:textId="77777777" w:rsidR="009E0AE8" w:rsidRPr="00D964A3" w:rsidRDefault="009E0AE8" w:rsidP="00014168">
      <w:pPr>
        <w:rPr>
          <w:rFonts w:cs="Arial"/>
          <w:b/>
          <w:lang w:val="es-ES_tradnl"/>
        </w:rPr>
      </w:pPr>
    </w:p>
    <w:p w14:paraId="5570254C" w14:textId="77777777" w:rsidR="009E0AE8" w:rsidRPr="00D964A3" w:rsidRDefault="009E0AE8" w:rsidP="00014168">
      <w:pPr>
        <w:rPr>
          <w:rFonts w:cs="Arial"/>
          <w:b/>
          <w:lang w:val="es-ES_tradnl"/>
        </w:rPr>
      </w:pPr>
    </w:p>
    <w:p w14:paraId="4A53BB56" w14:textId="77D5D589" w:rsidR="000C2489" w:rsidRPr="00D964A3" w:rsidRDefault="00A4595E" w:rsidP="00014168">
      <w:pPr>
        <w:rPr>
          <w:rFonts w:cs="Arial"/>
          <w:b/>
          <w:lang w:val="es-ES_tradnl"/>
        </w:rPr>
      </w:pPr>
      <w:r w:rsidRPr="00D964A3">
        <w:rPr>
          <w:rFonts w:cs="Arial"/>
          <w:b/>
          <w:lang w:val="es-ES_tradnl"/>
        </w:rPr>
        <w:t>Antecedentes</w:t>
      </w:r>
    </w:p>
    <w:p w14:paraId="0946AD35" w14:textId="77777777" w:rsidR="000C2489" w:rsidRPr="00D964A3" w:rsidRDefault="000C2489" w:rsidP="00014168">
      <w:pPr>
        <w:rPr>
          <w:rFonts w:ascii="Garamond" w:hAnsi="Garamond" w:cs="Arial"/>
          <w:lang w:val="es-ES_tradnl"/>
        </w:rPr>
      </w:pPr>
    </w:p>
    <w:p w14:paraId="776F915C" w14:textId="6CDE6CF0" w:rsidR="00060A0D" w:rsidRPr="00D964A3" w:rsidRDefault="00FB3EAC" w:rsidP="00FB3EAC">
      <w:pPr>
        <w:rPr>
          <w:lang w:val="es-ES_tradnl"/>
        </w:rPr>
      </w:pPr>
      <w:r w:rsidRPr="00D964A3">
        <w:rPr>
          <w:lang w:val="es-ES_tradnl"/>
        </w:rPr>
        <w:t>1.</w:t>
      </w:r>
      <w:r w:rsidRPr="00D964A3">
        <w:rPr>
          <w:lang w:val="es-ES_tradnl"/>
        </w:rPr>
        <w:tab/>
      </w:r>
      <w:r w:rsidR="00A4595E" w:rsidRPr="00D964A3">
        <w:rPr>
          <w:lang w:val="es-ES_tradnl"/>
        </w:rPr>
        <w:t>En la Decisión</w:t>
      </w:r>
      <w:r w:rsidR="00B9284A" w:rsidRPr="00D964A3">
        <w:rPr>
          <w:lang w:val="es-ES_tradnl"/>
        </w:rPr>
        <w:t xml:space="preserve"> SC53-15</w:t>
      </w:r>
      <w:r w:rsidR="00A4595E" w:rsidRPr="00D964A3">
        <w:rPr>
          <w:lang w:val="es-ES_tradnl"/>
        </w:rPr>
        <w:t xml:space="preserve">, relativa al proyecto MAVA sobre “Conservación del patrimonio natural y cultural en los humedales”, adoptada en su </w:t>
      </w:r>
      <w:r w:rsidR="001120ED" w:rsidRPr="00D964A3">
        <w:rPr>
          <w:lang w:val="es-ES_tradnl"/>
        </w:rPr>
        <w:t>53</w:t>
      </w:r>
      <w:r w:rsidR="00A4595E" w:rsidRPr="00D964A3">
        <w:rPr>
          <w:lang w:val="es-ES_tradnl"/>
        </w:rPr>
        <w:t>ª reunión</w:t>
      </w:r>
      <w:r w:rsidR="001120ED" w:rsidRPr="00D964A3">
        <w:rPr>
          <w:lang w:val="es-ES_tradnl"/>
        </w:rPr>
        <w:t xml:space="preserve"> (</w:t>
      </w:r>
      <w:r w:rsidR="00FF3D31" w:rsidRPr="00D964A3">
        <w:rPr>
          <w:lang w:val="es-ES_tradnl"/>
        </w:rPr>
        <w:t xml:space="preserve">SC53, </w:t>
      </w:r>
      <w:r w:rsidR="001120ED" w:rsidRPr="00D964A3">
        <w:rPr>
          <w:lang w:val="es-ES_tradnl"/>
        </w:rPr>
        <w:t>2017),</w:t>
      </w:r>
      <w:r w:rsidR="00B9284A" w:rsidRPr="00D964A3">
        <w:rPr>
          <w:lang w:val="es-ES_tradnl"/>
        </w:rPr>
        <w:t xml:space="preserve"> </w:t>
      </w:r>
      <w:r w:rsidR="00A4595E" w:rsidRPr="00D964A3">
        <w:rPr>
          <w:lang w:val="es-ES_tradnl"/>
        </w:rPr>
        <w:t>el Comité Permanente encargó a la Secretaría que aplicara las recomendaciones del grupo de contacto, en particular:</w:t>
      </w:r>
    </w:p>
    <w:p w14:paraId="0E285EBA" w14:textId="3B90470A" w:rsidR="00060A0D" w:rsidRPr="00D964A3" w:rsidRDefault="00060A0D" w:rsidP="00B97229">
      <w:pPr>
        <w:pStyle w:val="ListParagraph"/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FF3D31" w:rsidRPr="00D964A3">
        <w:rPr>
          <w:lang w:val="es-ES_tradnl"/>
        </w:rPr>
        <w:t>“</w:t>
      </w:r>
      <w:r w:rsidRPr="00D964A3">
        <w:rPr>
          <w:rFonts w:cs="Arial"/>
          <w:lang w:val="es-ES_tradnl"/>
        </w:rPr>
        <w:t>s</w:t>
      </w:r>
      <w:r w:rsidR="00A4595E" w:rsidRPr="00D964A3">
        <w:rPr>
          <w:rFonts w:cs="Arial"/>
          <w:lang w:val="es-ES_tradnl"/>
        </w:rPr>
        <w:t xml:space="preserve">olicitar asesoramiento jurídico adicional para que el trabajo en curso tuviera una base jurídica sólida, y </w:t>
      </w:r>
      <w:r w:rsidR="00D964A3" w:rsidRPr="00D964A3">
        <w:rPr>
          <w:rFonts w:cs="Arial"/>
          <w:lang w:val="es-ES_tradnl"/>
        </w:rPr>
        <w:t>autorizar</w:t>
      </w:r>
      <w:r w:rsidR="00A4595E" w:rsidRPr="00D964A3">
        <w:rPr>
          <w:rFonts w:cs="Arial"/>
          <w:lang w:val="es-ES_tradnl"/>
        </w:rPr>
        <w:t xml:space="preserve"> a la Secretaria General a firmar un nuevo contrato, si fuera necesario;</w:t>
      </w:r>
    </w:p>
    <w:p w14:paraId="3DC6B30D" w14:textId="73964B3C" w:rsidR="00060A0D" w:rsidRPr="00D964A3" w:rsidRDefault="00060A0D" w:rsidP="00B97229">
      <w:pPr>
        <w:pStyle w:val="ListParagraph"/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A4595E" w:rsidRPr="00D964A3">
        <w:rPr>
          <w:lang w:val="es-ES_tradnl"/>
        </w:rPr>
        <w:t>revisar el sitio web de Ramsar para asegurarse de que el proyecto reflejara debidamente las prioridades de la Convención aprobadas en la COP12; y</w:t>
      </w:r>
    </w:p>
    <w:p w14:paraId="0ACFDD61" w14:textId="4FF681E2" w:rsidR="00BC25C2" w:rsidRPr="00D964A3" w:rsidRDefault="00060A0D" w:rsidP="00B97229">
      <w:pPr>
        <w:pStyle w:val="ListParagraph"/>
        <w:ind w:left="850"/>
        <w:rPr>
          <w:lang w:val="es-ES_tradnl"/>
        </w:rPr>
      </w:pPr>
      <w:r w:rsidRPr="00D964A3">
        <w:rPr>
          <w:lang w:val="es-ES_tradnl"/>
        </w:rPr>
        <w:t>-</w:t>
      </w:r>
      <w:r w:rsidRPr="00D964A3">
        <w:rPr>
          <w:lang w:val="es-ES_tradnl"/>
        </w:rPr>
        <w:tab/>
      </w:r>
      <w:r w:rsidRPr="00D964A3">
        <w:rPr>
          <w:rFonts w:cs="Arial"/>
          <w:lang w:val="es-ES_tradnl"/>
        </w:rPr>
        <w:t>exp</w:t>
      </w:r>
      <w:r w:rsidR="00A4595E" w:rsidRPr="00D964A3">
        <w:rPr>
          <w:rFonts w:cs="Arial"/>
          <w:lang w:val="es-ES_tradnl"/>
        </w:rPr>
        <w:t>lorar:</w:t>
      </w:r>
      <w:r w:rsidRPr="00D964A3">
        <w:rPr>
          <w:lang w:val="es-ES_tradnl"/>
        </w:rPr>
        <w:t xml:space="preserve"> (a) </w:t>
      </w:r>
      <w:r w:rsidR="00A4595E" w:rsidRPr="00D964A3">
        <w:rPr>
          <w:lang w:val="es-ES_tradnl"/>
        </w:rPr>
        <w:t>un proyecto adicional en cada región de</w:t>
      </w:r>
      <w:r w:rsidRPr="00D964A3">
        <w:rPr>
          <w:lang w:val="es-ES_tradnl"/>
        </w:rPr>
        <w:t xml:space="preserve"> Ramsar</w:t>
      </w:r>
      <w:r w:rsidR="00A4595E" w:rsidRPr="00D964A3">
        <w:rPr>
          <w:lang w:val="es-ES_tradnl"/>
        </w:rPr>
        <w:t xml:space="preserve">, en función de la disponibilidad de </w:t>
      </w:r>
      <w:r w:rsidR="00D964A3" w:rsidRPr="00D964A3">
        <w:rPr>
          <w:lang w:val="es-ES_tradnl"/>
        </w:rPr>
        <w:t>cofinanciación</w:t>
      </w:r>
      <w:r w:rsidR="00A4595E" w:rsidRPr="00D964A3">
        <w:rPr>
          <w:lang w:val="es-ES_tradnl"/>
        </w:rPr>
        <w:t xml:space="preserve">, que podría incluir, en lo posible, oportunidades para mejorar los resultados de la CECoP; y </w:t>
      </w:r>
      <w:r w:rsidRPr="00D964A3">
        <w:rPr>
          <w:lang w:val="es-ES_tradnl"/>
        </w:rPr>
        <w:t xml:space="preserve">(b) </w:t>
      </w:r>
      <w:r w:rsidR="00A4595E" w:rsidRPr="00D964A3">
        <w:rPr>
          <w:lang w:val="es-ES_tradnl"/>
        </w:rPr>
        <w:t>oportunidades futuras de colaboración con MAVA que fueran de beneficio mutuo</w:t>
      </w:r>
      <w:r w:rsidR="00FF3D31" w:rsidRPr="00D964A3">
        <w:rPr>
          <w:lang w:val="es-ES_tradnl"/>
        </w:rPr>
        <w:t>”.</w:t>
      </w:r>
    </w:p>
    <w:p w14:paraId="636C9C0A" w14:textId="77777777" w:rsidR="00060A0D" w:rsidRPr="00D964A3" w:rsidRDefault="00060A0D" w:rsidP="00060A0D">
      <w:pPr>
        <w:pStyle w:val="ListParagraph"/>
        <w:ind w:left="1440" w:hanging="720"/>
        <w:rPr>
          <w:lang w:val="es-ES_tradnl"/>
        </w:rPr>
      </w:pPr>
    </w:p>
    <w:p w14:paraId="58AB289D" w14:textId="223910A0" w:rsidR="00BC25C2" w:rsidRPr="00D964A3" w:rsidRDefault="00FB3EAC" w:rsidP="00FB3EAC">
      <w:pPr>
        <w:rPr>
          <w:lang w:val="es-ES_tradnl"/>
        </w:rPr>
      </w:pPr>
      <w:r w:rsidRPr="00D964A3">
        <w:rPr>
          <w:lang w:val="es-ES_tradnl"/>
        </w:rPr>
        <w:t>2.</w:t>
      </w:r>
      <w:r w:rsidRPr="00D964A3">
        <w:rPr>
          <w:lang w:val="es-ES_tradnl"/>
        </w:rPr>
        <w:tab/>
      </w:r>
      <w:r w:rsidR="00A4595E" w:rsidRPr="00D964A3">
        <w:rPr>
          <w:lang w:val="es-ES_tradnl"/>
        </w:rPr>
        <w:t>La Secretaría ha aplicado la Decisión</w:t>
      </w:r>
      <w:r w:rsidR="00FA1630" w:rsidRPr="00D964A3">
        <w:rPr>
          <w:lang w:val="es-ES_tradnl"/>
        </w:rPr>
        <w:t xml:space="preserve"> SC53-15</w:t>
      </w:r>
      <w:r w:rsidR="00A4595E" w:rsidRPr="00D964A3">
        <w:rPr>
          <w:lang w:val="es-ES_tradnl"/>
        </w:rPr>
        <w:t xml:space="preserve"> e integrado en su trabajo</w:t>
      </w:r>
      <w:r w:rsidR="00D964A3">
        <w:rPr>
          <w:lang w:val="es-ES_tradnl"/>
        </w:rPr>
        <w:t xml:space="preserve"> las observaciones realizadas. El presente</w:t>
      </w:r>
      <w:r w:rsidR="00A4595E" w:rsidRPr="00D964A3">
        <w:rPr>
          <w:lang w:val="es-ES_tradnl"/>
        </w:rPr>
        <w:t xml:space="preserve"> documento contiene un informe de las medidas adoptadas e invita al </w:t>
      </w:r>
      <w:r w:rsidR="00D964A3">
        <w:rPr>
          <w:lang w:val="es-ES_tradnl"/>
        </w:rPr>
        <w:t>Comité Permanente a tomar una de</w:t>
      </w:r>
      <w:r w:rsidR="00A4595E" w:rsidRPr="00D964A3">
        <w:rPr>
          <w:lang w:val="es-ES_tradnl"/>
        </w:rPr>
        <w:t>cisión</w:t>
      </w:r>
      <w:r w:rsidR="00D16CAF" w:rsidRPr="00D964A3">
        <w:rPr>
          <w:lang w:val="es-ES_tradnl"/>
        </w:rPr>
        <w:t xml:space="preserve"> </w:t>
      </w:r>
      <w:r w:rsidR="00A4595E" w:rsidRPr="00D964A3">
        <w:rPr>
          <w:lang w:val="es-ES_tradnl"/>
        </w:rPr>
        <w:t>relativa a la Red de Cultura de Ramsar.</w:t>
      </w:r>
    </w:p>
    <w:p w14:paraId="3941E7FA" w14:textId="77777777" w:rsidR="00133467" w:rsidRPr="00D964A3" w:rsidRDefault="00133467" w:rsidP="006D5017">
      <w:pPr>
        <w:rPr>
          <w:rFonts w:cs="Arial"/>
          <w:lang w:val="es-ES_tradnl"/>
        </w:rPr>
      </w:pPr>
    </w:p>
    <w:p w14:paraId="306D2C9A" w14:textId="573197DF" w:rsidR="00133467" w:rsidRPr="00D964A3" w:rsidRDefault="00A4595E" w:rsidP="006D5017">
      <w:pPr>
        <w:rPr>
          <w:rFonts w:cs="Arial"/>
          <w:b/>
          <w:lang w:val="es-ES_tradnl"/>
        </w:rPr>
      </w:pPr>
      <w:r w:rsidRPr="00D964A3">
        <w:rPr>
          <w:rFonts w:cs="Arial"/>
          <w:b/>
          <w:lang w:val="es-ES_tradnl"/>
        </w:rPr>
        <w:t>Aplicación de la</w:t>
      </w:r>
      <w:r w:rsidR="00D16CAF" w:rsidRPr="00D964A3">
        <w:rPr>
          <w:rFonts w:cs="Arial"/>
          <w:b/>
          <w:lang w:val="es-ES_tradnl"/>
        </w:rPr>
        <w:t xml:space="preserve"> </w:t>
      </w:r>
      <w:r w:rsidRPr="00D964A3">
        <w:rPr>
          <w:rFonts w:cs="Arial"/>
          <w:b/>
          <w:lang w:val="es-ES_tradnl"/>
        </w:rPr>
        <w:t>Decisión</w:t>
      </w:r>
      <w:r w:rsidR="00D16CAF" w:rsidRPr="00D964A3">
        <w:rPr>
          <w:rFonts w:cs="Arial"/>
          <w:b/>
          <w:lang w:val="es-ES_tradnl"/>
        </w:rPr>
        <w:t xml:space="preserve"> SC53-15</w:t>
      </w:r>
    </w:p>
    <w:p w14:paraId="6754CE0F" w14:textId="77777777" w:rsidR="00662276" w:rsidRPr="00D964A3" w:rsidRDefault="00662276" w:rsidP="00662276">
      <w:pPr>
        <w:rPr>
          <w:lang w:val="es-ES_tradnl"/>
        </w:rPr>
      </w:pPr>
    </w:p>
    <w:p w14:paraId="3B72058B" w14:textId="35D2C0B7" w:rsidR="00D16CAF" w:rsidRPr="00D964A3" w:rsidRDefault="00FB3EAC" w:rsidP="00FB3EAC">
      <w:pPr>
        <w:rPr>
          <w:lang w:val="es-ES_tradnl"/>
        </w:rPr>
      </w:pPr>
      <w:r w:rsidRPr="00D964A3">
        <w:rPr>
          <w:lang w:val="es-ES_tradnl"/>
        </w:rPr>
        <w:t>3.</w:t>
      </w:r>
      <w:r w:rsidRPr="00D964A3">
        <w:rPr>
          <w:lang w:val="es-ES_tradnl"/>
        </w:rPr>
        <w:tab/>
      </w:r>
      <w:r w:rsidR="00D964A3">
        <w:rPr>
          <w:lang w:val="es-ES_tradnl"/>
        </w:rPr>
        <w:t>Situación jurídica</w:t>
      </w:r>
      <w:r w:rsidR="00D16CAF" w:rsidRPr="00D964A3">
        <w:rPr>
          <w:lang w:val="es-ES_tradnl"/>
        </w:rPr>
        <w:t xml:space="preserve">: </w:t>
      </w:r>
      <w:r w:rsidR="006E5A64" w:rsidRPr="00D964A3">
        <w:rPr>
          <w:lang w:val="es-ES_tradnl"/>
        </w:rPr>
        <w:t xml:space="preserve">Tras la reunión </w:t>
      </w:r>
      <w:r w:rsidR="00EF2BF1" w:rsidRPr="00D964A3">
        <w:rPr>
          <w:lang w:val="es-ES_tradnl"/>
        </w:rPr>
        <w:t xml:space="preserve">SC53, </w:t>
      </w:r>
      <w:r w:rsidR="006E5A64" w:rsidRPr="00D964A3">
        <w:rPr>
          <w:lang w:val="es-ES_tradnl"/>
        </w:rPr>
        <w:t xml:space="preserve">la Secretaría consultó a la Oficina del Asesor Jurídico de la UICN acerca de la </w:t>
      </w:r>
      <w:r w:rsidR="00D964A3">
        <w:rPr>
          <w:lang w:val="es-ES_tradnl"/>
        </w:rPr>
        <w:t>situación</w:t>
      </w:r>
      <w:r w:rsidR="006E5A64" w:rsidRPr="00D964A3">
        <w:rPr>
          <w:lang w:val="es-ES_tradnl"/>
        </w:rPr>
        <w:t xml:space="preserve"> jurídica del contrato con MAVA sobre la “Conservación del patrimonio natural y cultural en los humedales</w:t>
      </w:r>
      <w:r w:rsidR="00FF3D31" w:rsidRPr="00D964A3">
        <w:rPr>
          <w:lang w:val="es-ES_tradnl"/>
        </w:rPr>
        <w:t>”</w:t>
      </w:r>
      <w:r w:rsidR="006E5A64" w:rsidRPr="00D964A3">
        <w:rPr>
          <w:lang w:val="es-ES_tradnl"/>
        </w:rPr>
        <w:t xml:space="preserve"> (marzo de </w:t>
      </w:r>
      <w:r w:rsidR="004A2B52" w:rsidRPr="00D964A3">
        <w:rPr>
          <w:lang w:val="es-ES_tradnl"/>
        </w:rPr>
        <w:t>2015 –</w:t>
      </w:r>
      <w:r w:rsidR="00EF2BF1" w:rsidRPr="00D964A3">
        <w:rPr>
          <w:lang w:val="es-ES_tradnl"/>
        </w:rPr>
        <w:t xml:space="preserve"> </w:t>
      </w:r>
      <w:r w:rsidR="006E5A64" w:rsidRPr="00D964A3">
        <w:rPr>
          <w:lang w:val="es-ES_tradnl"/>
        </w:rPr>
        <w:t xml:space="preserve"> marzo de </w:t>
      </w:r>
      <w:r w:rsidR="004A2B52" w:rsidRPr="00D964A3">
        <w:rPr>
          <w:lang w:val="es-ES_tradnl"/>
        </w:rPr>
        <w:t>2018)</w:t>
      </w:r>
      <w:r w:rsidR="00662276" w:rsidRPr="00D964A3">
        <w:rPr>
          <w:lang w:val="es-ES_tradnl"/>
        </w:rPr>
        <w:t xml:space="preserve">. </w:t>
      </w:r>
      <w:r w:rsidR="006E5A64" w:rsidRPr="00D964A3">
        <w:rPr>
          <w:lang w:val="es-ES_tradnl"/>
        </w:rPr>
        <w:t>La opinió</w:t>
      </w:r>
      <w:r w:rsidR="0091686E" w:rsidRPr="00D964A3">
        <w:rPr>
          <w:lang w:val="es-ES_tradnl"/>
        </w:rPr>
        <w:t xml:space="preserve">n de </w:t>
      </w:r>
      <w:r w:rsidR="007C2E3A">
        <w:rPr>
          <w:lang w:val="es-ES_tradnl"/>
        </w:rPr>
        <w:t>dicha oficina</w:t>
      </w:r>
      <w:r w:rsidR="0091686E" w:rsidRPr="00D964A3">
        <w:rPr>
          <w:lang w:val="es-ES_tradnl"/>
        </w:rPr>
        <w:t xml:space="preserve"> es que </w:t>
      </w:r>
      <w:r w:rsidR="007C2E3A">
        <w:rPr>
          <w:lang w:val="es-ES_tradnl"/>
        </w:rPr>
        <w:t xml:space="preserve">el hecho de que en el contrato figure </w:t>
      </w:r>
      <w:r w:rsidR="0091686E" w:rsidRPr="00D964A3">
        <w:rPr>
          <w:lang w:val="es-ES_tradnl"/>
        </w:rPr>
        <w:t xml:space="preserve">la firma del anterior </w:t>
      </w:r>
      <w:r w:rsidR="007C2E3A" w:rsidRPr="00D964A3">
        <w:rPr>
          <w:lang w:val="es-ES_tradnl"/>
        </w:rPr>
        <w:t>Secretario</w:t>
      </w:r>
      <w:r w:rsidR="007C2E3A">
        <w:rPr>
          <w:lang w:val="es-ES_tradnl"/>
        </w:rPr>
        <w:t xml:space="preserve"> General </w:t>
      </w:r>
      <w:r w:rsidR="0091686E" w:rsidRPr="00D964A3">
        <w:rPr>
          <w:lang w:val="es-ES_tradnl"/>
        </w:rPr>
        <w:t>en nombre de la Red de Cultura de Ramsar no es un</w:t>
      </w:r>
      <w:r w:rsidR="007C2E3A">
        <w:rPr>
          <w:lang w:val="es-ES_tradnl"/>
        </w:rPr>
        <w:t xml:space="preserve">a deficiencia importante </w:t>
      </w:r>
      <w:r w:rsidR="0091686E" w:rsidRPr="00D964A3">
        <w:rPr>
          <w:lang w:val="es-ES_tradnl"/>
        </w:rPr>
        <w:t>en el contrato. D</w:t>
      </w:r>
      <w:r w:rsidR="007C2E3A">
        <w:rPr>
          <w:lang w:val="es-ES_tradnl"/>
        </w:rPr>
        <w:t>e hecho, a</w:t>
      </w:r>
      <w:r w:rsidR="007C2E3A" w:rsidRPr="00D964A3">
        <w:rPr>
          <w:lang w:val="es-ES_tradnl"/>
        </w:rPr>
        <w:t>l principio del contrato se</w:t>
      </w:r>
      <w:r w:rsidR="007C2E3A">
        <w:rPr>
          <w:lang w:val="es-ES_tradnl"/>
        </w:rPr>
        <w:t xml:space="preserve"> establece</w:t>
      </w:r>
      <w:r w:rsidR="0091686E" w:rsidRPr="00D964A3">
        <w:rPr>
          <w:lang w:val="es-ES_tradnl"/>
        </w:rPr>
        <w:t xml:space="preserve"> claramente que la parte es la </w:t>
      </w:r>
      <w:r w:rsidR="007C2E3A" w:rsidRPr="00D964A3">
        <w:rPr>
          <w:lang w:val="es-ES_tradnl"/>
        </w:rPr>
        <w:t>Secretaría</w:t>
      </w:r>
      <w:r w:rsidR="0091686E" w:rsidRPr="00D964A3">
        <w:rPr>
          <w:lang w:val="es-ES_tradnl"/>
        </w:rPr>
        <w:t xml:space="preserve"> de la Convención de Ramsar representada por su Secretario General, cuyo nombre se especifica. </w:t>
      </w:r>
      <w:r w:rsidR="007C2E3A">
        <w:rPr>
          <w:lang w:val="es-ES_tradnl"/>
        </w:rPr>
        <w:t>No obstante, la Oficina del Asesor Jurídico afirmó que era</w:t>
      </w:r>
      <w:r w:rsidR="0091686E" w:rsidRPr="00D964A3">
        <w:rPr>
          <w:lang w:val="es-ES_tradnl"/>
        </w:rPr>
        <w:t xml:space="preserve"> posible modificar el contrato si el Comité </w:t>
      </w:r>
      <w:r w:rsidR="007C2E3A" w:rsidRPr="00D964A3">
        <w:rPr>
          <w:lang w:val="es-ES_tradnl"/>
        </w:rPr>
        <w:t>Permanente</w:t>
      </w:r>
      <w:r w:rsidR="0091686E" w:rsidRPr="00D964A3">
        <w:rPr>
          <w:lang w:val="es-ES_tradnl"/>
        </w:rPr>
        <w:t xml:space="preserve"> desea</w:t>
      </w:r>
      <w:r w:rsidR="007C2E3A">
        <w:rPr>
          <w:lang w:val="es-ES_tradnl"/>
        </w:rPr>
        <w:t>ba</w:t>
      </w:r>
      <w:r w:rsidR="0091686E" w:rsidRPr="00D964A3">
        <w:rPr>
          <w:lang w:val="es-ES_tradnl"/>
        </w:rPr>
        <w:t xml:space="preserve"> hacerlo y que esto precisaría el acuerdo y la firma de </w:t>
      </w:r>
      <w:r w:rsidR="007C2E3A">
        <w:rPr>
          <w:lang w:val="es-ES_tradnl"/>
        </w:rPr>
        <w:lastRenderedPageBreak/>
        <w:t>MAVA. Dado que no hay</w:t>
      </w:r>
      <w:r w:rsidR="0091686E" w:rsidRPr="00D964A3">
        <w:rPr>
          <w:lang w:val="es-ES_tradnl"/>
        </w:rPr>
        <w:t xml:space="preserve"> ninguna otra cuestión jurídica pendiente y que el contrato finaliza en marzo de 2018, la Secretaría no ha realizado modificaciones y se ha centrado en </w:t>
      </w:r>
      <w:r w:rsidR="00474781">
        <w:rPr>
          <w:lang w:val="es-ES_tradnl"/>
        </w:rPr>
        <w:t>finalizar</w:t>
      </w:r>
      <w:r w:rsidR="0091686E" w:rsidRPr="00D964A3">
        <w:rPr>
          <w:lang w:val="es-ES_tradnl"/>
        </w:rPr>
        <w:t xml:space="preserve"> la aplicación del proyecto</w:t>
      </w:r>
      <w:r w:rsidR="00D16CAF" w:rsidRPr="00D964A3">
        <w:rPr>
          <w:lang w:val="es-ES_tradnl"/>
        </w:rPr>
        <w:t>.</w:t>
      </w:r>
    </w:p>
    <w:p w14:paraId="204B7526" w14:textId="77777777" w:rsidR="00662276" w:rsidRPr="00D964A3" w:rsidRDefault="00662276" w:rsidP="00662276">
      <w:pPr>
        <w:rPr>
          <w:i/>
          <w:lang w:val="es-ES_tradnl"/>
        </w:rPr>
      </w:pPr>
    </w:p>
    <w:p w14:paraId="09D9E982" w14:textId="35BC0D3A" w:rsidR="00D639A0" w:rsidRPr="00D964A3" w:rsidRDefault="00FB3EAC" w:rsidP="00FB3EAC">
      <w:pPr>
        <w:rPr>
          <w:lang w:val="es-ES_tradnl"/>
        </w:rPr>
      </w:pPr>
      <w:r w:rsidRPr="00D964A3">
        <w:rPr>
          <w:lang w:val="es-ES_tradnl"/>
        </w:rPr>
        <w:t>4.</w:t>
      </w:r>
      <w:r w:rsidRPr="00D964A3">
        <w:rPr>
          <w:lang w:val="es-ES_tradnl"/>
        </w:rPr>
        <w:tab/>
      </w:r>
      <w:r w:rsidR="0091686E" w:rsidRPr="00D964A3">
        <w:rPr>
          <w:lang w:val="es-ES_tradnl"/>
        </w:rPr>
        <w:t xml:space="preserve">Sitio web: Se han </w:t>
      </w:r>
      <w:r w:rsidR="00474781">
        <w:rPr>
          <w:lang w:val="es-ES_tradnl"/>
        </w:rPr>
        <w:t>llevado a cabo</w:t>
      </w:r>
      <w:r w:rsidR="0091686E" w:rsidRPr="00D964A3">
        <w:rPr>
          <w:lang w:val="es-ES_tradnl"/>
        </w:rPr>
        <w:t xml:space="preserve"> las recomendaciones enumeradas en la </w:t>
      </w:r>
      <w:r w:rsidR="00A4595E" w:rsidRPr="00D964A3">
        <w:rPr>
          <w:lang w:val="es-ES_tradnl"/>
        </w:rPr>
        <w:t>Decisión</w:t>
      </w:r>
      <w:r w:rsidR="00D16CAF" w:rsidRPr="00D964A3">
        <w:rPr>
          <w:lang w:val="es-ES_tradnl"/>
        </w:rPr>
        <w:t xml:space="preserve"> SC53-15</w:t>
      </w:r>
      <w:r w:rsidR="0091686E" w:rsidRPr="00D964A3">
        <w:rPr>
          <w:lang w:val="es-ES_tradnl"/>
        </w:rPr>
        <w:t xml:space="preserve">. Las páginas web sobre cultura y humedales se han simplificado y </w:t>
      </w:r>
      <w:r w:rsidR="00474781" w:rsidRPr="00D964A3">
        <w:rPr>
          <w:lang w:val="es-ES_tradnl"/>
        </w:rPr>
        <w:t>trasladado</w:t>
      </w:r>
      <w:r w:rsidR="00474781">
        <w:rPr>
          <w:lang w:val="es-ES_tradnl"/>
        </w:rPr>
        <w:t xml:space="preserve"> de la sección</w:t>
      </w:r>
      <w:r w:rsidR="0091686E" w:rsidRPr="00D964A3">
        <w:rPr>
          <w:lang w:val="es-ES_tradnl"/>
        </w:rPr>
        <w:t xml:space="preserve"> “Actividades” del sitio web de la Convención de </w:t>
      </w:r>
      <w:r w:rsidR="0091686E" w:rsidRPr="00474781">
        <w:rPr>
          <w:lang w:val="es-ES_tradnl"/>
        </w:rPr>
        <w:t xml:space="preserve">Ramsar a la sección sobre el </w:t>
      </w:r>
      <w:r w:rsidR="00474781" w:rsidRPr="00474781">
        <w:rPr>
          <w:lang w:val="es-ES_tradnl"/>
        </w:rPr>
        <w:t>programa de c</w:t>
      </w:r>
      <w:r w:rsidR="0091686E" w:rsidRPr="00474781">
        <w:rPr>
          <w:lang w:val="es-ES_tradnl"/>
        </w:rPr>
        <w:t>omunicación, creación de capacidad, educación, concienciación y participación</w:t>
      </w:r>
      <w:r w:rsidR="002E1829" w:rsidRPr="00D964A3">
        <w:rPr>
          <w:lang w:val="es-ES_tradnl"/>
        </w:rPr>
        <w:t xml:space="preserve"> </w:t>
      </w:r>
      <w:r w:rsidR="006C4534" w:rsidRPr="00D964A3">
        <w:rPr>
          <w:lang w:val="es-ES_tradnl"/>
        </w:rPr>
        <w:t>(CE</w:t>
      </w:r>
      <w:r w:rsidR="0091686E" w:rsidRPr="00D964A3">
        <w:rPr>
          <w:lang w:val="es-ES_tradnl"/>
        </w:rPr>
        <w:t>CoP</w:t>
      </w:r>
      <w:r w:rsidR="006C4534" w:rsidRPr="00D964A3">
        <w:rPr>
          <w:lang w:val="es-ES_tradnl"/>
        </w:rPr>
        <w:t xml:space="preserve">) </w:t>
      </w:r>
      <w:r w:rsidR="0091686E" w:rsidRPr="00D964A3">
        <w:rPr>
          <w:lang w:val="es-ES_tradnl"/>
        </w:rPr>
        <w:t>y se encuentran actualmente en la siguiente dirección</w:t>
      </w:r>
      <w:r w:rsidR="004A7787" w:rsidRPr="00D964A3">
        <w:rPr>
          <w:lang w:val="es-ES_tradnl"/>
        </w:rPr>
        <w:t xml:space="preserve">: </w:t>
      </w:r>
      <w:hyperlink r:id="rId9" w:history="1">
        <w:r w:rsidRPr="00D964A3">
          <w:rPr>
            <w:rStyle w:val="Hyperlink"/>
            <w:lang w:val="es-ES_tradnl"/>
          </w:rPr>
          <w:t>https://www.ramsar.org/activity/culture-wetlands</w:t>
        </w:r>
      </w:hyperlink>
      <w:r w:rsidR="002E1829" w:rsidRPr="00D964A3">
        <w:rPr>
          <w:lang w:val="es-ES_tradnl"/>
        </w:rPr>
        <w:t>.</w:t>
      </w:r>
      <w:r w:rsidR="002E1829" w:rsidRPr="00D964A3" w:rsidDel="002E1829">
        <w:rPr>
          <w:lang w:val="es-ES_tradnl"/>
        </w:rPr>
        <w:t xml:space="preserve"> </w:t>
      </w:r>
    </w:p>
    <w:p w14:paraId="07DFC445" w14:textId="77777777" w:rsidR="00D639A0" w:rsidRPr="00D964A3" w:rsidRDefault="00D639A0" w:rsidP="00DC43C0">
      <w:pPr>
        <w:rPr>
          <w:lang w:val="es-ES_tradnl"/>
        </w:rPr>
      </w:pPr>
    </w:p>
    <w:p w14:paraId="2E794CB4" w14:textId="1A7B57E2" w:rsidR="00D639A0" w:rsidRPr="00D964A3" w:rsidRDefault="00FB3EAC" w:rsidP="00FB3EAC">
      <w:pPr>
        <w:rPr>
          <w:lang w:val="es-ES_tradnl"/>
        </w:rPr>
      </w:pPr>
      <w:r w:rsidRPr="00D964A3">
        <w:rPr>
          <w:lang w:val="es-ES_tradnl"/>
        </w:rPr>
        <w:t>5.</w:t>
      </w:r>
      <w:r w:rsidRPr="00D964A3">
        <w:rPr>
          <w:lang w:val="es-ES_tradnl"/>
        </w:rPr>
        <w:tab/>
      </w:r>
      <w:r w:rsidR="00254BF8" w:rsidRPr="00D964A3">
        <w:rPr>
          <w:lang w:val="es-ES_tradnl"/>
        </w:rPr>
        <w:t>Proyectos regionales sobre cultura y humedales y oportunidades futura</w:t>
      </w:r>
      <w:r w:rsidR="00474781">
        <w:rPr>
          <w:lang w:val="es-ES_tradnl"/>
        </w:rPr>
        <w:t xml:space="preserve">s de colaboración con MAVA: </w:t>
      </w:r>
      <w:r w:rsidR="00254BF8" w:rsidRPr="00D964A3">
        <w:rPr>
          <w:lang w:val="es-ES_tradnl"/>
        </w:rPr>
        <w:t xml:space="preserve">La </w:t>
      </w:r>
      <w:r w:rsidR="00474781" w:rsidRPr="00D964A3">
        <w:rPr>
          <w:lang w:val="es-ES_tradnl"/>
        </w:rPr>
        <w:t>Secretaría</w:t>
      </w:r>
      <w:r w:rsidR="00254BF8" w:rsidRPr="00D964A3">
        <w:rPr>
          <w:lang w:val="es-ES_tradnl"/>
        </w:rPr>
        <w:t xml:space="preserve"> estudió la posibilidad de </w:t>
      </w:r>
      <w:r w:rsidR="00474781" w:rsidRPr="00D964A3">
        <w:rPr>
          <w:lang w:val="es-ES_tradnl"/>
        </w:rPr>
        <w:t>realizar</w:t>
      </w:r>
      <w:r w:rsidR="00254BF8" w:rsidRPr="00D964A3">
        <w:rPr>
          <w:lang w:val="es-ES_tradnl"/>
        </w:rPr>
        <w:t xml:space="preserve"> un proyecto adicional en cada región de Ramsar, </w:t>
      </w:r>
      <w:r w:rsidR="0005398F" w:rsidRPr="00D964A3">
        <w:rPr>
          <w:lang w:val="es-ES_tradnl"/>
        </w:rPr>
        <w:t xml:space="preserve">en </w:t>
      </w:r>
      <w:r w:rsidR="00474781" w:rsidRPr="00D964A3">
        <w:rPr>
          <w:lang w:val="es-ES_tradnl"/>
        </w:rPr>
        <w:t>función</w:t>
      </w:r>
      <w:r w:rsidR="0005398F" w:rsidRPr="00D964A3">
        <w:rPr>
          <w:lang w:val="es-ES_tradnl"/>
        </w:rPr>
        <w:t xml:space="preserve"> de la disponibilidad de financiación, que podría incluir, en lo posible, oportunidades para mejorar los </w:t>
      </w:r>
      <w:r w:rsidR="00474781" w:rsidRPr="00D964A3">
        <w:rPr>
          <w:lang w:val="es-ES_tradnl"/>
        </w:rPr>
        <w:t>resultados</w:t>
      </w:r>
      <w:r w:rsidR="0005398F" w:rsidRPr="00D964A3">
        <w:rPr>
          <w:lang w:val="es-ES_tradnl"/>
        </w:rPr>
        <w:t xml:space="preserve"> de la CECoP. En el momento de redactar este documento los siguientes proyectos estaban en curso, gracias al apoyo financiero del proyecto MAVA, y sus fechas previstas de finalización oscilaban entre el </w:t>
      </w:r>
      <w:r w:rsidR="00FF3D31" w:rsidRPr="00D964A3">
        <w:rPr>
          <w:lang w:val="es-ES_tradnl"/>
        </w:rPr>
        <w:t>31</w:t>
      </w:r>
      <w:r w:rsidR="0005398F" w:rsidRPr="00D964A3">
        <w:rPr>
          <w:lang w:val="es-ES_tradnl"/>
        </w:rPr>
        <w:t xml:space="preserve"> de enero y el </w:t>
      </w:r>
      <w:r w:rsidR="00FF3D31" w:rsidRPr="00D964A3">
        <w:rPr>
          <w:lang w:val="es-ES_tradnl"/>
        </w:rPr>
        <w:t xml:space="preserve">15 </w:t>
      </w:r>
      <w:r w:rsidR="0005398F" w:rsidRPr="00D964A3">
        <w:rPr>
          <w:lang w:val="es-ES_tradnl"/>
        </w:rPr>
        <w:t xml:space="preserve">de febrero de </w:t>
      </w:r>
      <w:r w:rsidR="00EB58BF" w:rsidRPr="00D964A3">
        <w:rPr>
          <w:lang w:val="es-ES_tradnl"/>
        </w:rPr>
        <w:t xml:space="preserve">2018. </w:t>
      </w:r>
      <w:r w:rsidR="0005398F" w:rsidRPr="00D964A3">
        <w:rPr>
          <w:lang w:val="es-ES_tradnl"/>
        </w:rPr>
        <w:t xml:space="preserve">La Secretaría tiene previsto publicar los resultados de </w:t>
      </w:r>
      <w:r w:rsidR="00474781">
        <w:rPr>
          <w:lang w:val="es-ES_tradnl"/>
        </w:rPr>
        <w:t>estos</w:t>
      </w:r>
      <w:r w:rsidR="0005398F" w:rsidRPr="00D964A3">
        <w:rPr>
          <w:lang w:val="es-ES_tradnl"/>
        </w:rPr>
        <w:t xml:space="preserve"> </w:t>
      </w:r>
      <w:r w:rsidR="00474781" w:rsidRPr="00D964A3">
        <w:rPr>
          <w:lang w:val="es-ES_tradnl"/>
        </w:rPr>
        <w:t>proyectos</w:t>
      </w:r>
      <w:r w:rsidR="0005398F" w:rsidRPr="00D964A3">
        <w:rPr>
          <w:lang w:val="es-ES_tradnl"/>
        </w:rPr>
        <w:t xml:space="preserve"> regionales en el sitio web de la Convención de Ramsar.</w:t>
      </w:r>
    </w:p>
    <w:p w14:paraId="7E8073B9" w14:textId="77777777" w:rsidR="00EB58BF" w:rsidRPr="00D964A3" w:rsidRDefault="00EB58BF" w:rsidP="00DC43C0">
      <w:pPr>
        <w:ind w:left="0" w:firstLine="0"/>
        <w:rPr>
          <w:lang w:val="es-ES_tradnl"/>
        </w:rPr>
      </w:pPr>
    </w:p>
    <w:p w14:paraId="20E47459" w14:textId="1C174041" w:rsidR="00B23756" w:rsidRPr="00D964A3" w:rsidRDefault="0005398F" w:rsidP="00FB3EAC">
      <w:pPr>
        <w:ind w:firstLine="0"/>
        <w:rPr>
          <w:u w:val="single"/>
          <w:lang w:val="es-ES_tradnl"/>
        </w:rPr>
      </w:pPr>
      <w:r w:rsidRPr="00D964A3">
        <w:rPr>
          <w:rFonts w:cs="Arial"/>
          <w:u w:val="single"/>
          <w:lang w:val="es-ES_tradnl"/>
        </w:rPr>
        <w:t>Á</w:t>
      </w:r>
      <w:r w:rsidR="00EB58BF" w:rsidRPr="00D964A3">
        <w:rPr>
          <w:rFonts w:cs="Arial"/>
          <w:u w:val="single"/>
          <w:lang w:val="es-ES_tradnl"/>
        </w:rPr>
        <w:t>frica</w:t>
      </w:r>
    </w:p>
    <w:p w14:paraId="775042C9" w14:textId="25932567" w:rsidR="00EB58BF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BD564B" w:rsidRPr="004517EF">
        <w:rPr>
          <w:i/>
        </w:rPr>
        <w:t>Evaluating women’s knowledge on traditional management of shellfish resources in the Bijagós Archipelago Ramsar Site</w:t>
      </w:r>
      <w:r w:rsidR="00BD564B" w:rsidRPr="00D964A3">
        <w:rPr>
          <w:lang w:val="es-ES_tradnl"/>
        </w:rPr>
        <w:t xml:space="preserve"> </w:t>
      </w:r>
      <w:r w:rsidR="00BD564B">
        <w:rPr>
          <w:lang w:val="es-ES_tradnl"/>
        </w:rPr>
        <w:t>[</w:t>
      </w:r>
      <w:r w:rsidR="00EB58BF" w:rsidRPr="00D964A3">
        <w:rPr>
          <w:lang w:val="es-ES_tradnl"/>
        </w:rPr>
        <w:t>E</w:t>
      </w:r>
      <w:r w:rsidR="0005398F" w:rsidRPr="00D964A3">
        <w:rPr>
          <w:lang w:val="es-ES_tradnl"/>
        </w:rPr>
        <w:t xml:space="preserve">valuación de los conocimientos de las mujeres sobre la gestión tradicional de los recursos de </w:t>
      </w:r>
      <w:r w:rsidR="00474781">
        <w:rPr>
          <w:lang w:val="es-ES_tradnl"/>
        </w:rPr>
        <w:t>moluscos y crustáceos</w:t>
      </w:r>
      <w:r w:rsidR="0005398F" w:rsidRPr="00D964A3">
        <w:rPr>
          <w:lang w:val="es-ES_tradnl"/>
        </w:rPr>
        <w:t xml:space="preserve"> en el sitio Ramsar </w:t>
      </w:r>
      <w:r w:rsidR="0005398F" w:rsidRPr="00474781">
        <w:rPr>
          <w:lang w:val="es-ES_tradnl"/>
        </w:rPr>
        <w:t>Bijagós Archipelago</w:t>
      </w:r>
      <w:r w:rsidR="00BD564B">
        <w:rPr>
          <w:lang w:val="es-ES_tradnl"/>
        </w:rPr>
        <w:t>]</w:t>
      </w:r>
      <w:r w:rsidR="0005398F" w:rsidRPr="00D964A3">
        <w:rPr>
          <w:lang w:val="es-ES_tradnl"/>
        </w:rPr>
        <w:t xml:space="preserve">, en </w:t>
      </w:r>
      <w:r w:rsidR="00B23756" w:rsidRPr="00D964A3">
        <w:rPr>
          <w:lang w:val="es-ES_tradnl"/>
        </w:rPr>
        <w:t>Guinea-Bissau (</w:t>
      </w:r>
      <w:r w:rsidR="00BD564B">
        <w:rPr>
          <w:lang w:val="es-ES_tradnl"/>
        </w:rPr>
        <w:t>ejecutado</w:t>
      </w:r>
      <w:r w:rsidR="00474781">
        <w:rPr>
          <w:lang w:val="es-ES_tradnl"/>
        </w:rPr>
        <w:t xml:space="preserve"> </w:t>
      </w:r>
      <w:r w:rsidR="0005398F" w:rsidRPr="00D964A3">
        <w:rPr>
          <w:lang w:val="es-ES_tradnl"/>
        </w:rPr>
        <w:t xml:space="preserve">por </w:t>
      </w:r>
      <w:r w:rsidR="00B23756" w:rsidRPr="00D964A3">
        <w:rPr>
          <w:lang w:val="es-ES_tradnl"/>
        </w:rPr>
        <w:t>Tiniguena)</w:t>
      </w:r>
    </w:p>
    <w:p w14:paraId="5D1F0BA9" w14:textId="77777777" w:rsidR="00EB58BF" w:rsidRPr="00D964A3" w:rsidRDefault="00EB58BF" w:rsidP="00DC43C0">
      <w:pPr>
        <w:ind w:left="0" w:firstLine="0"/>
        <w:rPr>
          <w:lang w:val="es-ES_tradnl"/>
        </w:rPr>
      </w:pPr>
    </w:p>
    <w:p w14:paraId="0B0F28F1" w14:textId="27AF7DCA" w:rsidR="00EB58BF" w:rsidRPr="00474781" w:rsidRDefault="00474781" w:rsidP="00FB3EAC">
      <w:pPr>
        <w:ind w:firstLine="0"/>
        <w:rPr>
          <w:rFonts w:cs="Arial"/>
          <w:u w:val="single"/>
          <w:lang w:val="es-ES_tradnl"/>
        </w:rPr>
      </w:pPr>
      <w:r>
        <w:rPr>
          <w:rFonts w:cs="Arial"/>
          <w:u w:val="single"/>
          <w:lang w:val="es-ES_tradnl"/>
        </w:rPr>
        <w:t xml:space="preserve">Las </w:t>
      </w:r>
      <w:r w:rsidR="00B23756" w:rsidRPr="00474781">
        <w:rPr>
          <w:rFonts w:cs="Arial"/>
          <w:u w:val="single"/>
          <w:lang w:val="es-ES_tradnl"/>
        </w:rPr>
        <w:t>Am</w:t>
      </w:r>
      <w:r w:rsidRPr="00474781">
        <w:rPr>
          <w:rFonts w:cs="Arial"/>
          <w:u w:val="single"/>
          <w:lang w:val="es-ES_tradnl"/>
        </w:rPr>
        <w:t>é</w:t>
      </w:r>
      <w:r w:rsidR="00B23756" w:rsidRPr="00474781">
        <w:rPr>
          <w:rFonts w:cs="Arial"/>
          <w:u w:val="single"/>
          <w:lang w:val="es-ES_tradnl"/>
        </w:rPr>
        <w:t>ricas</w:t>
      </w:r>
    </w:p>
    <w:p w14:paraId="5FA25128" w14:textId="60A954A3" w:rsidR="00B23756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EB58BF" w:rsidRPr="004517EF">
        <w:rPr>
          <w:i/>
          <w:lang w:val="es-ES_tradnl"/>
        </w:rPr>
        <w:t>C</w:t>
      </w:r>
      <w:r w:rsidR="00277BB3" w:rsidRPr="004517EF">
        <w:rPr>
          <w:i/>
          <w:lang w:val="es-ES_tradnl"/>
        </w:rPr>
        <w:t>iclo de videoconferencias sobre la importancia y los beneficio</w:t>
      </w:r>
      <w:r w:rsidR="00474781" w:rsidRPr="004517EF">
        <w:rPr>
          <w:i/>
          <w:lang w:val="es-ES_tradnl"/>
        </w:rPr>
        <w:t>s de los humedales</w:t>
      </w:r>
      <w:r w:rsidR="00474781">
        <w:rPr>
          <w:lang w:val="es-ES_tradnl"/>
        </w:rPr>
        <w:t>, en México</w:t>
      </w:r>
      <w:r w:rsidR="00277BB3" w:rsidRPr="00D964A3">
        <w:rPr>
          <w:lang w:val="es-ES_tradnl"/>
        </w:rPr>
        <w:t xml:space="preserve"> (</w:t>
      </w:r>
      <w:r w:rsidR="00BD564B">
        <w:rPr>
          <w:lang w:val="es-ES_tradnl"/>
        </w:rPr>
        <w:t>ejecutado</w:t>
      </w:r>
      <w:r w:rsidR="003B1944" w:rsidRPr="00D964A3">
        <w:rPr>
          <w:lang w:val="es-ES_tradnl"/>
        </w:rPr>
        <w:t xml:space="preserve"> </w:t>
      </w:r>
      <w:r w:rsidR="00277BB3" w:rsidRPr="00D964A3">
        <w:rPr>
          <w:lang w:val="es-ES_tradnl"/>
        </w:rPr>
        <w:t xml:space="preserve">por el </w:t>
      </w:r>
      <w:r w:rsidR="00EB58BF" w:rsidRPr="00D964A3">
        <w:rPr>
          <w:lang w:val="es-ES_tradnl"/>
        </w:rPr>
        <w:t>Centro de Educación y Capacitación</w:t>
      </w:r>
      <w:r w:rsidR="00B23756" w:rsidRPr="00D964A3">
        <w:rPr>
          <w:lang w:val="es-ES_tradnl"/>
        </w:rPr>
        <w:t xml:space="preserve"> para el Desarrollo Sustentable)</w:t>
      </w:r>
    </w:p>
    <w:p w14:paraId="711060CB" w14:textId="1D94D144" w:rsidR="00EB58BF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BD564B" w:rsidRPr="004517EF">
        <w:rPr>
          <w:i/>
        </w:rPr>
        <w:t>Ramsar, culture and territory: closer to communities</w:t>
      </w:r>
      <w:r w:rsidR="00BD564B">
        <w:t xml:space="preserve"> [Ramsar, cultura y territorio: más cerca de las comunidades]</w:t>
      </w:r>
      <w:r w:rsidR="00B23756" w:rsidRPr="00D964A3">
        <w:rPr>
          <w:lang w:val="es-ES_tradnl"/>
        </w:rPr>
        <w:t xml:space="preserve">, </w:t>
      </w:r>
      <w:r w:rsidR="00EB58BF" w:rsidRPr="00D964A3">
        <w:rPr>
          <w:lang w:val="es-ES_tradnl"/>
        </w:rPr>
        <w:t>Colombia</w:t>
      </w:r>
      <w:r w:rsidR="00B23756" w:rsidRPr="00D964A3">
        <w:rPr>
          <w:lang w:val="es-ES_tradnl"/>
        </w:rPr>
        <w:t xml:space="preserve"> (</w:t>
      </w:r>
      <w:r w:rsidR="00BD564B">
        <w:rPr>
          <w:lang w:val="es-ES_tradnl"/>
        </w:rPr>
        <w:t>ejecutado</w:t>
      </w:r>
      <w:r w:rsidR="00474781">
        <w:rPr>
          <w:lang w:val="es-ES_tradnl"/>
        </w:rPr>
        <w:t xml:space="preserve"> por la </w:t>
      </w:r>
      <w:r w:rsidR="00B23756" w:rsidRPr="00D964A3">
        <w:rPr>
          <w:lang w:val="es-ES_tradnl"/>
        </w:rPr>
        <w:t>Fundaci</w:t>
      </w:r>
      <w:r w:rsidR="00277BB3" w:rsidRPr="00D964A3">
        <w:rPr>
          <w:lang w:val="es-ES_tradnl"/>
        </w:rPr>
        <w:t>ó</w:t>
      </w:r>
      <w:r w:rsidR="00B23756" w:rsidRPr="00D964A3">
        <w:rPr>
          <w:lang w:val="es-ES_tradnl"/>
        </w:rPr>
        <w:t>n Omacha)</w:t>
      </w:r>
    </w:p>
    <w:p w14:paraId="1C5E2FDA" w14:textId="77777777" w:rsidR="00EB58BF" w:rsidRPr="00D964A3" w:rsidRDefault="00EB58BF" w:rsidP="00EB58BF">
      <w:pPr>
        <w:pStyle w:val="ListParagraph"/>
        <w:ind w:firstLine="0"/>
        <w:rPr>
          <w:lang w:val="es-ES_tradnl"/>
        </w:rPr>
      </w:pPr>
    </w:p>
    <w:p w14:paraId="645E8B72" w14:textId="2070F41C" w:rsidR="00EB58BF" w:rsidRPr="00D964A3" w:rsidRDefault="00EB58BF" w:rsidP="00FB3EAC">
      <w:pPr>
        <w:ind w:firstLine="0"/>
        <w:rPr>
          <w:rFonts w:cs="Arial"/>
          <w:u w:val="single"/>
          <w:lang w:val="es-ES_tradnl"/>
        </w:rPr>
      </w:pPr>
      <w:r w:rsidRPr="00D964A3">
        <w:rPr>
          <w:rFonts w:cs="Arial"/>
          <w:u w:val="single"/>
          <w:lang w:val="es-ES_tradnl"/>
        </w:rPr>
        <w:t xml:space="preserve"> </w:t>
      </w:r>
      <w:r w:rsidR="00B23756" w:rsidRPr="00D964A3">
        <w:rPr>
          <w:rFonts w:cs="Arial"/>
          <w:u w:val="single"/>
          <w:lang w:val="es-ES_tradnl"/>
        </w:rPr>
        <w:t xml:space="preserve">Asia </w:t>
      </w:r>
      <w:r w:rsidR="00277BB3" w:rsidRPr="00D964A3">
        <w:rPr>
          <w:rFonts w:cs="Arial"/>
          <w:u w:val="single"/>
          <w:lang w:val="es-ES_tradnl"/>
        </w:rPr>
        <w:t xml:space="preserve">y </w:t>
      </w:r>
      <w:r w:rsidR="00B23756" w:rsidRPr="00D964A3">
        <w:rPr>
          <w:rFonts w:cs="Arial"/>
          <w:u w:val="single"/>
          <w:lang w:val="es-ES_tradnl"/>
        </w:rPr>
        <w:t>Ocean</w:t>
      </w:r>
      <w:r w:rsidR="00277BB3" w:rsidRPr="00D964A3">
        <w:rPr>
          <w:rFonts w:cs="Arial"/>
          <w:u w:val="single"/>
          <w:lang w:val="es-ES_tradnl"/>
        </w:rPr>
        <w:t>í</w:t>
      </w:r>
      <w:r w:rsidR="00B23756" w:rsidRPr="00D964A3">
        <w:rPr>
          <w:rFonts w:cs="Arial"/>
          <w:u w:val="single"/>
          <w:lang w:val="es-ES_tradnl"/>
        </w:rPr>
        <w:t xml:space="preserve">a </w:t>
      </w:r>
    </w:p>
    <w:p w14:paraId="1A1878AC" w14:textId="4F5CEC1F" w:rsidR="00EB58BF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B23756" w:rsidRPr="004517EF">
        <w:rPr>
          <w:i/>
          <w:lang w:val="es-ES_tradnl"/>
        </w:rPr>
        <w:t xml:space="preserve">Learning </w:t>
      </w:r>
      <w:r w:rsidR="00EB58BF" w:rsidRPr="004517EF">
        <w:rPr>
          <w:i/>
          <w:lang w:val="es-ES_tradnl"/>
        </w:rPr>
        <w:t xml:space="preserve">from experience: how indigenous peoples and local communities contribute to wetland conservation in Asia </w:t>
      </w:r>
      <w:r w:rsidR="00FF3D31" w:rsidRPr="004517EF">
        <w:rPr>
          <w:i/>
          <w:lang w:val="es-ES_tradnl"/>
        </w:rPr>
        <w:t>and</w:t>
      </w:r>
      <w:r w:rsidR="00EB58BF" w:rsidRPr="004517EF">
        <w:rPr>
          <w:i/>
          <w:lang w:val="es-ES_tradnl"/>
        </w:rPr>
        <w:t xml:space="preserve"> Oceania</w:t>
      </w:r>
      <w:r w:rsidR="00B23756" w:rsidRPr="00D964A3">
        <w:rPr>
          <w:lang w:val="es-ES_tradnl"/>
        </w:rPr>
        <w:t xml:space="preserve"> </w:t>
      </w:r>
      <w:r w:rsidR="00BD564B">
        <w:rPr>
          <w:lang w:val="es-ES_tradnl"/>
        </w:rPr>
        <w:t xml:space="preserve">[Aprender de la experiencia: cómo contribuyen los pueblos indígenas y las comunidades locales a la conservación de los humedales en Asia y Oceanía] </w:t>
      </w:r>
      <w:r w:rsidR="00B23756" w:rsidRPr="00D964A3">
        <w:rPr>
          <w:lang w:val="es-ES_tradnl"/>
        </w:rPr>
        <w:t>(</w:t>
      </w:r>
      <w:r w:rsidR="006921CD" w:rsidRPr="00D964A3">
        <w:rPr>
          <w:lang w:val="es-ES_tradnl"/>
        </w:rPr>
        <w:t>coordina</w:t>
      </w:r>
      <w:r w:rsidR="00277BB3" w:rsidRPr="00D964A3">
        <w:rPr>
          <w:lang w:val="es-ES_tradnl"/>
        </w:rPr>
        <w:t>do por un consultor en estrecha colaboración con varios asociados de la región)</w:t>
      </w:r>
    </w:p>
    <w:p w14:paraId="37DA134F" w14:textId="77777777" w:rsidR="00FB3EAC" w:rsidRPr="00D964A3" w:rsidRDefault="00FB3EAC" w:rsidP="00FB3EAC">
      <w:pPr>
        <w:ind w:firstLine="0"/>
        <w:rPr>
          <w:rFonts w:cs="Arial"/>
          <w:lang w:val="es-ES_tradnl"/>
        </w:rPr>
      </w:pPr>
    </w:p>
    <w:p w14:paraId="442399B6" w14:textId="47C1B303" w:rsidR="00A82584" w:rsidRPr="00D964A3" w:rsidRDefault="00A82584" w:rsidP="00FB3EAC">
      <w:pPr>
        <w:ind w:firstLine="0"/>
        <w:rPr>
          <w:rFonts w:cs="Arial"/>
          <w:u w:val="single"/>
          <w:lang w:val="es-ES_tradnl"/>
        </w:rPr>
      </w:pPr>
      <w:r w:rsidRPr="00D964A3">
        <w:rPr>
          <w:rFonts w:cs="Arial"/>
          <w:u w:val="single"/>
          <w:lang w:val="es-ES_tradnl"/>
        </w:rPr>
        <w:t>Europ</w:t>
      </w:r>
      <w:r w:rsidR="00277BB3" w:rsidRPr="00D964A3">
        <w:rPr>
          <w:rFonts w:cs="Arial"/>
          <w:u w:val="single"/>
          <w:lang w:val="es-ES_tradnl"/>
        </w:rPr>
        <w:t>a</w:t>
      </w:r>
    </w:p>
    <w:p w14:paraId="24CCB70E" w14:textId="5FF52A32" w:rsidR="00A82584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A82584" w:rsidRPr="004517EF">
        <w:rPr>
          <w:i/>
          <w:lang w:val="es-ES_tradnl"/>
        </w:rPr>
        <w:t>Gastronomic heritage in Mediterranean wetlands – healthy wetlands, healthy eating</w:t>
      </w:r>
      <w:r w:rsidR="00A82584" w:rsidRPr="00D964A3">
        <w:rPr>
          <w:lang w:val="es-ES_tradnl"/>
        </w:rPr>
        <w:t xml:space="preserve"> </w:t>
      </w:r>
      <w:r w:rsidR="00BD564B">
        <w:rPr>
          <w:lang w:val="es-ES_tradnl"/>
        </w:rPr>
        <w:t xml:space="preserve">[Patrimonio gastronómico en los humedales mediterráneos – humedales saludables, alimentación sana] </w:t>
      </w:r>
      <w:r w:rsidR="00A82584" w:rsidRPr="00D964A3">
        <w:rPr>
          <w:lang w:val="es-ES_tradnl"/>
        </w:rPr>
        <w:t>(</w:t>
      </w:r>
      <w:r w:rsidR="00BD564B">
        <w:rPr>
          <w:lang w:val="es-ES_tradnl"/>
        </w:rPr>
        <w:t>ejecutado por</w:t>
      </w:r>
      <w:r w:rsidR="00A82584" w:rsidRPr="00D964A3">
        <w:rPr>
          <w:lang w:val="es-ES_tradnl"/>
        </w:rPr>
        <w:t xml:space="preserve"> Med-INA)</w:t>
      </w:r>
    </w:p>
    <w:p w14:paraId="5C97690E" w14:textId="61984454" w:rsidR="00A82584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A82584" w:rsidRPr="004517EF">
        <w:rPr>
          <w:i/>
          <w:lang w:val="es-ES_tradnl"/>
        </w:rPr>
        <w:t>Awareness</w:t>
      </w:r>
      <w:r w:rsidR="00FF3D31" w:rsidRPr="004517EF">
        <w:rPr>
          <w:i/>
          <w:lang w:val="es-ES_tradnl"/>
        </w:rPr>
        <w:t xml:space="preserve"> </w:t>
      </w:r>
      <w:r w:rsidR="00A82584" w:rsidRPr="004517EF">
        <w:rPr>
          <w:i/>
          <w:lang w:val="es-ES_tradnl"/>
        </w:rPr>
        <w:t xml:space="preserve">raising and public engagement for </w:t>
      </w:r>
      <w:r w:rsidR="00FF3D31" w:rsidRPr="004517EF">
        <w:rPr>
          <w:i/>
          <w:lang w:val="es-ES_tradnl"/>
        </w:rPr>
        <w:t>“</w:t>
      </w:r>
      <w:r w:rsidR="00A82584" w:rsidRPr="004517EF">
        <w:rPr>
          <w:i/>
          <w:lang w:val="es-ES_tradnl"/>
        </w:rPr>
        <w:t>river-pearls</w:t>
      </w:r>
      <w:r w:rsidR="00FF3D31" w:rsidRPr="004517EF">
        <w:rPr>
          <w:i/>
          <w:lang w:val="es-ES_tradnl"/>
        </w:rPr>
        <w:t>”</w:t>
      </w:r>
      <w:r w:rsidR="00A82584" w:rsidRPr="004517EF">
        <w:rPr>
          <w:i/>
          <w:lang w:val="es-ES_tradnl"/>
        </w:rPr>
        <w:t xml:space="preserve"> wetlands in the canton of Grisons, Switzerland</w:t>
      </w:r>
      <w:r w:rsidR="00BD564B">
        <w:rPr>
          <w:lang w:val="es-ES_tradnl"/>
        </w:rPr>
        <w:t xml:space="preserve"> [Sensibilización y participación pública a favor de los humedales “perlas de río” en el cantón de Grisons, en Suiza] </w:t>
      </w:r>
      <w:r w:rsidR="00A82584" w:rsidRPr="00D964A3">
        <w:rPr>
          <w:lang w:val="es-ES_tradnl"/>
        </w:rPr>
        <w:t xml:space="preserve"> (</w:t>
      </w:r>
      <w:r w:rsidR="00BD564B">
        <w:rPr>
          <w:lang w:val="es-ES_tradnl"/>
        </w:rPr>
        <w:t>ejecutado por</w:t>
      </w:r>
      <w:r w:rsidR="003B1944" w:rsidRPr="00D964A3">
        <w:rPr>
          <w:lang w:val="es-ES_tradnl"/>
        </w:rPr>
        <w:t xml:space="preserve"> </w:t>
      </w:r>
      <w:r w:rsidR="00A82584" w:rsidRPr="00D964A3">
        <w:rPr>
          <w:lang w:val="es-ES_tradnl"/>
        </w:rPr>
        <w:t>WWF Grisons)</w:t>
      </w:r>
    </w:p>
    <w:p w14:paraId="37A6172D" w14:textId="0DA2EACA" w:rsidR="00A82584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A82584" w:rsidRPr="004517EF">
        <w:rPr>
          <w:i/>
          <w:lang w:val="es-ES_tradnl"/>
        </w:rPr>
        <w:t xml:space="preserve">Ramsar Culture Network </w:t>
      </w:r>
      <w:r w:rsidR="006C4534" w:rsidRPr="004517EF">
        <w:rPr>
          <w:i/>
          <w:lang w:val="es-ES_tradnl"/>
        </w:rPr>
        <w:t xml:space="preserve">development </w:t>
      </w:r>
      <w:r w:rsidR="00A82584" w:rsidRPr="004517EF">
        <w:rPr>
          <w:i/>
          <w:lang w:val="es-ES_tradnl"/>
        </w:rPr>
        <w:t>in the Carpathian Region</w:t>
      </w:r>
      <w:r w:rsidR="00BD564B">
        <w:rPr>
          <w:lang w:val="es-ES_tradnl"/>
        </w:rPr>
        <w:t xml:space="preserve"> [Desarrollo de la Red de Cultura de Ramsar en la región de los Cárpatos]</w:t>
      </w:r>
      <w:r w:rsidR="00A82584" w:rsidRPr="00D964A3">
        <w:rPr>
          <w:lang w:val="es-ES_tradnl"/>
        </w:rPr>
        <w:t xml:space="preserve"> (</w:t>
      </w:r>
      <w:r w:rsidR="00BD564B">
        <w:rPr>
          <w:lang w:val="es-ES_tradnl"/>
        </w:rPr>
        <w:t>ejecutado por</w:t>
      </w:r>
      <w:r w:rsidR="003B1944" w:rsidRPr="00D964A3">
        <w:rPr>
          <w:lang w:val="es-ES_tradnl"/>
        </w:rPr>
        <w:t xml:space="preserve"> </w:t>
      </w:r>
      <w:r w:rsidR="00A82584" w:rsidRPr="00D964A3">
        <w:rPr>
          <w:lang w:val="es-ES_tradnl"/>
        </w:rPr>
        <w:t>Carpathian Wetland Initiative)</w:t>
      </w:r>
    </w:p>
    <w:p w14:paraId="79D3F20F" w14:textId="73F3C3B9" w:rsidR="00EB58BF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lastRenderedPageBreak/>
        <w:t xml:space="preserve">- </w:t>
      </w:r>
      <w:r w:rsidRPr="00D964A3">
        <w:rPr>
          <w:lang w:val="es-ES_tradnl"/>
        </w:rPr>
        <w:tab/>
      </w:r>
      <w:r w:rsidR="006921CD" w:rsidRPr="004517EF">
        <w:rPr>
          <w:i/>
          <w:lang w:val="es-ES_tradnl"/>
        </w:rPr>
        <w:t>The cultural heritage of Ramsar wetlands in Finland</w:t>
      </w:r>
      <w:r w:rsidR="006921CD" w:rsidRPr="00D964A3">
        <w:rPr>
          <w:lang w:val="es-ES_tradnl"/>
        </w:rPr>
        <w:t xml:space="preserve"> </w:t>
      </w:r>
      <w:r w:rsidR="00BD564B">
        <w:rPr>
          <w:lang w:val="es-ES_tradnl"/>
        </w:rPr>
        <w:t xml:space="preserve">[El patrimonio cultural de los humedales de Ramsar en Finlandia] </w:t>
      </w:r>
      <w:r w:rsidR="006921CD" w:rsidRPr="00D964A3">
        <w:rPr>
          <w:lang w:val="es-ES_tradnl"/>
        </w:rPr>
        <w:t>(</w:t>
      </w:r>
      <w:r w:rsidR="00BD564B">
        <w:rPr>
          <w:lang w:val="es-ES_tradnl"/>
        </w:rPr>
        <w:t>ejecutado por</w:t>
      </w:r>
      <w:r w:rsidR="006921CD" w:rsidRPr="00D964A3">
        <w:rPr>
          <w:lang w:val="es-ES_tradnl"/>
        </w:rPr>
        <w:t xml:space="preserve"> Metsähallitus)</w:t>
      </w:r>
    </w:p>
    <w:p w14:paraId="52FA2C0C" w14:textId="77777777" w:rsidR="00CA6543" w:rsidRPr="00D964A3" w:rsidRDefault="00CA6543" w:rsidP="00DC43C0">
      <w:pPr>
        <w:ind w:left="0" w:firstLine="0"/>
        <w:rPr>
          <w:lang w:val="es-ES_tradnl"/>
        </w:rPr>
      </w:pPr>
    </w:p>
    <w:p w14:paraId="6278B946" w14:textId="5C116FC4" w:rsidR="000E030C" w:rsidRPr="00D964A3" w:rsidRDefault="009D7CB5" w:rsidP="009D7CB5">
      <w:pPr>
        <w:rPr>
          <w:lang w:val="es-ES_tradnl"/>
        </w:rPr>
      </w:pPr>
      <w:r w:rsidRPr="00D964A3">
        <w:rPr>
          <w:lang w:val="es-ES_tradnl"/>
        </w:rPr>
        <w:t>6.</w:t>
      </w:r>
      <w:r w:rsidRPr="00D964A3">
        <w:rPr>
          <w:lang w:val="es-ES_tradnl"/>
        </w:rPr>
        <w:tab/>
      </w:r>
      <w:r w:rsidR="00D768A0" w:rsidRPr="00D964A3">
        <w:rPr>
          <w:lang w:val="es-ES_tradnl"/>
        </w:rPr>
        <w:t>En cuanto al es</w:t>
      </w:r>
      <w:r w:rsidR="00BD564B">
        <w:rPr>
          <w:lang w:val="es-ES_tradnl"/>
        </w:rPr>
        <w:t>tudio de las oportunidades</w:t>
      </w:r>
      <w:r w:rsidR="00D768A0" w:rsidRPr="00D964A3">
        <w:rPr>
          <w:lang w:val="es-ES_tradnl"/>
        </w:rPr>
        <w:t xml:space="preserve"> futuras de colaboración con MAVA que sean de </w:t>
      </w:r>
      <w:r w:rsidR="00BD564B" w:rsidRPr="00D964A3">
        <w:rPr>
          <w:lang w:val="es-ES_tradnl"/>
        </w:rPr>
        <w:t>beneficio</w:t>
      </w:r>
      <w:r w:rsidR="00BD564B">
        <w:rPr>
          <w:lang w:val="es-ES_tradnl"/>
        </w:rPr>
        <w:t xml:space="preserve"> mutuo, la F</w:t>
      </w:r>
      <w:r w:rsidR="00D768A0" w:rsidRPr="00D964A3">
        <w:rPr>
          <w:lang w:val="es-ES_tradnl"/>
        </w:rPr>
        <w:t xml:space="preserve">undación MAVA ha indicado que está dispuesta a apoyar </w:t>
      </w:r>
      <w:r w:rsidR="00BD564B" w:rsidRPr="00D964A3">
        <w:rPr>
          <w:lang w:val="es-ES_tradnl"/>
        </w:rPr>
        <w:t>proyectos</w:t>
      </w:r>
      <w:r w:rsidR="00D768A0" w:rsidRPr="00D964A3">
        <w:rPr>
          <w:lang w:val="es-ES_tradnl"/>
        </w:rPr>
        <w:t xml:space="preserve"> relacionados con los </w:t>
      </w:r>
      <w:r w:rsidR="00BD564B" w:rsidRPr="00D964A3">
        <w:rPr>
          <w:lang w:val="es-ES_tradnl"/>
        </w:rPr>
        <w:t>humedales</w:t>
      </w:r>
      <w:r w:rsidR="00D768A0" w:rsidRPr="00D964A3">
        <w:rPr>
          <w:lang w:val="es-ES_tradnl"/>
        </w:rPr>
        <w:t xml:space="preserve"> en consonancia con sus prioridades estratégicas hasta </w:t>
      </w:r>
      <w:r w:rsidR="008E7E10" w:rsidRPr="00D964A3">
        <w:rPr>
          <w:lang w:val="es-ES_tradnl"/>
        </w:rPr>
        <w:t xml:space="preserve">2022, </w:t>
      </w:r>
      <w:r w:rsidR="00E76356" w:rsidRPr="00D964A3">
        <w:rPr>
          <w:lang w:val="es-ES_tradnl"/>
        </w:rPr>
        <w:t xml:space="preserve">particularmente en la región costera de África Occidental, el </w:t>
      </w:r>
      <w:r w:rsidR="00BD564B" w:rsidRPr="00D964A3">
        <w:rPr>
          <w:lang w:val="es-ES_tradnl"/>
        </w:rPr>
        <w:t>Mediterráneo</w:t>
      </w:r>
      <w:r w:rsidR="00E76356" w:rsidRPr="00D964A3">
        <w:rPr>
          <w:lang w:val="es-ES_tradnl"/>
        </w:rPr>
        <w:t xml:space="preserve"> y Suiza. Ya se han </w:t>
      </w:r>
      <w:r w:rsidR="00BD564B" w:rsidRPr="00D964A3">
        <w:rPr>
          <w:lang w:val="es-ES_tradnl"/>
        </w:rPr>
        <w:t>iniciado</w:t>
      </w:r>
      <w:r w:rsidR="00E76356" w:rsidRPr="00D964A3">
        <w:rPr>
          <w:lang w:val="es-ES_tradnl"/>
        </w:rPr>
        <w:t xml:space="preserve"> varios proyectos </w:t>
      </w:r>
      <w:r w:rsidR="00BD564B">
        <w:rPr>
          <w:lang w:val="es-ES_tradnl"/>
        </w:rPr>
        <w:t>en el M</w:t>
      </w:r>
      <w:r w:rsidR="00E76356" w:rsidRPr="00D964A3">
        <w:rPr>
          <w:lang w:val="es-ES_tradnl"/>
        </w:rPr>
        <w:t>editerráneo</w:t>
      </w:r>
      <w:r w:rsidR="00BD564B">
        <w:rPr>
          <w:lang w:val="es-ES_tradnl"/>
        </w:rPr>
        <w:t xml:space="preserve"> </w:t>
      </w:r>
      <w:r w:rsidR="00E76356" w:rsidRPr="00D964A3">
        <w:rPr>
          <w:lang w:val="es-ES_tradnl"/>
        </w:rPr>
        <w:t xml:space="preserve">en </w:t>
      </w:r>
      <w:r w:rsidR="00BD564B">
        <w:rPr>
          <w:lang w:val="es-ES_tradnl"/>
        </w:rPr>
        <w:t>c</w:t>
      </w:r>
      <w:r w:rsidR="00E76356" w:rsidRPr="00D964A3">
        <w:rPr>
          <w:lang w:val="es-ES_tradnl"/>
        </w:rPr>
        <w:t xml:space="preserve">olaboración con la </w:t>
      </w:r>
      <w:r w:rsidR="00BD564B">
        <w:rPr>
          <w:rFonts w:cs="Arial"/>
          <w:lang w:val="es-ES_tradnl"/>
        </w:rPr>
        <w:t>i</w:t>
      </w:r>
      <w:r w:rsidR="00BD564B" w:rsidRPr="0066555F">
        <w:rPr>
          <w:rFonts w:cs="Arial"/>
          <w:lang w:val="es-ES_tradnl"/>
        </w:rPr>
        <w:t xml:space="preserve">niciativa </w:t>
      </w:r>
      <w:r w:rsidR="00BD564B">
        <w:rPr>
          <w:rFonts w:cs="Arial"/>
          <w:lang w:val="es-ES_tradnl"/>
        </w:rPr>
        <w:t xml:space="preserve">regional de Ramsar </w:t>
      </w:r>
      <w:r w:rsidR="00BD564B" w:rsidRPr="0066555F">
        <w:rPr>
          <w:rFonts w:cs="Arial"/>
          <w:lang w:val="es-ES_tradnl"/>
        </w:rPr>
        <w:t xml:space="preserve">para los Humedales del Mediterráneo </w:t>
      </w:r>
      <w:r w:rsidR="008E7E10" w:rsidRPr="00D964A3">
        <w:rPr>
          <w:lang w:val="es-ES_tradnl"/>
        </w:rPr>
        <w:t xml:space="preserve">(MedWet). </w:t>
      </w:r>
    </w:p>
    <w:p w14:paraId="4C68A85E" w14:textId="77777777" w:rsidR="000E030C" w:rsidRPr="00D964A3" w:rsidRDefault="000E030C" w:rsidP="000E030C">
      <w:pPr>
        <w:rPr>
          <w:lang w:val="es-ES_tradnl"/>
        </w:rPr>
      </w:pPr>
    </w:p>
    <w:p w14:paraId="660FF43D" w14:textId="40CE90F6" w:rsidR="00536528" w:rsidRPr="00D964A3" w:rsidRDefault="009D7CB5" w:rsidP="009D7CB5">
      <w:pPr>
        <w:rPr>
          <w:lang w:val="es-ES_tradnl"/>
        </w:rPr>
      </w:pPr>
      <w:r w:rsidRPr="00D964A3">
        <w:rPr>
          <w:lang w:val="es-ES_tradnl"/>
        </w:rPr>
        <w:t>7.</w:t>
      </w:r>
      <w:r w:rsidRPr="00D964A3">
        <w:rPr>
          <w:lang w:val="es-ES_tradnl"/>
        </w:rPr>
        <w:tab/>
      </w:r>
      <w:r w:rsidR="00E76356" w:rsidRPr="00D964A3">
        <w:rPr>
          <w:lang w:val="es-ES_tradnl"/>
        </w:rPr>
        <w:t xml:space="preserve">Otras actividades del </w:t>
      </w:r>
      <w:r w:rsidR="00BD564B" w:rsidRPr="00D964A3">
        <w:rPr>
          <w:lang w:val="es-ES_tradnl"/>
        </w:rPr>
        <w:t>proyecto</w:t>
      </w:r>
      <w:r w:rsidR="00A121BF" w:rsidRPr="00D964A3">
        <w:rPr>
          <w:lang w:val="es-ES_tradnl"/>
        </w:rPr>
        <w:t xml:space="preserve">: </w:t>
      </w:r>
      <w:r w:rsidR="00E76356" w:rsidRPr="00D964A3">
        <w:rPr>
          <w:lang w:val="es-ES_tradnl"/>
        </w:rPr>
        <w:t xml:space="preserve">En la Resolución </w:t>
      </w:r>
      <w:r w:rsidR="00FC7B1F" w:rsidRPr="00D964A3">
        <w:rPr>
          <w:lang w:val="es-ES_tradnl"/>
        </w:rPr>
        <w:t xml:space="preserve">XII.2, </w:t>
      </w:r>
      <w:r w:rsidR="00E76356" w:rsidRPr="00D964A3">
        <w:rPr>
          <w:lang w:val="es-ES_tradnl"/>
        </w:rPr>
        <w:t>párrafo 2</w:t>
      </w:r>
      <w:r w:rsidR="00FC7B1F" w:rsidRPr="00D964A3">
        <w:rPr>
          <w:lang w:val="es-ES_tradnl"/>
        </w:rPr>
        <w:t>0</w:t>
      </w:r>
      <w:r w:rsidR="00F228AF" w:rsidRPr="00D964A3">
        <w:rPr>
          <w:lang w:val="es-ES_tradnl"/>
        </w:rPr>
        <w:t>,</w:t>
      </w:r>
      <w:r w:rsidR="00FC7B1F" w:rsidRPr="00D964A3">
        <w:rPr>
          <w:lang w:val="es-ES_tradnl"/>
        </w:rPr>
        <w:t xml:space="preserve"> </w:t>
      </w:r>
      <w:r w:rsidR="00E76356" w:rsidRPr="00D964A3">
        <w:rPr>
          <w:lang w:val="es-ES_tradnl"/>
        </w:rPr>
        <w:t xml:space="preserve">la </w:t>
      </w:r>
      <w:r w:rsidR="00BD564B" w:rsidRPr="00D964A3">
        <w:rPr>
          <w:lang w:val="es-ES_tradnl"/>
        </w:rPr>
        <w:t>Conferencia</w:t>
      </w:r>
      <w:r w:rsidR="00E76356" w:rsidRPr="00D964A3">
        <w:rPr>
          <w:lang w:val="es-ES_tradnl"/>
        </w:rPr>
        <w:t xml:space="preserve"> de las Partes Contratantes </w:t>
      </w:r>
      <w:r w:rsidR="00FF3D31" w:rsidRPr="00D964A3">
        <w:rPr>
          <w:lang w:val="es-ES_tradnl"/>
        </w:rPr>
        <w:t>“</w:t>
      </w:r>
      <w:r w:rsidR="00415FB8" w:rsidRPr="00D964A3">
        <w:rPr>
          <w:lang w:val="es-ES_tradnl"/>
        </w:rPr>
        <w:t>...</w:t>
      </w:r>
      <w:r w:rsidR="00F228AF" w:rsidRPr="00D964A3">
        <w:rPr>
          <w:lang w:val="es-ES_tradnl"/>
        </w:rPr>
        <w:t xml:space="preserve"> </w:t>
      </w:r>
      <w:r w:rsidR="00E76356" w:rsidRPr="00D964A3">
        <w:rPr>
          <w:lang w:val="es-ES_tradnl"/>
        </w:rPr>
        <w:t>PIDE a la Secretaría, con sujeción a la disponibilidad de recursos, que recopile los datos [</w:t>
      </w:r>
      <w:r w:rsidR="00BD564B" w:rsidRPr="00D964A3">
        <w:rPr>
          <w:lang w:val="es-ES_tradnl"/>
        </w:rPr>
        <w:t>proporcionados</w:t>
      </w:r>
      <w:r w:rsidR="00E76356" w:rsidRPr="00D964A3">
        <w:rPr>
          <w:lang w:val="es-ES_tradnl"/>
        </w:rPr>
        <w:t xml:space="preserve"> por las Partes</w:t>
      </w:r>
      <w:r w:rsidR="000E030C" w:rsidRPr="00D964A3">
        <w:rPr>
          <w:lang w:val="es-ES_tradnl"/>
        </w:rPr>
        <w:t xml:space="preserve">] </w:t>
      </w:r>
      <w:r w:rsidR="004837FF" w:rsidRPr="00D964A3">
        <w:rPr>
          <w:lang w:val="es-ES_tradnl"/>
        </w:rPr>
        <w:t xml:space="preserve">en un </w:t>
      </w:r>
      <w:r w:rsidR="00BD564B" w:rsidRPr="00D964A3">
        <w:rPr>
          <w:lang w:val="es-ES_tradnl"/>
        </w:rPr>
        <w:t>informe</w:t>
      </w:r>
      <w:r w:rsidR="004837FF" w:rsidRPr="00D964A3">
        <w:rPr>
          <w:lang w:val="es-ES_tradnl"/>
        </w:rPr>
        <w:t xml:space="preserve"> inicial sobre la relación de los pueblos indígenas y las </w:t>
      </w:r>
      <w:r w:rsidR="00BD564B" w:rsidRPr="00D964A3">
        <w:rPr>
          <w:lang w:val="es-ES_tradnl"/>
        </w:rPr>
        <w:t>comunidades</w:t>
      </w:r>
      <w:r w:rsidR="004837FF" w:rsidRPr="00D964A3">
        <w:rPr>
          <w:lang w:val="es-ES_tradnl"/>
        </w:rPr>
        <w:t xml:space="preserve"> locales con los humedales</w:t>
      </w:r>
      <w:r w:rsidR="00FF3D31" w:rsidRPr="00D964A3">
        <w:rPr>
          <w:lang w:val="es-ES_tradnl"/>
        </w:rPr>
        <w:t>”</w:t>
      </w:r>
      <w:r w:rsidR="000A0907" w:rsidRPr="00D964A3">
        <w:rPr>
          <w:lang w:val="es-ES_tradnl"/>
        </w:rPr>
        <w:t xml:space="preserve">. </w:t>
      </w:r>
      <w:r w:rsidR="004837FF" w:rsidRPr="00D964A3">
        <w:rPr>
          <w:lang w:val="es-ES_tradnl"/>
        </w:rPr>
        <w:t xml:space="preserve">Dado que esta tarea está relacionada con el objetivo del proyecto MAVA y gracias a su apoyo financiero aportado por la </w:t>
      </w:r>
      <w:r w:rsidR="00BD564B">
        <w:rPr>
          <w:lang w:val="es-ES_tradnl"/>
        </w:rPr>
        <w:t>F</w:t>
      </w:r>
      <w:r w:rsidR="004837FF" w:rsidRPr="00D964A3">
        <w:rPr>
          <w:lang w:val="es-ES_tradnl"/>
        </w:rPr>
        <w:t xml:space="preserve">undación MAVA, se ha preparado un informe </w:t>
      </w:r>
      <w:r w:rsidR="00BD564B" w:rsidRPr="00D964A3">
        <w:rPr>
          <w:lang w:val="es-ES_tradnl"/>
        </w:rPr>
        <w:t>inicial</w:t>
      </w:r>
      <w:r w:rsidR="004837FF" w:rsidRPr="00D964A3">
        <w:rPr>
          <w:lang w:val="es-ES_tradnl"/>
        </w:rPr>
        <w:t xml:space="preserve"> sobre la relación de los pueblos </w:t>
      </w:r>
      <w:r w:rsidR="00BD564B" w:rsidRPr="00D964A3">
        <w:rPr>
          <w:lang w:val="es-ES_tradnl"/>
        </w:rPr>
        <w:t>indígenas</w:t>
      </w:r>
      <w:r w:rsidR="004837FF" w:rsidRPr="00D964A3">
        <w:rPr>
          <w:lang w:val="es-ES_tradnl"/>
        </w:rPr>
        <w:t xml:space="preserve"> y las </w:t>
      </w:r>
      <w:r w:rsidR="00BD564B" w:rsidRPr="00D964A3">
        <w:rPr>
          <w:lang w:val="es-ES_tradnl"/>
        </w:rPr>
        <w:t>comunidades</w:t>
      </w:r>
      <w:r w:rsidR="004837FF" w:rsidRPr="00D964A3">
        <w:rPr>
          <w:lang w:val="es-ES_tradnl"/>
        </w:rPr>
        <w:t xml:space="preserve"> locales con los </w:t>
      </w:r>
      <w:r w:rsidR="00BD564B" w:rsidRPr="00D964A3">
        <w:rPr>
          <w:lang w:val="es-ES_tradnl"/>
        </w:rPr>
        <w:t>humedales</w:t>
      </w:r>
      <w:r w:rsidR="004837FF" w:rsidRPr="00D964A3">
        <w:rPr>
          <w:lang w:val="es-ES_tradnl"/>
        </w:rPr>
        <w:t>. El informe está basado en</w:t>
      </w:r>
      <w:r w:rsidR="00BD564B">
        <w:rPr>
          <w:lang w:val="es-ES_tradnl"/>
        </w:rPr>
        <w:t xml:space="preserve"> los</w:t>
      </w:r>
      <w:r w:rsidR="004837FF" w:rsidRPr="00D964A3">
        <w:rPr>
          <w:lang w:val="es-ES_tradnl"/>
        </w:rPr>
        <w:t xml:space="preserve"> datos aportados por las Partes Contratantes en sus </w:t>
      </w:r>
      <w:r w:rsidR="00BD564B" w:rsidRPr="00D964A3">
        <w:rPr>
          <w:lang w:val="es-ES_tradnl"/>
        </w:rPr>
        <w:t>informes</w:t>
      </w:r>
      <w:r w:rsidR="004837FF" w:rsidRPr="00D964A3">
        <w:rPr>
          <w:lang w:val="es-ES_tradnl"/>
        </w:rPr>
        <w:t xml:space="preserve"> nacionales y en la</w:t>
      </w:r>
      <w:r w:rsidR="00BD564B">
        <w:rPr>
          <w:lang w:val="es-ES_tradnl"/>
        </w:rPr>
        <w:t>s Fichas Informativas de Ramsar</w:t>
      </w:r>
      <w:r w:rsidR="004837FF" w:rsidRPr="00D964A3">
        <w:rPr>
          <w:lang w:val="es-ES_tradnl"/>
        </w:rPr>
        <w:t xml:space="preserve">, y </w:t>
      </w:r>
      <w:r w:rsidR="000C7002">
        <w:rPr>
          <w:lang w:val="es-ES_tradnl"/>
        </w:rPr>
        <w:t xml:space="preserve">se ha completado con </w:t>
      </w:r>
      <w:r w:rsidR="004837FF" w:rsidRPr="00D964A3">
        <w:rPr>
          <w:lang w:val="es-ES_tradnl"/>
        </w:rPr>
        <w:t xml:space="preserve">estudios de caso y un cuestionario voluntario presentado por Partes </w:t>
      </w:r>
      <w:r w:rsidR="000C7002" w:rsidRPr="00D964A3">
        <w:rPr>
          <w:lang w:val="es-ES_tradnl"/>
        </w:rPr>
        <w:t>Contratantes</w:t>
      </w:r>
      <w:r w:rsidR="004837FF" w:rsidRPr="00D964A3">
        <w:rPr>
          <w:lang w:val="es-ES_tradnl"/>
        </w:rPr>
        <w:t xml:space="preserve">, Organizaciones Internacionales Asociadas, iniciativas regionales de Ramsar, el Grupo de Examen Científico y Técnico (GECT), coordinadores nacionales de CECoP, organizaciones no gubernamentales y grupos indígenas y </w:t>
      </w:r>
      <w:r w:rsidR="000C7002" w:rsidRPr="00D964A3">
        <w:rPr>
          <w:lang w:val="es-ES_tradnl"/>
        </w:rPr>
        <w:t>comunitarios</w:t>
      </w:r>
      <w:r w:rsidR="004837FF" w:rsidRPr="00D964A3">
        <w:rPr>
          <w:lang w:val="es-ES_tradnl"/>
        </w:rPr>
        <w:t xml:space="preserve"> (la </w:t>
      </w:r>
      <w:r w:rsidR="000C7002" w:rsidRPr="00D964A3">
        <w:rPr>
          <w:lang w:val="es-ES_tradnl"/>
        </w:rPr>
        <w:t>convocatoria</w:t>
      </w:r>
      <w:r w:rsidR="000C7002">
        <w:rPr>
          <w:lang w:val="es-ES_tradnl"/>
        </w:rPr>
        <w:t xml:space="preserve"> de</w:t>
      </w:r>
      <w:r w:rsidR="004837FF" w:rsidRPr="00D964A3">
        <w:rPr>
          <w:lang w:val="es-ES_tradnl"/>
        </w:rPr>
        <w:t xml:space="preserve"> estudios de caso y el </w:t>
      </w:r>
      <w:r w:rsidR="000C7002" w:rsidRPr="00D964A3">
        <w:rPr>
          <w:lang w:val="es-ES_tradnl"/>
        </w:rPr>
        <w:t>cuestionario</w:t>
      </w:r>
      <w:r w:rsidR="004837FF" w:rsidRPr="00D964A3">
        <w:rPr>
          <w:lang w:val="es-ES_tradnl"/>
        </w:rPr>
        <w:t xml:space="preserve"> voluntario se </w:t>
      </w:r>
      <w:r w:rsidR="000C7002" w:rsidRPr="00D964A3">
        <w:rPr>
          <w:lang w:val="es-ES_tradnl"/>
        </w:rPr>
        <w:t>distribuyeron</w:t>
      </w:r>
      <w:r w:rsidR="004837FF" w:rsidRPr="00D964A3">
        <w:rPr>
          <w:lang w:val="es-ES_tradnl"/>
        </w:rPr>
        <w:t xml:space="preserve"> mediante el servicio </w:t>
      </w:r>
      <w:r w:rsidR="000C7002">
        <w:rPr>
          <w:lang w:val="es-ES_tradnl"/>
        </w:rPr>
        <w:t>“</w:t>
      </w:r>
      <w:r w:rsidR="00F20730" w:rsidRPr="00D964A3">
        <w:rPr>
          <w:lang w:val="es-ES_tradnl"/>
        </w:rPr>
        <w:t xml:space="preserve">Ramsar </w:t>
      </w:r>
      <w:r w:rsidR="000B53F7" w:rsidRPr="00D964A3">
        <w:rPr>
          <w:lang w:val="es-ES_tradnl"/>
        </w:rPr>
        <w:t>E</w:t>
      </w:r>
      <w:r w:rsidR="00F20730" w:rsidRPr="00D964A3">
        <w:rPr>
          <w:lang w:val="es-ES_tradnl"/>
        </w:rPr>
        <w:t>xchange</w:t>
      </w:r>
      <w:r w:rsidR="000C7002">
        <w:rPr>
          <w:lang w:val="es-ES_tradnl"/>
        </w:rPr>
        <w:t>”</w:t>
      </w:r>
      <w:r w:rsidR="00F20730" w:rsidRPr="00D964A3">
        <w:rPr>
          <w:lang w:val="es-ES_tradnl"/>
        </w:rPr>
        <w:t xml:space="preserve"> </w:t>
      </w:r>
      <w:r w:rsidR="004837FF" w:rsidRPr="00D964A3">
        <w:rPr>
          <w:lang w:val="es-ES_tradnl"/>
        </w:rPr>
        <w:t xml:space="preserve">el 24 de octubre de </w:t>
      </w:r>
      <w:r w:rsidR="00F20730" w:rsidRPr="00D964A3">
        <w:rPr>
          <w:lang w:val="es-ES_tradnl"/>
        </w:rPr>
        <w:t>2017).</w:t>
      </w:r>
      <w:r w:rsidR="006C4534" w:rsidRPr="00D964A3">
        <w:rPr>
          <w:lang w:val="es-ES_tradnl"/>
        </w:rPr>
        <w:t xml:space="preserve"> </w:t>
      </w:r>
      <w:r w:rsidR="004837FF" w:rsidRPr="00D964A3">
        <w:rPr>
          <w:lang w:val="es-ES_tradnl"/>
        </w:rPr>
        <w:t xml:space="preserve">El informe inicial sobre la relación de los pueblos indígenas y las comunidades locales con los humedales estará disponible en las nuevas páginas sobre </w:t>
      </w:r>
      <w:r w:rsidR="000C7002" w:rsidRPr="00D964A3">
        <w:rPr>
          <w:lang w:val="es-ES_tradnl"/>
        </w:rPr>
        <w:t>cultura</w:t>
      </w:r>
      <w:r w:rsidR="004837FF" w:rsidRPr="00D964A3">
        <w:rPr>
          <w:lang w:val="es-ES_tradnl"/>
        </w:rPr>
        <w:t xml:space="preserve"> y </w:t>
      </w:r>
      <w:r w:rsidR="000C7002">
        <w:rPr>
          <w:lang w:val="es-ES_tradnl"/>
        </w:rPr>
        <w:t>humedales</w:t>
      </w:r>
      <w:r w:rsidR="004837FF" w:rsidRPr="00D964A3">
        <w:rPr>
          <w:lang w:val="es-ES_tradnl"/>
        </w:rPr>
        <w:t xml:space="preserve"> del sitio web de la Convención de Ramsar</w:t>
      </w:r>
      <w:r w:rsidR="00536528" w:rsidRPr="00D964A3">
        <w:rPr>
          <w:lang w:val="es-ES_tradnl"/>
        </w:rPr>
        <w:t>.</w:t>
      </w:r>
    </w:p>
    <w:p w14:paraId="0D19BD0D" w14:textId="77777777" w:rsidR="00536528" w:rsidRPr="00D964A3" w:rsidRDefault="00536528" w:rsidP="009D7CB5">
      <w:pPr>
        <w:rPr>
          <w:lang w:val="es-ES_tradnl"/>
        </w:rPr>
      </w:pPr>
    </w:p>
    <w:p w14:paraId="2F765CFD" w14:textId="623939B7" w:rsidR="00654F29" w:rsidRPr="00AF37B2" w:rsidRDefault="009D7CB5" w:rsidP="009D7CB5">
      <w:pPr>
        <w:rPr>
          <w:lang w:val="es-ES_tradnl"/>
        </w:rPr>
      </w:pPr>
      <w:r w:rsidRPr="00D964A3">
        <w:rPr>
          <w:lang w:val="es-ES_tradnl"/>
        </w:rPr>
        <w:t>8.</w:t>
      </w:r>
      <w:r w:rsidRPr="00D964A3">
        <w:rPr>
          <w:lang w:val="es-ES_tradnl"/>
        </w:rPr>
        <w:tab/>
      </w:r>
      <w:r w:rsidR="000C7002" w:rsidRPr="00D964A3">
        <w:rPr>
          <w:lang w:val="es-ES_tradnl"/>
        </w:rPr>
        <w:t>Alemania</w:t>
      </w:r>
      <w:r w:rsidR="00FC6F71" w:rsidRPr="00D964A3">
        <w:rPr>
          <w:lang w:val="es-ES_tradnl"/>
        </w:rPr>
        <w:t xml:space="preserve"> se ha </w:t>
      </w:r>
      <w:r w:rsidR="000C7002" w:rsidRPr="00D964A3">
        <w:rPr>
          <w:lang w:val="es-ES_tradnl"/>
        </w:rPr>
        <w:t>ofrecido</w:t>
      </w:r>
      <w:r w:rsidR="00FC6F71" w:rsidRPr="00D964A3">
        <w:rPr>
          <w:lang w:val="es-ES_tradnl"/>
        </w:rPr>
        <w:t xml:space="preserve"> generosamente desde </w:t>
      </w:r>
      <w:r w:rsidR="000C7002">
        <w:rPr>
          <w:lang w:val="es-ES_tradnl"/>
        </w:rPr>
        <w:t xml:space="preserve">2016 a </w:t>
      </w:r>
      <w:r w:rsidR="008F02B0">
        <w:rPr>
          <w:lang w:val="es-ES_tradnl"/>
        </w:rPr>
        <w:t>acoger un taller titulado</w:t>
      </w:r>
      <w:r w:rsidR="00FC6F71" w:rsidRPr="00D964A3">
        <w:rPr>
          <w:lang w:val="es-ES_tradnl"/>
        </w:rPr>
        <w:t xml:space="preserve"> </w:t>
      </w:r>
      <w:r w:rsidR="00654F29" w:rsidRPr="008F02B0">
        <w:rPr>
          <w:i/>
          <w:lang w:val="es-ES_tradnl"/>
        </w:rPr>
        <w:t>The Cultural and Spiritual Significance of Wetlands – Supporting the integration of nature and culture in their governance and management</w:t>
      </w:r>
      <w:r w:rsidR="00FC6F71" w:rsidRPr="00D964A3">
        <w:rPr>
          <w:lang w:val="es-ES_tradnl"/>
        </w:rPr>
        <w:t xml:space="preserve"> </w:t>
      </w:r>
      <w:r w:rsidR="000C7002">
        <w:rPr>
          <w:lang w:val="es-ES_tradnl"/>
        </w:rPr>
        <w:t xml:space="preserve">[El significado cultural y espiritual de los humedales: Apoyar la integración de la naturaleza y la cultura en su gobernanza y gestión] </w:t>
      </w:r>
      <w:r w:rsidR="00FC6F71" w:rsidRPr="00D964A3">
        <w:rPr>
          <w:lang w:val="es-ES_tradnl"/>
        </w:rPr>
        <w:t xml:space="preserve">para la Convención de Ramsar sobre los Humedales. Este taller se celebró del </w:t>
      </w:r>
      <w:r w:rsidR="00654F29" w:rsidRPr="00D964A3">
        <w:rPr>
          <w:lang w:val="es-ES_tradnl"/>
        </w:rPr>
        <w:t>26</w:t>
      </w:r>
      <w:r w:rsidR="00C0196B" w:rsidRPr="00D964A3">
        <w:rPr>
          <w:lang w:val="es-ES_tradnl"/>
        </w:rPr>
        <w:t> </w:t>
      </w:r>
      <w:r w:rsidR="00FC6F71" w:rsidRPr="00D964A3">
        <w:rPr>
          <w:lang w:val="es-ES_tradnl"/>
        </w:rPr>
        <w:t xml:space="preserve">de febrero al </w:t>
      </w:r>
      <w:r w:rsidR="00F35FDC" w:rsidRPr="00D964A3">
        <w:rPr>
          <w:lang w:val="es-ES_tradnl"/>
        </w:rPr>
        <w:t>2</w:t>
      </w:r>
      <w:r w:rsidR="00654F29" w:rsidRPr="00D964A3">
        <w:rPr>
          <w:lang w:val="es-ES_tradnl"/>
        </w:rPr>
        <w:t xml:space="preserve"> </w:t>
      </w:r>
      <w:r w:rsidR="00FC6F71" w:rsidRPr="00D964A3">
        <w:rPr>
          <w:lang w:val="es-ES_tradnl"/>
        </w:rPr>
        <w:t xml:space="preserve">de marzo de </w:t>
      </w:r>
      <w:r w:rsidR="00654F29" w:rsidRPr="00D964A3">
        <w:rPr>
          <w:lang w:val="es-ES_tradnl"/>
        </w:rPr>
        <w:t>2018</w:t>
      </w:r>
      <w:r w:rsidR="000C7002">
        <w:rPr>
          <w:lang w:val="es-ES_tradnl"/>
        </w:rPr>
        <w:t xml:space="preserve"> en la</w:t>
      </w:r>
      <w:r w:rsidR="00654F29" w:rsidRPr="00D964A3">
        <w:rPr>
          <w:lang w:val="es-ES_tradnl"/>
        </w:rPr>
        <w:t xml:space="preserve"> </w:t>
      </w:r>
      <w:r w:rsidR="000C7002" w:rsidRPr="000C7002">
        <w:rPr>
          <w:lang w:val="es-ES_tradnl"/>
        </w:rPr>
        <w:t>Academia Internacional para la Conservación de la Naturaleza, en la isla de Vilm</w:t>
      </w:r>
      <w:r w:rsidR="00654F29" w:rsidRPr="00D964A3">
        <w:rPr>
          <w:lang w:val="es-ES_tradnl"/>
        </w:rPr>
        <w:t xml:space="preserve">, </w:t>
      </w:r>
      <w:r w:rsidR="00FC6F71" w:rsidRPr="00D964A3">
        <w:rPr>
          <w:lang w:val="es-ES_tradnl"/>
        </w:rPr>
        <w:t xml:space="preserve">y fue organizado por la </w:t>
      </w:r>
      <w:r w:rsidR="00427D8B">
        <w:rPr>
          <w:lang w:val="es-ES_tradnl"/>
        </w:rPr>
        <w:t>A</w:t>
      </w:r>
      <w:r w:rsidR="00427D8B" w:rsidRPr="00057C52">
        <w:rPr>
          <w:lang w:val="es-ES_tradnl"/>
        </w:rPr>
        <w:t>gencia Federal Alemana</w:t>
      </w:r>
      <w:r w:rsidR="00427D8B">
        <w:rPr>
          <w:lang w:val="es-ES_tradnl"/>
        </w:rPr>
        <w:t xml:space="preserve"> </w:t>
      </w:r>
      <w:r w:rsidR="00427D8B" w:rsidRPr="00057C52">
        <w:rPr>
          <w:lang w:val="es-ES_tradnl"/>
        </w:rPr>
        <w:t>para la Conservación de la Naturaleza</w:t>
      </w:r>
      <w:r w:rsidR="00427D8B" w:rsidRPr="00D964A3">
        <w:rPr>
          <w:lang w:val="es-ES_tradnl"/>
        </w:rPr>
        <w:t xml:space="preserve"> </w:t>
      </w:r>
      <w:r w:rsidR="00654F29" w:rsidRPr="00D964A3">
        <w:rPr>
          <w:lang w:val="es-ES_tradnl"/>
        </w:rPr>
        <w:t xml:space="preserve">(BfN). </w:t>
      </w:r>
      <w:r w:rsidR="00427D8B">
        <w:rPr>
          <w:lang w:val="es-ES_tradnl"/>
        </w:rPr>
        <w:t>Fue financiado por</w:t>
      </w:r>
      <w:r w:rsidR="00E47756" w:rsidRPr="00D964A3">
        <w:rPr>
          <w:lang w:val="es-ES_tradnl"/>
        </w:rPr>
        <w:t xml:space="preserve"> el Ministerio de Medio </w:t>
      </w:r>
      <w:r w:rsidR="00427D8B" w:rsidRPr="00D964A3">
        <w:rPr>
          <w:lang w:val="es-ES_tradnl"/>
        </w:rPr>
        <w:t>Ambiente</w:t>
      </w:r>
      <w:r w:rsidR="00E47756" w:rsidRPr="00D964A3">
        <w:rPr>
          <w:lang w:val="es-ES_tradnl"/>
        </w:rPr>
        <w:t xml:space="preserve">, </w:t>
      </w:r>
      <w:r w:rsidR="00427D8B">
        <w:rPr>
          <w:lang w:val="es-ES_tradnl"/>
        </w:rPr>
        <w:t>Protección</w:t>
      </w:r>
      <w:r w:rsidR="00E47756" w:rsidRPr="00D964A3">
        <w:rPr>
          <w:lang w:val="es-ES_tradnl"/>
        </w:rPr>
        <w:t xml:space="preserve"> de la Naturaleza, Construcción y Seg</w:t>
      </w:r>
      <w:r w:rsidR="00427D8B">
        <w:rPr>
          <w:lang w:val="es-ES_tradnl"/>
        </w:rPr>
        <w:t>uridad Nuclear de Alemania. Los</w:t>
      </w:r>
      <w:r w:rsidR="006C4534" w:rsidRPr="00D964A3">
        <w:rPr>
          <w:lang w:val="es-ES_tradnl"/>
        </w:rPr>
        <w:t xml:space="preserve"> 18 </w:t>
      </w:r>
      <w:r w:rsidR="00427D8B">
        <w:rPr>
          <w:lang w:val="es-ES_tradnl"/>
        </w:rPr>
        <w:t xml:space="preserve">participantes </w:t>
      </w:r>
      <w:r w:rsidR="00E47756" w:rsidRPr="00D964A3">
        <w:rPr>
          <w:lang w:val="es-ES_tradnl"/>
        </w:rPr>
        <w:t xml:space="preserve">representaron, entre otros, a Eslovenia, Alemania, </w:t>
      </w:r>
      <w:r w:rsidR="00E47756" w:rsidRPr="00AF37B2">
        <w:rPr>
          <w:lang w:val="es-ES_tradnl"/>
        </w:rPr>
        <w:t>W</w:t>
      </w:r>
      <w:r w:rsidR="003B6F1E" w:rsidRPr="00AF37B2">
        <w:rPr>
          <w:lang w:val="es-ES_tradnl"/>
        </w:rPr>
        <w:t xml:space="preserve">ildfowl and </w:t>
      </w:r>
      <w:r w:rsidR="00E80DAA" w:rsidRPr="00AF37B2">
        <w:rPr>
          <w:lang w:val="es-ES_tradnl"/>
        </w:rPr>
        <w:t>W</w:t>
      </w:r>
      <w:r w:rsidR="003B6F1E" w:rsidRPr="00AF37B2">
        <w:rPr>
          <w:lang w:val="es-ES_tradnl"/>
        </w:rPr>
        <w:t xml:space="preserve">etlands </w:t>
      </w:r>
      <w:r w:rsidR="00E80DAA" w:rsidRPr="00AF37B2">
        <w:rPr>
          <w:lang w:val="es-ES_tradnl"/>
        </w:rPr>
        <w:t>T</w:t>
      </w:r>
      <w:r w:rsidR="003B6F1E" w:rsidRPr="00AF37B2">
        <w:rPr>
          <w:lang w:val="es-ES_tradnl"/>
        </w:rPr>
        <w:t>rust</w:t>
      </w:r>
      <w:r w:rsidR="00CA6543" w:rsidRPr="00AF37B2">
        <w:rPr>
          <w:lang w:val="es-ES_tradnl"/>
        </w:rPr>
        <w:t xml:space="preserve"> </w:t>
      </w:r>
      <w:r w:rsidR="00F35FDC" w:rsidRPr="00AF37B2">
        <w:rPr>
          <w:lang w:val="es-ES_tradnl"/>
        </w:rPr>
        <w:t>(</w:t>
      </w:r>
      <w:r w:rsidR="00E80DAA" w:rsidRPr="00AF37B2">
        <w:rPr>
          <w:lang w:val="es-ES_tradnl"/>
        </w:rPr>
        <w:t>Wetland Link</w:t>
      </w:r>
      <w:r w:rsidR="00F35FDC" w:rsidRPr="00AF37B2">
        <w:rPr>
          <w:lang w:val="es-ES_tradnl"/>
        </w:rPr>
        <w:t xml:space="preserve"> International)</w:t>
      </w:r>
      <w:r w:rsidR="00E80DAA" w:rsidRPr="00AF37B2">
        <w:rPr>
          <w:lang w:val="es-ES_tradnl"/>
        </w:rPr>
        <w:t xml:space="preserve">, </w:t>
      </w:r>
      <w:r w:rsidR="00E47756" w:rsidRPr="00AF37B2">
        <w:rPr>
          <w:lang w:val="es-ES_tradnl"/>
        </w:rPr>
        <w:t xml:space="preserve">el Centro del Patrimonio Mundial de la </w:t>
      </w:r>
      <w:r w:rsidR="00654F29" w:rsidRPr="00AF37B2">
        <w:rPr>
          <w:lang w:val="es-ES_tradnl"/>
        </w:rPr>
        <w:t>UNESCO</w:t>
      </w:r>
      <w:r w:rsidR="00E47756" w:rsidRPr="00AF37B2">
        <w:rPr>
          <w:lang w:val="es-ES_tradnl"/>
        </w:rPr>
        <w:t xml:space="preserve">, </w:t>
      </w:r>
      <w:r w:rsidR="00427D8B" w:rsidRPr="00AF37B2">
        <w:rPr>
          <w:lang w:val="es-ES_tradnl"/>
        </w:rPr>
        <w:t>el Sector de Ciencias de la U</w:t>
      </w:r>
      <w:r w:rsidR="00F35FDC" w:rsidRPr="00AF37B2">
        <w:rPr>
          <w:lang w:val="es-ES_tradnl"/>
        </w:rPr>
        <w:t>NESCO</w:t>
      </w:r>
      <w:r w:rsidR="00427D8B" w:rsidRPr="00AF37B2">
        <w:rPr>
          <w:lang w:val="es-ES_tradnl"/>
        </w:rPr>
        <w:t>, la Comisión Alemana de la</w:t>
      </w:r>
      <w:r w:rsidR="00F35FDC" w:rsidRPr="00AF37B2">
        <w:rPr>
          <w:lang w:val="es-ES_tradnl"/>
        </w:rPr>
        <w:t xml:space="preserve"> UNESCO, </w:t>
      </w:r>
      <w:r w:rsidR="00AF37B2">
        <w:rPr>
          <w:lang w:val="es-ES_tradnl"/>
        </w:rPr>
        <w:t>el g</w:t>
      </w:r>
      <w:r w:rsidR="00427D8B" w:rsidRPr="00AF37B2">
        <w:rPr>
          <w:lang w:val="es-ES_tradnl"/>
        </w:rPr>
        <w:t>rupo de trabajo sobre pueblos indígenas</w:t>
      </w:r>
      <w:r w:rsidR="00AF37B2" w:rsidRPr="00AF37B2">
        <w:rPr>
          <w:lang w:val="es-ES_tradnl"/>
        </w:rPr>
        <w:t xml:space="preserve"> de la UNESCO</w:t>
      </w:r>
      <w:r w:rsidR="00427D8B" w:rsidRPr="00AF37B2">
        <w:rPr>
          <w:lang w:val="es-ES_tradnl"/>
        </w:rPr>
        <w:t>, el Programa del Patrimonio Mundial de la UICN</w:t>
      </w:r>
      <w:r w:rsidR="00AF37B2" w:rsidRPr="00AF37B2">
        <w:rPr>
          <w:lang w:val="es-ES_tradnl"/>
        </w:rPr>
        <w:t xml:space="preserve">, el Consejo Internacional de Monumentos y Sitios </w:t>
      </w:r>
      <w:r w:rsidR="00F35FDC" w:rsidRPr="00AF37B2">
        <w:rPr>
          <w:lang w:val="es-ES_tradnl"/>
        </w:rPr>
        <w:t>(ICOMOS, Water Heritage Programme)</w:t>
      </w:r>
      <w:r w:rsidR="00654F29" w:rsidRPr="00AF37B2">
        <w:rPr>
          <w:lang w:val="es-ES_tradnl"/>
        </w:rPr>
        <w:t xml:space="preserve">, </w:t>
      </w:r>
      <w:r w:rsidR="003B6F1E" w:rsidRPr="00AF37B2">
        <w:rPr>
          <w:lang w:val="es-ES_tradnl"/>
        </w:rPr>
        <w:t>Mediterranean Institute for Nature and Anthropos</w:t>
      </w:r>
      <w:r w:rsidR="00AF37B2" w:rsidRPr="00AF37B2">
        <w:rPr>
          <w:lang w:val="es-ES_tradnl"/>
        </w:rPr>
        <w:t xml:space="preserve"> y el Comité Coordinador de los Pueblos Indígenas de África (IPACC)</w:t>
      </w:r>
      <w:r w:rsidR="00654F29" w:rsidRPr="00AF37B2">
        <w:rPr>
          <w:lang w:val="es-ES_tradnl"/>
        </w:rPr>
        <w:t>. </w:t>
      </w:r>
    </w:p>
    <w:p w14:paraId="6ADA1167" w14:textId="77777777" w:rsidR="000E030C" w:rsidRPr="00AF37B2" w:rsidRDefault="000E030C" w:rsidP="00536528">
      <w:pPr>
        <w:ind w:left="0" w:firstLine="0"/>
        <w:rPr>
          <w:i/>
          <w:lang w:val="es-ES_tradnl"/>
        </w:rPr>
      </w:pPr>
    </w:p>
    <w:p w14:paraId="4ADA7ECC" w14:textId="1792C5A3" w:rsidR="000E030C" w:rsidRPr="00D964A3" w:rsidRDefault="009D7CB5" w:rsidP="009D7CB5">
      <w:pPr>
        <w:rPr>
          <w:lang w:val="es-ES_tradnl"/>
        </w:rPr>
      </w:pPr>
      <w:r w:rsidRPr="00D964A3">
        <w:rPr>
          <w:lang w:val="es-ES_tradnl"/>
        </w:rPr>
        <w:t>9.</w:t>
      </w:r>
      <w:r w:rsidRPr="00D964A3">
        <w:rPr>
          <w:lang w:val="es-ES_tradnl"/>
        </w:rPr>
        <w:tab/>
      </w:r>
      <w:r w:rsidR="00E47756" w:rsidRPr="00D964A3">
        <w:rPr>
          <w:lang w:val="es-ES_tradnl"/>
        </w:rPr>
        <w:t xml:space="preserve">El </w:t>
      </w:r>
      <w:r w:rsidR="00AF37B2" w:rsidRPr="00D964A3">
        <w:rPr>
          <w:lang w:val="es-ES_tradnl"/>
        </w:rPr>
        <w:t>proyecto</w:t>
      </w:r>
      <w:r w:rsidR="00E47756" w:rsidRPr="00D964A3">
        <w:rPr>
          <w:lang w:val="es-ES_tradnl"/>
        </w:rPr>
        <w:t xml:space="preserve"> MAVA finalizará el 23 de marzo de </w:t>
      </w:r>
      <w:r w:rsidR="00A8342F" w:rsidRPr="00D964A3">
        <w:rPr>
          <w:lang w:val="es-ES_tradnl"/>
        </w:rPr>
        <w:t>2018.</w:t>
      </w:r>
    </w:p>
    <w:p w14:paraId="3B3F44FB" w14:textId="77777777" w:rsidR="00D16CAF" w:rsidRPr="00D964A3" w:rsidRDefault="00D16CAF" w:rsidP="00A121BF">
      <w:pPr>
        <w:rPr>
          <w:lang w:val="es-ES_tradnl"/>
        </w:rPr>
      </w:pPr>
    </w:p>
    <w:p w14:paraId="0546281B" w14:textId="5575E96D" w:rsidR="00D16CAF" w:rsidRPr="00D964A3" w:rsidRDefault="00E47756" w:rsidP="00167E8A">
      <w:pPr>
        <w:rPr>
          <w:rFonts w:cs="Arial"/>
          <w:b/>
          <w:lang w:val="es-ES_tradnl"/>
        </w:rPr>
      </w:pPr>
      <w:r w:rsidRPr="00D964A3">
        <w:rPr>
          <w:rFonts w:cs="Arial"/>
          <w:b/>
          <w:lang w:val="es-ES_tradnl"/>
        </w:rPr>
        <w:t xml:space="preserve">Orientaciones sobre el estado de la Red de </w:t>
      </w:r>
      <w:r w:rsidR="00AF37B2" w:rsidRPr="00D964A3">
        <w:rPr>
          <w:rFonts w:cs="Arial"/>
          <w:b/>
          <w:lang w:val="es-ES_tradnl"/>
        </w:rPr>
        <w:t>Cultura</w:t>
      </w:r>
      <w:r w:rsidRPr="00D964A3">
        <w:rPr>
          <w:rFonts w:cs="Arial"/>
          <w:b/>
          <w:lang w:val="es-ES_tradnl"/>
        </w:rPr>
        <w:t xml:space="preserve"> de Ramsar</w:t>
      </w:r>
    </w:p>
    <w:p w14:paraId="6F7D3BE5" w14:textId="77777777" w:rsidR="00D16CAF" w:rsidRPr="00D964A3" w:rsidRDefault="00D16CAF" w:rsidP="00D16CAF">
      <w:pPr>
        <w:ind w:left="709" w:firstLine="0"/>
        <w:rPr>
          <w:rFonts w:cs="Arial"/>
          <w:b/>
          <w:lang w:val="es-ES_tradnl"/>
        </w:rPr>
      </w:pPr>
    </w:p>
    <w:p w14:paraId="7F7A8AF5" w14:textId="2DDFF896" w:rsidR="00885CD6" w:rsidRDefault="009D7CB5" w:rsidP="00A7376D">
      <w:pPr>
        <w:rPr>
          <w:lang w:val="es-ES_tradnl"/>
        </w:rPr>
      </w:pPr>
      <w:r w:rsidRPr="00D964A3">
        <w:rPr>
          <w:lang w:val="es-ES_tradnl"/>
        </w:rPr>
        <w:t>10.</w:t>
      </w:r>
      <w:r w:rsidRPr="00D964A3">
        <w:rPr>
          <w:lang w:val="es-ES_tradnl"/>
        </w:rPr>
        <w:tab/>
      </w:r>
      <w:r w:rsidR="00542208" w:rsidRPr="00D964A3">
        <w:rPr>
          <w:lang w:val="es-ES_tradnl"/>
        </w:rPr>
        <w:t>En el párrafo 1</w:t>
      </w:r>
      <w:r w:rsidR="006C4534" w:rsidRPr="00D964A3">
        <w:rPr>
          <w:lang w:val="es-ES_tradnl"/>
        </w:rPr>
        <w:t xml:space="preserve">7 </w:t>
      </w:r>
      <w:r w:rsidR="00542208" w:rsidRPr="00D964A3">
        <w:rPr>
          <w:lang w:val="es-ES_tradnl"/>
        </w:rPr>
        <w:t xml:space="preserve">de la </w:t>
      </w:r>
      <w:r w:rsidR="00AF37B2" w:rsidRPr="00AF37B2">
        <w:rPr>
          <w:lang w:val="es-ES_tradnl"/>
        </w:rPr>
        <w:t>Resolución</w:t>
      </w:r>
      <w:r w:rsidR="009658EC" w:rsidRPr="00D964A3">
        <w:rPr>
          <w:lang w:val="es-ES_tradnl"/>
        </w:rPr>
        <w:t xml:space="preserve"> </w:t>
      </w:r>
      <w:r w:rsidR="006A52CC" w:rsidRPr="00D964A3">
        <w:rPr>
          <w:lang w:val="es-ES_tradnl"/>
        </w:rPr>
        <w:t>IX.21</w:t>
      </w:r>
      <w:r w:rsidR="00542208" w:rsidRPr="00D964A3">
        <w:rPr>
          <w:lang w:val="es-ES_tradnl"/>
        </w:rPr>
        <w:t xml:space="preserve">, </w:t>
      </w:r>
      <w:r w:rsidR="006A52CC" w:rsidRPr="00D964A3">
        <w:rPr>
          <w:i/>
          <w:lang w:val="es-ES_tradnl"/>
        </w:rPr>
        <w:t>T</w:t>
      </w:r>
      <w:r w:rsidR="00542208" w:rsidRPr="00D964A3">
        <w:rPr>
          <w:i/>
          <w:lang w:val="es-ES_tradnl"/>
        </w:rPr>
        <w:t>omar en cuenta los valores cultuales de los humedales</w:t>
      </w:r>
      <w:r w:rsidR="006A52CC" w:rsidRPr="00D964A3">
        <w:rPr>
          <w:lang w:val="es-ES_tradnl"/>
        </w:rPr>
        <w:t xml:space="preserve">, </w:t>
      </w:r>
      <w:r w:rsidR="00A66AC5" w:rsidRPr="00D964A3">
        <w:rPr>
          <w:lang w:val="es-ES_tradnl"/>
        </w:rPr>
        <w:t>a</w:t>
      </w:r>
      <w:r w:rsidR="00542208" w:rsidRPr="00D964A3">
        <w:rPr>
          <w:lang w:val="es-ES_tradnl"/>
        </w:rPr>
        <w:t>doptada en su novena reunión</w:t>
      </w:r>
      <w:r w:rsidR="00A66AC5" w:rsidRPr="00D964A3">
        <w:rPr>
          <w:lang w:val="es-ES_tradnl"/>
        </w:rPr>
        <w:t xml:space="preserve"> (Kampala, 2005),</w:t>
      </w:r>
      <w:r w:rsidR="00542208" w:rsidRPr="00D964A3">
        <w:rPr>
          <w:lang w:val="es-ES_tradnl"/>
        </w:rPr>
        <w:t xml:space="preserve"> la </w:t>
      </w:r>
      <w:r w:rsidR="00AF37B2" w:rsidRPr="00D964A3">
        <w:rPr>
          <w:lang w:val="es-ES_tradnl"/>
        </w:rPr>
        <w:t>Conferencia</w:t>
      </w:r>
      <w:r w:rsidR="00542208" w:rsidRPr="00D964A3">
        <w:rPr>
          <w:lang w:val="es-ES_tradnl"/>
        </w:rPr>
        <w:t xml:space="preserve"> de las Partes Contratantes</w:t>
      </w:r>
      <w:r w:rsidR="006A52CC" w:rsidRPr="00D964A3">
        <w:rPr>
          <w:lang w:val="es-ES_tradnl"/>
        </w:rPr>
        <w:t xml:space="preserve"> </w:t>
      </w:r>
      <w:r w:rsidR="00FF3D31" w:rsidRPr="00D964A3">
        <w:rPr>
          <w:lang w:val="es-ES_tradnl"/>
        </w:rPr>
        <w:t>“</w:t>
      </w:r>
      <w:r w:rsidR="00542208" w:rsidRPr="00D964A3">
        <w:rPr>
          <w:lang w:val="es-ES_tradnl"/>
        </w:rPr>
        <w:t xml:space="preserve">PIDE a la Secretaría de Ramsar que establezca un grupo de trabajo pluridisciplinario sobre </w:t>
      </w:r>
      <w:r w:rsidR="00AF37B2" w:rsidRPr="00D964A3">
        <w:rPr>
          <w:lang w:val="es-ES_tradnl"/>
        </w:rPr>
        <w:t>los</w:t>
      </w:r>
      <w:r w:rsidR="00542208" w:rsidRPr="00D964A3">
        <w:rPr>
          <w:lang w:val="es-ES_tradnl"/>
        </w:rPr>
        <w:t xml:space="preserve"> valores culturales de los humedales, sobre la base de una representación geográfica </w:t>
      </w:r>
      <w:r w:rsidR="00AF37B2">
        <w:rPr>
          <w:lang w:val="es-ES_tradnl"/>
        </w:rPr>
        <w:t>equitativa</w:t>
      </w:r>
      <w:r w:rsidR="00542208" w:rsidRPr="00D964A3">
        <w:rPr>
          <w:lang w:val="es-ES_tradnl"/>
        </w:rPr>
        <w:t xml:space="preserve">, </w:t>
      </w:r>
      <w:r w:rsidR="00542208" w:rsidRPr="00D964A3">
        <w:rPr>
          <w:lang w:val="es-ES_tradnl"/>
        </w:rPr>
        <w:lastRenderedPageBreak/>
        <w:t xml:space="preserve">bajo la </w:t>
      </w:r>
      <w:r w:rsidR="00AF37B2" w:rsidRPr="00D964A3">
        <w:rPr>
          <w:lang w:val="es-ES_tradnl"/>
        </w:rPr>
        <w:t>supervisión</w:t>
      </w:r>
      <w:r w:rsidR="00542208" w:rsidRPr="00D964A3">
        <w:rPr>
          <w:lang w:val="es-ES_tradnl"/>
        </w:rPr>
        <w:t xml:space="preserve"> del Comité </w:t>
      </w:r>
      <w:r w:rsidR="00AF37B2" w:rsidRPr="00D964A3">
        <w:rPr>
          <w:lang w:val="es-ES_tradnl"/>
        </w:rPr>
        <w:t>Permanente</w:t>
      </w:r>
      <w:r w:rsidR="00542208" w:rsidRPr="00D964A3">
        <w:rPr>
          <w:lang w:val="es-ES_tradnl"/>
        </w:rPr>
        <w:t xml:space="preserve"> y con aportaciones apropiadas del GECT, para coordinar las </w:t>
      </w:r>
      <w:r w:rsidR="00AF37B2" w:rsidRPr="00D964A3">
        <w:rPr>
          <w:lang w:val="es-ES_tradnl"/>
        </w:rPr>
        <w:t>actividades</w:t>
      </w:r>
      <w:r w:rsidR="00542208" w:rsidRPr="00D964A3">
        <w:rPr>
          <w:lang w:val="es-ES_tradnl"/>
        </w:rPr>
        <w:t xml:space="preserve"> </w:t>
      </w:r>
      <w:r w:rsidR="00AF37B2" w:rsidRPr="00D964A3">
        <w:rPr>
          <w:lang w:val="es-ES_tradnl"/>
        </w:rPr>
        <w:t>antes</w:t>
      </w:r>
      <w:r w:rsidR="00542208" w:rsidRPr="00D964A3">
        <w:rPr>
          <w:lang w:val="es-ES_tradnl"/>
        </w:rPr>
        <w:t xml:space="preserve"> descritas </w:t>
      </w:r>
      <w:r w:rsidR="002B46FC" w:rsidRPr="00D964A3">
        <w:rPr>
          <w:lang w:val="es-ES_tradnl"/>
        </w:rPr>
        <w:t>.</w:t>
      </w:r>
      <w:r w:rsidR="006A52CC" w:rsidRPr="00D964A3">
        <w:rPr>
          <w:lang w:val="es-ES_tradnl"/>
        </w:rPr>
        <w:t>..</w:t>
      </w:r>
      <w:r w:rsidR="00FF3D31" w:rsidRPr="00D964A3">
        <w:rPr>
          <w:lang w:val="es-ES_tradnl"/>
        </w:rPr>
        <w:t>”</w:t>
      </w:r>
      <w:r w:rsidR="00771BD2" w:rsidRPr="00D964A3">
        <w:rPr>
          <w:lang w:val="es-ES_tradnl"/>
        </w:rPr>
        <w:t>.</w:t>
      </w:r>
      <w:r w:rsidR="006A52CC" w:rsidRPr="00D964A3">
        <w:rPr>
          <w:lang w:val="es-ES_tradnl"/>
        </w:rPr>
        <w:t xml:space="preserve"> </w:t>
      </w:r>
      <w:r w:rsidR="00542208" w:rsidRPr="00D964A3">
        <w:rPr>
          <w:lang w:val="es-ES_tradnl"/>
        </w:rPr>
        <w:t xml:space="preserve">Posteriormente, en la </w:t>
      </w:r>
      <w:r w:rsidR="002B46FC" w:rsidRPr="00D964A3">
        <w:rPr>
          <w:lang w:val="es-ES_tradnl"/>
        </w:rPr>
        <w:t>46</w:t>
      </w:r>
      <w:r w:rsidR="00542208" w:rsidRPr="00D964A3">
        <w:rPr>
          <w:lang w:val="es-ES_tradnl"/>
        </w:rPr>
        <w:t xml:space="preserve">ª </w:t>
      </w:r>
      <w:r w:rsidR="00AF37B2" w:rsidRPr="00D964A3">
        <w:rPr>
          <w:lang w:val="es-ES_tradnl"/>
        </w:rPr>
        <w:t>reunión</w:t>
      </w:r>
      <w:r w:rsidR="00542208" w:rsidRPr="00D964A3">
        <w:rPr>
          <w:lang w:val="es-ES_tradnl"/>
        </w:rPr>
        <w:t xml:space="preserve"> del </w:t>
      </w:r>
      <w:r w:rsidR="00AF37B2" w:rsidRPr="00D964A3">
        <w:rPr>
          <w:lang w:val="es-ES_tradnl"/>
        </w:rPr>
        <w:t>Comité</w:t>
      </w:r>
      <w:r w:rsidR="00542208" w:rsidRPr="00D964A3">
        <w:rPr>
          <w:lang w:val="es-ES_tradnl"/>
        </w:rPr>
        <w:t xml:space="preserve"> </w:t>
      </w:r>
      <w:r w:rsidR="00AF37B2" w:rsidRPr="00D964A3">
        <w:rPr>
          <w:lang w:val="es-ES_tradnl"/>
        </w:rPr>
        <w:t>Permanente</w:t>
      </w:r>
      <w:r w:rsidR="00542208" w:rsidRPr="00D964A3">
        <w:rPr>
          <w:lang w:val="es-ES_tradnl"/>
        </w:rPr>
        <w:t xml:space="preserve"> </w:t>
      </w:r>
      <w:r w:rsidR="002B46FC" w:rsidRPr="00D964A3">
        <w:rPr>
          <w:lang w:val="es-ES_tradnl"/>
        </w:rPr>
        <w:t>(</w:t>
      </w:r>
      <w:r w:rsidR="00EF2904" w:rsidRPr="00D964A3">
        <w:rPr>
          <w:lang w:val="es-ES_tradnl"/>
        </w:rPr>
        <w:t xml:space="preserve">SC46, </w:t>
      </w:r>
      <w:r w:rsidR="002B46FC" w:rsidRPr="00D964A3">
        <w:rPr>
          <w:lang w:val="es-ES_tradnl"/>
        </w:rPr>
        <w:t>2013)</w:t>
      </w:r>
      <w:r w:rsidR="00994177" w:rsidRPr="00D964A3">
        <w:rPr>
          <w:lang w:val="es-ES_tradnl"/>
        </w:rPr>
        <w:t>,</w:t>
      </w:r>
      <w:r w:rsidR="00AF37B2">
        <w:rPr>
          <w:lang w:val="es-ES_tradnl"/>
        </w:rPr>
        <w:t xml:space="preserve"> el Grupo de Trabajo sobre Cultura presentó</w:t>
      </w:r>
      <w:r w:rsidR="002B46FC" w:rsidRPr="00D964A3">
        <w:rPr>
          <w:lang w:val="es-ES_tradnl"/>
        </w:rPr>
        <w:t xml:space="preserve"> </w:t>
      </w:r>
      <w:r w:rsidR="00542208" w:rsidRPr="00D964A3">
        <w:rPr>
          <w:lang w:val="es-ES_tradnl"/>
        </w:rPr>
        <w:t xml:space="preserve">el </w:t>
      </w:r>
      <w:r w:rsidR="00AF37B2" w:rsidRPr="00D964A3">
        <w:rPr>
          <w:lang w:val="es-ES_tradnl"/>
        </w:rPr>
        <w:t>documento</w:t>
      </w:r>
      <w:r w:rsidR="00542208" w:rsidRPr="00D964A3">
        <w:rPr>
          <w:lang w:val="es-ES_tradnl"/>
        </w:rPr>
        <w:t xml:space="preserve"> </w:t>
      </w:r>
      <w:r w:rsidR="00994177" w:rsidRPr="00D964A3">
        <w:rPr>
          <w:lang w:val="es-ES_tradnl"/>
        </w:rPr>
        <w:t>SC</w:t>
      </w:r>
      <w:r w:rsidR="00C405F0" w:rsidRPr="00D964A3">
        <w:rPr>
          <w:lang w:val="es-ES_tradnl"/>
        </w:rPr>
        <w:t>46</w:t>
      </w:r>
      <w:r w:rsidR="00994177" w:rsidRPr="00D964A3">
        <w:rPr>
          <w:lang w:val="es-ES_tradnl"/>
        </w:rPr>
        <w:t>-</w:t>
      </w:r>
      <w:r w:rsidR="00C405F0" w:rsidRPr="00D964A3">
        <w:rPr>
          <w:lang w:val="es-ES_tradnl"/>
        </w:rPr>
        <w:t xml:space="preserve">10, </w:t>
      </w:r>
      <w:r w:rsidR="00542208" w:rsidRPr="00D964A3">
        <w:rPr>
          <w:lang w:val="es-ES_tradnl"/>
        </w:rPr>
        <w:t xml:space="preserve">titulado </w:t>
      </w:r>
      <w:r w:rsidR="00C405F0" w:rsidRPr="00D964A3">
        <w:rPr>
          <w:i/>
          <w:lang w:val="es-ES_tradnl"/>
        </w:rPr>
        <w:t>Go</w:t>
      </w:r>
      <w:r w:rsidR="00542208" w:rsidRPr="00D964A3">
        <w:rPr>
          <w:i/>
          <w:lang w:val="es-ES_tradnl"/>
        </w:rPr>
        <w:t xml:space="preserve">bernanza, </w:t>
      </w:r>
      <w:r w:rsidR="00AF37B2" w:rsidRPr="00D964A3">
        <w:rPr>
          <w:i/>
          <w:lang w:val="es-ES_tradnl"/>
        </w:rPr>
        <w:t>planificación</w:t>
      </w:r>
      <w:r w:rsidR="00542208" w:rsidRPr="00D964A3">
        <w:rPr>
          <w:i/>
          <w:lang w:val="es-ES_tradnl"/>
        </w:rPr>
        <w:t xml:space="preserve"> y financiación de actividades sobre cultura y </w:t>
      </w:r>
      <w:r w:rsidR="00AF37B2" w:rsidRPr="00D964A3">
        <w:rPr>
          <w:i/>
          <w:lang w:val="es-ES_tradnl"/>
        </w:rPr>
        <w:t>humedales</w:t>
      </w:r>
      <w:r w:rsidR="00542208" w:rsidRPr="00D964A3">
        <w:rPr>
          <w:i/>
          <w:lang w:val="es-ES_tradnl"/>
        </w:rPr>
        <w:t xml:space="preserve"> en el marco de la Convención de Ramsar</w:t>
      </w:r>
      <w:r w:rsidR="006C4534" w:rsidRPr="00D964A3">
        <w:rPr>
          <w:lang w:val="es-ES_tradnl"/>
        </w:rPr>
        <w:t xml:space="preserve">. </w:t>
      </w:r>
      <w:r w:rsidR="00AF37B2">
        <w:rPr>
          <w:lang w:val="es-ES_tradnl"/>
        </w:rPr>
        <w:t>En los</w:t>
      </w:r>
      <w:r w:rsidR="00542208" w:rsidRPr="00D964A3">
        <w:rPr>
          <w:lang w:val="es-ES_tradnl"/>
        </w:rPr>
        <w:t xml:space="preserve"> párrafos </w:t>
      </w:r>
      <w:r w:rsidR="006C4534" w:rsidRPr="00D964A3">
        <w:rPr>
          <w:lang w:val="es-ES_tradnl"/>
        </w:rPr>
        <w:t xml:space="preserve">17 </w:t>
      </w:r>
      <w:r w:rsidR="00542208" w:rsidRPr="00D964A3">
        <w:rPr>
          <w:lang w:val="es-ES_tradnl"/>
        </w:rPr>
        <w:t xml:space="preserve">a </w:t>
      </w:r>
      <w:r w:rsidR="00C405F0" w:rsidRPr="00D964A3">
        <w:rPr>
          <w:lang w:val="es-ES_tradnl"/>
        </w:rPr>
        <w:t xml:space="preserve">22 </w:t>
      </w:r>
      <w:r w:rsidR="00AF37B2">
        <w:rPr>
          <w:lang w:val="es-ES_tradnl"/>
        </w:rPr>
        <w:t xml:space="preserve">se describe </w:t>
      </w:r>
      <w:r w:rsidR="00542208" w:rsidRPr="00D964A3">
        <w:rPr>
          <w:lang w:val="es-ES_tradnl"/>
        </w:rPr>
        <w:t xml:space="preserve">la “Red de Cultura de Ramsar </w:t>
      </w:r>
      <w:r w:rsidR="00AF37B2">
        <w:rPr>
          <w:lang w:val="es-ES_tradnl"/>
        </w:rPr>
        <w:t xml:space="preserve">(RCR) </w:t>
      </w:r>
      <w:r w:rsidR="00542208" w:rsidRPr="00D964A3">
        <w:rPr>
          <w:lang w:val="es-ES_tradnl"/>
        </w:rPr>
        <w:t>propuesta”</w:t>
      </w:r>
      <w:r w:rsidR="00AF37B2">
        <w:rPr>
          <w:lang w:val="es-ES_tradnl"/>
        </w:rPr>
        <w:t xml:space="preserve"> por</w:t>
      </w:r>
      <w:r w:rsidR="00542208" w:rsidRPr="00D964A3">
        <w:rPr>
          <w:lang w:val="es-ES_tradnl"/>
        </w:rPr>
        <w:t xml:space="preserve"> dicho grupo de trabajo. Concretamente, el párrafo 17 establece </w:t>
      </w:r>
      <w:r w:rsidR="005E3995" w:rsidRPr="00113E11">
        <w:rPr>
          <w:lang w:val="es-ES_tradnl"/>
        </w:rPr>
        <w:t xml:space="preserve">que </w:t>
      </w:r>
      <w:r w:rsidR="00FF3D31" w:rsidRPr="00113E11">
        <w:rPr>
          <w:lang w:val="es-ES_tradnl"/>
        </w:rPr>
        <w:t>“</w:t>
      </w:r>
      <w:r w:rsidR="00AF37B2" w:rsidRPr="00113E11">
        <w:rPr>
          <w:rFonts w:cs="Calibri"/>
          <w:i/>
          <w:iCs/>
          <w:lang w:val="es-ES_tradnl"/>
        </w:rPr>
        <w:t xml:space="preserve">Actualmente se propone una revitalización total de la RCR, con algunos ajustes a su estructura, gobernanza y funcionamiento. Uno de sus principales componentes es la </w:t>
      </w:r>
      <w:r w:rsidR="002A20ED">
        <w:rPr>
          <w:rFonts w:cs="Calibri"/>
          <w:i/>
          <w:iCs/>
          <w:lang w:val="es-ES_tradnl"/>
        </w:rPr>
        <w:t>reformulación del constructo ‘</w:t>
      </w:r>
      <w:r w:rsidR="00113E11" w:rsidRPr="00113E11">
        <w:rPr>
          <w:rFonts w:cs="Calibri"/>
          <w:i/>
          <w:iCs/>
          <w:lang w:val="es-ES_tradnl"/>
        </w:rPr>
        <w:t>gr</w:t>
      </w:r>
      <w:r w:rsidR="002A20ED">
        <w:rPr>
          <w:rFonts w:cs="Calibri"/>
          <w:i/>
          <w:iCs/>
          <w:lang w:val="es-ES_tradnl"/>
        </w:rPr>
        <w:t>upo de trabajo’ como una ‘Red de Cultura de Ramsar’</w:t>
      </w:r>
      <w:r w:rsidR="00113E11" w:rsidRPr="00113E11">
        <w:rPr>
          <w:rFonts w:cs="Calibri"/>
          <w:i/>
          <w:iCs/>
          <w:lang w:val="es-ES_tradnl"/>
        </w:rPr>
        <w:t xml:space="preserve"> (RCR) más amplia</w:t>
      </w:r>
      <w:r w:rsidR="00A14A40">
        <w:rPr>
          <w:rFonts w:cs="Calibri"/>
          <w:i/>
          <w:iCs/>
          <w:lang w:val="es-ES_tradnl"/>
        </w:rPr>
        <w:t>”.</w:t>
      </w:r>
      <w:r w:rsidR="00994177" w:rsidRPr="00113E11">
        <w:rPr>
          <w:rFonts w:cs="Calibri"/>
          <w:i/>
          <w:iCs/>
          <w:lang w:val="es-ES_tradnl"/>
        </w:rPr>
        <w:t xml:space="preserve"> </w:t>
      </w:r>
      <w:r w:rsidR="005E3995" w:rsidRPr="00113E11">
        <w:rPr>
          <w:rFonts w:cs="Calibri"/>
          <w:iCs/>
          <w:lang w:val="es-ES_tradnl"/>
        </w:rPr>
        <w:t xml:space="preserve">El </w:t>
      </w:r>
      <w:r w:rsidR="00113E11" w:rsidRPr="00113E11">
        <w:rPr>
          <w:rFonts w:cs="Calibri"/>
          <w:iCs/>
          <w:lang w:val="es-ES_tradnl"/>
        </w:rPr>
        <w:t>documen</w:t>
      </w:r>
      <w:r w:rsidR="00113E11" w:rsidRPr="00D964A3">
        <w:rPr>
          <w:rFonts w:cs="Calibri"/>
          <w:iCs/>
          <w:lang w:val="es-ES_tradnl"/>
        </w:rPr>
        <w:t>to</w:t>
      </w:r>
      <w:r w:rsidR="005E3995" w:rsidRPr="00D964A3">
        <w:rPr>
          <w:rFonts w:cs="Calibri"/>
          <w:iCs/>
          <w:lang w:val="es-ES_tradnl"/>
        </w:rPr>
        <w:t xml:space="preserve"> </w:t>
      </w:r>
      <w:r w:rsidR="00994177" w:rsidRPr="00D964A3">
        <w:rPr>
          <w:rFonts w:cs="Calibri"/>
          <w:iCs/>
          <w:lang w:val="es-ES_tradnl"/>
        </w:rPr>
        <w:t>SC</w:t>
      </w:r>
      <w:r w:rsidR="00C405F0" w:rsidRPr="00D964A3">
        <w:rPr>
          <w:rFonts w:cs="Calibri"/>
          <w:iCs/>
          <w:lang w:val="es-ES_tradnl"/>
        </w:rPr>
        <w:t>46</w:t>
      </w:r>
      <w:r w:rsidR="00994177" w:rsidRPr="00D964A3">
        <w:rPr>
          <w:rFonts w:cs="Calibri"/>
          <w:iCs/>
          <w:lang w:val="es-ES_tradnl"/>
        </w:rPr>
        <w:t>-</w:t>
      </w:r>
      <w:r w:rsidR="00C405F0" w:rsidRPr="00D964A3">
        <w:rPr>
          <w:rFonts w:cs="Calibri"/>
          <w:iCs/>
          <w:lang w:val="es-ES_tradnl"/>
        </w:rPr>
        <w:t>10</w:t>
      </w:r>
      <w:r w:rsidR="005E3995" w:rsidRPr="00D964A3">
        <w:rPr>
          <w:rFonts w:cs="Calibri"/>
          <w:iCs/>
          <w:lang w:val="es-ES_tradnl"/>
        </w:rPr>
        <w:t xml:space="preserve"> fue presentado por la </w:t>
      </w:r>
      <w:r w:rsidR="00113E11" w:rsidRPr="00D964A3">
        <w:rPr>
          <w:rFonts w:cs="Calibri"/>
          <w:iCs/>
          <w:lang w:val="es-ES_tradnl"/>
        </w:rPr>
        <w:t>Secretaría</w:t>
      </w:r>
      <w:r w:rsidR="005E3995" w:rsidRPr="00D964A3">
        <w:rPr>
          <w:rFonts w:cs="Calibri"/>
          <w:iCs/>
          <w:lang w:val="es-ES_tradnl"/>
        </w:rPr>
        <w:t xml:space="preserve"> y se </w:t>
      </w:r>
      <w:r w:rsidR="00113E11" w:rsidRPr="00D964A3">
        <w:rPr>
          <w:rFonts w:cs="Calibri"/>
          <w:iCs/>
          <w:lang w:val="es-ES_tradnl"/>
        </w:rPr>
        <w:t>debatió</w:t>
      </w:r>
      <w:r w:rsidR="005E3995" w:rsidRPr="00D964A3">
        <w:rPr>
          <w:rFonts w:cs="Calibri"/>
          <w:iCs/>
          <w:lang w:val="es-ES_tradnl"/>
        </w:rPr>
        <w:t xml:space="preserve"> en la reunión SC4</w:t>
      </w:r>
      <w:r w:rsidR="00C405F0" w:rsidRPr="00D964A3">
        <w:rPr>
          <w:rFonts w:cs="Calibri"/>
          <w:iCs/>
          <w:lang w:val="es-ES_tradnl"/>
        </w:rPr>
        <w:t>6.</w:t>
      </w:r>
      <w:r w:rsidR="005E3995" w:rsidRPr="00D964A3">
        <w:rPr>
          <w:rFonts w:cs="Calibri"/>
          <w:iCs/>
          <w:lang w:val="es-ES_tradnl"/>
        </w:rPr>
        <w:t xml:space="preserve"> En la </w:t>
      </w:r>
      <w:r w:rsidR="00A4595E" w:rsidRPr="00D964A3">
        <w:rPr>
          <w:rFonts w:cs="Calibri"/>
          <w:iCs/>
          <w:lang w:val="es-ES_tradnl"/>
        </w:rPr>
        <w:t>Decisión</w:t>
      </w:r>
      <w:r w:rsidR="00C405F0" w:rsidRPr="00D964A3">
        <w:rPr>
          <w:rFonts w:cs="Calibri"/>
          <w:iCs/>
          <w:lang w:val="es-ES_tradnl"/>
        </w:rPr>
        <w:t xml:space="preserve"> 46</w:t>
      </w:r>
      <w:r w:rsidR="006C4534" w:rsidRPr="00D964A3">
        <w:rPr>
          <w:rFonts w:cs="Calibri"/>
          <w:iCs/>
          <w:lang w:val="es-ES_tradnl"/>
        </w:rPr>
        <w:t>-</w:t>
      </w:r>
      <w:r w:rsidR="00C405F0" w:rsidRPr="00D964A3">
        <w:rPr>
          <w:rFonts w:cs="Calibri"/>
          <w:iCs/>
          <w:lang w:val="es-ES_tradnl"/>
        </w:rPr>
        <w:t xml:space="preserve">12, </w:t>
      </w:r>
      <w:r w:rsidR="00FF3D31" w:rsidRPr="00D964A3">
        <w:rPr>
          <w:rFonts w:cs="Calibri"/>
          <w:iCs/>
          <w:lang w:val="es-ES_tradnl"/>
        </w:rPr>
        <w:t>“</w:t>
      </w:r>
      <w:r w:rsidR="00113E11">
        <w:rPr>
          <w:rFonts w:cs="Calibri"/>
          <w:iCs/>
          <w:lang w:val="es-ES_tradnl"/>
        </w:rPr>
        <w:t>El Comité Permanente acogió con beneplácito el trabajo del Grupo de Trabajo sobre cultura y lo alentó a continuar su labor y a informar sobre sus progresos al Comité Permanente en su 47ª reunión</w:t>
      </w:r>
      <w:r w:rsidR="00C405F0" w:rsidRPr="00D964A3">
        <w:rPr>
          <w:rFonts w:cs="Calibri"/>
          <w:iCs/>
          <w:lang w:val="es-ES_tradnl"/>
        </w:rPr>
        <w:t>…</w:t>
      </w:r>
      <w:r w:rsidR="00FF3D31" w:rsidRPr="00D964A3">
        <w:rPr>
          <w:rFonts w:cs="Calibri"/>
          <w:iCs/>
          <w:lang w:val="es-ES_tradnl"/>
        </w:rPr>
        <w:t>”</w:t>
      </w:r>
      <w:r w:rsidR="00BD66BD" w:rsidRPr="00D964A3">
        <w:rPr>
          <w:rFonts w:cs="Calibri"/>
          <w:iCs/>
          <w:lang w:val="es-ES_tradnl"/>
        </w:rPr>
        <w:t>.</w:t>
      </w:r>
      <w:r w:rsidR="00885CD6" w:rsidRPr="00D964A3">
        <w:rPr>
          <w:rFonts w:cs="Calibri"/>
          <w:iCs/>
          <w:lang w:val="es-ES_tradnl"/>
        </w:rPr>
        <w:t xml:space="preserve"> </w:t>
      </w:r>
      <w:r w:rsidR="005E3995" w:rsidRPr="00D964A3">
        <w:rPr>
          <w:rFonts w:cs="Calibri"/>
          <w:iCs/>
          <w:lang w:val="es-ES_tradnl"/>
        </w:rPr>
        <w:t>En la reunión SC47 (2014)</w:t>
      </w:r>
      <w:r w:rsidR="00587938">
        <w:rPr>
          <w:rFonts w:cs="Calibri"/>
          <w:iCs/>
          <w:lang w:val="es-ES_tradnl"/>
        </w:rPr>
        <w:t xml:space="preserve">, </w:t>
      </w:r>
      <w:r w:rsidR="005E3995" w:rsidRPr="00D964A3">
        <w:rPr>
          <w:rFonts w:cs="Calibri"/>
          <w:iCs/>
          <w:lang w:val="es-ES_tradnl"/>
        </w:rPr>
        <w:t xml:space="preserve">la </w:t>
      </w:r>
      <w:r w:rsidR="005E3995" w:rsidRPr="00587938">
        <w:rPr>
          <w:rFonts w:cs="Calibri"/>
          <w:iCs/>
          <w:lang w:val="es-ES_tradnl"/>
        </w:rPr>
        <w:t>RCR</w:t>
      </w:r>
      <w:r w:rsidR="005E3995" w:rsidRPr="00D964A3">
        <w:rPr>
          <w:rFonts w:cs="Calibri"/>
          <w:iCs/>
          <w:lang w:val="es-ES_tradnl"/>
        </w:rPr>
        <w:t xml:space="preserve"> presentó el </w:t>
      </w:r>
      <w:r w:rsidR="00712C86" w:rsidRPr="00587938">
        <w:rPr>
          <w:rFonts w:cs="Calibri"/>
          <w:iCs/>
          <w:lang w:val="es-ES_tradnl"/>
        </w:rPr>
        <w:t>D</w:t>
      </w:r>
      <w:r w:rsidR="00C46C2F" w:rsidRPr="00587938">
        <w:rPr>
          <w:rFonts w:cs="Calibri"/>
          <w:iCs/>
          <w:lang w:val="es-ES_tradnl"/>
        </w:rPr>
        <w:t>ocument</w:t>
      </w:r>
      <w:r w:rsidR="00587938" w:rsidRPr="00587938">
        <w:rPr>
          <w:rFonts w:cs="Calibri"/>
          <w:iCs/>
          <w:lang w:val="es-ES_tradnl"/>
        </w:rPr>
        <w:t>o</w:t>
      </w:r>
      <w:r w:rsidR="00C46C2F" w:rsidRPr="00D964A3">
        <w:rPr>
          <w:rFonts w:cs="Calibri"/>
          <w:iCs/>
          <w:lang w:val="es-ES_tradnl"/>
        </w:rPr>
        <w:t xml:space="preserve"> SC</w:t>
      </w:r>
      <w:r w:rsidR="00885CD6" w:rsidRPr="00D964A3">
        <w:rPr>
          <w:rFonts w:cs="Calibri"/>
          <w:iCs/>
          <w:lang w:val="es-ES_tradnl"/>
        </w:rPr>
        <w:t>47</w:t>
      </w:r>
      <w:r w:rsidR="00D61BB4" w:rsidRPr="00D964A3">
        <w:rPr>
          <w:rFonts w:cs="Calibri"/>
          <w:iCs/>
          <w:lang w:val="es-ES_tradnl"/>
        </w:rPr>
        <w:t>-</w:t>
      </w:r>
      <w:r w:rsidR="00885CD6" w:rsidRPr="00D964A3">
        <w:rPr>
          <w:rFonts w:cs="Calibri"/>
          <w:iCs/>
          <w:lang w:val="es-ES_tradnl"/>
        </w:rPr>
        <w:t xml:space="preserve">20, </w:t>
      </w:r>
      <w:r w:rsidR="005E3995" w:rsidRPr="00D964A3">
        <w:rPr>
          <w:rFonts w:cs="Calibri"/>
          <w:iCs/>
          <w:lang w:val="es-ES_tradnl"/>
        </w:rPr>
        <w:t xml:space="preserve">titulado </w:t>
      </w:r>
      <w:r w:rsidR="00885CD6" w:rsidRPr="00D964A3">
        <w:rPr>
          <w:rFonts w:cs="Calibri"/>
          <w:i/>
          <w:iCs/>
          <w:lang w:val="es-ES_tradnl"/>
        </w:rPr>
        <w:t xml:space="preserve">Ramsar Culture Network – </w:t>
      </w:r>
      <w:r w:rsidR="006D4FA8" w:rsidRPr="00D964A3">
        <w:rPr>
          <w:rFonts w:cs="Calibri"/>
          <w:i/>
          <w:iCs/>
          <w:lang w:val="es-ES_tradnl"/>
        </w:rPr>
        <w:t>r</w:t>
      </w:r>
      <w:r w:rsidR="00885CD6" w:rsidRPr="00D964A3">
        <w:rPr>
          <w:rFonts w:cs="Calibri"/>
          <w:i/>
          <w:iCs/>
          <w:lang w:val="es-ES_tradnl"/>
        </w:rPr>
        <w:t xml:space="preserve">eport on </w:t>
      </w:r>
      <w:r w:rsidR="006D4FA8" w:rsidRPr="00D964A3">
        <w:rPr>
          <w:rFonts w:cs="Calibri"/>
          <w:i/>
          <w:iCs/>
          <w:lang w:val="es-ES_tradnl"/>
        </w:rPr>
        <w:t>a</w:t>
      </w:r>
      <w:r w:rsidR="00885CD6" w:rsidRPr="00D964A3">
        <w:rPr>
          <w:rFonts w:cs="Calibri"/>
          <w:i/>
          <w:iCs/>
          <w:lang w:val="es-ES_tradnl"/>
        </w:rPr>
        <w:t>ctivitie</w:t>
      </w:r>
      <w:r w:rsidR="005E3995" w:rsidRPr="00D964A3">
        <w:rPr>
          <w:rFonts w:cs="Calibri"/>
          <w:i/>
          <w:iCs/>
          <w:lang w:val="es-ES_tradnl"/>
        </w:rPr>
        <w:t>s</w:t>
      </w:r>
      <w:r w:rsidR="00587938">
        <w:rPr>
          <w:rFonts w:cs="Calibri"/>
          <w:iCs/>
          <w:lang w:val="es-ES_tradnl"/>
        </w:rPr>
        <w:t xml:space="preserve"> [Red de Cultura de Ramsar – informe sobre las actividades]</w:t>
      </w:r>
      <w:r w:rsidR="00885CD6" w:rsidRPr="00D964A3">
        <w:rPr>
          <w:rFonts w:cs="Calibri"/>
          <w:iCs/>
          <w:lang w:val="es-ES_tradnl"/>
        </w:rPr>
        <w:t xml:space="preserve"> </w:t>
      </w:r>
      <w:r w:rsidR="005E3995" w:rsidRPr="00D964A3">
        <w:rPr>
          <w:rFonts w:cs="Calibri"/>
          <w:iCs/>
          <w:lang w:val="es-ES_tradnl"/>
        </w:rPr>
        <w:t xml:space="preserve">La </w:t>
      </w:r>
      <w:r w:rsidR="00A4595E" w:rsidRPr="00D964A3">
        <w:rPr>
          <w:lang w:val="es-ES_tradnl"/>
        </w:rPr>
        <w:t>Decisión</w:t>
      </w:r>
      <w:r w:rsidR="00885CD6" w:rsidRPr="00D964A3">
        <w:rPr>
          <w:lang w:val="es-ES_tradnl"/>
        </w:rPr>
        <w:t xml:space="preserve"> SC47-</w:t>
      </w:r>
      <w:r w:rsidR="00885CD6" w:rsidRPr="00587938">
        <w:rPr>
          <w:lang w:val="es-ES_tradnl"/>
        </w:rPr>
        <w:t xml:space="preserve">25 </w:t>
      </w:r>
      <w:r w:rsidR="00587938" w:rsidRPr="00587938">
        <w:rPr>
          <w:lang w:val="es-ES_tradnl"/>
        </w:rPr>
        <w:t>rezaba así</w:t>
      </w:r>
      <w:r w:rsidR="00885CD6" w:rsidRPr="00D964A3">
        <w:rPr>
          <w:lang w:val="es-ES_tradnl"/>
        </w:rPr>
        <w:t xml:space="preserve">: </w:t>
      </w:r>
      <w:r w:rsidR="00FF3D31" w:rsidRPr="00D964A3">
        <w:rPr>
          <w:lang w:val="es-ES_tradnl"/>
        </w:rPr>
        <w:t>“</w:t>
      </w:r>
      <w:r w:rsidR="00587938">
        <w:rPr>
          <w:i/>
          <w:lang w:val="es-ES_tradnl"/>
        </w:rPr>
        <w:t xml:space="preserve">El Comité Permanente tomó nota del </w:t>
      </w:r>
      <w:r w:rsidR="00A7376D">
        <w:rPr>
          <w:i/>
          <w:lang w:val="es-ES_tradnl"/>
        </w:rPr>
        <w:t>informe presentado sobre los avances realizados y expresó su apoyo a las actividades de la Red de Cultura de Ramsar y su cooperación con el Centro del Patrimonio Mundial de la UNESCO</w:t>
      </w:r>
      <w:r w:rsidR="00FF3D31" w:rsidRPr="00D964A3">
        <w:rPr>
          <w:lang w:val="es-ES_tradnl"/>
        </w:rPr>
        <w:t>”</w:t>
      </w:r>
      <w:r w:rsidR="00A14A40">
        <w:rPr>
          <w:lang w:val="es-ES_tradnl"/>
        </w:rPr>
        <w:t>.</w:t>
      </w:r>
      <w:r w:rsidR="00E04149" w:rsidRPr="00D964A3">
        <w:rPr>
          <w:lang w:val="es-ES_tradnl"/>
        </w:rPr>
        <w:t xml:space="preserve"> </w:t>
      </w:r>
      <w:r w:rsidR="005E3995" w:rsidRPr="00D964A3">
        <w:rPr>
          <w:lang w:val="es-ES_tradnl"/>
        </w:rPr>
        <w:t>En la reunión SC</w:t>
      </w:r>
      <w:r w:rsidR="00D61BB4" w:rsidRPr="00D964A3">
        <w:rPr>
          <w:lang w:val="es-ES_tradnl"/>
        </w:rPr>
        <w:t>53</w:t>
      </w:r>
      <w:r w:rsidR="00E04149" w:rsidRPr="00D964A3">
        <w:rPr>
          <w:lang w:val="es-ES_tradnl"/>
        </w:rPr>
        <w:t xml:space="preserve"> (2017), </w:t>
      </w:r>
      <w:r w:rsidR="005E3995" w:rsidRPr="00D964A3">
        <w:rPr>
          <w:lang w:val="es-ES_tradnl"/>
        </w:rPr>
        <w:t xml:space="preserve">en el </w:t>
      </w:r>
      <w:r w:rsidR="00A7376D">
        <w:rPr>
          <w:lang w:val="es-ES_tradnl"/>
        </w:rPr>
        <w:t>D</w:t>
      </w:r>
      <w:r w:rsidR="00A7376D" w:rsidRPr="00D964A3">
        <w:rPr>
          <w:lang w:val="es-ES_tradnl"/>
        </w:rPr>
        <w:t>ocumento</w:t>
      </w:r>
      <w:r w:rsidR="00F36477" w:rsidRPr="00D964A3">
        <w:rPr>
          <w:lang w:val="es-ES_tradnl"/>
        </w:rPr>
        <w:t xml:space="preserve"> SC53-14, </w:t>
      </w:r>
      <w:r w:rsidR="005E3995" w:rsidRPr="00D964A3">
        <w:rPr>
          <w:lang w:val="es-ES_tradnl"/>
        </w:rPr>
        <w:t xml:space="preserve">la Secretaría presentó una </w:t>
      </w:r>
      <w:r w:rsidR="00A7376D" w:rsidRPr="00D964A3">
        <w:rPr>
          <w:lang w:val="es-ES_tradnl"/>
        </w:rPr>
        <w:t>actualización</w:t>
      </w:r>
      <w:r w:rsidR="005E3995" w:rsidRPr="00D964A3">
        <w:rPr>
          <w:lang w:val="es-ES_tradnl"/>
        </w:rPr>
        <w:t xml:space="preserve"> sobre el proyecto MAVA haciendo referencia a las </w:t>
      </w:r>
      <w:r w:rsidR="00A7376D" w:rsidRPr="00D964A3">
        <w:rPr>
          <w:lang w:val="es-ES_tradnl"/>
        </w:rPr>
        <w:t>actividades</w:t>
      </w:r>
      <w:r w:rsidR="005E3995" w:rsidRPr="00D964A3">
        <w:rPr>
          <w:lang w:val="es-ES_tradnl"/>
        </w:rPr>
        <w:t xml:space="preserve"> de la Red de Cultura de </w:t>
      </w:r>
      <w:r w:rsidR="00A7376D" w:rsidRPr="00D964A3">
        <w:rPr>
          <w:lang w:val="es-ES_tradnl"/>
        </w:rPr>
        <w:t>Ramsar</w:t>
      </w:r>
      <w:r w:rsidR="005E3995" w:rsidRPr="00D964A3">
        <w:rPr>
          <w:lang w:val="es-ES_tradnl"/>
        </w:rPr>
        <w:t xml:space="preserve"> pero sin aclarar </w:t>
      </w:r>
      <w:r w:rsidR="00A7376D">
        <w:rPr>
          <w:lang w:val="es-ES_tradnl"/>
        </w:rPr>
        <w:t>la c</w:t>
      </w:r>
      <w:r w:rsidR="005E3995" w:rsidRPr="00D964A3">
        <w:rPr>
          <w:lang w:val="es-ES_tradnl"/>
        </w:rPr>
        <w:t xml:space="preserve">ondición </w:t>
      </w:r>
      <w:r w:rsidR="00A7376D">
        <w:rPr>
          <w:lang w:val="es-ES_tradnl"/>
        </w:rPr>
        <w:t>de esta.</w:t>
      </w:r>
    </w:p>
    <w:p w14:paraId="4C147164" w14:textId="77777777" w:rsidR="00A7376D" w:rsidRPr="00D964A3" w:rsidRDefault="00A7376D" w:rsidP="00A7376D">
      <w:pPr>
        <w:rPr>
          <w:lang w:val="es-ES_tradnl"/>
        </w:rPr>
      </w:pPr>
    </w:p>
    <w:p w14:paraId="1B31C8F3" w14:textId="14AAA1D5" w:rsidR="00643A1E" w:rsidRPr="00D964A3" w:rsidRDefault="009D7CB5" w:rsidP="009D7CB5">
      <w:pPr>
        <w:rPr>
          <w:lang w:val="es-ES_tradnl"/>
        </w:rPr>
      </w:pPr>
      <w:r w:rsidRPr="00D964A3">
        <w:rPr>
          <w:lang w:val="es-ES_tradnl"/>
        </w:rPr>
        <w:t>11.</w:t>
      </w:r>
      <w:r w:rsidRPr="00D964A3">
        <w:rPr>
          <w:lang w:val="es-ES_tradnl"/>
        </w:rPr>
        <w:tab/>
      </w:r>
      <w:r w:rsidR="005E3995" w:rsidRPr="00D964A3">
        <w:rPr>
          <w:lang w:val="es-ES_tradnl"/>
        </w:rPr>
        <w:t xml:space="preserve">En enero de 2018, la Secretaría </w:t>
      </w:r>
      <w:r w:rsidR="00A7376D" w:rsidRPr="00D964A3">
        <w:rPr>
          <w:lang w:val="es-ES_tradnl"/>
        </w:rPr>
        <w:t>consultó</w:t>
      </w:r>
      <w:r w:rsidR="00A7376D">
        <w:rPr>
          <w:lang w:val="es-ES_tradnl"/>
        </w:rPr>
        <w:t xml:space="preserve"> a la asesora jurídica</w:t>
      </w:r>
      <w:r w:rsidR="005E3995" w:rsidRPr="00D964A3">
        <w:rPr>
          <w:lang w:val="es-ES_tradnl"/>
        </w:rPr>
        <w:t xml:space="preserve"> de Ramsar sobre la condición de la Red de </w:t>
      </w:r>
      <w:r w:rsidR="00A7376D" w:rsidRPr="00D964A3">
        <w:rPr>
          <w:lang w:val="es-ES_tradnl"/>
        </w:rPr>
        <w:t>Cultura</w:t>
      </w:r>
      <w:r w:rsidR="005E3995" w:rsidRPr="00D964A3">
        <w:rPr>
          <w:lang w:val="es-ES_tradnl"/>
        </w:rPr>
        <w:t xml:space="preserve"> de Ramsar. </w:t>
      </w:r>
      <w:r w:rsidR="00A7376D">
        <w:rPr>
          <w:lang w:val="es-ES_tradnl"/>
        </w:rPr>
        <w:t>Esta</w:t>
      </w:r>
      <w:r w:rsidR="005E3995" w:rsidRPr="00D964A3">
        <w:rPr>
          <w:lang w:val="es-ES_tradnl"/>
        </w:rPr>
        <w:t xml:space="preserve"> analizó las </w:t>
      </w:r>
      <w:r w:rsidR="00A7376D" w:rsidRPr="00D964A3">
        <w:rPr>
          <w:lang w:val="es-ES_tradnl"/>
        </w:rPr>
        <w:t>resoluciones</w:t>
      </w:r>
      <w:r w:rsidR="005E3995" w:rsidRPr="00D964A3">
        <w:rPr>
          <w:lang w:val="es-ES_tradnl"/>
        </w:rPr>
        <w:t xml:space="preserve"> pertinentes de la Conferencia de las Partes Contratantes y las </w:t>
      </w:r>
      <w:r w:rsidR="00A7376D" w:rsidRPr="00D964A3">
        <w:rPr>
          <w:lang w:val="es-ES_tradnl"/>
        </w:rPr>
        <w:t>decisiones</w:t>
      </w:r>
      <w:r w:rsidR="005E3995" w:rsidRPr="00D964A3">
        <w:rPr>
          <w:lang w:val="es-ES_tradnl"/>
        </w:rPr>
        <w:t xml:space="preserve"> del Comité </w:t>
      </w:r>
      <w:r w:rsidR="00A7376D" w:rsidRPr="00D964A3">
        <w:rPr>
          <w:lang w:val="es-ES_tradnl"/>
        </w:rPr>
        <w:t>Permanente</w:t>
      </w:r>
      <w:r w:rsidR="005E3995" w:rsidRPr="00D964A3">
        <w:rPr>
          <w:lang w:val="es-ES_tradnl"/>
        </w:rPr>
        <w:t>. Concluyó que, ya que la Conferencia de las Partes no h</w:t>
      </w:r>
      <w:r w:rsidR="00A7376D">
        <w:rPr>
          <w:lang w:val="es-ES_tradnl"/>
        </w:rPr>
        <w:t>a</w:t>
      </w:r>
      <w:r w:rsidR="005E3995" w:rsidRPr="00D964A3">
        <w:rPr>
          <w:lang w:val="es-ES_tradnl"/>
        </w:rPr>
        <w:t xml:space="preserve"> autorizado la transformación del </w:t>
      </w:r>
      <w:r w:rsidR="00A7376D">
        <w:rPr>
          <w:lang w:val="es-ES_tradnl"/>
        </w:rPr>
        <w:t>Grupo de Trabajo sobre Cultura en Red de Cultura de Ramsar</w:t>
      </w:r>
      <w:r w:rsidR="009757CB" w:rsidRPr="00D964A3">
        <w:rPr>
          <w:lang w:val="es-ES_tradnl"/>
        </w:rPr>
        <w:t xml:space="preserve">, </w:t>
      </w:r>
      <w:r w:rsidR="00A7376D">
        <w:rPr>
          <w:lang w:val="es-ES_tradnl"/>
        </w:rPr>
        <w:t xml:space="preserve">se puede argumentar que la RCR no </w:t>
      </w:r>
      <w:r w:rsidR="005E3995" w:rsidRPr="00D964A3">
        <w:rPr>
          <w:lang w:val="es-ES_tradnl"/>
        </w:rPr>
        <w:t xml:space="preserve">posee una </w:t>
      </w:r>
      <w:r w:rsidR="00A7376D" w:rsidRPr="00D964A3">
        <w:rPr>
          <w:lang w:val="es-ES_tradnl"/>
        </w:rPr>
        <w:t>condición</w:t>
      </w:r>
      <w:r w:rsidR="00A7376D">
        <w:rPr>
          <w:lang w:val="es-ES_tradnl"/>
        </w:rPr>
        <w:t xml:space="preserve"> formal </w:t>
      </w:r>
      <w:r w:rsidR="005E3995" w:rsidRPr="00D964A3">
        <w:rPr>
          <w:lang w:val="es-ES_tradnl"/>
        </w:rPr>
        <w:t xml:space="preserve">en el marco de la Convención. </w:t>
      </w:r>
      <w:r w:rsidR="009A0898">
        <w:rPr>
          <w:lang w:val="es-ES_tradnl"/>
        </w:rPr>
        <w:t>No obstante, también se puede argumentar que la Conferencia de las Partes dio a entender que la RCR se aprobaría a posteriori. Teniendo en cuenta la manera no ortodoxa y ambigua en la que surgió la RCR, la asesora recomendó que se trat</w:t>
      </w:r>
      <w:r w:rsidR="00CE5A97">
        <w:rPr>
          <w:lang w:val="es-ES_tradnl"/>
        </w:rPr>
        <w:t xml:space="preserve">ara </w:t>
      </w:r>
      <w:r w:rsidR="009A0898">
        <w:rPr>
          <w:lang w:val="es-ES_tradnl"/>
        </w:rPr>
        <w:t>esta cuestión en la COP13.</w:t>
      </w:r>
    </w:p>
    <w:p w14:paraId="5FF6D423" w14:textId="77777777" w:rsidR="00C9125C" w:rsidRPr="00D964A3" w:rsidRDefault="00C9125C" w:rsidP="009D7CB5">
      <w:pPr>
        <w:rPr>
          <w:lang w:val="es-ES_tradnl"/>
        </w:rPr>
      </w:pPr>
    </w:p>
    <w:p w14:paraId="1B3535F5" w14:textId="160C4939" w:rsidR="00E73229" w:rsidRPr="00D964A3" w:rsidRDefault="009D7CB5" w:rsidP="009D7CB5">
      <w:pPr>
        <w:rPr>
          <w:lang w:val="es-ES_tradnl"/>
        </w:rPr>
      </w:pPr>
      <w:r w:rsidRPr="00D964A3">
        <w:rPr>
          <w:lang w:val="es-ES_tradnl"/>
        </w:rPr>
        <w:t>12.</w:t>
      </w:r>
      <w:r w:rsidRPr="00D964A3">
        <w:rPr>
          <w:lang w:val="es-ES_tradnl"/>
        </w:rPr>
        <w:tab/>
      </w:r>
      <w:r w:rsidR="00A7376D">
        <w:rPr>
          <w:lang w:val="es-ES_tradnl"/>
        </w:rPr>
        <w:t xml:space="preserve">La Secretaría indica que </w:t>
      </w:r>
      <w:r w:rsidR="005E3995" w:rsidRPr="00D964A3">
        <w:rPr>
          <w:lang w:val="es-ES_tradnl"/>
        </w:rPr>
        <w:t xml:space="preserve">la RCR se ha </w:t>
      </w:r>
      <w:r w:rsidR="00A7376D" w:rsidRPr="00D964A3">
        <w:rPr>
          <w:lang w:val="es-ES_tradnl"/>
        </w:rPr>
        <w:t>coordinado</w:t>
      </w:r>
      <w:r w:rsidR="005E3995" w:rsidRPr="00D964A3">
        <w:rPr>
          <w:lang w:val="es-ES_tradnl"/>
        </w:rPr>
        <w:t xml:space="preserve"> y ha funcionado con financiación del proyecto MAVA. Esto incluye el </w:t>
      </w:r>
      <w:r w:rsidR="00E73229" w:rsidRPr="00D964A3">
        <w:rPr>
          <w:lang w:val="es-ES_tradnl"/>
        </w:rPr>
        <w:t>50</w:t>
      </w:r>
      <w:r w:rsidR="005E3995" w:rsidRPr="00D964A3">
        <w:rPr>
          <w:lang w:val="es-ES_tradnl"/>
        </w:rPr>
        <w:t xml:space="preserve"> </w:t>
      </w:r>
      <w:r w:rsidR="00D61BB4" w:rsidRPr="00D964A3">
        <w:rPr>
          <w:lang w:val="es-ES_tradnl"/>
        </w:rPr>
        <w:t xml:space="preserve">% </w:t>
      </w:r>
      <w:r w:rsidR="005E3995" w:rsidRPr="00D964A3">
        <w:rPr>
          <w:lang w:val="es-ES_tradnl"/>
        </w:rPr>
        <w:t xml:space="preserve">de un puesto de trabajo en la Secretaría y </w:t>
      </w:r>
      <w:r w:rsidR="00A7376D" w:rsidRPr="00D964A3">
        <w:rPr>
          <w:lang w:val="es-ES_tradnl"/>
        </w:rPr>
        <w:t>contratos</w:t>
      </w:r>
      <w:r w:rsidR="005E3995" w:rsidRPr="00D964A3">
        <w:rPr>
          <w:lang w:val="es-ES_tradnl"/>
        </w:rPr>
        <w:t xml:space="preserve"> de consultoría </w:t>
      </w:r>
      <w:r w:rsidR="00A7376D">
        <w:rPr>
          <w:lang w:val="es-ES_tradnl"/>
        </w:rPr>
        <w:t>con</w:t>
      </w:r>
      <w:r w:rsidR="005E3995" w:rsidRPr="00D964A3">
        <w:rPr>
          <w:lang w:val="es-ES_tradnl"/>
        </w:rPr>
        <w:t xml:space="preserve"> los coordinadores de la RCR, así como fondos para sus </w:t>
      </w:r>
      <w:r w:rsidR="00A7376D" w:rsidRPr="00D964A3">
        <w:rPr>
          <w:lang w:val="es-ES_tradnl"/>
        </w:rPr>
        <w:t>actividades</w:t>
      </w:r>
      <w:r w:rsidR="005E3995" w:rsidRPr="00D964A3">
        <w:rPr>
          <w:lang w:val="es-ES_tradnl"/>
        </w:rPr>
        <w:t xml:space="preserve">. El </w:t>
      </w:r>
      <w:r w:rsidR="00A7376D" w:rsidRPr="00D964A3">
        <w:rPr>
          <w:lang w:val="es-ES_tradnl"/>
        </w:rPr>
        <w:t>proyecto</w:t>
      </w:r>
      <w:r w:rsidR="005E3995" w:rsidRPr="00D964A3">
        <w:rPr>
          <w:lang w:val="es-ES_tradnl"/>
        </w:rPr>
        <w:t xml:space="preserve"> MAVA finaliza en marzo de </w:t>
      </w:r>
      <w:r w:rsidR="00E73229" w:rsidRPr="00D964A3">
        <w:rPr>
          <w:lang w:val="es-ES_tradnl"/>
        </w:rPr>
        <w:t>2018</w:t>
      </w:r>
      <w:r w:rsidR="00A7376D">
        <w:rPr>
          <w:lang w:val="es-ES_tradnl"/>
        </w:rPr>
        <w:t>, por lo que se dejará de disponer de financiación.</w:t>
      </w:r>
    </w:p>
    <w:p w14:paraId="6363B96A" w14:textId="77777777" w:rsidR="00F9072C" w:rsidRPr="00D964A3" w:rsidRDefault="00F9072C" w:rsidP="00F9072C">
      <w:pPr>
        <w:rPr>
          <w:lang w:val="es-ES_tradnl"/>
        </w:rPr>
      </w:pPr>
    </w:p>
    <w:p w14:paraId="03CD074E" w14:textId="71C41825" w:rsidR="00F34397" w:rsidRPr="00D964A3" w:rsidRDefault="009D7CB5" w:rsidP="009D7CB5">
      <w:pPr>
        <w:rPr>
          <w:lang w:val="es-ES_tradnl"/>
        </w:rPr>
      </w:pPr>
      <w:r w:rsidRPr="00D964A3">
        <w:rPr>
          <w:lang w:val="es-ES_tradnl"/>
        </w:rPr>
        <w:t>13.</w:t>
      </w:r>
      <w:r w:rsidRPr="00D964A3">
        <w:rPr>
          <w:lang w:val="es-ES_tradnl"/>
        </w:rPr>
        <w:tab/>
      </w:r>
      <w:r w:rsidR="005E3995" w:rsidRPr="00D964A3">
        <w:rPr>
          <w:lang w:val="es-ES_tradnl"/>
        </w:rPr>
        <w:t xml:space="preserve">Por lo tanto, la Secretaría invita al Comité Permanente a estudiar la condición de la Red de Cultura de Ramsar y formular una recomendación para que la COP13 </w:t>
      </w:r>
      <w:r w:rsidR="00A7376D">
        <w:rPr>
          <w:lang w:val="es-ES_tradnl"/>
        </w:rPr>
        <w:t>adopte una decisión</w:t>
      </w:r>
      <w:r w:rsidR="005E3995" w:rsidRPr="00D964A3">
        <w:rPr>
          <w:lang w:val="es-ES_tradnl"/>
        </w:rPr>
        <w:t>.</w:t>
      </w:r>
    </w:p>
    <w:p w14:paraId="6B9DEF1C" w14:textId="77777777" w:rsidR="009D7CB5" w:rsidRPr="00D964A3" w:rsidRDefault="009D7CB5" w:rsidP="009D7CB5">
      <w:pPr>
        <w:ind w:firstLine="0"/>
        <w:rPr>
          <w:lang w:val="es-ES_tradnl"/>
        </w:rPr>
      </w:pPr>
    </w:p>
    <w:p w14:paraId="24EAF2B8" w14:textId="49C1ADC5" w:rsidR="00F20875" w:rsidRPr="00D964A3" w:rsidRDefault="009D7CB5" w:rsidP="009D7CB5">
      <w:pPr>
        <w:ind w:left="850"/>
        <w:rPr>
          <w:lang w:val="es-ES_tradnl"/>
        </w:rPr>
      </w:pPr>
      <w:r w:rsidRPr="00D964A3">
        <w:rPr>
          <w:lang w:val="es-ES_tradnl"/>
        </w:rPr>
        <w:t xml:space="preserve">- </w:t>
      </w:r>
      <w:r w:rsidRPr="00D964A3">
        <w:rPr>
          <w:lang w:val="es-ES_tradnl"/>
        </w:rPr>
        <w:tab/>
      </w:r>
      <w:r w:rsidR="005E3995" w:rsidRPr="00D964A3">
        <w:rPr>
          <w:lang w:val="es-ES_tradnl"/>
        </w:rPr>
        <w:t xml:space="preserve">El Comité Permanente tal vez considere que, </w:t>
      </w:r>
      <w:r w:rsidR="00A7376D">
        <w:rPr>
          <w:lang w:val="es-ES_tradnl"/>
        </w:rPr>
        <w:t>aunque</w:t>
      </w:r>
      <w:r w:rsidR="005E3995" w:rsidRPr="00D964A3">
        <w:rPr>
          <w:lang w:val="es-ES_tradnl"/>
        </w:rPr>
        <w:t xml:space="preserve"> l</w:t>
      </w:r>
      <w:r w:rsidR="00A7376D">
        <w:rPr>
          <w:lang w:val="es-ES_tradnl"/>
        </w:rPr>
        <w:t>a labor de la RCR es meritoria</w:t>
      </w:r>
      <w:r w:rsidR="005E3995" w:rsidRPr="00D964A3">
        <w:rPr>
          <w:lang w:val="es-ES_tradnl"/>
        </w:rPr>
        <w:t xml:space="preserve">, ya no es necesaria y no se seguirá </w:t>
      </w:r>
      <w:r w:rsidR="00A7376D" w:rsidRPr="00D964A3">
        <w:rPr>
          <w:lang w:val="es-ES_tradnl"/>
        </w:rPr>
        <w:t>financiando</w:t>
      </w:r>
      <w:r w:rsidR="005E3995" w:rsidRPr="00D964A3">
        <w:rPr>
          <w:lang w:val="es-ES_tradnl"/>
        </w:rPr>
        <w:t xml:space="preserve">. Esto </w:t>
      </w:r>
      <w:r w:rsidR="00A7376D">
        <w:rPr>
          <w:lang w:val="es-ES_tradnl"/>
        </w:rPr>
        <w:t xml:space="preserve">estaría </w:t>
      </w:r>
      <w:r w:rsidR="005E3995" w:rsidRPr="00D964A3">
        <w:rPr>
          <w:lang w:val="es-ES_tradnl"/>
        </w:rPr>
        <w:t>en consonancia en términos generales con las</w:t>
      </w:r>
      <w:r w:rsidR="00A7376D">
        <w:rPr>
          <w:lang w:val="es-ES_tradnl"/>
        </w:rPr>
        <w:t xml:space="preserve"> razones aducidas </w:t>
      </w:r>
      <w:r w:rsidR="005E3995" w:rsidRPr="00D964A3">
        <w:rPr>
          <w:lang w:val="es-ES_tradnl"/>
        </w:rPr>
        <w:t xml:space="preserve">por </w:t>
      </w:r>
      <w:r w:rsidR="00A7376D">
        <w:rPr>
          <w:lang w:val="es-ES_tradnl"/>
        </w:rPr>
        <w:t>e</w:t>
      </w:r>
      <w:r w:rsidR="005E3995" w:rsidRPr="00D964A3">
        <w:rPr>
          <w:lang w:val="es-ES_tradnl"/>
        </w:rPr>
        <w:t xml:space="preserve">l Grupo de trabajo de facilitación </w:t>
      </w:r>
      <w:r w:rsidR="00A7376D">
        <w:rPr>
          <w:lang w:val="es-ES_tradnl"/>
        </w:rPr>
        <w:t>para recomendar que</w:t>
      </w:r>
      <w:r w:rsidR="003F0727">
        <w:rPr>
          <w:lang w:val="es-ES_tradnl"/>
        </w:rPr>
        <w:t xml:space="preserve"> se concluyan </w:t>
      </w:r>
      <w:r w:rsidR="00A7376D">
        <w:rPr>
          <w:lang w:val="es-ES_tradnl"/>
        </w:rPr>
        <w:t>algunos grupos de trabajo</w:t>
      </w:r>
      <w:r w:rsidR="003B4681" w:rsidRPr="00D964A3">
        <w:rPr>
          <w:lang w:val="es-ES_tradnl"/>
        </w:rPr>
        <w:t>.</w:t>
      </w:r>
      <w:r w:rsidR="005E3995" w:rsidRPr="00D964A3">
        <w:rPr>
          <w:lang w:val="es-ES_tradnl"/>
        </w:rPr>
        <w:t xml:space="preserve"> En este caso, una opción sería plantearse añadir una </w:t>
      </w:r>
      <w:r w:rsidR="00A7376D" w:rsidRPr="00D964A3">
        <w:rPr>
          <w:lang w:val="es-ES_tradnl"/>
        </w:rPr>
        <w:t>referencia</w:t>
      </w:r>
      <w:r w:rsidR="005E3995" w:rsidRPr="00D964A3">
        <w:rPr>
          <w:lang w:val="es-ES_tradnl"/>
        </w:rPr>
        <w:t xml:space="preserve"> a la RCR en el párrafo 8 del proyecto de resolución del </w:t>
      </w:r>
      <w:r w:rsidR="00A7376D" w:rsidRPr="00D964A3">
        <w:rPr>
          <w:lang w:val="es-ES_tradnl"/>
        </w:rPr>
        <w:t xml:space="preserve">Grupo de trabajo de facilitación </w:t>
      </w:r>
      <w:r w:rsidR="005E3995" w:rsidRPr="00D964A3">
        <w:rPr>
          <w:lang w:val="es-ES_tradnl"/>
        </w:rPr>
        <w:t xml:space="preserve">en el documento </w:t>
      </w:r>
      <w:r w:rsidR="003B4681" w:rsidRPr="00D964A3">
        <w:rPr>
          <w:lang w:val="es-ES_tradnl"/>
        </w:rPr>
        <w:t>SC54-9 (</w:t>
      </w:r>
      <w:r w:rsidR="005E3995" w:rsidRPr="00D964A3">
        <w:rPr>
          <w:lang w:val="es-ES_tradnl"/>
        </w:rPr>
        <w:t>y una referencia correspondiente en el preámbulo).</w:t>
      </w:r>
    </w:p>
    <w:p w14:paraId="646E45E6" w14:textId="77777777" w:rsidR="009D7CB5" w:rsidRPr="00D964A3" w:rsidRDefault="009D7CB5" w:rsidP="009D7CB5">
      <w:pPr>
        <w:ind w:left="850"/>
        <w:rPr>
          <w:lang w:val="es-ES_tradnl"/>
        </w:rPr>
      </w:pPr>
    </w:p>
    <w:p w14:paraId="757C6636" w14:textId="2F1B9961" w:rsidR="0075727A" w:rsidRPr="00D964A3" w:rsidRDefault="008757D0" w:rsidP="009D7CB5">
      <w:pPr>
        <w:ind w:left="850"/>
        <w:rPr>
          <w:lang w:val="es-ES_tradnl"/>
        </w:rPr>
      </w:pPr>
      <w:r w:rsidRPr="00D964A3">
        <w:rPr>
          <w:lang w:val="es-ES_tradnl"/>
        </w:rPr>
        <w:t>-</w:t>
      </w:r>
      <w:r w:rsidRPr="00D964A3">
        <w:rPr>
          <w:lang w:val="es-ES_tradnl"/>
        </w:rPr>
        <w:tab/>
      </w:r>
      <w:r w:rsidR="005E3995" w:rsidRPr="00D964A3">
        <w:rPr>
          <w:lang w:val="es-ES_tradnl"/>
        </w:rPr>
        <w:t xml:space="preserve">Por otra parte, si el Comité </w:t>
      </w:r>
      <w:r w:rsidR="00A7376D" w:rsidRPr="00D964A3">
        <w:rPr>
          <w:lang w:val="es-ES_tradnl"/>
        </w:rPr>
        <w:t>Permanente</w:t>
      </w:r>
      <w:r w:rsidR="005E3995" w:rsidRPr="00D964A3">
        <w:rPr>
          <w:lang w:val="es-ES_tradnl"/>
        </w:rPr>
        <w:t xml:space="preserve"> considera que la RCR debería </w:t>
      </w:r>
      <w:r w:rsidR="00A7376D" w:rsidRPr="00D964A3">
        <w:rPr>
          <w:lang w:val="es-ES_tradnl"/>
        </w:rPr>
        <w:t>continuar</w:t>
      </w:r>
      <w:r w:rsidR="005E3995" w:rsidRPr="00D964A3">
        <w:rPr>
          <w:lang w:val="es-ES_tradnl"/>
        </w:rPr>
        <w:t xml:space="preserve">, sería necesario encontrar una manera adecuada de especificar su composición, mandato y </w:t>
      </w:r>
      <w:r w:rsidR="00D463C2">
        <w:rPr>
          <w:lang w:val="es-ES_tradnl"/>
        </w:rPr>
        <w:t>rendición de cuentas</w:t>
      </w:r>
      <w:r w:rsidR="005E3995" w:rsidRPr="00D964A3">
        <w:rPr>
          <w:lang w:val="es-ES_tradnl"/>
        </w:rPr>
        <w:t>. La Secretaría pide también orientaciones claras sobre su posibl</w:t>
      </w:r>
      <w:r w:rsidR="00D463C2">
        <w:rPr>
          <w:lang w:val="es-ES_tradnl"/>
        </w:rPr>
        <w:t xml:space="preserve">e </w:t>
      </w:r>
      <w:r w:rsidR="00D463C2">
        <w:rPr>
          <w:lang w:val="es-ES_tradnl"/>
        </w:rPr>
        <w:lastRenderedPageBreak/>
        <w:t xml:space="preserve">participación en la labor de </w:t>
      </w:r>
      <w:r w:rsidR="005E3995" w:rsidRPr="00D964A3">
        <w:rPr>
          <w:lang w:val="es-ES_tradnl"/>
        </w:rPr>
        <w:t xml:space="preserve">la Red si </w:t>
      </w:r>
      <w:r w:rsidR="00D463C2">
        <w:rPr>
          <w:lang w:val="es-ES_tradnl"/>
        </w:rPr>
        <w:t>se decide que esta continú</w:t>
      </w:r>
      <w:r w:rsidR="003F0727">
        <w:rPr>
          <w:lang w:val="es-ES_tradnl"/>
        </w:rPr>
        <w:t xml:space="preserve">e, </w:t>
      </w:r>
      <w:r w:rsidR="00D463C2" w:rsidRPr="00D964A3">
        <w:rPr>
          <w:lang w:val="es-ES_tradnl"/>
        </w:rPr>
        <w:t>teniendo</w:t>
      </w:r>
      <w:r w:rsidR="00E3337C" w:rsidRPr="00D964A3">
        <w:rPr>
          <w:lang w:val="es-ES_tradnl"/>
        </w:rPr>
        <w:t xml:space="preserve"> en cuenta que </w:t>
      </w:r>
      <w:r w:rsidR="00D463C2">
        <w:rPr>
          <w:lang w:val="es-ES_tradnl"/>
        </w:rPr>
        <w:t>no se dispone de financiación</w:t>
      </w:r>
      <w:r w:rsidR="003F0727">
        <w:rPr>
          <w:lang w:val="es-ES_tradnl"/>
        </w:rPr>
        <w:t>.</w:t>
      </w:r>
    </w:p>
    <w:p w14:paraId="406A27C5" w14:textId="77777777" w:rsidR="00072388" w:rsidRPr="00D964A3" w:rsidRDefault="00072388" w:rsidP="00072388">
      <w:pPr>
        <w:pStyle w:val="Default"/>
        <w:ind w:left="720"/>
        <w:rPr>
          <w:color w:val="auto"/>
          <w:sz w:val="22"/>
          <w:szCs w:val="22"/>
          <w:lang w:val="es-ES_tradnl"/>
        </w:rPr>
      </w:pPr>
    </w:p>
    <w:p w14:paraId="438477AC" w14:textId="77777777" w:rsidR="00072388" w:rsidRPr="00D964A3" w:rsidRDefault="00072388" w:rsidP="00072388">
      <w:pPr>
        <w:pStyle w:val="Default"/>
        <w:ind w:left="720"/>
        <w:rPr>
          <w:color w:val="auto"/>
          <w:sz w:val="22"/>
          <w:szCs w:val="22"/>
          <w:lang w:val="es-ES_tradnl"/>
        </w:rPr>
      </w:pPr>
    </w:p>
    <w:sectPr w:rsidR="00072388" w:rsidRPr="00D964A3" w:rsidSect="002137E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D2B0D" w14:textId="77777777" w:rsidR="00A7376D" w:rsidRDefault="00A7376D" w:rsidP="00DF2386">
      <w:r>
        <w:separator/>
      </w:r>
    </w:p>
  </w:endnote>
  <w:endnote w:type="continuationSeparator" w:id="0">
    <w:p w14:paraId="4276D1F9" w14:textId="77777777" w:rsidR="00A7376D" w:rsidRDefault="00A7376D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E004" w14:textId="77777777" w:rsidR="00A7376D" w:rsidRDefault="00A7376D" w:rsidP="002137E0">
    <w:pPr>
      <w:pStyle w:val="Header"/>
      <w:rPr>
        <w:noProof/>
      </w:rPr>
    </w:pPr>
    <w:r>
      <w:rPr>
        <w:sz w:val="20"/>
        <w:szCs w:val="20"/>
      </w:rPr>
      <w:t>SC54-11.3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FA590D">
          <w:rPr>
            <w:noProof/>
            <w:sz w:val="20"/>
            <w:szCs w:val="20"/>
          </w:rPr>
          <w:t>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DCF0" w14:textId="77777777" w:rsidR="00A7376D" w:rsidRDefault="00A7376D" w:rsidP="00DF2386">
      <w:r>
        <w:separator/>
      </w:r>
    </w:p>
  </w:footnote>
  <w:footnote w:type="continuationSeparator" w:id="0">
    <w:p w14:paraId="7B8720BF" w14:textId="77777777" w:rsidR="00A7376D" w:rsidRDefault="00A7376D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E338" w14:textId="77777777" w:rsidR="00A7376D" w:rsidRDefault="00A7376D">
    <w:pPr>
      <w:pStyle w:val="Header"/>
    </w:pPr>
  </w:p>
  <w:p w14:paraId="2887BA81" w14:textId="77777777" w:rsidR="00A7376D" w:rsidRDefault="00A7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7A07"/>
    <w:multiLevelType w:val="hybridMultilevel"/>
    <w:tmpl w:val="7DFA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502704"/>
    <w:multiLevelType w:val="hybridMultilevel"/>
    <w:tmpl w:val="FB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77DD"/>
    <w:multiLevelType w:val="hybridMultilevel"/>
    <w:tmpl w:val="E828C6EE"/>
    <w:lvl w:ilvl="0" w:tplc="27A69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CC5CDB"/>
    <w:multiLevelType w:val="hybridMultilevel"/>
    <w:tmpl w:val="EBD4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8556D"/>
    <w:multiLevelType w:val="hybridMultilevel"/>
    <w:tmpl w:val="C2667236"/>
    <w:lvl w:ilvl="0" w:tplc="049E5E10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9302E"/>
    <w:multiLevelType w:val="hybridMultilevel"/>
    <w:tmpl w:val="2A28AF78"/>
    <w:lvl w:ilvl="0" w:tplc="1A4656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62F21A35"/>
    <w:multiLevelType w:val="hybridMultilevel"/>
    <w:tmpl w:val="43A45098"/>
    <w:lvl w:ilvl="0" w:tplc="E22660F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F4849"/>
    <w:multiLevelType w:val="hybridMultilevel"/>
    <w:tmpl w:val="C6DEC4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5"/>
  </w:num>
  <w:num w:numId="13">
    <w:abstractNumId w:val="18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34"/>
  </w:num>
  <w:num w:numId="19">
    <w:abstractNumId w:val="33"/>
  </w:num>
  <w:num w:numId="20">
    <w:abstractNumId w:val="26"/>
  </w:num>
  <w:num w:numId="21">
    <w:abstractNumId w:val="28"/>
  </w:num>
  <w:num w:numId="22">
    <w:abstractNumId w:val="16"/>
  </w:num>
  <w:num w:numId="23">
    <w:abstractNumId w:val="24"/>
  </w:num>
  <w:num w:numId="24">
    <w:abstractNumId w:val="20"/>
  </w:num>
  <w:num w:numId="25">
    <w:abstractNumId w:val="32"/>
  </w:num>
  <w:num w:numId="26">
    <w:abstractNumId w:val="9"/>
  </w:num>
  <w:num w:numId="27">
    <w:abstractNumId w:val="0"/>
  </w:num>
  <w:num w:numId="28">
    <w:abstractNumId w:val="12"/>
  </w:num>
  <w:num w:numId="29">
    <w:abstractNumId w:val="3"/>
  </w:num>
  <w:num w:numId="30">
    <w:abstractNumId w:val="23"/>
  </w:num>
  <w:num w:numId="31">
    <w:abstractNumId w:val="25"/>
  </w:num>
  <w:num w:numId="32">
    <w:abstractNumId w:val="19"/>
  </w:num>
  <w:num w:numId="33">
    <w:abstractNumId w:val="1"/>
  </w:num>
  <w:num w:numId="34">
    <w:abstractNumId w:val="4"/>
  </w:num>
  <w:num w:numId="35">
    <w:abstractNumId w:val="11"/>
  </w:num>
  <w:num w:numId="36">
    <w:abstractNumId w:val="21"/>
  </w:num>
  <w:num w:numId="37">
    <w:abstractNumId w:val="30"/>
  </w:num>
  <w:num w:numId="3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cet Jett">
    <w15:presenceInfo w15:providerId="Windows Live" w15:userId="6ad0339d5126ee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5041"/>
    <w:rsid w:val="000057AB"/>
    <w:rsid w:val="00014168"/>
    <w:rsid w:val="00017A16"/>
    <w:rsid w:val="00026E09"/>
    <w:rsid w:val="00037CE0"/>
    <w:rsid w:val="00053929"/>
    <w:rsid w:val="0005398F"/>
    <w:rsid w:val="00060A0D"/>
    <w:rsid w:val="00072388"/>
    <w:rsid w:val="00074DE8"/>
    <w:rsid w:val="000A0907"/>
    <w:rsid w:val="000A3E3E"/>
    <w:rsid w:val="000B53F7"/>
    <w:rsid w:val="000C2489"/>
    <w:rsid w:val="000C7002"/>
    <w:rsid w:val="000D5C76"/>
    <w:rsid w:val="000E030C"/>
    <w:rsid w:val="000E2FA0"/>
    <w:rsid w:val="000E47E9"/>
    <w:rsid w:val="0010301F"/>
    <w:rsid w:val="001120ED"/>
    <w:rsid w:val="00112EE6"/>
    <w:rsid w:val="00113E11"/>
    <w:rsid w:val="0012096C"/>
    <w:rsid w:val="00124775"/>
    <w:rsid w:val="00127828"/>
    <w:rsid w:val="00133467"/>
    <w:rsid w:val="00134D0B"/>
    <w:rsid w:val="00134D3D"/>
    <w:rsid w:val="00135E62"/>
    <w:rsid w:val="001506DE"/>
    <w:rsid w:val="00161BDA"/>
    <w:rsid w:val="00167E8A"/>
    <w:rsid w:val="001706ED"/>
    <w:rsid w:val="001708DC"/>
    <w:rsid w:val="00171618"/>
    <w:rsid w:val="001819B1"/>
    <w:rsid w:val="0019719C"/>
    <w:rsid w:val="001A28CB"/>
    <w:rsid w:val="001A2D10"/>
    <w:rsid w:val="001C39A7"/>
    <w:rsid w:val="001C5E41"/>
    <w:rsid w:val="001C77BC"/>
    <w:rsid w:val="001D3AC2"/>
    <w:rsid w:val="001D48BB"/>
    <w:rsid w:val="001E00E3"/>
    <w:rsid w:val="001E1A72"/>
    <w:rsid w:val="001E1AB8"/>
    <w:rsid w:val="001E700D"/>
    <w:rsid w:val="001F2349"/>
    <w:rsid w:val="002005D2"/>
    <w:rsid w:val="00201576"/>
    <w:rsid w:val="00202586"/>
    <w:rsid w:val="0020298B"/>
    <w:rsid w:val="00206111"/>
    <w:rsid w:val="002137E0"/>
    <w:rsid w:val="002168D9"/>
    <w:rsid w:val="00252CF9"/>
    <w:rsid w:val="00254BF8"/>
    <w:rsid w:val="002741AC"/>
    <w:rsid w:val="00275F13"/>
    <w:rsid w:val="00277BB3"/>
    <w:rsid w:val="002814C4"/>
    <w:rsid w:val="002819C0"/>
    <w:rsid w:val="00295556"/>
    <w:rsid w:val="00295BB5"/>
    <w:rsid w:val="00295F90"/>
    <w:rsid w:val="0029678D"/>
    <w:rsid w:val="002A20ED"/>
    <w:rsid w:val="002A5A4D"/>
    <w:rsid w:val="002B2A82"/>
    <w:rsid w:val="002B4262"/>
    <w:rsid w:val="002B46FC"/>
    <w:rsid w:val="002B5C20"/>
    <w:rsid w:val="002D5A4D"/>
    <w:rsid w:val="002E1829"/>
    <w:rsid w:val="002E22AF"/>
    <w:rsid w:val="00304CA4"/>
    <w:rsid w:val="00322B11"/>
    <w:rsid w:val="00324398"/>
    <w:rsid w:val="00326745"/>
    <w:rsid w:val="00343224"/>
    <w:rsid w:val="00357D90"/>
    <w:rsid w:val="00384FC3"/>
    <w:rsid w:val="003A3804"/>
    <w:rsid w:val="003A52BE"/>
    <w:rsid w:val="003A5859"/>
    <w:rsid w:val="003A5866"/>
    <w:rsid w:val="003A6E9F"/>
    <w:rsid w:val="003B1944"/>
    <w:rsid w:val="003B4681"/>
    <w:rsid w:val="003B52E1"/>
    <w:rsid w:val="003B6F1E"/>
    <w:rsid w:val="003C1B5D"/>
    <w:rsid w:val="003D1520"/>
    <w:rsid w:val="003D4CD6"/>
    <w:rsid w:val="003F0727"/>
    <w:rsid w:val="003F71E5"/>
    <w:rsid w:val="00401C21"/>
    <w:rsid w:val="004140B4"/>
    <w:rsid w:val="00415FB8"/>
    <w:rsid w:val="004228C7"/>
    <w:rsid w:val="0042798B"/>
    <w:rsid w:val="00427D8B"/>
    <w:rsid w:val="00434913"/>
    <w:rsid w:val="004474F8"/>
    <w:rsid w:val="004517EF"/>
    <w:rsid w:val="00455945"/>
    <w:rsid w:val="004700DA"/>
    <w:rsid w:val="00474781"/>
    <w:rsid w:val="004769A1"/>
    <w:rsid w:val="00477550"/>
    <w:rsid w:val="004837FF"/>
    <w:rsid w:val="004844A8"/>
    <w:rsid w:val="00496803"/>
    <w:rsid w:val="00496907"/>
    <w:rsid w:val="004A2B52"/>
    <w:rsid w:val="004A7787"/>
    <w:rsid w:val="004B6688"/>
    <w:rsid w:val="005135A7"/>
    <w:rsid w:val="005244A4"/>
    <w:rsid w:val="00525D6D"/>
    <w:rsid w:val="00527783"/>
    <w:rsid w:val="00536528"/>
    <w:rsid w:val="00542208"/>
    <w:rsid w:val="00557215"/>
    <w:rsid w:val="00572C73"/>
    <w:rsid w:val="00574ACA"/>
    <w:rsid w:val="005814B5"/>
    <w:rsid w:val="00581F1F"/>
    <w:rsid w:val="00587938"/>
    <w:rsid w:val="005972DC"/>
    <w:rsid w:val="005D3E9D"/>
    <w:rsid w:val="005E2081"/>
    <w:rsid w:val="005E3995"/>
    <w:rsid w:val="005F29FA"/>
    <w:rsid w:val="006018A6"/>
    <w:rsid w:val="006256D3"/>
    <w:rsid w:val="00627BB7"/>
    <w:rsid w:val="006403B2"/>
    <w:rsid w:val="00643A1E"/>
    <w:rsid w:val="00644A13"/>
    <w:rsid w:val="00645029"/>
    <w:rsid w:val="0065136E"/>
    <w:rsid w:val="00654F29"/>
    <w:rsid w:val="00662276"/>
    <w:rsid w:val="00664E73"/>
    <w:rsid w:val="00670D71"/>
    <w:rsid w:val="006921CD"/>
    <w:rsid w:val="006A2DB4"/>
    <w:rsid w:val="006A52CC"/>
    <w:rsid w:val="006C3069"/>
    <w:rsid w:val="006C4534"/>
    <w:rsid w:val="006D4FA8"/>
    <w:rsid w:val="006D5017"/>
    <w:rsid w:val="006D7F99"/>
    <w:rsid w:val="006E5A64"/>
    <w:rsid w:val="006E7DCE"/>
    <w:rsid w:val="007050FF"/>
    <w:rsid w:val="00712C86"/>
    <w:rsid w:val="0073435C"/>
    <w:rsid w:val="00752764"/>
    <w:rsid w:val="00752D4D"/>
    <w:rsid w:val="0075708F"/>
    <w:rsid w:val="0075727A"/>
    <w:rsid w:val="00757B8A"/>
    <w:rsid w:val="00766962"/>
    <w:rsid w:val="00771BD2"/>
    <w:rsid w:val="00775287"/>
    <w:rsid w:val="007821B0"/>
    <w:rsid w:val="00797303"/>
    <w:rsid w:val="007A14F6"/>
    <w:rsid w:val="007B2398"/>
    <w:rsid w:val="007C13A1"/>
    <w:rsid w:val="007C2E3A"/>
    <w:rsid w:val="007D33F4"/>
    <w:rsid w:val="007E7279"/>
    <w:rsid w:val="007F3ABE"/>
    <w:rsid w:val="007F5F00"/>
    <w:rsid w:val="008328E9"/>
    <w:rsid w:val="00835BCB"/>
    <w:rsid w:val="00835CDC"/>
    <w:rsid w:val="00850B09"/>
    <w:rsid w:val="00863B9D"/>
    <w:rsid w:val="00863BE6"/>
    <w:rsid w:val="00865D90"/>
    <w:rsid w:val="00873E28"/>
    <w:rsid w:val="008757D0"/>
    <w:rsid w:val="008775BC"/>
    <w:rsid w:val="00882F1B"/>
    <w:rsid w:val="00885CD6"/>
    <w:rsid w:val="00895F51"/>
    <w:rsid w:val="008A70CE"/>
    <w:rsid w:val="008B70D2"/>
    <w:rsid w:val="008C25E4"/>
    <w:rsid w:val="008C2DAE"/>
    <w:rsid w:val="008D3E57"/>
    <w:rsid w:val="008E03AE"/>
    <w:rsid w:val="008E7E10"/>
    <w:rsid w:val="008F02B0"/>
    <w:rsid w:val="008F6F8F"/>
    <w:rsid w:val="00902F4A"/>
    <w:rsid w:val="009059A9"/>
    <w:rsid w:val="009122DA"/>
    <w:rsid w:val="0091686E"/>
    <w:rsid w:val="0092515E"/>
    <w:rsid w:val="009328B8"/>
    <w:rsid w:val="00934BAD"/>
    <w:rsid w:val="009405D1"/>
    <w:rsid w:val="00942FBD"/>
    <w:rsid w:val="0094770B"/>
    <w:rsid w:val="00952B22"/>
    <w:rsid w:val="009658EC"/>
    <w:rsid w:val="009757CB"/>
    <w:rsid w:val="00986972"/>
    <w:rsid w:val="00994177"/>
    <w:rsid w:val="009A0898"/>
    <w:rsid w:val="009A6C14"/>
    <w:rsid w:val="009B2267"/>
    <w:rsid w:val="009D0F72"/>
    <w:rsid w:val="009D17BE"/>
    <w:rsid w:val="009D7CB5"/>
    <w:rsid w:val="009E0AE8"/>
    <w:rsid w:val="009E5374"/>
    <w:rsid w:val="009F345D"/>
    <w:rsid w:val="00A121BF"/>
    <w:rsid w:val="00A13218"/>
    <w:rsid w:val="00A14A40"/>
    <w:rsid w:val="00A1531F"/>
    <w:rsid w:val="00A17F1F"/>
    <w:rsid w:val="00A227A3"/>
    <w:rsid w:val="00A23897"/>
    <w:rsid w:val="00A4595E"/>
    <w:rsid w:val="00A60B73"/>
    <w:rsid w:val="00A66AC5"/>
    <w:rsid w:val="00A7376D"/>
    <w:rsid w:val="00A80080"/>
    <w:rsid w:val="00A82584"/>
    <w:rsid w:val="00A8342F"/>
    <w:rsid w:val="00AB4951"/>
    <w:rsid w:val="00AB53A2"/>
    <w:rsid w:val="00AD531E"/>
    <w:rsid w:val="00AF37B2"/>
    <w:rsid w:val="00B23756"/>
    <w:rsid w:val="00B315A0"/>
    <w:rsid w:val="00B3264E"/>
    <w:rsid w:val="00B342E3"/>
    <w:rsid w:val="00B34A18"/>
    <w:rsid w:val="00B468CE"/>
    <w:rsid w:val="00B579CB"/>
    <w:rsid w:val="00B626CD"/>
    <w:rsid w:val="00B66DE6"/>
    <w:rsid w:val="00B67E5A"/>
    <w:rsid w:val="00B70083"/>
    <w:rsid w:val="00B8495C"/>
    <w:rsid w:val="00B9284A"/>
    <w:rsid w:val="00B97229"/>
    <w:rsid w:val="00BA6E21"/>
    <w:rsid w:val="00BB28F6"/>
    <w:rsid w:val="00BB47F8"/>
    <w:rsid w:val="00BC25C2"/>
    <w:rsid w:val="00BC2609"/>
    <w:rsid w:val="00BC2DA1"/>
    <w:rsid w:val="00BD564B"/>
    <w:rsid w:val="00BD66BD"/>
    <w:rsid w:val="00C0196B"/>
    <w:rsid w:val="00C13145"/>
    <w:rsid w:val="00C24043"/>
    <w:rsid w:val="00C36D28"/>
    <w:rsid w:val="00C405F0"/>
    <w:rsid w:val="00C45E34"/>
    <w:rsid w:val="00C46C2F"/>
    <w:rsid w:val="00C5410A"/>
    <w:rsid w:val="00C61C7D"/>
    <w:rsid w:val="00C720FC"/>
    <w:rsid w:val="00C9125C"/>
    <w:rsid w:val="00CA6543"/>
    <w:rsid w:val="00CB6825"/>
    <w:rsid w:val="00CE5A97"/>
    <w:rsid w:val="00CE750F"/>
    <w:rsid w:val="00CF34C7"/>
    <w:rsid w:val="00D05547"/>
    <w:rsid w:val="00D14390"/>
    <w:rsid w:val="00D160CB"/>
    <w:rsid w:val="00D16CAF"/>
    <w:rsid w:val="00D245A1"/>
    <w:rsid w:val="00D415E2"/>
    <w:rsid w:val="00D4173B"/>
    <w:rsid w:val="00D42055"/>
    <w:rsid w:val="00D4467B"/>
    <w:rsid w:val="00D463C2"/>
    <w:rsid w:val="00D61BB4"/>
    <w:rsid w:val="00D638E1"/>
    <w:rsid w:val="00D639A0"/>
    <w:rsid w:val="00D647C3"/>
    <w:rsid w:val="00D768A0"/>
    <w:rsid w:val="00D9633A"/>
    <w:rsid w:val="00D964A3"/>
    <w:rsid w:val="00DA542D"/>
    <w:rsid w:val="00DB4F3E"/>
    <w:rsid w:val="00DC43C0"/>
    <w:rsid w:val="00DD2B59"/>
    <w:rsid w:val="00DD7970"/>
    <w:rsid w:val="00DE33DC"/>
    <w:rsid w:val="00DF2386"/>
    <w:rsid w:val="00DF7FE7"/>
    <w:rsid w:val="00E04149"/>
    <w:rsid w:val="00E3337C"/>
    <w:rsid w:val="00E46367"/>
    <w:rsid w:val="00E47756"/>
    <w:rsid w:val="00E532D5"/>
    <w:rsid w:val="00E628D8"/>
    <w:rsid w:val="00E63F0B"/>
    <w:rsid w:val="00E73229"/>
    <w:rsid w:val="00E76356"/>
    <w:rsid w:val="00E80DAA"/>
    <w:rsid w:val="00E84B2E"/>
    <w:rsid w:val="00EA3A7F"/>
    <w:rsid w:val="00EB52D2"/>
    <w:rsid w:val="00EB58BF"/>
    <w:rsid w:val="00EC23CC"/>
    <w:rsid w:val="00EE5A57"/>
    <w:rsid w:val="00EF2904"/>
    <w:rsid w:val="00EF2BF1"/>
    <w:rsid w:val="00F078F1"/>
    <w:rsid w:val="00F20730"/>
    <w:rsid w:val="00F20875"/>
    <w:rsid w:val="00F228AF"/>
    <w:rsid w:val="00F32D03"/>
    <w:rsid w:val="00F34397"/>
    <w:rsid w:val="00F344DE"/>
    <w:rsid w:val="00F35FDC"/>
    <w:rsid w:val="00F36477"/>
    <w:rsid w:val="00F45902"/>
    <w:rsid w:val="00F73E71"/>
    <w:rsid w:val="00F9072C"/>
    <w:rsid w:val="00FA1630"/>
    <w:rsid w:val="00FA590D"/>
    <w:rsid w:val="00FB3EAC"/>
    <w:rsid w:val="00FB4F21"/>
    <w:rsid w:val="00FC308C"/>
    <w:rsid w:val="00FC6F71"/>
    <w:rsid w:val="00FC71FB"/>
    <w:rsid w:val="00FC7B1F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202586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202586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amsar.org/activity/culture-wet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3644-E6BC-4A89-8E3D-EC9C83CA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11449</Characters>
  <Application>Microsoft Office Word</Application>
  <DocSecurity>4</DocSecurity>
  <Lines>208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2016-10-06T13:08:00Z</cp:lastPrinted>
  <dcterms:created xsi:type="dcterms:W3CDTF">2018-03-20T12:58:00Z</dcterms:created>
  <dcterms:modified xsi:type="dcterms:W3CDTF">2018-03-20T12:58:00Z</dcterms:modified>
</cp:coreProperties>
</file>