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2F44" w14:textId="5B9E2F64" w:rsidR="00D3554A" w:rsidRPr="006640AE" w:rsidRDefault="00D3554A" w:rsidP="0098394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6640AE">
        <w:rPr>
          <w:bCs/>
          <w:sz w:val="24"/>
          <w:szCs w:val="24"/>
          <w:lang w:val="fr-FR"/>
        </w:rPr>
        <w:t xml:space="preserve">CONVENTION </w:t>
      </w:r>
      <w:r w:rsidR="00681342">
        <w:rPr>
          <w:bCs/>
          <w:sz w:val="24"/>
          <w:szCs w:val="24"/>
          <w:lang w:val="fr-FR"/>
        </w:rPr>
        <w:t xml:space="preserve">DE </w:t>
      </w:r>
      <w:r w:rsidR="00681342" w:rsidRPr="006640AE">
        <w:rPr>
          <w:bCs/>
          <w:sz w:val="24"/>
          <w:szCs w:val="24"/>
          <w:lang w:val="fr-FR"/>
        </w:rPr>
        <w:t xml:space="preserve">RAMSAR </w:t>
      </w:r>
      <w:r w:rsidR="00681342">
        <w:rPr>
          <w:bCs/>
          <w:sz w:val="24"/>
          <w:szCs w:val="24"/>
          <w:lang w:val="fr-FR"/>
        </w:rPr>
        <w:t>SUR LES ZONES HUMIDES</w:t>
      </w:r>
    </w:p>
    <w:p w14:paraId="7AF1070F" w14:textId="441C783D" w:rsidR="00D3554A" w:rsidRPr="006640AE" w:rsidRDefault="009F186D" w:rsidP="0098394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6640AE">
        <w:rPr>
          <w:bCs/>
          <w:sz w:val="24"/>
          <w:szCs w:val="24"/>
          <w:lang w:val="fr-FR"/>
        </w:rPr>
        <w:t>54</w:t>
      </w:r>
      <w:r w:rsidR="00681342" w:rsidRPr="00587FC8">
        <w:rPr>
          <w:bCs/>
          <w:sz w:val="24"/>
          <w:szCs w:val="24"/>
          <w:vertAlign w:val="superscript"/>
          <w:lang w:val="fr-FR"/>
        </w:rPr>
        <w:t>e</w:t>
      </w:r>
      <w:r w:rsidR="00D3554A" w:rsidRPr="006640AE">
        <w:rPr>
          <w:bCs/>
          <w:sz w:val="24"/>
          <w:szCs w:val="24"/>
          <w:lang w:val="fr-FR"/>
        </w:rPr>
        <w:t xml:space="preserve"> </w:t>
      </w:r>
      <w:r w:rsidR="00681342">
        <w:rPr>
          <w:bCs/>
          <w:sz w:val="24"/>
          <w:szCs w:val="24"/>
          <w:lang w:val="fr-FR"/>
        </w:rPr>
        <w:t>Réunion du</w:t>
      </w:r>
      <w:r w:rsidR="00D3554A" w:rsidRPr="006640AE">
        <w:rPr>
          <w:bCs/>
          <w:sz w:val="24"/>
          <w:szCs w:val="24"/>
          <w:lang w:val="fr-FR"/>
        </w:rPr>
        <w:t xml:space="preserve"> </w:t>
      </w:r>
      <w:r w:rsidR="00681342" w:rsidRPr="006640AE">
        <w:rPr>
          <w:bCs/>
          <w:sz w:val="24"/>
          <w:szCs w:val="24"/>
          <w:lang w:val="fr-FR"/>
        </w:rPr>
        <w:t>Comité</w:t>
      </w:r>
      <w:r w:rsidR="00681342">
        <w:rPr>
          <w:bCs/>
          <w:sz w:val="24"/>
          <w:szCs w:val="24"/>
          <w:lang w:val="fr-FR"/>
        </w:rPr>
        <w:t xml:space="preserve"> permanent</w:t>
      </w:r>
    </w:p>
    <w:p w14:paraId="0BA8D5F8" w14:textId="30C9059A" w:rsidR="00D3554A" w:rsidRPr="006640AE" w:rsidRDefault="00D3554A" w:rsidP="00983947">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6640AE">
        <w:rPr>
          <w:bCs/>
          <w:sz w:val="24"/>
          <w:szCs w:val="24"/>
          <w:lang w:val="fr-FR"/>
        </w:rPr>
        <w:t>Gland, S</w:t>
      </w:r>
      <w:r w:rsidR="00681342">
        <w:rPr>
          <w:bCs/>
          <w:sz w:val="24"/>
          <w:szCs w:val="24"/>
          <w:lang w:val="fr-FR"/>
        </w:rPr>
        <w:t>uisse</w:t>
      </w:r>
      <w:r w:rsidRPr="006640AE">
        <w:rPr>
          <w:bCs/>
          <w:sz w:val="24"/>
          <w:szCs w:val="24"/>
          <w:lang w:val="fr-FR"/>
        </w:rPr>
        <w:t xml:space="preserve">, </w:t>
      </w:r>
      <w:r w:rsidR="009F186D" w:rsidRPr="006640AE">
        <w:rPr>
          <w:bCs/>
          <w:sz w:val="24"/>
          <w:szCs w:val="24"/>
          <w:lang w:val="fr-FR"/>
        </w:rPr>
        <w:t>23</w:t>
      </w:r>
      <w:r w:rsidR="00681342">
        <w:rPr>
          <w:bCs/>
          <w:sz w:val="24"/>
          <w:szCs w:val="24"/>
          <w:lang w:val="fr-FR"/>
        </w:rPr>
        <w:t xml:space="preserve"> au </w:t>
      </w:r>
      <w:r w:rsidR="009F186D" w:rsidRPr="006640AE">
        <w:rPr>
          <w:bCs/>
          <w:sz w:val="24"/>
          <w:szCs w:val="24"/>
          <w:lang w:val="fr-FR"/>
        </w:rPr>
        <w:t xml:space="preserve">27 </w:t>
      </w:r>
      <w:r w:rsidR="00681342">
        <w:rPr>
          <w:bCs/>
          <w:sz w:val="24"/>
          <w:szCs w:val="24"/>
          <w:lang w:val="fr-FR"/>
        </w:rPr>
        <w:t>av</w:t>
      </w:r>
      <w:r w:rsidR="009F186D" w:rsidRPr="006640AE">
        <w:rPr>
          <w:bCs/>
          <w:sz w:val="24"/>
          <w:szCs w:val="24"/>
          <w:lang w:val="fr-FR"/>
        </w:rPr>
        <w:t>ril 2018</w:t>
      </w:r>
    </w:p>
    <w:p w14:paraId="672546F6" w14:textId="77777777" w:rsidR="00D3554A" w:rsidRPr="006640AE" w:rsidRDefault="00D3554A" w:rsidP="00983947">
      <w:pPr>
        <w:spacing w:after="0" w:line="240" w:lineRule="auto"/>
        <w:outlineLvl w:val="0"/>
        <w:rPr>
          <w:b/>
          <w:lang w:val="fr-FR"/>
        </w:rPr>
      </w:pPr>
    </w:p>
    <w:p w14:paraId="1C202A3B" w14:textId="77E59B16" w:rsidR="00D3554A" w:rsidRPr="006640AE" w:rsidRDefault="00713484" w:rsidP="00983947">
      <w:pPr>
        <w:spacing w:after="0" w:line="240" w:lineRule="auto"/>
        <w:jc w:val="right"/>
        <w:rPr>
          <w:rFonts w:cs="Arial"/>
          <w:sz w:val="28"/>
          <w:szCs w:val="28"/>
          <w:lang w:val="fr-FR"/>
        </w:rPr>
      </w:pPr>
      <w:r>
        <w:rPr>
          <w:rFonts w:cs="Arial"/>
          <w:b/>
          <w:sz w:val="28"/>
          <w:szCs w:val="28"/>
          <w:lang w:val="fr-FR"/>
        </w:rPr>
        <w:t xml:space="preserve">Doc. </w:t>
      </w:r>
      <w:r w:rsidR="00060FA9" w:rsidRPr="006640AE">
        <w:rPr>
          <w:rFonts w:cs="Arial"/>
          <w:b/>
          <w:sz w:val="28"/>
          <w:szCs w:val="28"/>
          <w:lang w:val="fr-FR"/>
        </w:rPr>
        <w:t>SC54</w:t>
      </w:r>
      <w:r>
        <w:rPr>
          <w:rFonts w:cs="Arial"/>
          <w:b/>
          <w:sz w:val="28"/>
          <w:szCs w:val="28"/>
          <w:lang w:val="fr-FR"/>
        </w:rPr>
        <w:t>-11.1</w:t>
      </w:r>
    </w:p>
    <w:p w14:paraId="1900CB43" w14:textId="77777777" w:rsidR="00D3554A" w:rsidRPr="006640AE" w:rsidRDefault="00D3554A" w:rsidP="00983947">
      <w:pPr>
        <w:spacing w:after="0" w:line="240" w:lineRule="auto"/>
        <w:rPr>
          <w:rFonts w:cs="Arial"/>
          <w:b/>
          <w:sz w:val="28"/>
          <w:szCs w:val="28"/>
          <w:lang w:val="fr-FR"/>
        </w:rPr>
      </w:pPr>
    </w:p>
    <w:p w14:paraId="106952A4" w14:textId="22054C39" w:rsidR="00AC4D68" w:rsidRPr="00AC4D68" w:rsidRDefault="00AC4D68" w:rsidP="00983947">
      <w:pPr>
        <w:spacing w:after="0" w:line="240" w:lineRule="auto"/>
        <w:jc w:val="center"/>
        <w:rPr>
          <w:rFonts w:asciiTheme="minorHAnsi" w:eastAsiaTheme="minorHAnsi" w:hAnsiTheme="minorHAnsi"/>
          <w:b/>
          <w:sz w:val="28"/>
          <w:szCs w:val="24"/>
          <w:lang w:val="fr-FR"/>
        </w:rPr>
      </w:pPr>
      <w:r w:rsidRPr="00AC4D68">
        <w:rPr>
          <w:rFonts w:asciiTheme="minorHAnsi" w:eastAsiaTheme="minorHAnsi" w:hAnsiTheme="minorHAnsi"/>
          <w:b/>
          <w:sz w:val="28"/>
          <w:szCs w:val="24"/>
          <w:lang w:val="fr-FR"/>
        </w:rPr>
        <w:t>Communication, renforcement des capacités, éducation, sensibilisation et participation (CESP)</w:t>
      </w:r>
      <w:bookmarkStart w:id="0" w:name="_GoBack"/>
      <w:bookmarkEnd w:id="0"/>
    </w:p>
    <w:p w14:paraId="4E829B29" w14:textId="56DA4D6D" w:rsidR="00617241" w:rsidRPr="006640AE" w:rsidRDefault="00D3554A" w:rsidP="00983947">
      <w:pPr>
        <w:spacing w:after="0" w:line="240" w:lineRule="auto"/>
        <w:jc w:val="center"/>
        <w:rPr>
          <w:rFonts w:asciiTheme="minorHAnsi" w:eastAsiaTheme="minorHAnsi" w:hAnsiTheme="minorHAnsi"/>
          <w:b/>
          <w:sz w:val="28"/>
          <w:szCs w:val="24"/>
          <w:lang w:val="fr-FR"/>
        </w:rPr>
      </w:pPr>
      <w:r w:rsidRPr="006640AE">
        <w:rPr>
          <w:rFonts w:asciiTheme="minorHAnsi" w:eastAsiaTheme="minorHAnsi" w:hAnsiTheme="minorHAnsi"/>
          <w:b/>
          <w:sz w:val="28"/>
          <w:szCs w:val="24"/>
          <w:lang w:val="fr-FR"/>
        </w:rPr>
        <w:t>R</w:t>
      </w:r>
      <w:r w:rsidR="008927C5" w:rsidRPr="006640AE">
        <w:rPr>
          <w:rFonts w:asciiTheme="minorHAnsi" w:eastAsiaTheme="minorHAnsi" w:hAnsiTheme="minorHAnsi"/>
          <w:b/>
          <w:sz w:val="28"/>
          <w:szCs w:val="24"/>
          <w:lang w:val="fr-FR"/>
        </w:rPr>
        <w:t>ap</w:t>
      </w:r>
      <w:r w:rsidRPr="006640AE">
        <w:rPr>
          <w:rFonts w:asciiTheme="minorHAnsi" w:eastAsiaTheme="minorHAnsi" w:hAnsiTheme="minorHAnsi"/>
          <w:b/>
          <w:sz w:val="28"/>
          <w:szCs w:val="24"/>
          <w:lang w:val="fr-FR"/>
        </w:rPr>
        <w:t xml:space="preserve">port </w:t>
      </w:r>
      <w:r w:rsidR="006640AE" w:rsidRPr="006640AE">
        <w:rPr>
          <w:rFonts w:asciiTheme="minorHAnsi" w:eastAsiaTheme="minorHAnsi" w:hAnsiTheme="minorHAnsi"/>
          <w:b/>
          <w:sz w:val="28"/>
          <w:szCs w:val="24"/>
          <w:lang w:val="fr-FR"/>
        </w:rPr>
        <w:t>du Président du Groupe de surveillance des activités de CESP</w:t>
      </w:r>
    </w:p>
    <w:p w14:paraId="03875B3A" w14:textId="0EFB2C1D" w:rsidR="00D3554A" w:rsidRPr="006640AE" w:rsidRDefault="00C34061" w:rsidP="00983947">
      <w:pPr>
        <w:tabs>
          <w:tab w:val="left" w:pos="5325"/>
        </w:tabs>
        <w:spacing w:after="0" w:line="240" w:lineRule="auto"/>
        <w:rPr>
          <w:b/>
          <w:bCs/>
          <w:lang w:val="fr-FR"/>
        </w:rPr>
      </w:pPr>
      <w:r w:rsidRPr="006640AE">
        <w:rPr>
          <w:b/>
          <w:bCs/>
          <w:lang w:val="fr-FR"/>
        </w:rPr>
        <w:tab/>
      </w:r>
    </w:p>
    <w:p w14:paraId="70026D00" w14:textId="77777777" w:rsidR="003A256C" w:rsidRPr="006640AE" w:rsidRDefault="003A256C"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b/>
          <w:bCs/>
          <w:lang w:val="fr-FR"/>
        </w:rPr>
      </w:pPr>
    </w:p>
    <w:p w14:paraId="56970C37" w14:textId="1983BBC4" w:rsidR="00A749CF" w:rsidRPr="006640AE" w:rsidRDefault="006640AE"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b/>
          <w:bCs/>
          <w:lang w:val="fr-FR"/>
        </w:rPr>
      </w:pPr>
      <w:r>
        <w:rPr>
          <w:b/>
          <w:bCs/>
          <w:lang w:val="fr-FR"/>
        </w:rPr>
        <w:t xml:space="preserve">Mesures requises </w:t>
      </w:r>
      <w:r w:rsidR="00A749CF" w:rsidRPr="006640AE">
        <w:rPr>
          <w:b/>
          <w:bCs/>
          <w:lang w:val="fr-FR"/>
        </w:rPr>
        <w:t xml:space="preserve">: </w:t>
      </w:r>
    </w:p>
    <w:p w14:paraId="4A95CDBB" w14:textId="77777777" w:rsidR="003A256C" w:rsidRPr="006640AE" w:rsidRDefault="003A256C"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lang w:val="fr-FR"/>
        </w:rPr>
      </w:pPr>
    </w:p>
    <w:p w14:paraId="343AD5CE" w14:textId="7CF5687C" w:rsidR="0026561C" w:rsidRPr="006640AE" w:rsidRDefault="006640AE"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lang w:val="fr-FR"/>
        </w:rPr>
      </w:pPr>
      <w:r>
        <w:rPr>
          <w:lang w:val="fr-FR"/>
        </w:rPr>
        <w:t>Le</w:t>
      </w:r>
      <w:r w:rsidR="0026561C" w:rsidRPr="006640AE">
        <w:rPr>
          <w:lang w:val="fr-FR"/>
        </w:rPr>
        <w:t xml:space="preserve"> </w:t>
      </w:r>
      <w:r w:rsidRPr="006640AE">
        <w:rPr>
          <w:lang w:val="fr-FR"/>
        </w:rPr>
        <w:t>Comité</w:t>
      </w:r>
      <w:r w:rsidR="0026561C" w:rsidRPr="006640AE">
        <w:rPr>
          <w:lang w:val="fr-FR"/>
        </w:rPr>
        <w:t xml:space="preserve"> </w:t>
      </w:r>
      <w:r>
        <w:rPr>
          <w:lang w:val="fr-FR"/>
        </w:rPr>
        <w:t>perman</w:t>
      </w:r>
      <w:r w:rsidR="000E0C67">
        <w:rPr>
          <w:lang w:val="fr-FR"/>
        </w:rPr>
        <w:t>e</w:t>
      </w:r>
      <w:r>
        <w:rPr>
          <w:lang w:val="fr-FR"/>
        </w:rPr>
        <w:t xml:space="preserve">nt est invité à </w:t>
      </w:r>
      <w:r w:rsidR="0026561C" w:rsidRPr="006640AE">
        <w:rPr>
          <w:lang w:val="fr-FR"/>
        </w:rPr>
        <w:t xml:space="preserve">: </w:t>
      </w:r>
    </w:p>
    <w:p w14:paraId="09A6F027" w14:textId="77777777" w:rsidR="00536AB3" w:rsidRPr="006640AE" w:rsidRDefault="00536AB3"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lang w:val="fr-FR"/>
        </w:rPr>
      </w:pPr>
    </w:p>
    <w:p w14:paraId="502904D8" w14:textId="7CDFB14F" w:rsidR="0026561C" w:rsidRPr="006640AE" w:rsidRDefault="006640AE" w:rsidP="00983947">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rPr>
          <w:lang w:val="fr-FR"/>
        </w:rPr>
      </w:pPr>
      <w:r>
        <w:rPr>
          <w:lang w:val="fr-FR"/>
        </w:rPr>
        <w:t xml:space="preserve">prendre </w:t>
      </w:r>
      <w:r w:rsidR="00251F99" w:rsidRPr="006640AE">
        <w:rPr>
          <w:lang w:val="fr-FR"/>
        </w:rPr>
        <w:t xml:space="preserve">note </w:t>
      </w:r>
      <w:r>
        <w:rPr>
          <w:lang w:val="fr-FR"/>
        </w:rPr>
        <w:t>du</w:t>
      </w:r>
      <w:r w:rsidR="00251F99" w:rsidRPr="006640AE">
        <w:rPr>
          <w:lang w:val="fr-FR"/>
        </w:rPr>
        <w:t xml:space="preserve"> r</w:t>
      </w:r>
      <w:r>
        <w:rPr>
          <w:lang w:val="fr-FR"/>
        </w:rPr>
        <w:t>ap</w:t>
      </w:r>
      <w:r w:rsidR="00251F99" w:rsidRPr="006640AE">
        <w:rPr>
          <w:lang w:val="fr-FR"/>
        </w:rPr>
        <w:t xml:space="preserve">port </w:t>
      </w:r>
      <w:r>
        <w:rPr>
          <w:lang w:val="fr-FR"/>
        </w:rPr>
        <w:t>du Groupe de surveillance des activités de CESP</w:t>
      </w:r>
      <w:r w:rsidR="0026561C" w:rsidRPr="006640AE">
        <w:rPr>
          <w:lang w:val="fr-FR"/>
        </w:rPr>
        <w:t>;</w:t>
      </w:r>
      <w:r w:rsidR="00187853" w:rsidRPr="006640AE">
        <w:rPr>
          <w:lang w:val="fr-FR"/>
        </w:rPr>
        <w:t xml:space="preserve"> </w:t>
      </w:r>
      <w:r>
        <w:rPr>
          <w:lang w:val="fr-FR"/>
        </w:rPr>
        <w:t>et</w:t>
      </w:r>
    </w:p>
    <w:p w14:paraId="6A4608F6" w14:textId="77777777" w:rsidR="003A256C" w:rsidRPr="006640AE" w:rsidRDefault="003A256C"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lang w:val="fr-FR"/>
        </w:rPr>
      </w:pPr>
    </w:p>
    <w:p w14:paraId="50ABB779" w14:textId="2CA21465" w:rsidR="0026561C" w:rsidRPr="006640AE" w:rsidRDefault="006640AE" w:rsidP="00983947">
      <w:pPr>
        <w:pStyle w:val="ColorfulList-Accent11"/>
        <w:numPr>
          <w:ilvl w:val="0"/>
          <w:numId w:val="2"/>
        </w:numPr>
        <w:pBdr>
          <w:top w:val="single" w:sz="4" w:space="1" w:color="auto"/>
          <w:left w:val="single" w:sz="4" w:space="4" w:color="auto"/>
          <w:bottom w:val="single" w:sz="4" w:space="0" w:color="auto"/>
          <w:right w:val="single" w:sz="4" w:space="4" w:color="auto"/>
        </w:pBdr>
        <w:spacing w:after="0" w:line="240" w:lineRule="auto"/>
        <w:ind w:left="425" w:hanging="425"/>
        <w:rPr>
          <w:rFonts w:cs="Calibri"/>
          <w:lang w:val="fr-FR"/>
        </w:rPr>
      </w:pPr>
      <w:r>
        <w:rPr>
          <w:lang w:val="fr-FR"/>
        </w:rPr>
        <w:t xml:space="preserve">prendre </w:t>
      </w:r>
      <w:r w:rsidR="009F186D" w:rsidRPr="006640AE">
        <w:rPr>
          <w:rFonts w:cs="Calibri"/>
          <w:lang w:val="fr-FR"/>
        </w:rPr>
        <w:t xml:space="preserve">note </w:t>
      </w:r>
      <w:r>
        <w:rPr>
          <w:rFonts w:cs="Calibri"/>
          <w:lang w:val="fr-FR"/>
        </w:rPr>
        <w:t xml:space="preserve">de l’avis du Groupe </w:t>
      </w:r>
      <w:r>
        <w:rPr>
          <w:lang w:val="fr-FR"/>
        </w:rPr>
        <w:t>de surveillance des activités de CESP</w:t>
      </w:r>
      <w:r>
        <w:rPr>
          <w:rFonts w:cs="Calibri"/>
          <w:lang w:val="fr-FR"/>
        </w:rPr>
        <w:t xml:space="preserve"> au Groupe de travail</w:t>
      </w:r>
      <w:r w:rsidR="009F186D" w:rsidRPr="006640AE">
        <w:rPr>
          <w:rFonts w:cs="Calibri"/>
          <w:lang w:val="fr-FR"/>
        </w:rPr>
        <w:t xml:space="preserve"> </w:t>
      </w:r>
      <w:r>
        <w:rPr>
          <w:rFonts w:cs="Calibri"/>
          <w:lang w:val="fr-FR"/>
        </w:rPr>
        <w:t>sur l’application de la CESP</w:t>
      </w:r>
      <w:r w:rsidR="00024915">
        <w:rPr>
          <w:rFonts w:cs="Calibri"/>
          <w:lang w:val="fr-FR"/>
        </w:rPr>
        <w:t>.</w:t>
      </w:r>
      <w:r w:rsidR="009F186D" w:rsidRPr="006640AE">
        <w:rPr>
          <w:rFonts w:cs="Calibri"/>
          <w:lang w:val="fr-FR"/>
        </w:rPr>
        <w:t xml:space="preserve"> </w:t>
      </w:r>
    </w:p>
    <w:p w14:paraId="7A64E7A7" w14:textId="77777777" w:rsidR="003A256C" w:rsidRPr="006640AE" w:rsidRDefault="003A256C" w:rsidP="00983947">
      <w:pPr>
        <w:pStyle w:val="ColorfulList-Accent11"/>
        <w:pBdr>
          <w:top w:val="single" w:sz="4" w:space="1" w:color="auto"/>
          <w:left w:val="single" w:sz="4" w:space="4" w:color="auto"/>
          <w:bottom w:val="single" w:sz="4" w:space="0" w:color="auto"/>
          <w:right w:val="single" w:sz="4" w:space="4" w:color="auto"/>
        </w:pBdr>
        <w:spacing w:after="0" w:line="240" w:lineRule="auto"/>
        <w:ind w:left="425" w:hanging="425"/>
        <w:rPr>
          <w:rFonts w:cs="Calibri"/>
          <w:lang w:val="fr-FR"/>
        </w:rPr>
      </w:pPr>
    </w:p>
    <w:p w14:paraId="03423A6F" w14:textId="77777777" w:rsidR="003A256C" w:rsidRPr="006640AE" w:rsidRDefault="003A256C" w:rsidP="00983947">
      <w:pPr>
        <w:spacing w:after="0" w:line="240" w:lineRule="auto"/>
        <w:rPr>
          <w:b/>
          <w:lang w:val="fr-FR"/>
        </w:rPr>
      </w:pPr>
    </w:p>
    <w:p w14:paraId="35533C37" w14:textId="77777777" w:rsidR="005B2F75" w:rsidRPr="006640AE" w:rsidRDefault="005B2F75" w:rsidP="00983947">
      <w:pPr>
        <w:spacing w:after="0" w:line="240" w:lineRule="auto"/>
        <w:rPr>
          <w:b/>
          <w:lang w:val="fr-FR"/>
        </w:rPr>
      </w:pPr>
    </w:p>
    <w:p w14:paraId="33C1CB9C" w14:textId="77777777" w:rsidR="003E6C9D" w:rsidRPr="006640AE" w:rsidRDefault="003E6C9D" w:rsidP="00983947">
      <w:pPr>
        <w:spacing w:after="0" w:line="240" w:lineRule="auto"/>
        <w:rPr>
          <w:b/>
          <w:lang w:val="fr-FR"/>
        </w:rPr>
      </w:pPr>
      <w:r w:rsidRPr="006640AE">
        <w:rPr>
          <w:b/>
          <w:lang w:val="fr-FR"/>
        </w:rPr>
        <w:t xml:space="preserve">Introduction </w:t>
      </w:r>
    </w:p>
    <w:p w14:paraId="3321A62E" w14:textId="77777777" w:rsidR="005B2F75" w:rsidRPr="006640AE" w:rsidRDefault="005B2F75" w:rsidP="00983947">
      <w:pPr>
        <w:spacing w:after="0" w:line="240" w:lineRule="auto"/>
        <w:rPr>
          <w:b/>
          <w:lang w:val="fr-FR"/>
        </w:rPr>
      </w:pPr>
    </w:p>
    <w:p w14:paraId="60ED05D9" w14:textId="4D01FDCA" w:rsidR="00DA6E71" w:rsidRPr="006640AE" w:rsidRDefault="00284963" w:rsidP="00983947">
      <w:pPr>
        <w:pStyle w:val="ListParagraph"/>
        <w:numPr>
          <w:ilvl w:val="0"/>
          <w:numId w:val="6"/>
        </w:numPr>
        <w:spacing w:after="0" w:line="240" w:lineRule="auto"/>
        <w:ind w:left="450" w:hanging="450"/>
        <w:rPr>
          <w:lang w:val="fr-FR"/>
        </w:rPr>
      </w:pPr>
      <w:r>
        <w:rPr>
          <w:lang w:val="fr-FR"/>
        </w:rPr>
        <w:t xml:space="preserve">Le rapport du Président du Groupe de surveillance des activités de CESP </w:t>
      </w:r>
      <w:r w:rsidR="00187853" w:rsidRPr="006640AE">
        <w:rPr>
          <w:lang w:val="fr-FR"/>
        </w:rPr>
        <w:t>co</w:t>
      </w:r>
      <w:r>
        <w:rPr>
          <w:lang w:val="fr-FR"/>
        </w:rPr>
        <w:t>u</w:t>
      </w:r>
      <w:r w:rsidR="00187853" w:rsidRPr="006640AE">
        <w:rPr>
          <w:lang w:val="fr-FR"/>
        </w:rPr>
        <w:t>v</w:t>
      </w:r>
      <w:r>
        <w:rPr>
          <w:lang w:val="fr-FR"/>
        </w:rPr>
        <w:t>re</w:t>
      </w:r>
      <w:r w:rsidR="009F186D" w:rsidRPr="006640AE">
        <w:rPr>
          <w:lang w:val="fr-FR"/>
        </w:rPr>
        <w:t xml:space="preserve"> </w:t>
      </w:r>
      <w:r>
        <w:rPr>
          <w:lang w:val="fr-FR"/>
        </w:rPr>
        <w:t>les</w:t>
      </w:r>
      <w:r w:rsidR="009F186D" w:rsidRPr="006640AE">
        <w:rPr>
          <w:lang w:val="fr-FR"/>
        </w:rPr>
        <w:t xml:space="preserve"> </w:t>
      </w:r>
      <w:r w:rsidRPr="006640AE">
        <w:rPr>
          <w:lang w:val="fr-FR"/>
        </w:rPr>
        <w:t>activités</w:t>
      </w:r>
      <w:r w:rsidR="009F186D" w:rsidRPr="006640AE">
        <w:rPr>
          <w:lang w:val="fr-FR"/>
        </w:rPr>
        <w:t xml:space="preserve"> </w:t>
      </w:r>
      <w:r w:rsidR="001056BB">
        <w:rPr>
          <w:lang w:val="fr-FR"/>
        </w:rPr>
        <w:t>du Groupe depuis la dernière r</w:t>
      </w:r>
      <w:r>
        <w:rPr>
          <w:lang w:val="fr-FR"/>
        </w:rPr>
        <w:t xml:space="preserve">éunion du </w:t>
      </w:r>
      <w:r w:rsidRPr="006640AE">
        <w:rPr>
          <w:lang w:val="fr-FR"/>
        </w:rPr>
        <w:t>Comité</w:t>
      </w:r>
      <w:r w:rsidR="00685BBC" w:rsidRPr="006640AE">
        <w:rPr>
          <w:lang w:val="fr-FR"/>
        </w:rPr>
        <w:t xml:space="preserve"> </w:t>
      </w:r>
      <w:r>
        <w:rPr>
          <w:lang w:val="fr-FR"/>
        </w:rPr>
        <w:t>permanent</w:t>
      </w:r>
      <w:r w:rsidR="00685BBC" w:rsidRPr="006640AE">
        <w:rPr>
          <w:lang w:val="fr-FR"/>
        </w:rPr>
        <w:t>.</w:t>
      </w:r>
    </w:p>
    <w:p w14:paraId="000643AE" w14:textId="77777777" w:rsidR="00DA6E71" w:rsidRPr="006640AE" w:rsidRDefault="00DA6E71" w:rsidP="00983947">
      <w:pPr>
        <w:pStyle w:val="ListParagraph"/>
        <w:spacing w:after="0" w:line="240" w:lineRule="auto"/>
        <w:ind w:left="360"/>
        <w:rPr>
          <w:lang w:val="fr-FR"/>
        </w:rPr>
      </w:pPr>
    </w:p>
    <w:p w14:paraId="3143DA53" w14:textId="78DC42D1" w:rsidR="00D9285A" w:rsidRPr="006640AE" w:rsidRDefault="000E0C67" w:rsidP="00983947">
      <w:pPr>
        <w:spacing w:after="0" w:line="240" w:lineRule="auto"/>
        <w:rPr>
          <w:b/>
          <w:lang w:val="fr-FR"/>
        </w:rPr>
      </w:pPr>
      <w:r>
        <w:rPr>
          <w:b/>
          <w:lang w:val="fr-FR"/>
        </w:rPr>
        <w:t>U</w:t>
      </w:r>
      <w:r w:rsidRPr="000E0C67">
        <w:rPr>
          <w:b/>
          <w:lang w:val="fr-FR"/>
        </w:rPr>
        <w:t>ne nouvelle approche, apportant conseils et soutien à la CESP</w:t>
      </w:r>
    </w:p>
    <w:p w14:paraId="131B672A" w14:textId="77777777" w:rsidR="00D9285A" w:rsidRPr="006640AE" w:rsidRDefault="00D9285A" w:rsidP="00983947">
      <w:pPr>
        <w:spacing w:after="0" w:line="240" w:lineRule="auto"/>
        <w:rPr>
          <w:b/>
          <w:lang w:val="fr-FR"/>
        </w:rPr>
      </w:pPr>
    </w:p>
    <w:p w14:paraId="30B0F6FB" w14:textId="4280ACBA" w:rsidR="00D9285A" w:rsidRPr="006640AE" w:rsidRDefault="006640AE" w:rsidP="00983947">
      <w:pPr>
        <w:pStyle w:val="ListParagraph"/>
        <w:numPr>
          <w:ilvl w:val="0"/>
          <w:numId w:val="6"/>
        </w:numPr>
        <w:spacing w:after="0" w:line="240" w:lineRule="auto"/>
        <w:ind w:left="450" w:hanging="450"/>
        <w:rPr>
          <w:lang w:val="fr-FR"/>
        </w:rPr>
      </w:pPr>
      <w:r>
        <w:rPr>
          <w:lang w:val="fr-FR"/>
        </w:rPr>
        <w:t>Conformément à la</w:t>
      </w:r>
      <w:r w:rsidR="00D9285A" w:rsidRPr="006640AE">
        <w:rPr>
          <w:lang w:val="fr-FR"/>
        </w:rPr>
        <w:t xml:space="preserve"> </w:t>
      </w:r>
      <w:r w:rsidRPr="006640AE">
        <w:rPr>
          <w:lang w:val="fr-FR"/>
        </w:rPr>
        <w:t>Résolution</w:t>
      </w:r>
      <w:r w:rsidR="00D9285A" w:rsidRPr="006640AE">
        <w:rPr>
          <w:lang w:val="fr-FR"/>
        </w:rPr>
        <w:t xml:space="preserve"> </w:t>
      </w:r>
      <w:r>
        <w:rPr>
          <w:lang w:val="fr-FR"/>
        </w:rPr>
        <w:t xml:space="preserve">XII. </w:t>
      </w:r>
      <w:r w:rsidR="00D9285A" w:rsidRPr="006640AE">
        <w:rPr>
          <w:lang w:val="fr-FR"/>
        </w:rPr>
        <w:t xml:space="preserve">9 </w:t>
      </w:r>
      <w:r>
        <w:rPr>
          <w:lang w:val="fr-FR"/>
        </w:rPr>
        <w:t>de la</w:t>
      </w:r>
      <w:r w:rsidR="00D9285A" w:rsidRPr="006640AE">
        <w:rPr>
          <w:lang w:val="fr-FR"/>
        </w:rPr>
        <w:t xml:space="preserve"> COP 12, </w:t>
      </w:r>
      <w:r>
        <w:rPr>
          <w:lang w:val="fr-FR"/>
        </w:rPr>
        <w:t xml:space="preserve">il a été convenu que le </w:t>
      </w:r>
      <w:r>
        <w:rPr>
          <w:rFonts w:cs="Calibri"/>
          <w:lang w:val="fr-FR"/>
        </w:rPr>
        <w:t>Groupe de travail</w:t>
      </w:r>
      <w:r w:rsidRPr="006640AE">
        <w:rPr>
          <w:rFonts w:cs="Calibri"/>
          <w:lang w:val="fr-FR"/>
        </w:rPr>
        <w:t xml:space="preserve"> </w:t>
      </w:r>
      <w:r>
        <w:rPr>
          <w:rFonts w:cs="Calibri"/>
          <w:lang w:val="fr-FR"/>
        </w:rPr>
        <w:t>sur l’application de la CESP</w:t>
      </w:r>
      <w:r w:rsidRPr="006640AE">
        <w:rPr>
          <w:lang w:val="fr-FR"/>
        </w:rPr>
        <w:t xml:space="preserve"> </w:t>
      </w:r>
      <w:r w:rsidR="000E5728">
        <w:rPr>
          <w:lang w:val="fr-FR"/>
        </w:rPr>
        <w:t>élaborerait « </w:t>
      </w:r>
      <w:r w:rsidR="000E5728" w:rsidRPr="00772938">
        <w:rPr>
          <w:rFonts w:asciiTheme="minorHAnsi" w:hAnsiTheme="minorHAnsi" w:cs="Courier New"/>
          <w:lang w:val="fr-FR"/>
        </w:rPr>
        <w:t>une nouvelle approche, apportant conseils et soutien à la CESP dans le cadre de la Convention</w:t>
      </w:r>
      <w:r w:rsidR="000E5728">
        <w:rPr>
          <w:rFonts w:asciiTheme="minorHAnsi" w:hAnsiTheme="minorHAnsi" w:cs="Courier New"/>
          <w:lang w:val="fr-FR"/>
        </w:rPr>
        <w:t> »</w:t>
      </w:r>
      <w:r w:rsidR="00D9285A" w:rsidRPr="006640AE">
        <w:rPr>
          <w:lang w:val="fr-FR"/>
        </w:rPr>
        <w:t xml:space="preserve">, </w:t>
      </w:r>
      <w:r w:rsidR="000E5728">
        <w:rPr>
          <w:lang w:val="fr-FR"/>
        </w:rPr>
        <w:t>à présenter à la</w:t>
      </w:r>
      <w:r w:rsidR="00D9285A" w:rsidRPr="006640AE">
        <w:rPr>
          <w:lang w:val="fr-FR"/>
        </w:rPr>
        <w:t xml:space="preserve"> COP 13.</w:t>
      </w:r>
    </w:p>
    <w:p w14:paraId="0363A41F" w14:textId="69991469" w:rsidR="00D9285A" w:rsidRPr="006640AE" w:rsidRDefault="00D9285A" w:rsidP="00983947">
      <w:pPr>
        <w:pStyle w:val="ListParagraph"/>
        <w:spacing w:after="0" w:line="240" w:lineRule="auto"/>
        <w:ind w:left="450"/>
        <w:rPr>
          <w:lang w:val="fr-FR"/>
        </w:rPr>
      </w:pPr>
    </w:p>
    <w:p w14:paraId="64BDDA7B" w14:textId="0779BE91" w:rsidR="00D9285A" w:rsidRPr="006640AE" w:rsidRDefault="00284963" w:rsidP="00983947">
      <w:pPr>
        <w:pStyle w:val="ListParagraph"/>
        <w:numPr>
          <w:ilvl w:val="0"/>
          <w:numId w:val="6"/>
        </w:numPr>
        <w:spacing w:after="0" w:line="240" w:lineRule="auto"/>
        <w:ind w:left="450" w:hanging="450"/>
        <w:rPr>
          <w:lang w:val="fr-FR"/>
        </w:rPr>
      </w:pPr>
      <w:r>
        <w:rPr>
          <w:lang w:val="fr-FR"/>
        </w:rPr>
        <w:t>Le</w:t>
      </w:r>
      <w:r w:rsidR="00D9285A" w:rsidRPr="006640AE">
        <w:rPr>
          <w:lang w:val="fr-FR"/>
        </w:rPr>
        <w:t xml:space="preserve"> </w:t>
      </w:r>
      <w:r>
        <w:rPr>
          <w:lang w:val="fr-FR"/>
        </w:rPr>
        <w:t>Président du Groupe de surveillance des activités de CESP a rencontré l</w:t>
      </w:r>
      <w:r w:rsidR="0042796B">
        <w:rPr>
          <w:lang w:val="fr-FR"/>
        </w:rPr>
        <w:t>a</w:t>
      </w:r>
      <w:r>
        <w:rPr>
          <w:lang w:val="fr-FR"/>
        </w:rPr>
        <w:t xml:space="preserve"> Président</w:t>
      </w:r>
      <w:r w:rsidR="0042796B">
        <w:rPr>
          <w:lang w:val="fr-FR"/>
        </w:rPr>
        <w:t>e</w:t>
      </w:r>
      <w:r>
        <w:rPr>
          <w:lang w:val="fr-FR"/>
        </w:rPr>
        <w:t xml:space="preserve"> du </w:t>
      </w:r>
      <w:r>
        <w:rPr>
          <w:rFonts w:cs="Calibri"/>
          <w:lang w:val="fr-FR"/>
        </w:rPr>
        <w:t>Groupe de travail</w:t>
      </w:r>
      <w:r w:rsidRPr="006640AE">
        <w:rPr>
          <w:rFonts w:cs="Calibri"/>
          <w:lang w:val="fr-FR"/>
        </w:rPr>
        <w:t xml:space="preserve"> </w:t>
      </w:r>
      <w:r>
        <w:rPr>
          <w:rFonts w:cs="Calibri"/>
          <w:lang w:val="fr-FR"/>
        </w:rPr>
        <w:t>sur l’application de la CESP</w:t>
      </w:r>
      <w:r w:rsidR="00D9285A" w:rsidRPr="006640AE">
        <w:rPr>
          <w:lang w:val="fr-FR"/>
        </w:rPr>
        <w:t xml:space="preserve"> </w:t>
      </w:r>
      <w:r>
        <w:rPr>
          <w:lang w:val="fr-FR"/>
        </w:rPr>
        <w:t>le</w:t>
      </w:r>
      <w:r w:rsidR="00D9285A" w:rsidRPr="006640AE">
        <w:rPr>
          <w:lang w:val="fr-FR"/>
        </w:rPr>
        <w:t xml:space="preserve"> 30 </w:t>
      </w:r>
      <w:r>
        <w:rPr>
          <w:lang w:val="fr-FR"/>
        </w:rPr>
        <w:t>mai</w:t>
      </w:r>
      <w:r w:rsidR="00D9285A" w:rsidRPr="006640AE">
        <w:rPr>
          <w:lang w:val="fr-FR"/>
        </w:rPr>
        <w:t xml:space="preserve"> 2017 </w:t>
      </w:r>
      <w:r>
        <w:rPr>
          <w:lang w:val="fr-FR"/>
        </w:rPr>
        <w:t>à l’occasion de la 53</w:t>
      </w:r>
      <w:r w:rsidRPr="00284963">
        <w:rPr>
          <w:vertAlign w:val="superscript"/>
          <w:lang w:val="fr-FR"/>
        </w:rPr>
        <w:t>e</w:t>
      </w:r>
      <w:r>
        <w:rPr>
          <w:lang w:val="fr-FR"/>
        </w:rPr>
        <w:t xml:space="preserve"> Réunion du</w:t>
      </w:r>
      <w:r w:rsidR="00C42673">
        <w:rPr>
          <w:lang w:val="fr-FR"/>
        </w:rPr>
        <w:t xml:space="preserve"> </w:t>
      </w:r>
      <w:r w:rsidRPr="006640AE">
        <w:rPr>
          <w:lang w:val="fr-FR"/>
        </w:rPr>
        <w:t xml:space="preserve">Comité </w:t>
      </w:r>
      <w:r>
        <w:rPr>
          <w:lang w:val="fr-FR"/>
        </w:rPr>
        <w:t>permanent</w:t>
      </w:r>
      <w:r w:rsidR="00D9285A" w:rsidRPr="006640AE">
        <w:rPr>
          <w:lang w:val="fr-FR"/>
        </w:rPr>
        <w:t xml:space="preserve">, </w:t>
      </w:r>
      <w:r w:rsidR="00DF528D">
        <w:rPr>
          <w:lang w:val="fr-FR"/>
        </w:rPr>
        <w:t xml:space="preserve">pour aborder le rôle du Groupe de surveillance et celui du </w:t>
      </w:r>
      <w:r w:rsidR="00DF528D">
        <w:rPr>
          <w:rFonts w:cs="Calibri"/>
          <w:lang w:val="fr-FR"/>
        </w:rPr>
        <w:t>Groupe de travail</w:t>
      </w:r>
      <w:r w:rsidR="00DF528D" w:rsidRPr="006640AE">
        <w:rPr>
          <w:rFonts w:cs="Calibri"/>
          <w:lang w:val="fr-FR"/>
        </w:rPr>
        <w:t xml:space="preserve"> </w:t>
      </w:r>
      <w:r w:rsidR="002F6FF6">
        <w:rPr>
          <w:rFonts w:cs="Calibri"/>
          <w:lang w:val="fr-FR"/>
        </w:rPr>
        <w:t>ainsi que l’élaboration d’</w:t>
      </w:r>
      <w:r w:rsidR="002F6FF6" w:rsidRPr="00772938">
        <w:rPr>
          <w:rFonts w:asciiTheme="minorHAnsi" w:hAnsiTheme="minorHAnsi" w:cs="Courier New"/>
          <w:lang w:val="fr-FR"/>
        </w:rPr>
        <w:t>une nouvelle approche, apportant conseils et soutien à la CESP dans le cadre de la Convention</w:t>
      </w:r>
      <w:r w:rsidR="00D9285A" w:rsidRPr="006640AE">
        <w:rPr>
          <w:lang w:val="fr-FR"/>
        </w:rPr>
        <w:t>.</w:t>
      </w:r>
      <w:r w:rsidR="00F56EE6" w:rsidRPr="006640AE">
        <w:rPr>
          <w:lang w:val="fr-FR"/>
        </w:rPr>
        <w:t xml:space="preserve"> </w:t>
      </w:r>
      <w:r w:rsidR="002F6FF6">
        <w:rPr>
          <w:lang w:val="fr-FR"/>
        </w:rPr>
        <w:t xml:space="preserve">Il a été convenu que le Groupe de surveillance donnerait </w:t>
      </w:r>
      <w:r w:rsidR="00914D97">
        <w:rPr>
          <w:lang w:val="fr-FR"/>
        </w:rPr>
        <w:t>un</w:t>
      </w:r>
      <w:r w:rsidR="0042796B">
        <w:rPr>
          <w:lang w:val="fr-FR"/>
        </w:rPr>
        <w:t xml:space="preserve"> avis</w:t>
      </w:r>
      <w:r w:rsidR="002F6FF6">
        <w:rPr>
          <w:lang w:val="fr-FR"/>
        </w:rPr>
        <w:t xml:space="preserve"> au </w:t>
      </w:r>
      <w:r w:rsidR="002F6FF6">
        <w:rPr>
          <w:rFonts w:cs="Calibri"/>
          <w:lang w:val="fr-FR"/>
        </w:rPr>
        <w:t>Groupe de travail</w:t>
      </w:r>
      <w:r w:rsidR="002F6FF6" w:rsidRPr="006640AE">
        <w:rPr>
          <w:rFonts w:cs="Calibri"/>
          <w:lang w:val="fr-FR"/>
        </w:rPr>
        <w:t xml:space="preserve"> </w:t>
      </w:r>
      <w:r w:rsidR="002F6FF6">
        <w:rPr>
          <w:rFonts w:cs="Calibri"/>
          <w:lang w:val="fr-FR"/>
        </w:rPr>
        <w:t>sur la future approche de la CESP et que le Groupe de travail</w:t>
      </w:r>
      <w:r w:rsidR="002F6FF6" w:rsidRPr="006640AE">
        <w:rPr>
          <w:rFonts w:cs="Calibri"/>
          <w:lang w:val="fr-FR"/>
        </w:rPr>
        <w:t xml:space="preserve"> </w:t>
      </w:r>
      <w:r w:rsidR="002F6FF6">
        <w:rPr>
          <w:rFonts w:cs="Calibri"/>
          <w:lang w:val="fr-FR"/>
        </w:rPr>
        <w:t xml:space="preserve">examinerait </w:t>
      </w:r>
      <w:r w:rsidR="0042796B">
        <w:rPr>
          <w:rFonts w:cs="Calibri"/>
          <w:lang w:val="fr-FR"/>
        </w:rPr>
        <w:t>ces</w:t>
      </w:r>
      <w:r w:rsidR="002F6FF6">
        <w:rPr>
          <w:rFonts w:cs="Calibri"/>
          <w:lang w:val="fr-FR"/>
        </w:rPr>
        <w:t xml:space="preserve"> question</w:t>
      </w:r>
      <w:r w:rsidR="0042796B">
        <w:rPr>
          <w:rFonts w:cs="Calibri"/>
          <w:lang w:val="fr-FR"/>
        </w:rPr>
        <w:t>s</w:t>
      </w:r>
      <w:r w:rsidR="002F6FF6">
        <w:rPr>
          <w:rFonts w:cs="Calibri"/>
          <w:lang w:val="fr-FR"/>
        </w:rPr>
        <w:t xml:space="preserve"> avant la</w:t>
      </w:r>
      <w:r w:rsidR="00D9285A" w:rsidRPr="006640AE">
        <w:rPr>
          <w:lang w:val="fr-FR"/>
        </w:rPr>
        <w:t xml:space="preserve"> COP13.</w:t>
      </w:r>
    </w:p>
    <w:p w14:paraId="149E2283" w14:textId="77777777" w:rsidR="00D9285A" w:rsidRPr="006640AE" w:rsidRDefault="00D9285A" w:rsidP="00983947">
      <w:pPr>
        <w:pStyle w:val="ListParagraph"/>
        <w:spacing w:after="0" w:line="240" w:lineRule="auto"/>
        <w:ind w:left="450"/>
        <w:rPr>
          <w:lang w:val="fr-FR"/>
        </w:rPr>
      </w:pPr>
    </w:p>
    <w:p w14:paraId="71F08087" w14:textId="1C77FE18" w:rsidR="00F649B3" w:rsidRPr="006640AE" w:rsidRDefault="0042796B" w:rsidP="00983947">
      <w:pPr>
        <w:spacing w:after="0" w:line="240" w:lineRule="auto"/>
        <w:rPr>
          <w:b/>
          <w:lang w:val="fr-FR"/>
        </w:rPr>
      </w:pPr>
      <w:r>
        <w:rPr>
          <w:b/>
          <w:lang w:val="fr-FR"/>
        </w:rPr>
        <w:t>Élaboration d’avis</w:t>
      </w:r>
    </w:p>
    <w:p w14:paraId="327FA54B" w14:textId="77777777" w:rsidR="00F649B3" w:rsidRPr="006640AE" w:rsidRDefault="00F649B3" w:rsidP="00983947">
      <w:pPr>
        <w:spacing w:after="0" w:line="240" w:lineRule="auto"/>
        <w:rPr>
          <w:b/>
          <w:lang w:val="fr-FR"/>
        </w:rPr>
      </w:pPr>
    </w:p>
    <w:p w14:paraId="0E63EBBB" w14:textId="3D095C48" w:rsidR="00D9285A" w:rsidRPr="006640AE" w:rsidRDefault="0042796B" w:rsidP="00983947">
      <w:pPr>
        <w:pStyle w:val="ListParagraph"/>
        <w:numPr>
          <w:ilvl w:val="0"/>
          <w:numId w:val="6"/>
        </w:numPr>
        <w:spacing w:after="0" w:line="240" w:lineRule="auto"/>
        <w:ind w:left="450" w:hanging="450"/>
        <w:rPr>
          <w:lang w:val="fr-FR"/>
        </w:rPr>
      </w:pPr>
      <w:r>
        <w:rPr>
          <w:lang w:val="fr-FR"/>
        </w:rPr>
        <w:t>Le Groupe de surveillance a examiné ces questions et a tenu une téléconférence le</w:t>
      </w:r>
      <w:r w:rsidR="00D9285A" w:rsidRPr="006640AE">
        <w:rPr>
          <w:lang w:val="fr-FR"/>
        </w:rPr>
        <w:t xml:space="preserve"> 31</w:t>
      </w:r>
      <w:r w:rsidR="00024915">
        <w:rPr>
          <w:lang w:val="fr-FR"/>
        </w:rPr>
        <w:t> août </w:t>
      </w:r>
      <w:r w:rsidR="00D9285A" w:rsidRPr="006640AE">
        <w:rPr>
          <w:lang w:val="fr-FR"/>
        </w:rPr>
        <w:t xml:space="preserve">2017 </w:t>
      </w:r>
      <w:r>
        <w:rPr>
          <w:lang w:val="fr-FR"/>
        </w:rPr>
        <w:t xml:space="preserve">pour faire avancer </w:t>
      </w:r>
      <w:r w:rsidR="00914D97">
        <w:rPr>
          <w:lang w:val="fr-FR"/>
        </w:rPr>
        <w:t>l’élaboration de son</w:t>
      </w:r>
      <w:r>
        <w:rPr>
          <w:lang w:val="fr-FR"/>
        </w:rPr>
        <w:t xml:space="preserve"> avis</w:t>
      </w:r>
      <w:r w:rsidR="00D9285A" w:rsidRPr="006640AE">
        <w:rPr>
          <w:lang w:val="fr-FR"/>
        </w:rPr>
        <w:t>.</w:t>
      </w:r>
      <w:r w:rsidR="00F56EE6" w:rsidRPr="006640AE">
        <w:rPr>
          <w:lang w:val="fr-FR"/>
        </w:rPr>
        <w:t xml:space="preserve"> </w:t>
      </w:r>
      <w:r>
        <w:rPr>
          <w:lang w:val="fr-FR"/>
        </w:rPr>
        <w:t xml:space="preserve">Ce dernier a été finalisé et communiqué à la Présidente du </w:t>
      </w:r>
      <w:r>
        <w:rPr>
          <w:rFonts w:cs="Calibri"/>
          <w:lang w:val="fr-FR"/>
        </w:rPr>
        <w:t>Groupe de travail</w:t>
      </w:r>
      <w:r>
        <w:rPr>
          <w:lang w:val="fr-FR"/>
        </w:rPr>
        <w:t>, ainsi qu’au Président du Comité permanent</w:t>
      </w:r>
      <w:r w:rsidR="00D9285A" w:rsidRPr="006640AE">
        <w:rPr>
          <w:lang w:val="fr-FR"/>
        </w:rPr>
        <w:t xml:space="preserve"> </w:t>
      </w:r>
      <w:r>
        <w:rPr>
          <w:lang w:val="fr-FR"/>
        </w:rPr>
        <w:t>et à la Secrétaire générale</w:t>
      </w:r>
      <w:r w:rsidR="00685BBC" w:rsidRPr="006640AE">
        <w:rPr>
          <w:lang w:val="fr-FR"/>
        </w:rPr>
        <w:t>,</w:t>
      </w:r>
      <w:r w:rsidR="00187853" w:rsidRPr="006640AE">
        <w:rPr>
          <w:lang w:val="fr-FR"/>
        </w:rPr>
        <w:t xml:space="preserve"> </w:t>
      </w:r>
      <w:r>
        <w:rPr>
          <w:lang w:val="fr-FR"/>
        </w:rPr>
        <w:t>le</w:t>
      </w:r>
      <w:r w:rsidR="00187853" w:rsidRPr="006640AE">
        <w:rPr>
          <w:lang w:val="fr-FR"/>
        </w:rPr>
        <w:t xml:space="preserve"> 7 </w:t>
      </w:r>
      <w:r>
        <w:rPr>
          <w:lang w:val="fr-FR"/>
        </w:rPr>
        <w:t>n</w:t>
      </w:r>
      <w:r w:rsidRPr="006640AE">
        <w:rPr>
          <w:lang w:val="fr-FR"/>
        </w:rPr>
        <w:t>ovembre</w:t>
      </w:r>
      <w:r w:rsidR="00187853" w:rsidRPr="006640AE">
        <w:rPr>
          <w:lang w:val="fr-FR"/>
        </w:rPr>
        <w:t xml:space="preserve"> 2017.</w:t>
      </w:r>
      <w:r w:rsidR="00F56EE6" w:rsidRPr="006640AE">
        <w:rPr>
          <w:lang w:val="fr-FR"/>
        </w:rPr>
        <w:t xml:space="preserve"> </w:t>
      </w:r>
    </w:p>
    <w:p w14:paraId="6AA3A210" w14:textId="77777777" w:rsidR="00D9285A" w:rsidRPr="006640AE" w:rsidRDefault="00D9285A" w:rsidP="00983947">
      <w:pPr>
        <w:pStyle w:val="ListParagraph"/>
        <w:spacing w:after="0" w:line="240" w:lineRule="auto"/>
        <w:ind w:left="450"/>
        <w:rPr>
          <w:lang w:val="fr-FR"/>
        </w:rPr>
      </w:pPr>
    </w:p>
    <w:p w14:paraId="79DE3E7F" w14:textId="144486C4" w:rsidR="00D9285A" w:rsidRPr="006640AE" w:rsidRDefault="00585805" w:rsidP="00983947">
      <w:pPr>
        <w:pStyle w:val="ListParagraph"/>
        <w:numPr>
          <w:ilvl w:val="0"/>
          <w:numId w:val="6"/>
        </w:numPr>
        <w:spacing w:after="0" w:line="240" w:lineRule="auto"/>
        <w:ind w:left="450" w:hanging="450"/>
        <w:rPr>
          <w:lang w:val="fr-FR"/>
        </w:rPr>
      </w:pPr>
      <w:r>
        <w:rPr>
          <w:lang w:val="fr-FR"/>
        </w:rPr>
        <w:lastRenderedPageBreak/>
        <w:t>L’avis comprend plusieurs mesures recommandées relatives à la gouvernance et à l’application des activités de CESP</w:t>
      </w:r>
      <w:r w:rsidR="00F649B3" w:rsidRPr="006640AE">
        <w:rPr>
          <w:lang w:val="fr-FR"/>
        </w:rPr>
        <w:t>.</w:t>
      </w:r>
      <w:r w:rsidR="00F56EE6" w:rsidRPr="006640AE">
        <w:rPr>
          <w:lang w:val="fr-FR"/>
        </w:rPr>
        <w:t xml:space="preserve"> </w:t>
      </w:r>
      <w:r>
        <w:rPr>
          <w:lang w:val="fr-FR"/>
        </w:rPr>
        <w:t xml:space="preserve">Il détermine plusieurs domaines </w:t>
      </w:r>
      <w:r w:rsidR="008B3847">
        <w:rPr>
          <w:lang w:val="fr-FR"/>
        </w:rPr>
        <w:t>dans</w:t>
      </w:r>
      <w:r>
        <w:rPr>
          <w:lang w:val="fr-FR"/>
        </w:rPr>
        <w:t xml:space="preserve"> lesquels les ressources doivent être concentrées et rationalisées</w:t>
      </w:r>
      <w:r w:rsidR="00D9285A" w:rsidRPr="006640AE">
        <w:rPr>
          <w:lang w:val="fr-FR"/>
        </w:rPr>
        <w:t>.</w:t>
      </w:r>
      <w:r w:rsidR="00F56EE6" w:rsidRPr="006640AE">
        <w:rPr>
          <w:lang w:val="fr-FR"/>
        </w:rPr>
        <w:t xml:space="preserve"> </w:t>
      </w:r>
      <w:r>
        <w:rPr>
          <w:lang w:val="fr-FR"/>
        </w:rPr>
        <w:t>Copie est jointe sous forme de document d’information (en</w:t>
      </w:r>
      <w:r w:rsidR="00E02138">
        <w:rPr>
          <w:lang w:val="fr-FR"/>
        </w:rPr>
        <w:t> </w:t>
      </w:r>
      <w:r>
        <w:rPr>
          <w:lang w:val="fr-FR"/>
        </w:rPr>
        <w:t>annexe</w:t>
      </w:r>
      <w:r w:rsidR="001056BB">
        <w:rPr>
          <w:lang w:val="fr-FR"/>
        </w:rPr>
        <w:t> </w:t>
      </w:r>
      <w:r>
        <w:rPr>
          <w:lang w:val="fr-FR"/>
        </w:rPr>
        <w:t>1)</w:t>
      </w:r>
      <w:r w:rsidR="00685BBC" w:rsidRPr="006640AE">
        <w:rPr>
          <w:lang w:val="fr-FR"/>
        </w:rPr>
        <w:t>.</w:t>
      </w:r>
    </w:p>
    <w:p w14:paraId="39E42BF1" w14:textId="77777777" w:rsidR="00D9285A" w:rsidRPr="006640AE" w:rsidRDefault="00D9285A" w:rsidP="00983947">
      <w:pPr>
        <w:pStyle w:val="ListParagraph"/>
        <w:spacing w:after="0" w:line="240" w:lineRule="auto"/>
        <w:ind w:left="450"/>
        <w:rPr>
          <w:lang w:val="fr-FR"/>
        </w:rPr>
      </w:pPr>
    </w:p>
    <w:p w14:paraId="523EBFBB" w14:textId="17D014E2" w:rsidR="007107D1" w:rsidRPr="006640AE" w:rsidRDefault="006B66D8" w:rsidP="00983947">
      <w:pPr>
        <w:pStyle w:val="ListParagraph"/>
        <w:numPr>
          <w:ilvl w:val="0"/>
          <w:numId w:val="6"/>
        </w:numPr>
        <w:spacing w:after="0" w:line="240" w:lineRule="auto"/>
        <w:ind w:left="450" w:hanging="450"/>
        <w:rPr>
          <w:lang w:val="fr-FR"/>
        </w:rPr>
      </w:pPr>
      <w:r>
        <w:rPr>
          <w:lang w:val="fr-FR"/>
        </w:rPr>
        <w:t>Le Groupe de surveillance des activités de CESP</w:t>
      </w:r>
      <w:r w:rsidR="007107D1" w:rsidRPr="006640AE">
        <w:rPr>
          <w:lang w:val="fr-FR"/>
        </w:rPr>
        <w:t xml:space="preserve"> </w:t>
      </w:r>
      <w:r>
        <w:rPr>
          <w:lang w:val="fr-FR"/>
        </w:rPr>
        <w:t>reconnaît qu’une approche stratégique de l’application de la CESP s’impose, qu’il faut concentrer les</w:t>
      </w:r>
      <w:r w:rsidR="00C42673">
        <w:rPr>
          <w:lang w:val="fr-FR"/>
        </w:rPr>
        <w:t xml:space="preserve"> </w:t>
      </w:r>
      <w:r w:rsidRPr="006640AE">
        <w:rPr>
          <w:lang w:val="fr-FR"/>
        </w:rPr>
        <w:t>ressources</w:t>
      </w:r>
      <w:r w:rsidR="007107D1" w:rsidRPr="006640AE">
        <w:rPr>
          <w:lang w:val="fr-FR"/>
        </w:rPr>
        <w:t xml:space="preserve"> </w:t>
      </w:r>
      <w:r>
        <w:rPr>
          <w:lang w:val="fr-FR"/>
        </w:rPr>
        <w:t>limitées sur les activités de CESP qui contribueront le plus efficacement à la réalisation des objectifs du Plan stratégique</w:t>
      </w:r>
      <w:r w:rsidR="00C42673">
        <w:rPr>
          <w:lang w:val="fr-FR"/>
        </w:rPr>
        <w:t xml:space="preserve"> </w:t>
      </w:r>
      <w:r w:rsidR="007107D1" w:rsidRPr="006640AE">
        <w:rPr>
          <w:lang w:val="fr-FR"/>
        </w:rPr>
        <w:t>Ramsar.</w:t>
      </w:r>
    </w:p>
    <w:p w14:paraId="23D76C9C" w14:textId="77777777" w:rsidR="007107D1" w:rsidRPr="006640AE" w:rsidRDefault="007107D1" w:rsidP="00983947">
      <w:pPr>
        <w:pStyle w:val="ListParagraph"/>
        <w:spacing w:after="0" w:line="240" w:lineRule="auto"/>
        <w:ind w:left="450"/>
        <w:rPr>
          <w:lang w:val="fr-FR"/>
        </w:rPr>
      </w:pPr>
    </w:p>
    <w:p w14:paraId="4C4E5953" w14:textId="01851B23" w:rsidR="007107D1" w:rsidRPr="006640AE" w:rsidRDefault="006B66D8" w:rsidP="00983947">
      <w:pPr>
        <w:pStyle w:val="ListParagraph"/>
        <w:numPr>
          <w:ilvl w:val="0"/>
          <w:numId w:val="6"/>
        </w:numPr>
        <w:spacing w:after="0" w:line="240" w:lineRule="auto"/>
        <w:ind w:left="450" w:hanging="450"/>
        <w:rPr>
          <w:lang w:val="fr-FR"/>
        </w:rPr>
      </w:pPr>
      <w:r>
        <w:rPr>
          <w:lang w:val="fr-FR"/>
        </w:rPr>
        <w:t xml:space="preserve">Le Groupe de surveillance </w:t>
      </w:r>
      <w:r w:rsidRPr="006640AE">
        <w:rPr>
          <w:lang w:val="fr-FR"/>
        </w:rPr>
        <w:t>recommande</w:t>
      </w:r>
      <w:r w:rsidR="007107D1" w:rsidRPr="006640AE">
        <w:rPr>
          <w:lang w:val="fr-FR"/>
        </w:rPr>
        <w:t xml:space="preserve"> </w:t>
      </w:r>
      <w:r>
        <w:rPr>
          <w:lang w:val="fr-FR"/>
        </w:rPr>
        <w:t xml:space="preserve">que le </w:t>
      </w:r>
      <w:r>
        <w:rPr>
          <w:rFonts w:cs="Calibri"/>
          <w:lang w:val="fr-FR"/>
        </w:rPr>
        <w:t>Groupe de travail</w:t>
      </w:r>
      <w:r w:rsidR="007107D1" w:rsidRPr="006640AE">
        <w:rPr>
          <w:lang w:val="fr-FR"/>
        </w:rPr>
        <w:t xml:space="preserve"> </w:t>
      </w:r>
      <w:r>
        <w:rPr>
          <w:lang w:val="fr-FR"/>
        </w:rPr>
        <w:t xml:space="preserve">sur l’application de la CESP </w:t>
      </w:r>
      <w:r w:rsidR="007107D1" w:rsidRPr="006640AE">
        <w:rPr>
          <w:lang w:val="fr-FR"/>
        </w:rPr>
        <w:t>:</w:t>
      </w:r>
    </w:p>
    <w:p w14:paraId="74C5B0AC" w14:textId="22D11F44" w:rsidR="007107D1" w:rsidRPr="006640AE" w:rsidRDefault="007107D1" w:rsidP="00983947">
      <w:pPr>
        <w:pStyle w:val="ListParagraph"/>
        <w:numPr>
          <w:ilvl w:val="0"/>
          <w:numId w:val="17"/>
        </w:numPr>
        <w:spacing w:after="0" w:line="240" w:lineRule="auto"/>
        <w:ind w:left="850" w:hanging="425"/>
        <w:rPr>
          <w:lang w:val="fr-FR"/>
        </w:rPr>
      </w:pPr>
      <w:r w:rsidRPr="006640AE">
        <w:rPr>
          <w:lang w:val="fr-FR"/>
        </w:rPr>
        <w:t xml:space="preserve">priorise </w:t>
      </w:r>
      <w:r w:rsidR="006B66D8">
        <w:rPr>
          <w:lang w:val="fr-FR"/>
        </w:rPr>
        <w:t xml:space="preserve">les </w:t>
      </w:r>
      <w:r w:rsidR="006B66D8" w:rsidRPr="006640AE">
        <w:rPr>
          <w:lang w:val="fr-FR"/>
        </w:rPr>
        <w:t>activités</w:t>
      </w:r>
      <w:r w:rsidR="006B66D8">
        <w:rPr>
          <w:lang w:val="fr-FR"/>
        </w:rPr>
        <w:t xml:space="preserve"> qui soutiennent l’</w:t>
      </w:r>
      <w:r w:rsidRPr="006640AE">
        <w:rPr>
          <w:lang w:val="fr-FR"/>
        </w:rPr>
        <w:t xml:space="preserve">engagement </w:t>
      </w:r>
      <w:r w:rsidR="006B66D8">
        <w:rPr>
          <w:lang w:val="fr-FR"/>
        </w:rPr>
        <w:t>et la</w:t>
      </w:r>
      <w:r w:rsidRPr="006640AE">
        <w:rPr>
          <w:lang w:val="fr-FR"/>
        </w:rPr>
        <w:t xml:space="preserve"> participation </w:t>
      </w:r>
      <w:r w:rsidR="006B66D8">
        <w:rPr>
          <w:lang w:val="fr-FR"/>
        </w:rPr>
        <w:t>des</w:t>
      </w:r>
      <w:r w:rsidRPr="006640AE">
        <w:rPr>
          <w:lang w:val="fr-FR"/>
        </w:rPr>
        <w:t xml:space="preserve"> Parties </w:t>
      </w:r>
      <w:r w:rsidR="006B66D8">
        <w:rPr>
          <w:lang w:val="fr-FR"/>
        </w:rPr>
        <w:t>c</w:t>
      </w:r>
      <w:r w:rsidR="006B66D8" w:rsidRPr="006640AE">
        <w:rPr>
          <w:lang w:val="fr-FR"/>
        </w:rPr>
        <w:t>ontractant</w:t>
      </w:r>
      <w:r w:rsidR="006B66D8">
        <w:rPr>
          <w:lang w:val="fr-FR"/>
        </w:rPr>
        <w:t>es</w:t>
      </w:r>
      <w:r w:rsidR="006B66D8" w:rsidRPr="006640AE">
        <w:rPr>
          <w:lang w:val="fr-FR"/>
        </w:rPr>
        <w:t xml:space="preserve"> </w:t>
      </w:r>
      <w:r w:rsidR="006B66D8">
        <w:rPr>
          <w:lang w:val="fr-FR"/>
        </w:rPr>
        <w:t>et autres acteurs des zones humides</w:t>
      </w:r>
      <w:r w:rsidRPr="006640AE">
        <w:rPr>
          <w:lang w:val="fr-FR"/>
        </w:rPr>
        <w:t xml:space="preserve">, </w:t>
      </w:r>
      <w:r w:rsidR="006B66D8">
        <w:rPr>
          <w:lang w:val="fr-FR"/>
        </w:rPr>
        <w:t>en particulier les ateliers</w:t>
      </w:r>
      <w:r w:rsidRPr="006640AE">
        <w:rPr>
          <w:lang w:val="fr-FR"/>
        </w:rPr>
        <w:t xml:space="preserve">, </w:t>
      </w:r>
      <w:r w:rsidR="006B66D8">
        <w:rPr>
          <w:lang w:val="fr-FR"/>
        </w:rPr>
        <w:t>la formation et l’appui aux Correspondants nationaux (CN) et aux</w:t>
      </w:r>
      <w:r w:rsidR="00C42673">
        <w:rPr>
          <w:lang w:val="fr-FR"/>
        </w:rPr>
        <w:t xml:space="preserve"> </w:t>
      </w:r>
      <w:r w:rsidR="006B66D8">
        <w:rPr>
          <w:lang w:val="fr-FR"/>
        </w:rPr>
        <w:t>administrateurs de sites</w:t>
      </w:r>
      <w:r w:rsidR="001461AE">
        <w:rPr>
          <w:lang w:val="fr-FR"/>
        </w:rPr>
        <w:t>;</w:t>
      </w:r>
    </w:p>
    <w:p w14:paraId="5F17A96C" w14:textId="2A1956F8" w:rsidR="007107D1" w:rsidRPr="006640AE" w:rsidRDefault="001461AE" w:rsidP="00983947">
      <w:pPr>
        <w:pStyle w:val="ListParagraph"/>
        <w:numPr>
          <w:ilvl w:val="0"/>
          <w:numId w:val="17"/>
        </w:numPr>
        <w:spacing w:after="0" w:line="240" w:lineRule="auto"/>
        <w:ind w:left="850" w:hanging="425"/>
        <w:rPr>
          <w:lang w:val="fr-FR"/>
        </w:rPr>
      </w:pPr>
      <w:r>
        <w:rPr>
          <w:lang w:val="fr-FR"/>
        </w:rPr>
        <w:t>s</w:t>
      </w:r>
      <w:r w:rsidR="004A2AB3">
        <w:rPr>
          <w:lang w:val="fr-FR"/>
        </w:rPr>
        <w:t xml:space="preserve">outienne le financement de ces </w:t>
      </w:r>
      <w:r w:rsidR="004A2AB3" w:rsidRPr="006640AE">
        <w:rPr>
          <w:lang w:val="fr-FR"/>
        </w:rPr>
        <w:t>activités</w:t>
      </w:r>
      <w:r w:rsidR="007107D1" w:rsidRPr="006640AE">
        <w:rPr>
          <w:lang w:val="fr-FR"/>
        </w:rPr>
        <w:t xml:space="preserve"> </w:t>
      </w:r>
      <w:r w:rsidR="004A2AB3">
        <w:rPr>
          <w:lang w:val="fr-FR"/>
        </w:rPr>
        <w:t>dans le budget présenté à la</w:t>
      </w:r>
      <w:r w:rsidR="007107D1" w:rsidRPr="006640AE">
        <w:rPr>
          <w:lang w:val="fr-FR"/>
        </w:rPr>
        <w:t xml:space="preserve"> COP13 </w:t>
      </w:r>
      <w:r w:rsidR="004A2AB3">
        <w:rPr>
          <w:lang w:val="fr-FR"/>
        </w:rPr>
        <w:t>pour la prochaine période triennale</w:t>
      </w:r>
      <w:r w:rsidR="007107D1" w:rsidRPr="006640AE">
        <w:rPr>
          <w:lang w:val="fr-FR"/>
        </w:rPr>
        <w:t>.</w:t>
      </w:r>
      <w:r w:rsidR="00F56EE6" w:rsidRPr="006640AE">
        <w:rPr>
          <w:lang w:val="fr-FR"/>
        </w:rPr>
        <w:t xml:space="preserve"> </w:t>
      </w:r>
      <w:r w:rsidR="00B27E34">
        <w:rPr>
          <w:lang w:val="fr-FR"/>
        </w:rPr>
        <w:t>Cela pourrait se faire par de nouvelles mobilisations de ressources et de nouveaux partenariats, y compris dans le cadre des initiatives régionales Ramsar et des centres régionaux Ramsar existants</w:t>
      </w:r>
      <w:r w:rsidR="007107D1" w:rsidRPr="006640AE">
        <w:rPr>
          <w:lang w:val="fr-FR"/>
        </w:rPr>
        <w:t>.</w:t>
      </w:r>
    </w:p>
    <w:p w14:paraId="29CB86A7" w14:textId="77777777" w:rsidR="007107D1" w:rsidRPr="006640AE" w:rsidRDefault="007107D1" w:rsidP="00983947">
      <w:pPr>
        <w:pStyle w:val="ListParagraph"/>
        <w:spacing w:after="0" w:line="240" w:lineRule="auto"/>
        <w:ind w:left="450"/>
        <w:rPr>
          <w:lang w:val="fr-FR"/>
        </w:rPr>
      </w:pPr>
    </w:p>
    <w:p w14:paraId="7FF97627" w14:textId="463B21CC" w:rsidR="007107D1" w:rsidRPr="006640AE" w:rsidRDefault="00B27E34" w:rsidP="00983947">
      <w:pPr>
        <w:pStyle w:val="ListParagraph"/>
        <w:numPr>
          <w:ilvl w:val="0"/>
          <w:numId w:val="6"/>
        </w:numPr>
        <w:spacing w:after="0" w:line="240" w:lineRule="auto"/>
        <w:ind w:left="450" w:hanging="450"/>
        <w:rPr>
          <w:lang w:val="fr-FR"/>
        </w:rPr>
      </w:pPr>
      <w:r>
        <w:rPr>
          <w:lang w:val="fr-FR"/>
        </w:rPr>
        <w:t>Plus précisément</w:t>
      </w:r>
      <w:r w:rsidR="007107D1" w:rsidRPr="006640AE">
        <w:rPr>
          <w:lang w:val="fr-FR"/>
        </w:rPr>
        <w:t xml:space="preserve">, </w:t>
      </w:r>
      <w:r>
        <w:rPr>
          <w:lang w:val="fr-FR"/>
        </w:rPr>
        <w:t xml:space="preserve">concernant la </w:t>
      </w:r>
      <w:r w:rsidRPr="006640AE">
        <w:rPr>
          <w:lang w:val="fr-FR"/>
        </w:rPr>
        <w:t>gouvernance</w:t>
      </w:r>
      <w:r w:rsidR="007107D1" w:rsidRPr="006640AE">
        <w:rPr>
          <w:lang w:val="fr-FR"/>
        </w:rPr>
        <w:t xml:space="preserve"> </w:t>
      </w:r>
      <w:r>
        <w:rPr>
          <w:lang w:val="fr-FR"/>
        </w:rPr>
        <w:t>des questions relevant de la CESP</w:t>
      </w:r>
      <w:r w:rsidR="007107D1" w:rsidRPr="006640AE">
        <w:rPr>
          <w:lang w:val="fr-FR"/>
        </w:rPr>
        <w:t xml:space="preserve">, </w:t>
      </w:r>
      <w:r>
        <w:rPr>
          <w:lang w:val="fr-FR"/>
        </w:rPr>
        <w:t>le</w:t>
      </w:r>
      <w:r w:rsidR="007107D1" w:rsidRPr="006640AE">
        <w:rPr>
          <w:lang w:val="fr-FR"/>
        </w:rPr>
        <w:t xml:space="preserve"> </w:t>
      </w:r>
      <w:r>
        <w:rPr>
          <w:lang w:val="fr-FR"/>
        </w:rPr>
        <w:t xml:space="preserve">Groupe de surveillance </w:t>
      </w:r>
      <w:r w:rsidRPr="006640AE">
        <w:rPr>
          <w:lang w:val="fr-FR"/>
        </w:rPr>
        <w:t>recommande</w:t>
      </w:r>
      <w:r w:rsidR="007107D1" w:rsidRPr="006640AE">
        <w:rPr>
          <w:lang w:val="fr-FR"/>
        </w:rPr>
        <w:t xml:space="preserve"> </w:t>
      </w:r>
      <w:r>
        <w:rPr>
          <w:lang w:val="fr-FR"/>
        </w:rPr>
        <w:t>que le</w:t>
      </w:r>
      <w:r w:rsidR="007107D1" w:rsidRPr="006640AE">
        <w:rPr>
          <w:lang w:val="fr-FR"/>
        </w:rPr>
        <w:t xml:space="preserve"> </w:t>
      </w:r>
      <w:r>
        <w:rPr>
          <w:rFonts w:cs="Calibri"/>
          <w:lang w:val="fr-FR"/>
        </w:rPr>
        <w:t xml:space="preserve">Groupe de travail </w:t>
      </w:r>
      <w:r w:rsidR="007107D1" w:rsidRPr="006640AE">
        <w:rPr>
          <w:lang w:val="fr-FR"/>
        </w:rPr>
        <w:t>:</w:t>
      </w:r>
    </w:p>
    <w:p w14:paraId="2036ACEE" w14:textId="662C1798" w:rsidR="007107D1" w:rsidRPr="006640AE" w:rsidRDefault="00B27E34" w:rsidP="00983947">
      <w:pPr>
        <w:pStyle w:val="ListParagraph"/>
        <w:numPr>
          <w:ilvl w:val="0"/>
          <w:numId w:val="18"/>
        </w:numPr>
        <w:spacing w:after="0" w:line="240" w:lineRule="auto"/>
        <w:ind w:left="850" w:hanging="425"/>
        <w:rPr>
          <w:lang w:val="fr-FR"/>
        </w:rPr>
      </w:pPr>
      <w:r>
        <w:rPr>
          <w:lang w:val="fr-FR"/>
        </w:rPr>
        <w:t>examine les meilleurs moyens de</w:t>
      </w:r>
      <w:r w:rsidR="007107D1" w:rsidRPr="006640AE">
        <w:rPr>
          <w:lang w:val="fr-FR"/>
        </w:rPr>
        <w:t xml:space="preserve"> rationalise</w:t>
      </w:r>
      <w:r>
        <w:rPr>
          <w:lang w:val="fr-FR"/>
        </w:rPr>
        <w:t>r les</w:t>
      </w:r>
      <w:r w:rsidR="007107D1" w:rsidRPr="006640AE">
        <w:rPr>
          <w:lang w:val="fr-FR"/>
        </w:rPr>
        <w:t xml:space="preserve"> arrangements </w:t>
      </w:r>
      <w:r>
        <w:rPr>
          <w:lang w:val="fr-FR"/>
        </w:rPr>
        <w:t>entre le Groupe de surveillance</w:t>
      </w:r>
      <w:r w:rsidR="007107D1" w:rsidRPr="006640AE">
        <w:rPr>
          <w:lang w:val="fr-FR"/>
        </w:rPr>
        <w:t xml:space="preserve"> </w:t>
      </w:r>
      <w:r>
        <w:rPr>
          <w:lang w:val="fr-FR"/>
        </w:rPr>
        <w:t>des</w:t>
      </w:r>
      <w:r w:rsidRPr="00B27E34">
        <w:rPr>
          <w:lang w:val="fr-FR"/>
        </w:rPr>
        <w:t xml:space="preserve"> </w:t>
      </w:r>
      <w:r>
        <w:rPr>
          <w:lang w:val="fr-FR"/>
        </w:rPr>
        <w:t>activités de CESP</w:t>
      </w:r>
      <w:r w:rsidR="007107D1" w:rsidRPr="006640AE">
        <w:rPr>
          <w:lang w:val="fr-FR"/>
        </w:rPr>
        <w:t xml:space="preserve"> </w:t>
      </w:r>
      <w:r>
        <w:rPr>
          <w:lang w:val="fr-FR"/>
        </w:rPr>
        <w:t xml:space="preserve">et le </w:t>
      </w:r>
      <w:r>
        <w:rPr>
          <w:rFonts w:cs="Calibri"/>
          <w:lang w:val="fr-FR"/>
        </w:rPr>
        <w:t>Groupe de travail sur l’application de la CESP</w:t>
      </w:r>
      <w:r w:rsidR="007107D1" w:rsidRPr="006640AE">
        <w:rPr>
          <w:lang w:val="fr-FR"/>
        </w:rPr>
        <w:t xml:space="preserve">, </w:t>
      </w:r>
      <w:r>
        <w:rPr>
          <w:lang w:val="fr-FR"/>
        </w:rPr>
        <w:t xml:space="preserve">pour parvenir à la surveillance de l’application de la CESP </w:t>
      </w:r>
      <w:r w:rsidR="003A218C">
        <w:rPr>
          <w:lang w:val="fr-FR"/>
        </w:rPr>
        <w:t>à</w:t>
      </w:r>
      <w:r>
        <w:rPr>
          <w:lang w:val="fr-FR"/>
        </w:rPr>
        <w:t xml:space="preserve"> long terme, au sein de la</w:t>
      </w:r>
      <w:r w:rsidR="007107D1" w:rsidRPr="006640AE">
        <w:rPr>
          <w:lang w:val="fr-FR"/>
        </w:rPr>
        <w:t xml:space="preserve"> Convention</w:t>
      </w:r>
      <w:r w:rsidR="008B3847">
        <w:rPr>
          <w:lang w:val="fr-FR"/>
        </w:rPr>
        <w:t>, de la manière la plus efficace possible</w:t>
      </w:r>
      <w:r>
        <w:rPr>
          <w:lang w:val="fr-FR"/>
        </w:rPr>
        <w:t>;</w:t>
      </w:r>
      <w:r w:rsidR="00F56EE6" w:rsidRPr="006640AE">
        <w:rPr>
          <w:lang w:val="fr-FR"/>
        </w:rPr>
        <w:t xml:space="preserve"> </w:t>
      </w:r>
    </w:p>
    <w:p w14:paraId="6C94FC8D" w14:textId="6F95EFB3" w:rsidR="007107D1" w:rsidRPr="006640AE" w:rsidRDefault="00AA14F8" w:rsidP="00983947">
      <w:pPr>
        <w:pStyle w:val="ListParagraph"/>
        <w:numPr>
          <w:ilvl w:val="0"/>
          <w:numId w:val="18"/>
        </w:numPr>
        <w:spacing w:after="0" w:line="240" w:lineRule="auto"/>
        <w:ind w:left="850" w:hanging="425"/>
        <w:rPr>
          <w:lang w:val="fr-FR"/>
        </w:rPr>
      </w:pPr>
      <w:r>
        <w:rPr>
          <w:lang w:val="fr-FR"/>
        </w:rPr>
        <w:t>fasse avancer la question pour examen à la</w:t>
      </w:r>
      <w:r w:rsidR="007107D1" w:rsidRPr="006640AE">
        <w:rPr>
          <w:lang w:val="fr-FR"/>
        </w:rPr>
        <w:t xml:space="preserve"> COP13, </w:t>
      </w:r>
      <w:r>
        <w:rPr>
          <w:lang w:val="fr-FR"/>
        </w:rPr>
        <w:t>et sollicite un</w:t>
      </w:r>
      <w:r w:rsidR="007107D1" w:rsidRPr="006640AE">
        <w:rPr>
          <w:lang w:val="fr-FR"/>
        </w:rPr>
        <w:t xml:space="preserve"> mandat</w:t>
      </w:r>
      <w:r>
        <w:rPr>
          <w:lang w:val="fr-FR"/>
        </w:rPr>
        <w:t xml:space="preserve"> en vue d’harmoniser et intégrer pleinement la CESP</w:t>
      </w:r>
      <w:r w:rsidR="007107D1" w:rsidRPr="006640AE">
        <w:rPr>
          <w:lang w:val="fr-FR"/>
        </w:rPr>
        <w:t xml:space="preserve"> </w:t>
      </w:r>
      <w:r>
        <w:rPr>
          <w:lang w:val="fr-FR"/>
        </w:rPr>
        <w:t>avec les</w:t>
      </w:r>
      <w:r w:rsidR="007107D1" w:rsidRPr="006640AE">
        <w:rPr>
          <w:lang w:val="fr-FR"/>
        </w:rPr>
        <w:t xml:space="preserve"> objecti</w:t>
      </w:r>
      <w:r>
        <w:rPr>
          <w:lang w:val="fr-FR"/>
        </w:rPr>
        <w:t>f</w:t>
      </w:r>
      <w:r w:rsidR="007107D1" w:rsidRPr="006640AE">
        <w:rPr>
          <w:lang w:val="fr-FR"/>
        </w:rPr>
        <w:t xml:space="preserve">s </w:t>
      </w:r>
      <w:r>
        <w:rPr>
          <w:lang w:val="fr-FR"/>
        </w:rPr>
        <w:t>du Plan stratégique Ramsar pour la prochaine période triennale</w:t>
      </w:r>
      <w:r w:rsidR="007107D1" w:rsidRPr="006640AE">
        <w:rPr>
          <w:lang w:val="fr-FR"/>
        </w:rPr>
        <w:t>.</w:t>
      </w:r>
      <w:r w:rsidR="00F56EE6" w:rsidRPr="006640AE">
        <w:rPr>
          <w:lang w:val="fr-FR"/>
        </w:rPr>
        <w:t xml:space="preserve"> </w:t>
      </w:r>
      <w:r w:rsidR="00900D1C">
        <w:rPr>
          <w:lang w:val="fr-FR"/>
        </w:rPr>
        <w:t>Il serait bon d’examiner, notamment, s’il convient de continuer de séparer la surveillance et les rapports sur la CESP</w:t>
      </w:r>
      <w:r w:rsidR="007107D1" w:rsidRPr="006640AE">
        <w:rPr>
          <w:lang w:val="fr-FR"/>
        </w:rPr>
        <w:t>.</w:t>
      </w:r>
    </w:p>
    <w:p w14:paraId="698A4B80" w14:textId="77777777" w:rsidR="007107D1" w:rsidRPr="006640AE" w:rsidRDefault="007107D1" w:rsidP="00983947">
      <w:pPr>
        <w:pStyle w:val="ListParagraph"/>
        <w:spacing w:after="0" w:line="240" w:lineRule="auto"/>
        <w:ind w:left="450"/>
        <w:rPr>
          <w:lang w:val="fr-FR"/>
        </w:rPr>
      </w:pPr>
    </w:p>
    <w:p w14:paraId="01CBA21F" w14:textId="2A392C30" w:rsidR="00F649B3" w:rsidRPr="006640AE" w:rsidRDefault="00E56575" w:rsidP="00983947">
      <w:pPr>
        <w:pStyle w:val="ListParagraph"/>
        <w:numPr>
          <w:ilvl w:val="0"/>
          <w:numId w:val="6"/>
        </w:numPr>
        <w:spacing w:after="0" w:line="240" w:lineRule="auto"/>
        <w:ind w:left="450" w:hanging="450"/>
        <w:rPr>
          <w:lang w:val="fr-FR"/>
        </w:rPr>
      </w:pPr>
      <w:r>
        <w:rPr>
          <w:lang w:val="fr-FR"/>
        </w:rPr>
        <w:t>L’avis du Groupe de surveillance des activités de CESP</w:t>
      </w:r>
      <w:r w:rsidR="00D42CDC">
        <w:rPr>
          <w:lang w:val="fr-FR"/>
        </w:rPr>
        <w:t xml:space="preserve"> </w:t>
      </w:r>
      <w:r>
        <w:rPr>
          <w:lang w:val="fr-FR"/>
        </w:rPr>
        <w:t xml:space="preserve">sera examiné par le </w:t>
      </w:r>
      <w:r>
        <w:rPr>
          <w:rFonts w:cs="Calibri"/>
          <w:lang w:val="fr-FR"/>
        </w:rPr>
        <w:t>Groupe de travail</w:t>
      </w:r>
      <w:r w:rsidR="00D9285A" w:rsidRPr="006640AE">
        <w:rPr>
          <w:lang w:val="fr-FR"/>
        </w:rPr>
        <w:t xml:space="preserve"> </w:t>
      </w:r>
      <w:r>
        <w:rPr>
          <w:lang w:val="fr-FR"/>
        </w:rPr>
        <w:t>dans son rapport à la</w:t>
      </w:r>
      <w:r w:rsidR="00D9285A" w:rsidRPr="006640AE">
        <w:rPr>
          <w:lang w:val="fr-FR"/>
        </w:rPr>
        <w:t xml:space="preserve"> COP13 </w:t>
      </w:r>
      <w:r>
        <w:rPr>
          <w:lang w:val="fr-FR"/>
        </w:rPr>
        <w:t>sur les futures p</w:t>
      </w:r>
      <w:r w:rsidRPr="006640AE">
        <w:rPr>
          <w:lang w:val="fr-FR"/>
        </w:rPr>
        <w:t>riorités</w:t>
      </w:r>
      <w:r w:rsidR="00685BBC" w:rsidRPr="006640AE">
        <w:rPr>
          <w:lang w:val="fr-FR"/>
        </w:rPr>
        <w:t xml:space="preserve"> </w:t>
      </w:r>
      <w:r>
        <w:rPr>
          <w:lang w:val="fr-FR"/>
        </w:rPr>
        <w:t xml:space="preserve">et dispositions de </w:t>
      </w:r>
      <w:r w:rsidRPr="006640AE">
        <w:rPr>
          <w:lang w:val="fr-FR"/>
        </w:rPr>
        <w:t>gouvernance</w:t>
      </w:r>
      <w:r w:rsidR="00685BBC" w:rsidRPr="006640AE">
        <w:rPr>
          <w:lang w:val="fr-FR"/>
        </w:rPr>
        <w:t xml:space="preserve"> </w:t>
      </w:r>
      <w:r>
        <w:rPr>
          <w:lang w:val="fr-FR"/>
        </w:rPr>
        <w:t>pour la CESP</w:t>
      </w:r>
      <w:r w:rsidR="00AF72A9" w:rsidRPr="006640AE">
        <w:rPr>
          <w:lang w:val="fr-FR"/>
        </w:rPr>
        <w:t>.</w:t>
      </w:r>
    </w:p>
    <w:p w14:paraId="0B12FA88" w14:textId="77777777" w:rsidR="007107D1" w:rsidRPr="006640AE" w:rsidRDefault="007107D1" w:rsidP="00983947">
      <w:pPr>
        <w:pStyle w:val="ListParagraph"/>
        <w:spacing w:after="0" w:line="240" w:lineRule="auto"/>
        <w:ind w:left="450"/>
        <w:rPr>
          <w:lang w:val="fr-FR"/>
        </w:rPr>
      </w:pPr>
    </w:p>
    <w:p w14:paraId="01C8072E" w14:textId="094978C7" w:rsidR="001D1B89" w:rsidRPr="006640AE" w:rsidRDefault="007107D1" w:rsidP="00983947">
      <w:pPr>
        <w:spacing w:after="0" w:line="240" w:lineRule="auto"/>
        <w:rPr>
          <w:b/>
          <w:sz w:val="24"/>
          <w:szCs w:val="24"/>
          <w:lang w:val="fr-FR"/>
        </w:rPr>
      </w:pPr>
      <w:r w:rsidRPr="006640AE">
        <w:rPr>
          <w:lang w:val="fr-FR"/>
        </w:rPr>
        <w:br w:type="page"/>
      </w:r>
      <w:r w:rsidR="001D1B89" w:rsidRPr="006640AE">
        <w:rPr>
          <w:b/>
          <w:sz w:val="24"/>
          <w:szCs w:val="24"/>
          <w:lang w:val="fr-FR"/>
        </w:rPr>
        <w:lastRenderedPageBreak/>
        <w:t>Annex</w:t>
      </w:r>
      <w:r w:rsidR="00B331EA">
        <w:rPr>
          <w:b/>
          <w:sz w:val="24"/>
          <w:szCs w:val="24"/>
          <w:lang w:val="fr-FR"/>
        </w:rPr>
        <w:t>e</w:t>
      </w:r>
      <w:r w:rsidR="001D1B89" w:rsidRPr="006640AE">
        <w:rPr>
          <w:b/>
          <w:sz w:val="24"/>
          <w:szCs w:val="24"/>
          <w:lang w:val="fr-FR"/>
        </w:rPr>
        <w:t xml:space="preserve"> 1</w:t>
      </w:r>
    </w:p>
    <w:p w14:paraId="71C81F36" w14:textId="77777777" w:rsidR="001D1B89" w:rsidRPr="006640AE" w:rsidRDefault="001D1B89" w:rsidP="00983947">
      <w:pPr>
        <w:spacing w:after="0" w:line="240" w:lineRule="auto"/>
        <w:rPr>
          <w:b/>
          <w:sz w:val="24"/>
          <w:szCs w:val="24"/>
          <w:lang w:val="fr-FR"/>
        </w:rPr>
      </w:pPr>
    </w:p>
    <w:p w14:paraId="34AA0E1E" w14:textId="7608CAD2" w:rsidR="00F00643" w:rsidRPr="006640AE" w:rsidRDefault="00F00643" w:rsidP="00983947">
      <w:pPr>
        <w:spacing w:after="0" w:line="240" w:lineRule="auto"/>
        <w:rPr>
          <w:b/>
          <w:sz w:val="24"/>
          <w:szCs w:val="24"/>
          <w:lang w:val="fr-FR"/>
        </w:rPr>
      </w:pPr>
      <w:r w:rsidRPr="006640AE">
        <w:rPr>
          <w:b/>
          <w:sz w:val="24"/>
          <w:szCs w:val="24"/>
          <w:lang w:val="fr-FR"/>
        </w:rPr>
        <w:t>A</w:t>
      </w:r>
      <w:r w:rsidR="000E5728">
        <w:rPr>
          <w:b/>
          <w:sz w:val="24"/>
          <w:szCs w:val="24"/>
          <w:lang w:val="fr-FR"/>
        </w:rPr>
        <w:t>vis</w:t>
      </w:r>
      <w:r w:rsidRPr="006640AE">
        <w:rPr>
          <w:b/>
          <w:sz w:val="24"/>
          <w:szCs w:val="24"/>
          <w:lang w:val="fr-FR"/>
        </w:rPr>
        <w:t xml:space="preserve"> </w:t>
      </w:r>
      <w:r w:rsidR="000E5728">
        <w:rPr>
          <w:b/>
          <w:sz w:val="24"/>
          <w:szCs w:val="24"/>
          <w:lang w:val="fr-FR"/>
        </w:rPr>
        <w:t>du</w:t>
      </w:r>
      <w:r w:rsidRPr="006640AE">
        <w:rPr>
          <w:b/>
          <w:sz w:val="24"/>
          <w:szCs w:val="24"/>
          <w:lang w:val="fr-FR"/>
        </w:rPr>
        <w:t xml:space="preserve"> </w:t>
      </w:r>
      <w:r w:rsidR="000E5728" w:rsidRPr="000E5728">
        <w:rPr>
          <w:b/>
          <w:sz w:val="24"/>
          <w:szCs w:val="24"/>
          <w:lang w:val="fr-FR"/>
        </w:rPr>
        <w:t xml:space="preserve">Groupe de surveillance des activités de CESP </w:t>
      </w:r>
      <w:r w:rsidR="00044001">
        <w:rPr>
          <w:b/>
          <w:sz w:val="24"/>
          <w:szCs w:val="24"/>
          <w:lang w:val="fr-FR"/>
        </w:rPr>
        <w:t xml:space="preserve">à la </w:t>
      </w:r>
      <w:r w:rsidR="000E5728">
        <w:rPr>
          <w:b/>
          <w:sz w:val="24"/>
          <w:szCs w:val="24"/>
          <w:lang w:val="fr-FR"/>
        </w:rPr>
        <w:t>Président</w:t>
      </w:r>
      <w:r w:rsidR="00044001">
        <w:rPr>
          <w:b/>
          <w:sz w:val="24"/>
          <w:szCs w:val="24"/>
          <w:lang w:val="fr-FR"/>
        </w:rPr>
        <w:t>e</w:t>
      </w:r>
      <w:r w:rsidR="000E5728">
        <w:rPr>
          <w:b/>
          <w:sz w:val="24"/>
          <w:szCs w:val="24"/>
          <w:lang w:val="fr-FR"/>
        </w:rPr>
        <w:t xml:space="preserve"> du</w:t>
      </w:r>
      <w:r w:rsidRPr="006640AE">
        <w:rPr>
          <w:b/>
          <w:sz w:val="24"/>
          <w:szCs w:val="24"/>
          <w:lang w:val="fr-FR"/>
        </w:rPr>
        <w:t xml:space="preserve"> </w:t>
      </w:r>
      <w:r w:rsidR="000E5728" w:rsidRPr="000E5728">
        <w:rPr>
          <w:b/>
          <w:sz w:val="24"/>
          <w:szCs w:val="24"/>
          <w:lang w:val="fr-FR"/>
        </w:rPr>
        <w:t>Groupe de travail sur l’application de la CESP</w:t>
      </w:r>
      <w:r w:rsidR="000E5728">
        <w:rPr>
          <w:b/>
          <w:sz w:val="24"/>
          <w:szCs w:val="24"/>
          <w:lang w:val="fr-FR"/>
        </w:rPr>
        <w:t xml:space="preserve"> </w:t>
      </w:r>
      <w:r w:rsidRPr="006640AE">
        <w:rPr>
          <w:b/>
          <w:sz w:val="24"/>
          <w:szCs w:val="24"/>
          <w:lang w:val="fr-FR"/>
        </w:rPr>
        <w:t xml:space="preserve"> </w:t>
      </w:r>
      <w:r w:rsidRPr="006640AE">
        <w:rPr>
          <w:b/>
          <w:sz w:val="24"/>
          <w:szCs w:val="24"/>
          <w:lang w:val="fr-FR"/>
        </w:rPr>
        <w:br/>
      </w:r>
      <w:r w:rsidR="000E5728">
        <w:rPr>
          <w:b/>
          <w:sz w:val="24"/>
          <w:szCs w:val="24"/>
          <w:lang w:val="fr-FR"/>
        </w:rPr>
        <w:t>Approche f</w:t>
      </w:r>
      <w:r w:rsidRPr="006640AE">
        <w:rPr>
          <w:b/>
          <w:sz w:val="24"/>
          <w:szCs w:val="24"/>
          <w:lang w:val="fr-FR"/>
        </w:rPr>
        <w:t xml:space="preserve">uture </w:t>
      </w:r>
      <w:r w:rsidR="000E5728">
        <w:rPr>
          <w:b/>
          <w:sz w:val="24"/>
          <w:szCs w:val="24"/>
          <w:lang w:val="fr-FR"/>
        </w:rPr>
        <w:t>de la CESP Ramsar</w:t>
      </w:r>
    </w:p>
    <w:p w14:paraId="16838629" w14:textId="77777777" w:rsidR="00F56EE6" w:rsidRPr="006640AE" w:rsidRDefault="00F56EE6" w:rsidP="00983947">
      <w:pPr>
        <w:spacing w:after="0" w:line="240" w:lineRule="auto"/>
        <w:rPr>
          <w:b/>
          <w:lang w:val="fr-FR"/>
        </w:rPr>
      </w:pPr>
    </w:p>
    <w:p w14:paraId="7AEC728E" w14:textId="60C4E8CF" w:rsidR="00F00643" w:rsidRPr="006640AE" w:rsidRDefault="000E5728" w:rsidP="00983947">
      <w:pPr>
        <w:spacing w:after="0" w:line="240" w:lineRule="auto"/>
        <w:rPr>
          <w:b/>
          <w:lang w:val="fr-FR"/>
        </w:rPr>
      </w:pPr>
      <w:r>
        <w:rPr>
          <w:b/>
          <w:lang w:val="fr-FR"/>
        </w:rPr>
        <w:t>Objet</w:t>
      </w:r>
    </w:p>
    <w:p w14:paraId="7C8D236D" w14:textId="77777777" w:rsidR="00F56EE6" w:rsidRPr="006640AE" w:rsidRDefault="00F56EE6" w:rsidP="00983947">
      <w:pPr>
        <w:spacing w:after="0" w:line="240" w:lineRule="auto"/>
        <w:rPr>
          <w:lang w:val="fr-FR"/>
        </w:rPr>
      </w:pPr>
    </w:p>
    <w:p w14:paraId="5BF3B3BC" w14:textId="23F2CF97" w:rsidR="00F00643" w:rsidRPr="006640AE" w:rsidRDefault="000E5728" w:rsidP="00983947">
      <w:pPr>
        <w:spacing w:after="0" w:line="240" w:lineRule="auto"/>
        <w:rPr>
          <w:lang w:val="fr-FR"/>
        </w:rPr>
      </w:pPr>
      <w:r>
        <w:rPr>
          <w:lang w:val="fr-FR"/>
        </w:rPr>
        <w:t xml:space="preserve">Le présent document contient un avis du </w:t>
      </w:r>
      <w:r w:rsidRPr="000E5728">
        <w:rPr>
          <w:lang w:val="fr-FR"/>
        </w:rPr>
        <w:t xml:space="preserve">Groupe de surveillance des activités de CESP </w:t>
      </w:r>
      <w:r>
        <w:rPr>
          <w:lang w:val="fr-FR"/>
        </w:rPr>
        <w:t>pour guider l’examen,</w:t>
      </w:r>
      <w:r w:rsidR="00F00643" w:rsidRPr="006640AE">
        <w:rPr>
          <w:lang w:val="fr-FR"/>
        </w:rPr>
        <w:t xml:space="preserve"> </w:t>
      </w:r>
      <w:r>
        <w:rPr>
          <w:lang w:val="fr-FR"/>
        </w:rPr>
        <w:t>par le</w:t>
      </w:r>
      <w:r w:rsidR="00F00643" w:rsidRPr="006640AE">
        <w:rPr>
          <w:lang w:val="fr-FR"/>
        </w:rPr>
        <w:t xml:space="preserve"> </w:t>
      </w:r>
      <w:r>
        <w:rPr>
          <w:rFonts w:cs="Calibri"/>
          <w:lang w:val="fr-FR"/>
        </w:rPr>
        <w:t>Groupe de travail</w:t>
      </w:r>
      <w:r w:rsidRPr="006640AE">
        <w:rPr>
          <w:rFonts w:cs="Calibri"/>
          <w:lang w:val="fr-FR"/>
        </w:rPr>
        <w:t xml:space="preserve"> </w:t>
      </w:r>
      <w:r>
        <w:rPr>
          <w:rFonts w:cs="Calibri"/>
          <w:lang w:val="fr-FR"/>
        </w:rPr>
        <w:t>sur l’application de la CESP,</w:t>
      </w:r>
      <w:r w:rsidRPr="006640AE">
        <w:rPr>
          <w:rFonts w:cs="Calibri"/>
          <w:lang w:val="fr-FR"/>
        </w:rPr>
        <w:t xml:space="preserve"> </w:t>
      </w:r>
      <w:r>
        <w:rPr>
          <w:lang w:val="fr-FR"/>
        </w:rPr>
        <w:t>d’« </w:t>
      </w:r>
      <w:r w:rsidRPr="00772938">
        <w:rPr>
          <w:rFonts w:asciiTheme="minorHAnsi" w:hAnsiTheme="minorHAnsi" w:cs="Courier New"/>
          <w:lang w:val="fr-FR"/>
        </w:rPr>
        <w:t>une nouvelle approche, apportant conseils et soutien à la CESP dans le cadre de la Convention</w:t>
      </w:r>
      <w:r>
        <w:rPr>
          <w:rFonts w:asciiTheme="minorHAnsi" w:hAnsiTheme="minorHAnsi" w:cs="Courier New"/>
          <w:lang w:val="fr-FR"/>
        </w:rPr>
        <w:t> »</w:t>
      </w:r>
      <w:r w:rsidR="00F00643" w:rsidRPr="006640AE">
        <w:rPr>
          <w:lang w:val="fr-FR"/>
        </w:rPr>
        <w:t xml:space="preserve">, </w:t>
      </w:r>
      <w:r>
        <w:rPr>
          <w:lang w:val="fr-FR"/>
        </w:rPr>
        <w:t>à présenter à la</w:t>
      </w:r>
      <w:r w:rsidR="00F00643" w:rsidRPr="006640AE">
        <w:rPr>
          <w:lang w:val="fr-FR"/>
        </w:rPr>
        <w:t xml:space="preserve"> COP 13 (</w:t>
      </w:r>
      <w:r w:rsidRPr="006640AE">
        <w:rPr>
          <w:lang w:val="fr-FR"/>
        </w:rPr>
        <w:t>Résolution</w:t>
      </w:r>
      <w:r w:rsidR="00820EC0">
        <w:rPr>
          <w:lang w:val="fr-FR"/>
        </w:rPr>
        <w:t> </w:t>
      </w:r>
      <w:r w:rsidR="00F00643" w:rsidRPr="001056BB">
        <w:rPr>
          <w:lang w:val="fr-FR"/>
        </w:rPr>
        <w:t>XII.9).</w:t>
      </w:r>
    </w:p>
    <w:p w14:paraId="4D950395" w14:textId="77777777" w:rsidR="00F56EE6" w:rsidRPr="006640AE" w:rsidRDefault="00F56EE6" w:rsidP="00983947">
      <w:pPr>
        <w:spacing w:after="0" w:line="240" w:lineRule="auto"/>
        <w:rPr>
          <w:b/>
          <w:lang w:val="fr-FR"/>
        </w:rPr>
      </w:pPr>
    </w:p>
    <w:p w14:paraId="2F4320C5" w14:textId="1C8E8A6F" w:rsidR="00F00643" w:rsidRPr="006640AE" w:rsidRDefault="005D404A" w:rsidP="00983947">
      <w:pPr>
        <w:spacing w:after="0" w:line="240" w:lineRule="auto"/>
        <w:rPr>
          <w:b/>
          <w:lang w:val="fr-FR"/>
        </w:rPr>
      </w:pPr>
      <w:r>
        <w:rPr>
          <w:b/>
          <w:lang w:val="fr-FR"/>
        </w:rPr>
        <w:t>Principaux domaines considérés</w:t>
      </w:r>
    </w:p>
    <w:p w14:paraId="68B7560D" w14:textId="77777777" w:rsidR="00F56EE6" w:rsidRPr="006640AE" w:rsidRDefault="00F56EE6" w:rsidP="00983947">
      <w:pPr>
        <w:spacing w:after="0" w:line="240" w:lineRule="auto"/>
        <w:rPr>
          <w:lang w:val="fr-FR"/>
        </w:rPr>
      </w:pPr>
    </w:p>
    <w:p w14:paraId="3D4CE781" w14:textId="18BAA68A" w:rsidR="00F00643" w:rsidRPr="006640AE" w:rsidRDefault="00E66DB3" w:rsidP="00983947">
      <w:pPr>
        <w:spacing w:after="0" w:line="240" w:lineRule="auto"/>
        <w:rPr>
          <w:lang w:val="fr-FR"/>
        </w:rPr>
      </w:pPr>
      <w:r>
        <w:rPr>
          <w:lang w:val="fr-FR"/>
        </w:rPr>
        <w:t>L’avis du Groupe de surveillance</w:t>
      </w:r>
      <w:r w:rsidR="00F00643" w:rsidRPr="006640AE">
        <w:rPr>
          <w:lang w:val="fr-FR"/>
        </w:rPr>
        <w:t xml:space="preserve"> </w:t>
      </w:r>
      <w:r>
        <w:rPr>
          <w:lang w:val="fr-FR"/>
        </w:rPr>
        <w:t xml:space="preserve">des activités de CESP vise à aider le </w:t>
      </w:r>
      <w:r>
        <w:rPr>
          <w:rFonts w:cs="Calibri"/>
          <w:lang w:val="fr-FR"/>
        </w:rPr>
        <w:t xml:space="preserve">Groupe de travail </w:t>
      </w:r>
      <w:r>
        <w:rPr>
          <w:lang w:val="fr-FR"/>
        </w:rPr>
        <w:t xml:space="preserve">à </w:t>
      </w:r>
      <w:r w:rsidR="00F00643" w:rsidRPr="006640AE">
        <w:rPr>
          <w:lang w:val="fr-FR"/>
        </w:rPr>
        <w:t xml:space="preserve">: </w:t>
      </w:r>
    </w:p>
    <w:p w14:paraId="4A5A13B5" w14:textId="1B9B86A6" w:rsidR="00F00643" w:rsidRPr="006640AE" w:rsidRDefault="00F00643" w:rsidP="00983947">
      <w:pPr>
        <w:numPr>
          <w:ilvl w:val="0"/>
          <w:numId w:val="13"/>
        </w:numPr>
        <w:spacing w:after="0" w:line="240" w:lineRule="auto"/>
        <w:ind w:left="425" w:hanging="425"/>
        <w:contextualSpacing/>
        <w:rPr>
          <w:lang w:val="fr-FR"/>
        </w:rPr>
      </w:pPr>
      <w:r w:rsidRPr="006640AE">
        <w:rPr>
          <w:lang w:val="fr-FR"/>
        </w:rPr>
        <w:t>Priori</w:t>
      </w:r>
      <w:r w:rsidR="00AD79E3">
        <w:rPr>
          <w:lang w:val="fr-FR"/>
        </w:rPr>
        <w:t>ser</w:t>
      </w:r>
      <w:r w:rsidRPr="006640AE">
        <w:rPr>
          <w:lang w:val="fr-FR"/>
        </w:rPr>
        <w:t xml:space="preserve"> </w:t>
      </w:r>
      <w:r w:rsidR="00AD79E3">
        <w:rPr>
          <w:lang w:val="fr-FR"/>
        </w:rPr>
        <w:t>l’application du Plan d’action du</w:t>
      </w:r>
      <w:r w:rsidRPr="006640AE">
        <w:rPr>
          <w:lang w:val="fr-FR"/>
        </w:rPr>
        <w:t xml:space="preserve"> </w:t>
      </w:r>
      <w:r w:rsidR="00AD79E3" w:rsidRPr="006640AE">
        <w:rPr>
          <w:lang w:val="fr-FR"/>
        </w:rPr>
        <w:t>Secrétariat</w:t>
      </w:r>
      <w:r w:rsidR="00AD79E3">
        <w:rPr>
          <w:lang w:val="fr-FR"/>
        </w:rPr>
        <w:t xml:space="preserve"> en matière de CESP dans la période triennale actuelle</w:t>
      </w:r>
      <w:r w:rsidRPr="006640AE">
        <w:rPr>
          <w:lang w:val="fr-FR"/>
        </w:rPr>
        <w:t xml:space="preserve"> (2016-2018), </w:t>
      </w:r>
      <w:r w:rsidR="00AD79E3">
        <w:rPr>
          <w:lang w:val="fr-FR"/>
        </w:rPr>
        <w:t xml:space="preserve">tenir compte de l’examen du </w:t>
      </w:r>
      <w:r w:rsidR="00643523">
        <w:rPr>
          <w:lang w:val="fr-FR"/>
        </w:rPr>
        <w:t>P</w:t>
      </w:r>
      <w:r w:rsidR="00AD79E3">
        <w:rPr>
          <w:lang w:val="fr-FR"/>
        </w:rPr>
        <w:t>lan d’action, par le</w:t>
      </w:r>
      <w:r w:rsidRPr="006640AE">
        <w:rPr>
          <w:lang w:val="fr-FR"/>
        </w:rPr>
        <w:t xml:space="preserve"> </w:t>
      </w:r>
      <w:r w:rsidR="00AD79E3" w:rsidRPr="006640AE">
        <w:rPr>
          <w:lang w:val="fr-FR"/>
        </w:rPr>
        <w:t>Secrétariat</w:t>
      </w:r>
      <w:r w:rsidR="00AD79E3">
        <w:rPr>
          <w:lang w:val="fr-FR"/>
        </w:rPr>
        <w:t>, prévu pour décembre</w:t>
      </w:r>
      <w:r w:rsidRPr="006640AE">
        <w:rPr>
          <w:lang w:val="fr-FR"/>
        </w:rPr>
        <w:t xml:space="preserve"> 2017</w:t>
      </w:r>
      <w:r w:rsidR="00F56EE6" w:rsidRPr="006640AE">
        <w:rPr>
          <w:lang w:val="fr-FR"/>
        </w:rPr>
        <w:t>.</w:t>
      </w:r>
    </w:p>
    <w:p w14:paraId="7CB2EA68" w14:textId="41C50D5A" w:rsidR="00F00643" w:rsidRPr="006640AE" w:rsidRDefault="00AD79E3" w:rsidP="00983947">
      <w:pPr>
        <w:numPr>
          <w:ilvl w:val="0"/>
          <w:numId w:val="13"/>
        </w:numPr>
        <w:spacing w:after="0" w:line="240" w:lineRule="auto"/>
        <w:ind w:left="425" w:hanging="425"/>
        <w:contextualSpacing/>
        <w:rPr>
          <w:lang w:val="fr-FR"/>
        </w:rPr>
      </w:pPr>
      <w:r>
        <w:rPr>
          <w:lang w:val="fr-FR"/>
        </w:rPr>
        <w:t>Élaborer un programme de changement de l</w:t>
      </w:r>
      <w:r w:rsidR="00F00643" w:rsidRPr="006640AE">
        <w:rPr>
          <w:lang w:val="fr-FR"/>
        </w:rPr>
        <w:t>a CE</w:t>
      </w:r>
      <w:r>
        <w:rPr>
          <w:lang w:val="fr-FR"/>
        </w:rPr>
        <w:t>S</w:t>
      </w:r>
      <w:r w:rsidR="00F00643" w:rsidRPr="006640AE">
        <w:rPr>
          <w:lang w:val="fr-FR"/>
        </w:rPr>
        <w:t>P</w:t>
      </w:r>
      <w:r>
        <w:rPr>
          <w:lang w:val="fr-FR"/>
        </w:rPr>
        <w:t xml:space="preserve"> pour examen à la</w:t>
      </w:r>
      <w:r w:rsidR="00F00643" w:rsidRPr="006640AE">
        <w:rPr>
          <w:lang w:val="fr-FR"/>
        </w:rPr>
        <w:t xml:space="preserve"> COP 13 (</w:t>
      </w:r>
      <w:r>
        <w:rPr>
          <w:lang w:val="fr-FR"/>
        </w:rPr>
        <w:t>o</w:t>
      </w:r>
      <w:r w:rsidRPr="006640AE">
        <w:rPr>
          <w:lang w:val="fr-FR"/>
        </w:rPr>
        <w:t>ctobre</w:t>
      </w:r>
      <w:r w:rsidR="00F00643" w:rsidRPr="006640AE">
        <w:rPr>
          <w:lang w:val="fr-FR"/>
        </w:rPr>
        <w:t xml:space="preserve"> 2018), </w:t>
      </w:r>
      <w:r>
        <w:rPr>
          <w:lang w:val="fr-FR"/>
        </w:rPr>
        <w:t xml:space="preserve">en tenant compte de l’examen des rapports nationaux par le </w:t>
      </w:r>
      <w:r w:rsidRPr="006640AE">
        <w:rPr>
          <w:lang w:val="fr-FR"/>
        </w:rPr>
        <w:t>Secrétariat</w:t>
      </w:r>
      <w:r w:rsidR="00F00643" w:rsidRPr="006640AE">
        <w:rPr>
          <w:lang w:val="fr-FR"/>
        </w:rPr>
        <w:t xml:space="preserve"> (</w:t>
      </w:r>
      <w:r>
        <w:rPr>
          <w:lang w:val="fr-FR"/>
        </w:rPr>
        <w:t>Conseillers régionaux principaux</w:t>
      </w:r>
      <w:r w:rsidR="00F00643" w:rsidRPr="006640AE">
        <w:rPr>
          <w:lang w:val="fr-FR"/>
        </w:rPr>
        <w:t xml:space="preserve">) </w:t>
      </w:r>
      <w:r>
        <w:rPr>
          <w:lang w:val="fr-FR"/>
        </w:rPr>
        <w:t>et en intégrant des</w:t>
      </w:r>
      <w:r w:rsidR="00F00643" w:rsidRPr="006640AE">
        <w:rPr>
          <w:lang w:val="fr-FR"/>
        </w:rPr>
        <w:t xml:space="preserve"> </w:t>
      </w:r>
      <w:r w:rsidRPr="006640AE">
        <w:rPr>
          <w:lang w:val="fr-FR"/>
        </w:rPr>
        <w:t>considération</w:t>
      </w:r>
      <w:r>
        <w:rPr>
          <w:lang w:val="fr-FR"/>
        </w:rPr>
        <w:t>s</w:t>
      </w:r>
      <w:r w:rsidR="00F00643" w:rsidRPr="006640AE">
        <w:rPr>
          <w:lang w:val="fr-FR"/>
        </w:rPr>
        <w:t xml:space="preserve"> </w:t>
      </w:r>
      <w:r>
        <w:rPr>
          <w:lang w:val="fr-FR"/>
        </w:rPr>
        <w:t>relatives au Programme général de CESP et au Plan d’action du</w:t>
      </w:r>
      <w:r w:rsidRPr="006640AE">
        <w:rPr>
          <w:lang w:val="fr-FR"/>
        </w:rPr>
        <w:t xml:space="preserve"> Secrétariat</w:t>
      </w:r>
      <w:r>
        <w:rPr>
          <w:lang w:val="fr-FR"/>
        </w:rPr>
        <w:t xml:space="preserve"> en matière de CESP</w:t>
      </w:r>
      <w:r w:rsidR="00F00643" w:rsidRPr="006640AE">
        <w:rPr>
          <w:lang w:val="fr-FR"/>
        </w:rPr>
        <w:t>.</w:t>
      </w:r>
    </w:p>
    <w:p w14:paraId="76D787F2" w14:textId="3FEC8274" w:rsidR="00F00643" w:rsidRPr="006640AE" w:rsidRDefault="00AD79E3" w:rsidP="00983947">
      <w:pPr>
        <w:numPr>
          <w:ilvl w:val="0"/>
          <w:numId w:val="13"/>
        </w:numPr>
        <w:spacing w:after="0" w:line="240" w:lineRule="auto"/>
        <w:ind w:left="425" w:hanging="425"/>
        <w:contextualSpacing/>
        <w:rPr>
          <w:lang w:val="fr-FR"/>
        </w:rPr>
      </w:pPr>
      <w:r>
        <w:rPr>
          <w:lang w:val="fr-FR"/>
        </w:rPr>
        <w:t>Exécuter la CESP pendant le reste de la période du présent Plan stratégique Ram</w:t>
      </w:r>
      <w:r w:rsidR="00F00643" w:rsidRPr="006640AE">
        <w:rPr>
          <w:lang w:val="fr-FR"/>
        </w:rPr>
        <w:t>sar (2016</w:t>
      </w:r>
      <w:r w:rsidR="00FE51A2">
        <w:rPr>
          <w:lang w:val="fr-FR"/>
        </w:rPr>
        <w:noBreakHyphen/>
      </w:r>
      <w:r w:rsidR="00F00643" w:rsidRPr="006640AE">
        <w:rPr>
          <w:lang w:val="fr-FR"/>
        </w:rPr>
        <w:t>2024).</w:t>
      </w:r>
    </w:p>
    <w:p w14:paraId="5C6D1247" w14:textId="77777777" w:rsidR="00F56EE6" w:rsidRPr="006640AE" w:rsidRDefault="00F56EE6" w:rsidP="00983947">
      <w:pPr>
        <w:spacing w:after="0" w:line="240" w:lineRule="auto"/>
        <w:rPr>
          <w:lang w:val="fr-FR"/>
        </w:rPr>
      </w:pPr>
    </w:p>
    <w:p w14:paraId="45874BF8" w14:textId="5A9C97F9" w:rsidR="00F00643" w:rsidRPr="006640AE" w:rsidRDefault="008E2A1F" w:rsidP="00983947">
      <w:pPr>
        <w:spacing w:after="0" w:line="240" w:lineRule="auto"/>
        <w:rPr>
          <w:lang w:val="fr-FR"/>
        </w:rPr>
      </w:pPr>
      <w:r>
        <w:rPr>
          <w:lang w:val="fr-FR"/>
        </w:rPr>
        <w:t xml:space="preserve">L’application de la CESP </w:t>
      </w:r>
      <w:r w:rsidR="00643523">
        <w:rPr>
          <w:lang w:val="fr-FR"/>
        </w:rPr>
        <w:t>dans le cadre du</w:t>
      </w:r>
      <w:r>
        <w:rPr>
          <w:lang w:val="fr-FR"/>
        </w:rPr>
        <w:t xml:space="preserve"> prochain Plan stratégique </w:t>
      </w:r>
      <w:r w:rsidR="00F00643" w:rsidRPr="006640AE">
        <w:rPr>
          <w:lang w:val="fr-FR"/>
        </w:rPr>
        <w:t xml:space="preserve">(2025-2030) </w:t>
      </w:r>
      <w:r>
        <w:rPr>
          <w:lang w:val="fr-FR"/>
        </w:rPr>
        <w:t>sera examinée à la</w:t>
      </w:r>
      <w:r w:rsidR="00F00643" w:rsidRPr="006640AE">
        <w:rPr>
          <w:lang w:val="fr-FR"/>
        </w:rPr>
        <w:t xml:space="preserve"> COP</w:t>
      </w:r>
      <w:r w:rsidR="001056BB">
        <w:rPr>
          <w:lang w:val="fr-FR"/>
        </w:rPr>
        <w:t> </w:t>
      </w:r>
      <w:r w:rsidR="00F00643" w:rsidRPr="006640AE">
        <w:rPr>
          <w:lang w:val="fr-FR"/>
        </w:rPr>
        <w:t>14</w:t>
      </w:r>
      <w:r>
        <w:rPr>
          <w:lang w:val="fr-FR"/>
        </w:rPr>
        <w:t>, e</w:t>
      </w:r>
      <w:r w:rsidR="00F00643" w:rsidRPr="006640AE">
        <w:rPr>
          <w:lang w:val="fr-FR"/>
        </w:rPr>
        <w:t>n 2021.</w:t>
      </w:r>
    </w:p>
    <w:p w14:paraId="5F631AAA" w14:textId="77777777" w:rsidR="00F56EE6" w:rsidRPr="006640AE" w:rsidRDefault="00F56EE6" w:rsidP="00983947">
      <w:pPr>
        <w:spacing w:after="0" w:line="240" w:lineRule="auto"/>
        <w:rPr>
          <w:b/>
          <w:lang w:val="fr-FR"/>
        </w:rPr>
      </w:pPr>
    </w:p>
    <w:p w14:paraId="727A4913" w14:textId="45091411" w:rsidR="00F00643" w:rsidRPr="006640AE" w:rsidRDefault="00DD12B5" w:rsidP="00983947">
      <w:pPr>
        <w:spacing w:after="0" w:line="240" w:lineRule="auto"/>
        <w:rPr>
          <w:b/>
          <w:lang w:val="fr-FR"/>
        </w:rPr>
      </w:pPr>
      <w:r>
        <w:rPr>
          <w:b/>
          <w:lang w:val="fr-FR"/>
        </w:rPr>
        <w:t>Bien-fondé</w:t>
      </w:r>
      <w:r w:rsidR="008E2A1F">
        <w:rPr>
          <w:b/>
          <w:lang w:val="fr-FR"/>
        </w:rPr>
        <w:t xml:space="preserve"> d’une nouvelle approche</w:t>
      </w:r>
      <w:r w:rsidR="00F00643" w:rsidRPr="006640AE">
        <w:rPr>
          <w:b/>
          <w:lang w:val="fr-FR"/>
        </w:rPr>
        <w:t xml:space="preserve"> </w:t>
      </w:r>
    </w:p>
    <w:p w14:paraId="7802C2AC" w14:textId="77777777" w:rsidR="00F56EE6" w:rsidRPr="006640AE" w:rsidRDefault="00F56EE6" w:rsidP="00983947">
      <w:pPr>
        <w:spacing w:after="0" w:line="240" w:lineRule="auto"/>
        <w:rPr>
          <w:lang w:val="fr-FR"/>
        </w:rPr>
      </w:pPr>
    </w:p>
    <w:p w14:paraId="585251E4" w14:textId="2006AFF4" w:rsidR="00F00643" w:rsidRPr="006640AE" w:rsidRDefault="00B71DA7" w:rsidP="00983947">
      <w:pPr>
        <w:spacing w:after="0" w:line="240" w:lineRule="auto"/>
        <w:rPr>
          <w:lang w:val="fr-FR"/>
        </w:rPr>
      </w:pPr>
      <w:r>
        <w:rPr>
          <w:lang w:val="fr-FR"/>
        </w:rPr>
        <w:t>Le Groupe de surveillance des activités de CESP</w:t>
      </w:r>
      <w:r w:rsidRPr="006640AE">
        <w:rPr>
          <w:lang w:val="fr-FR"/>
        </w:rPr>
        <w:t xml:space="preserve"> </w:t>
      </w:r>
      <w:r>
        <w:rPr>
          <w:lang w:val="fr-FR"/>
        </w:rPr>
        <w:t>reconnaît qu’une approche stratégique de l’application de la CESP s’impose, qu’il faut concentrer les</w:t>
      </w:r>
      <w:r w:rsidR="00C42673">
        <w:rPr>
          <w:lang w:val="fr-FR"/>
        </w:rPr>
        <w:t xml:space="preserve"> </w:t>
      </w:r>
      <w:r w:rsidRPr="006640AE">
        <w:rPr>
          <w:lang w:val="fr-FR"/>
        </w:rPr>
        <w:t xml:space="preserve">ressources </w:t>
      </w:r>
      <w:r>
        <w:rPr>
          <w:lang w:val="fr-FR"/>
        </w:rPr>
        <w:t>limitées sur les activités de CESP qui contribueront le plus efficacement à la réalisation des objectifs du Plan stratégique</w:t>
      </w:r>
      <w:r w:rsidR="00C42673">
        <w:rPr>
          <w:lang w:val="fr-FR"/>
        </w:rPr>
        <w:t xml:space="preserve"> </w:t>
      </w:r>
      <w:r w:rsidRPr="006640AE">
        <w:rPr>
          <w:lang w:val="fr-FR"/>
        </w:rPr>
        <w:t>Ramsar</w:t>
      </w:r>
      <w:r w:rsidR="00F00643" w:rsidRPr="006640AE">
        <w:rPr>
          <w:lang w:val="fr-FR"/>
        </w:rPr>
        <w:t>.</w:t>
      </w:r>
    </w:p>
    <w:p w14:paraId="1CF3354D" w14:textId="77777777" w:rsidR="00F56EE6" w:rsidRPr="006640AE" w:rsidRDefault="00F56EE6" w:rsidP="00983947">
      <w:pPr>
        <w:spacing w:after="0" w:line="240" w:lineRule="auto"/>
        <w:rPr>
          <w:lang w:val="fr-FR"/>
        </w:rPr>
      </w:pPr>
    </w:p>
    <w:p w14:paraId="27C3A18C" w14:textId="77777777" w:rsidR="00B71DA7" w:rsidRPr="006640AE" w:rsidRDefault="00B71DA7" w:rsidP="00713484">
      <w:pPr>
        <w:spacing w:after="0" w:line="240" w:lineRule="auto"/>
        <w:rPr>
          <w:lang w:val="fr-FR"/>
        </w:rPr>
      </w:pPr>
      <w:r>
        <w:rPr>
          <w:lang w:val="fr-FR"/>
        </w:rPr>
        <w:t xml:space="preserve">Le Groupe de surveillance </w:t>
      </w:r>
      <w:r w:rsidRPr="006640AE">
        <w:rPr>
          <w:lang w:val="fr-FR"/>
        </w:rPr>
        <w:t xml:space="preserve">recommande </w:t>
      </w:r>
      <w:r>
        <w:rPr>
          <w:lang w:val="fr-FR"/>
        </w:rPr>
        <w:t xml:space="preserve">que le </w:t>
      </w:r>
      <w:r w:rsidRPr="00713484">
        <w:rPr>
          <w:lang w:val="fr-FR"/>
        </w:rPr>
        <w:t>Groupe de travail</w:t>
      </w:r>
      <w:r w:rsidRPr="006640AE">
        <w:rPr>
          <w:lang w:val="fr-FR"/>
        </w:rPr>
        <w:t xml:space="preserve"> </w:t>
      </w:r>
      <w:r>
        <w:rPr>
          <w:lang w:val="fr-FR"/>
        </w:rPr>
        <w:t xml:space="preserve">sur l’application de la CESP </w:t>
      </w:r>
      <w:r w:rsidRPr="006640AE">
        <w:rPr>
          <w:lang w:val="fr-FR"/>
        </w:rPr>
        <w:t>:</w:t>
      </w:r>
    </w:p>
    <w:p w14:paraId="1719445D" w14:textId="39238EEE" w:rsidR="00B71DA7" w:rsidRPr="006640AE" w:rsidRDefault="00B71DA7" w:rsidP="00713484">
      <w:pPr>
        <w:numPr>
          <w:ilvl w:val="0"/>
          <w:numId w:val="13"/>
        </w:numPr>
        <w:spacing w:after="0" w:line="240" w:lineRule="auto"/>
        <w:ind w:left="425" w:hanging="425"/>
        <w:contextualSpacing/>
        <w:rPr>
          <w:lang w:val="fr-FR"/>
        </w:rPr>
      </w:pPr>
      <w:r w:rsidRPr="006640AE">
        <w:rPr>
          <w:lang w:val="fr-FR"/>
        </w:rPr>
        <w:t xml:space="preserve">priorise </w:t>
      </w:r>
      <w:r>
        <w:rPr>
          <w:lang w:val="fr-FR"/>
        </w:rPr>
        <w:t xml:space="preserve">les </w:t>
      </w:r>
      <w:r w:rsidRPr="006640AE">
        <w:rPr>
          <w:lang w:val="fr-FR"/>
        </w:rPr>
        <w:t>activités</w:t>
      </w:r>
      <w:r>
        <w:rPr>
          <w:lang w:val="fr-FR"/>
        </w:rPr>
        <w:t xml:space="preserve"> qui soutiennent l’</w:t>
      </w:r>
      <w:r w:rsidRPr="006640AE">
        <w:rPr>
          <w:lang w:val="fr-FR"/>
        </w:rPr>
        <w:t xml:space="preserve">engagement </w:t>
      </w:r>
      <w:r>
        <w:rPr>
          <w:lang w:val="fr-FR"/>
        </w:rPr>
        <w:t>et la</w:t>
      </w:r>
      <w:r w:rsidRPr="006640AE">
        <w:rPr>
          <w:lang w:val="fr-FR"/>
        </w:rPr>
        <w:t xml:space="preserve"> participation </w:t>
      </w:r>
      <w:r>
        <w:rPr>
          <w:lang w:val="fr-FR"/>
        </w:rPr>
        <w:t>des</w:t>
      </w:r>
      <w:r w:rsidRPr="006640AE">
        <w:rPr>
          <w:lang w:val="fr-FR"/>
        </w:rPr>
        <w:t xml:space="preserve"> Parties </w:t>
      </w:r>
      <w:r>
        <w:rPr>
          <w:lang w:val="fr-FR"/>
        </w:rPr>
        <w:t>c</w:t>
      </w:r>
      <w:r w:rsidRPr="006640AE">
        <w:rPr>
          <w:lang w:val="fr-FR"/>
        </w:rPr>
        <w:t>ontractant</w:t>
      </w:r>
      <w:r>
        <w:rPr>
          <w:lang w:val="fr-FR"/>
        </w:rPr>
        <w:t>es</w:t>
      </w:r>
      <w:r w:rsidRPr="006640AE">
        <w:rPr>
          <w:lang w:val="fr-FR"/>
        </w:rPr>
        <w:t xml:space="preserve"> </w:t>
      </w:r>
      <w:r>
        <w:rPr>
          <w:lang w:val="fr-FR"/>
        </w:rPr>
        <w:t>et autres acteurs des zones humides</w:t>
      </w:r>
      <w:r w:rsidRPr="006640AE">
        <w:rPr>
          <w:lang w:val="fr-FR"/>
        </w:rPr>
        <w:t xml:space="preserve">, </w:t>
      </w:r>
      <w:r>
        <w:rPr>
          <w:lang w:val="fr-FR"/>
        </w:rPr>
        <w:t>en particulier les ateliers</w:t>
      </w:r>
      <w:r w:rsidRPr="006640AE">
        <w:rPr>
          <w:lang w:val="fr-FR"/>
        </w:rPr>
        <w:t xml:space="preserve">, </w:t>
      </w:r>
      <w:r>
        <w:rPr>
          <w:lang w:val="fr-FR"/>
        </w:rPr>
        <w:t>la formation et l’appui aux Correspondants nationaux (CN) et aux</w:t>
      </w:r>
      <w:r w:rsidR="00C42673">
        <w:rPr>
          <w:lang w:val="fr-FR"/>
        </w:rPr>
        <w:t xml:space="preserve"> </w:t>
      </w:r>
      <w:r>
        <w:rPr>
          <w:lang w:val="fr-FR"/>
        </w:rPr>
        <w:t>administrateurs de sites</w:t>
      </w:r>
      <w:r w:rsidR="00044C68">
        <w:rPr>
          <w:lang w:val="fr-FR"/>
        </w:rPr>
        <w:t>;</w:t>
      </w:r>
    </w:p>
    <w:p w14:paraId="3F6068B8" w14:textId="6B155393" w:rsidR="00B71DA7" w:rsidRPr="006640AE" w:rsidRDefault="00044C68" w:rsidP="00713484">
      <w:pPr>
        <w:numPr>
          <w:ilvl w:val="0"/>
          <w:numId w:val="13"/>
        </w:numPr>
        <w:spacing w:after="0" w:line="240" w:lineRule="auto"/>
        <w:ind w:left="425" w:hanging="425"/>
        <w:contextualSpacing/>
        <w:rPr>
          <w:lang w:val="fr-FR"/>
        </w:rPr>
      </w:pPr>
      <w:r>
        <w:rPr>
          <w:lang w:val="fr-FR"/>
        </w:rPr>
        <w:t>s</w:t>
      </w:r>
      <w:r w:rsidR="00B71DA7">
        <w:rPr>
          <w:lang w:val="fr-FR"/>
        </w:rPr>
        <w:t xml:space="preserve">outienne le financement de ces </w:t>
      </w:r>
      <w:r w:rsidR="00B71DA7" w:rsidRPr="006640AE">
        <w:rPr>
          <w:lang w:val="fr-FR"/>
        </w:rPr>
        <w:t xml:space="preserve">activités </w:t>
      </w:r>
      <w:r w:rsidR="00B71DA7">
        <w:rPr>
          <w:lang w:val="fr-FR"/>
        </w:rPr>
        <w:t>dans le budget présenté à la</w:t>
      </w:r>
      <w:r w:rsidR="00B71DA7" w:rsidRPr="006640AE">
        <w:rPr>
          <w:lang w:val="fr-FR"/>
        </w:rPr>
        <w:t xml:space="preserve"> COP13 </w:t>
      </w:r>
      <w:r w:rsidR="00B71DA7">
        <w:rPr>
          <w:lang w:val="fr-FR"/>
        </w:rPr>
        <w:t>pour la prochaine période triennale</w:t>
      </w:r>
      <w:r w:rsidR="00B71DA7" w:rsidRPr="006640AE">
        <w:rPr>
          <w:lang w:val="fr-FR"/>
        </w:rPr>
        <w:t xml:space="preserve">. </w:t>
      </w:r>
      <w:r w:rsidR="00B71DA7">
        <w:rPr>
          <w:lang w:val="fr-FR"/>
        </w:rPr>
        <w:t>Cela pourrait se faire par de nouvelles mobilisations de ressources et de nouveaux partenariats, y compris dans le cadre des initiatives régionales Ramsar et des centres régionaux Ramsar existants</w:t>
      </w:r>
      <w:r w:rsidR="00B71DA7" w:rsidRPr="006640AE">
        <w:rPr>
          <w:lang w:val="fr-FR"/>
        </w:rPr>
        <w:t>.</w:t>
      </w:r>
    </w:p>
    <w:p w14:paraId="709E38E0" w14:textId="77777777" w:rsidR="00B71DA7" w:rsidRPr="006640AE" w:rsidRDefault="00B71DA7" w:rsidP="00983947">
      <w:pPr>
        <w:pStyle w:val="ListParagraph"/>
        <w:spacing w:after="0" w:line="240" w:lineRule="auto"/>
        <w:ind w:left="450"/>
        <w:rPr>
          <w:lang w:val="fr-FR"/>
        </w:rPr>
      </w:pPr>
    </w:p>
    <w:p w14:paraId="00F8E802" w14:textId="77777777" w:rsidR="00B71DA7" w:rsidRPr="006640AE" w:rsidRDefault="00B71DA7" w:rsidP="00713484">
      <w:pPr>
        <w:spacing w:after="0" w:line="240" w:lineRule="auto"/>
        <w:rPr>
          <w:lang w:val="fr-FR"/>
        </w:rPr>
      </w:pPr>
      <w:r>
        <w:rPr>
          <w:lang w:val="fr-FR"/>
        </w:rPr>
        <w:t>Plus précisément</w:t>
      </w:r>
      <w:r w:rsidRPr="006640AE">
        <w:rPr>
          <w:lang w:val="fr-FR"/>
        </w:rPr>
        <w:t xml:space="preserve">, </w:t>
      </w:r>
      <w:r>
        <w:rPr>
          <w:lang w:val="fr-FR"/>
        </w:rPr>
        <w:t xml:space="preserve">concernant la </w:t>
      </w:r>
      <w:r w:rsidRPr="006640AE">
        <w:rPr>
          <w:lang w:val="fr-FR"/>
        </w:rPr>
        <w:t xml:space="preserve">gouvernance </w:t>
      </w:r>
      <w:r>
        <w:rPr>
          <w:lang w:val="fr-FR"/>
        </w:rPr>
        <w:t>des questions relevant de la CESP</w:t>
      </w:r>
      <w:r w:rsidRPr="006640AE">
        <w:rPr>
          <w:lang w:val="fr-FR"/>
        </w:rPr>
        <w:t xml:space="preserve">, </w:t>
      </w:r>
      <w:r>
        <w:rPr>
          <w:lang w:val="fr-FR"/>
        </w:rPr>
        <w:t>le</w:t>
      </w:r>
      <w:r w:rsidRPr="006640AE">
        <w:rPr>
          <w:lang w:val="fr-FR"/>
        </w:rPr>
        <w:t xml:space="preserve"> </w:t>
      </w:r>
      <w:r>
        <w:rPr>
          <w:lang w:val="fr-FR"/>
        </w:rPr>
        <w:t xml:space="preserve">Groupe de surveillance </w:t>
      </w:r>
      <w:r w:rsidRPr="006640AE">
        <w:rPr>
          <w:lang w:val="fr-FR"/>
        </w:rPr>
        <w:t xml:space="preserve">recommande </w:t>
      </w:r>
      <w:r>
        <w:rPr>
          <w:lang w:val="fr-FR"/>
        </w:rPr>
        <w:t>que le</w:t>
      </w:r>
      <w:r w:rsidRPr="006640AE">
        <w:rPr>
          <w:lang w:val="fr-FR"/>
        </w:rPr>
        <w:t xml:space="preserve"> </w:t>
      </w:r>
      <w:r w:rsidRPr="00713484">
        <w:rPr>
          <w:lang w:val="fr-FR"/>
        </w:rPr>
        <w:t xml:space="preserve">Groupe de travail </w:t>
      </w:r>
      <w:r w:rsidRPr="006640AE">
        <w:rPr>
          <w:lang w:val="fr-FR"/>
        </w:rPr>
        <w:t>:</w:t>
      </w:r>
    </w:p>
    <w:p w14:paraId="67E9474D" w14:textId="26487DBD" w:rsidR="00B71DA7" w:rsidRPr="006640AE" w:rsidRDefault="00B71DA7" w:rsidP="00713484">
      <w:pPr>
        <w:numPr>
          <w:ilvl w:val="0"/>
          <w:numId w:val="13"/>
        </w:numPr>
        <w:spacing w:after="0" w:line="240" w:lineRule="auto"/>
        <w:ind w:left="425" w:hanging="425"/>
        <w:contextualSpacing/>
        <w:rPr>
          <w:lang w:val="fr-FR"/>
        </w:rPr>
      </w:pPr>
      <w:r>
        <w:rPr>
          <w:lang w:val="fr-FR"/>
        </w:rPr>
        <w:t>examine les meilleurs moyens de</w:t>
      </w:r>
      <w:r w:rsidRPr="006640AE">
        <w:rPr>
          <w:lang w:val="fr-FR"/>
        </w:rPr>
        <w:t xml:space="preserve"> rationalise</w:t>
      </w:r>
      <w:r>
        <w:rPr>
          <w:lang w:val="fr-FR"/>
        </w:rPr>
        <w:t>r les</w:t>
      </w:r>
      <w:r w:rsidRPr="006640AE">
        <w:rPr>
          <w:lang w:val="fr-FR"/>
        </w:rPr>
        <w:t xml:space="preserve"> arrangements </w:t>
      </w:r>
      <w:r>
        <w:rPr>
          <w:lang w:val="fr-FR"/>
        </w:rPr>
        <w:t>entre le Groupe de surveillance</w:t>
      </w:r>
      <w:r w:rsidRPr="006640AE">
        <w:rPr>
          <w:lang w:val="fr-FR"/>
        </w:rPr>
        <w:t xml:space="preserve"> </w:t>
      </w:r>
      <w:r>
        <w:rPr>
          <w:lang w:val="fr-FR"/>
        </w:rPr>
        <w:t>des</w:t>
      </w:r>
      <w:r w:rsidRPr="00B27E34">
        <w:rPr>
          <w:lang w:val="fr-FR"/>
        </w:rPr>
        <w:t xml:space="preserve"> </w:t>
      </w:r>
      <w:r>
        <w:rPr>
          <w:lang w:val="fr-FR"/>
        </w:rPr>
        <w:t>activités de CESP</w:t>
      </w:r>
      <w:r w:rsidRPr="006640AE">
        <w:rPr>
          <w:lang w:val="fr-FR"/>
        </w:rPr>
        <w:t xml:space="preserve"> </w:t>
      </w:r>
      <w:r>
        <w:rPr>
          <w:lang w:val="fr-FR"/>
        </w:rPr>
        <w:t xml:space="preserve">et le </w:t>
      </w:r>
      <w:r w:rsidRPr="00713484">
        <w:rPr>
          <w:lang w:val="fr-FR"/>
        </w:rPr>
        <w:t>Groupe de travail sur l’application de la CESP</w:t>
      </w:r>
      <w:r w:rsidRPr="006640AE">
        <w:rPr>
          <w:lang w:val="fr-FR"/>
        </w:rPr>
        <w:t xml:space="preserve">, </w:t>
      </w:r>
      <w:r>
        <w:rPr>
          <w:lang w:val="fr-FR"/>
        </w:rPr>
        <w:t xml:space="preserve">pour parvenir à la surveillance de l’application de la CESP </w:t>
      </w:r>
      <w:r w:rsidR="00C55F98">
        <w:rPr>
          <w:lang w:val="fr-FR"/>
        </w:rPr>
        <w:t>à</w:t>
      </w:r>
      <w:r>
        <w:rPr>
          <w:lang w:val="fr-FR"/>
        </w:rPr>
        <w:t xml:space="preserve"> long terme, au sein de la</w:t>
      </w:r>
      <w:r w:rsidRPr="006640AE">
        <w:rPr>
          <w:lang w:val="fr-FR"/>
        </w:rPr>
        <w:t xml:space="preserve"> Convention</w:t>
      </w:r>
      <w:r w:rsidR="00643523">
        <w:rPr>
          <w:lang w:val="fr-FR"/>
        </w:rPr>
        <w:t>, de la manière la plus efficace possible</w:t>
      </w:r>
      <w:r>
        <w:rPr>
          <w:lang w:val="fr-FR"/>
        </w:rPr>
        <w:t>;</w:t>
      </w:r>
      <w:r w:rsidRPr="006640AE">
        <w:rPr>
          <w:lang w:val="fr-FR"/>
        </w:rPr>
        <w:t xml:space="preserve"> </w:t>
      </w:r>
    </w:p>
    <w:p w14:paraId="7B61461D" w14:textId="77777777" w:rsidR="00B71DA7" w:rsidRPr="006640AE" w:rsidRDefault="00B71DA7" w:rsidP="00713484">
      <w:pPr>
        <w:numPr>
          <w:ilvl w:val="0"/>
          <w:numId w:val="13"/>
        </w:numPr>
        <w:spacing w:after="0" w:line="240" w:lineRule="auto"/>
        <w:ind w:left="425" w:hanging="425"/>
        <w:contextualSpacing/>
        <w:rPr>
          <w:lang w:val="fr-FR"/>
        </w:rPr>
      </w:pPr>
      <w:r>
        <w:rPr>
          <w:lang w:val="fr-FR"/>
        </w:rPr>
        <w:lastRenderedPageBreak/>
        <w:t>fasse avancer la question pour examen à la</w:t>
      </w:r>
      <w:r w:rsidRPr="006640AE">
        <w:rPr>
          <w:lang w:val="fr-FR"/>
        </w:rPr>
        <w:t xml:space="preserve"> COP13, </w:t>
      </w:r>
      <w:r>
        <w:rPr>
          <w:lang w:val="fr-FR"/>
        </w:rPr>
        <w:t>et sollicite un</w:t>
      </w:r>
      <w:r w:rsidRPr="006640AE">
        <w:rPr>
          <w:lang w:val="fr-FR"/>
        </w:rPr>
        <w:t xml:space="preserve"> mandat</w:t>
      </w:r>
      <w:r>
        <w:rPr>
          <w:lang w:val="fr-FR"/>
        </w:rPr>
        <w:t xml:space="preserve"> en vue d’harmoniser et intégrer pleinement la CESP</w:t>
      </w:r>
      <w:r w:rsidRPr="006640AE">
        <w:rPr>
          <w:lang w:val="fr-FR"/>
        </w:rPr>
        <w:t xml:space="preserve"> </w:t>
      </w:r>
      <w:r>
        <w:rPr>
          <w:lang w:val="fr-FR"/>
        </w:rPr>
        <w:t>avec les</w:t>
      </w:r>
      <w:r w:rsidRPr="006640AE">
        <w:rPr>
          <w:lang w:val="fr-FR"/>
        </w:rPr>
        <w:t xml:space="preserve"> objecti</w:t>
      </w:r>
      <w:r>
        <w:rPr>
          <w:lang w:val="fr-FR"/>
        </w:rPr>
        <w:t>f</w:t>
      </w:r>
      <w:r w:rsidRPr="006640AE">
        <w:rPr>
          <w:lang w:val="fr-FR"/>
        </w:rPr>
        <w:t xml:space="preserve">s </w:t>
      </w:r>
      <w:r>
        <w:rPr>
          <w:lang w:val="fr-FR"/>
        </w:rPr>
        <w:t>du Plan stratégique Ramsar pour la prochaine période triennale</w:t>
      </w:r>
      <w:r w:rsidRPr="006640AE">
        <w:rPr>
          <w:lang w:val="fr-FR"/>
        </w:rPr>
        <w:t xml:space="preserve">. </w:t>
      </w:r>
      <w:r>
        <w:rPr>
          <w:lang w:val="fr-FR"/>
        </w:rPr>
        <w:t>Il serait bon d’examiner, notamment, s’il convient de continuer de séparer la surveillance et les rapports sur la CESP</w:t>
      </w:r>
      <w:r w:rsidRPr="006640AE">
        <w:rPr>
          <w:lang w:val="fr-FR"/>
        </w:rPr>
        <w:t>.</w:t>
      </w:r>
    </w:p>
    <w:p w14:paraId="5DCBB67A" w14:textId="77777777" w:rsidR="00B71DA7" w:rsidRPr="006640AE" w:rsidRDefault="00B71DA7" w:rsidP="00983947">
      <w:pPr>
        <w:pStyle w:val="ListParagraph"/>
        <w:spacing w:after="0" w:line="240" w:lineRule="auto"/>
        <w:ind w:left="450"/>
        <w:rPr>
          <w:lang w:val="fr-FR"/>
        </w:rPr>
      </w:pPr>
    </w:p>
    <w:p w14:paraId="06F86E93" w14:textId="5C6009F9" w:rsidR="00F00643" w:rsidRPr="006640AE" w:rsidRDefault="00F00643" w:rsidP="00983947">
      <w:pPr>
        <w:keepNext/>
        <w:spacing w:after="0" w:line="240" w:lineRule="auto"/>
        <w:rPr>
          <w:b/>
          <w:lang w:val="fr-FR"/>
        </w:rPr>
      </w:pPr>
      <w:r w:rsidRPr="006640AE">
        <w:rPr>
          <w:b/>
          <w:lang w:val="fr-FR"/>
        </w:rPr>
        <w:t>Approch</w:t>
      </w:r>
      <w:r w:rsidR="007B5AB7">
        <w:rPr>
          <w:b/>
          <w:lang w:val="fr-FR"/>
        </w:rPr>
        <w:t>e</w:t>
      </w:r>
      <w:r w:rsidRPr="006640AE">
        <w:rPr>
          <w:b/>
          <w:lang w:val="fr-FR"/>
        </w:rPr>
        <w:t xml:space="preserve"> </w:t>
      </w:r>
      <w:r w:rsidR="007B5AB7">
        <w:rPr>
          <w:b/>
          <w:lang w:val="fr-FR"/>
        </w:rPr>
        <w:t>de la fourniture d’avis au</w:t>
      </w:r>
      <w:r w:rsidRPr="006640AE">
        <w:rPr>
          <w:b/>
          <w:lang w:val="fr-FR"/>
        </w:rPr>
        <w:t xml:space="preserve"> </w:t>
      </w:r>
      <w:r w:rsidR="007B5AB7" w:rsidRPr="006640AE">
        <w:rPr>
          <w:b/>
          <w:lang w:val="fr-FR"/>
        </w:rPr>
        <w:t>Secrétariat</w:t>
      </w:r>
      <w:r w:rsidRPr="006640AE">
        <w:rPr>
          <w:b/>
          <w:lang w:val="fr-FR"/>
        </w:rPr>
        <w:t xml:space="preserve"> </w:t>
      </w:r>
      <w:r w:rsidR="007B5AB7">
        <w:rPr>
          <w:b/>
          <w:lang w:val="fr-FR"/>
        </w:rPr>
        <w:t>et aux</w:t>
      </w:r>
      <w:r w:rsidRPr="006640AE">
        <w:rPr>
          <w:b/>
          <w:lang w:val="fr-FR"/>
        </w:rPr>
        <w:t xml:space="preserve"> Parties </w:t>
      </w:r>
      <w:r w:rsidR="007B5AB7">
        <w:rPr>
          <w:b/>
          <w:lang w:val="fr-FR"/>
        </w:rPr>
        <w:t>contractantes sur la CESP</w:t>
      </w:r>
    </w:p>
    <w:p w14:paraId="39508558" w14:textId="77777777" w:rsidR="00F56EE6" w:rsidRPr="006640AE" w:rsidRDefault="00F56EE6" w:rsidP="00983947">
      <w:pPr>
        <w:keepNext/>
        <w:spacing w:after="0" w:line="240" w:lineRule="auto"/>
        <w:rPr>
          <w:lang w:val="fr-FR"/>
        </w:rPr>
      </w:pPr>
    </w:p>
    <w:p w14:paraId="03B6B048" w14:textId="6E2BA05B" w:rsidR="00F00643" w:rsidRPr="006640AE" w:rsidRDefault="000651C8" w:rsidP="00983947">
      <w:pPr>
        <w:spacing w:after="0" w:line="240" w:lineRule="auto"/>
        <w:rPr>
          <w:lang w:val="fr-FR"/>
        </w:rPr>
      </w:pPr>
      <w:r>
        <w:rPr>
          <w:lang w:val="fr-FR"/>
        </w:rPr>
        <w:t xml:space="preserve">Le Groupe de surveillance </w:t>
      </w:r>
      <w:r w:rsidRPr="006640AE">
        <w:rPr>
          <w:lang w:val="fr-FR"/>
        </w:rPr>
        <w:t xml:space="preserve">recommande </w:t>
      </w:r>
      <w:r>
        <w:rPr>
          <w:lang w:val="fr-FR"/>
        </w:rPr>
        <w:t xml:space="preserve">que le </w:t>
      </w:r>
      <w:r>
        <w:rPr>
          <w:rFonts w:cs="Calibri"/>
          <w:lang w:val="fr-FR"/>
        </w:rPr>
        <w:t>Groupe de travail</w:t>
      </w:r>
      <w:r w:rsidRPr="006640AE">
        <w:rPr>
          <w:lang w:val="fr-FR"/>
        </w:rPr>
        <w:t xml:space="preserve"> </w:t>
      </w:r>
      <w:r>
        <w:rPr>
          <w:lang w:val="fr-FR"/>
        </w:rPr>
        <w:t xml:space="preserve">sur l’application de la CESP </w:t>
      </w:r>
      <w:r w:rsidR="00F00643" w:rsidRPr="006640AE">
        <w:rPr>
          <w:lang w:val="fr-FR"/>
        </w:rPr>
        <w:t>:</w:t>
      </w:r>
    </w:p>
    <w:p w14:paraId="6118478D" w14:textId="77777777" w:rsidR="00F56EE6" w:rsidRPr="006640AE" w:rsidRDefault="00F56EE6" w:rsidP="00983947">
      <w:pPr>
        <w:spacing w:after="0" w:line="240" w:lineRule="auto"/>
        <w:rPr>
          <w:lang w:val="fr-FR"/>
        </w:rPr>
      </w:pPr>
    </w:p>
    <w:p w14:paraId="12957A73" w14:textId="3E5999A9" w:rsidR="00F00643" w:rsidRPr="006640AE" w:rsidRDefault="00CA76E4" w:rsidP="00983947">
      <w:pPr>
        <w:numPr>
          <w:ilvl w:val="0"/>
          <w:numId w:val="15"/>
        </w:numPr>
        <w:spacing w:after="0" w:line="240" w:lineRule="auto"/>
        <w:ind w:left="425" w:hanging="425"/>
        <w:contextualSpacing/>
        <w:rPr>
          <w:lang w:val="fr-FR"/>
        </w:rPr>
      </w:pPr>
      <w:r>
        <w:rPr>
          <w:lang w:val="fr-FR"/>
        </w:rPr>
        <w:t xml:space="preserve">examine </w:t>
      </w:r>
      <w:r w:rsidR="00643523">
        <w:rPr>
          <w:lang w:val="fr-FR"/>
        </w:rPr>
        <w:t>d</w:t>
      </w:r>
      <w:r>
        <w:rPr>
          <w:lang w:val="fr-FR"/>
        </w:rPr>
        <w:t xml:space="preserve">es dispositions de gouvernance pour </w:t>
      </w:r>
      <w:r w:rsidR="00643523">
        <w:rPr>
          <w:lang w:val="fr-FR"/>
        </w:rPr>
        <w:t>apporter des avis</w:t>
      </w:r>
      <w:r>
        <w:rPr>
          <w:lang w:val="fr-FR"/>
        </w:rPr>
        <w:t xml:space="preserve"> sur la CESP qui contribueront à la communication plus efficace des messages aux décideurs de différents secteurs (eau, agriculture, pêche, tourisme, infrastructure, milieu urbain, etc.). Cela pourrait supposer une plus grande contribution sectorielle à Ramsar et à la planification de la CESP. Il importe de reconnaître la valeur, l’expérience et les ressources des OIP, </w:t>
      </w:r>
      <w:r w:rsidR="009E73BC">
        <w:rPr>
          <w:lang w:val="fr-FR"/>
        </w:rPr>
        <w:t>des ONG, des Parties contractantes et des partenaires du secteur privé (à l’échelle de multiples secteurs) pour la planification, les ressources, l’élaboration et l’application des messages et produits de communication de la CESP;</w:t>
      </w:r>
    </w:p>
    <w:p w14:paraId="7B7DCA1B" w14:textId="77777777" w:rsidR="00F56EE6" w:rsidRPr="006640AE" w:rsidRDefault="00F56EE6" w:rsidP="00983947">
      <w:pPr>
        <w:spacing w:after="0" w:line="240" w:lineRule="auto"/>
        <w:ind w:left="425" w:hanging="425"/>
        <w:contextualSpacing/>
        <w:rPr>
          <w:lang w:val="fr-FR"/>
        </w:rPr>
      </w:pPr>
    </w:p>
    <w:p w14:paraId="0B873B6A" w14:textId="45C0FF9D" w:rsidR="00F00643" w:rsidRPr="006640AE" w:rsidRDefault="00F00643" w:rsidP="00983947">
      <w:pPr>
        <w:numPr>
          <w:ilvl w:val="0"/>
          <w:numId w:val="15"/>
        </w:numPr>
        <w:spacing w:after="0" w:line="240" w:lineRule="auto"/>
        <w:ind w:left="425" w:hanging="425"/>
        <w:contextualSpacing/>
        <w:rPr>
          <w:lang w:val="fr-FR"/>
        </w:rPr>
      </w:pPr>
      <w:r w:rsidRPr="006640AE">
        <w:rPr>
          <w:lang w:val="fr-FR"/>
        </w:rPr>
        <w:t xml:space="preserve">continue </w:t>
      </w:r>
      <w:r w:rsidR="009E73BC">
        <w:rPr>
          <w:lang w:val="fr-FR"/>
        </w:rPr>
        <w:t xml:space="preserve">de soutenir </w:t>
      </w:r>
      <w:r w:rsidR="00643523">
        <w:rPr>
          <w:lang w:val="fr-FR"/>
        </w:rPr>
        <w:t xml:space="preserve">la collaboration </w:t>
      </w:r>
      <w:r w:rsidR="009E73BC">
        <w:rPr>
          <w:lang w:val="fr-FR"/>
        </w:rPr>
        <w:t>actuel</w:t>
      </w:r>
      <w:r w:rsidR="00643523">
        <w:rPr>
          <w:lang w:val="fr-FR"/>
        </w:rPr>
        <w:t>le</w:t>
      </w:r>
      <w:r w:rsidR="009E73BC">
        <w:rPr>
          <w:lang w:val="fr-FR"/>
        </w:rPr>
        <w:t>, étroit</w:t>
      </w:r>
      <w:r w:rsidR="00643523">
        <w:rPr>
          <w:lang w:val="fr-FR"/>
        </w:rPr>
        <w:t>e</w:t>
      </w:r>
      <w:r w:rsidR="009E73BC">
        <w:rPr>
          <w:lang w:val="fr-FR"/>
        </w:rPr>
        <w:t xml:space="preserve"> et efficace, entre l’équipe de communication du Secrétariat et le GEST. Ainsi, la Convention pourra livrer ses messages de manière plus pertinente et convaincante</w:t>
      </w:r>
      <w:r w:rsidR="001056BB">
        <w:rPr>
          <w:lang w:val="fr-FR"/>
        </w:rPr>
        <w:t>,</w:t>
      </w:r>
      <w:r w:rsidR="009E73BC">
        <w:rPr>
          <w:lang w:val="fr-FR"/>
        </w:rPr>
        <w:t xml:space="preserve"> sous une forme utile aux administrateurs des zones humides et aux décideurs. La priorité devrait être donnée au développement de nouveaux produits du GEST pour soutenir les résultats de CESP concernant l’engagement communautaire plus </w:t>
      </w:r>
      <w:r w:rsidR="00643523">
        <w:rPr>
          <w:lang w:val="fr-FR"/>
        </w:rPr>
        <w:t>général</w:t>
      </w:r>
      <w:r w:rsidR="009E73BC">
        <w:rPr>
          <w:lang w:val="fr-FR"/>
        </w:rPr>
        <w:t xml:space="preserve">, la sensibilisation et l’éducation, </w:t>
      </w:r>
      <w:r w:rsidR="000D590B">
        <w:rPr>
          <w:lang w:val="fr-FR"/>
        </w:rPr>
        <w:t>sachant</w:t>
      </w:r>
      <w:r w:rsidR="009E73BC">
        <w:rPr>
          <w:lang w:val="fr-FR"/>
        </w:rPr>
        <w:t xml:space="preserve"> la valeur de ces produits pour les CN et les administrateurs de</w:t>
      </w:r>
      <w:r w:rsidR="00C42673">
        <w:rPr>
          <w:lang w:val="fr-FR"/>
        </w:rPr>
        <w:t xml:space="preserve"> </w:t>
      </w:r>
      <w:r w:rsidR="009E73BC">
        <w:rPr>
          <w:lang w:val="fr-FR"/>
        </w:rPr>
        <w:t>Sites Ramsar.</w:t>
      </w:r>
      <w:r w:rsidR="00F56EE6" w:rsidRPr="006640AE">
        <w:rPr>
          <w:lang w:val="fr-FR"/>
        </w:rPr>
        <w:t xml:space="preserve"> </w:t>
      </w:r>
    </w:p>
    <w:p w14:paraId="5BB1822E" w14:textId="77777777" w:rsidR="00F00643" w:rsidRPr="006640AE" w:rsidRDefault="00F00643" w:rsidP="00983947">
      <w:pPr>
        <w:spacing w:after="0" w:line="240" w:lineRule="auto"/>
        <w:rPr>
          <w:b/>
          <w:lang w:val="fr-FR"/>
        </w:rPr>
      </w:pPr>
    </w:p>
    <w:p w14:paraId="5DFEF65F" w14:textId="4D64718C" w:rsidR="00F00643" w:rsidRPr="006640AE" w:rsidRDefault="00C62749" w:rsidP="00983947">
      <w:pPr>
        <w:spacing w:after="0" w:line="240" w:lineRule="auto"/>
        <w:rPr>
          <w:b/>
          <w:lang w:val="fr-FR"/>
        </w:rPr>
      </w:pPr>
      <w:r>
        <w:rPr>
          <w:b/>
          <w:lang w:val="fr-FR"/>
        </w:rPr>
        <w:t>Appro</w:t>
      </w:r>
      <w:r w:rsidR="00F00643" w:rsidRPr="006640AE">
        <w:rPr>
          <w:b/>
          <w:lang w:val="fr-FR"/>
        </w:rPr>
        <w:t>ch</w:t>
      </w:r>
      <w:r w:rsidR="009E73BC">
        <w:rPr>
          <w:b/>
          <w:lang w:val="fr-FR"/>
        </w:rPr>
        <w:t>e au soutien de la CESP</w:t>
      </w:r>
      <w:r w:rsidR="00F00643" w:rsidRPr="006640AE">
        <w:rPr>
          <w:b/>
          <w:lang w:val="fr-FR"/>
        </w:rPr>
        <w:t xml:space="preserve"> </w:t>
      </w:r>
      <w:r>
        <w:rPr>
          <w:b/>
          <w:lang w:val="fr-FR"/>
        </w:rPr>
        <w:t>au sein de la Convention</w:t>
      </w:r>
    </w:p>
    <w:p w14:paraId="23BF5E81" w14:textId="77777777" w:rsidR="00F56EE6" w:rsidRPr="006640AE" w:rsidRDefault="00F56EE6" w:rsidP="00983947">
      <w:pPr>
        <w:spacing w:after="0" w:line="240" w:lineRule="auto"/>
        <w:rPr>
          <w:lang w:val="fr-FR"/>
        </w:rPr>
      </w:pPr>
    </w:p>
    <w:p w14:paraId="193E8271" w14:textId="37ABF547" w:rsidR="00F00643" w:rsidRPr="006640AE" w:rsidRDefault="00C62749" w:rsidP="00983947">
      <w:pPr>
        <w:spacing w:after="0" w:line="240" w:lineRule="auto"/>
        <w:rPr>
          <w:lang w:val="fr-FR"/>
        </w:rPr>
      </w:pPr>
      <w:r>
        <w:rPr>
          <w:lang w:val="fr-FR"/>
        </w:rPr>
        <w:t>Compte tenu des ressources limitées pour la CESP, tant au Secrétariat que chez</w:t>
      </w:r>
      <w:r w:rsidR="00EB2ADC">
        <w:rPr>
          <w:lang w:val="fr-FR"/>
        </w:rPr>
        <w:t xml:space="preserve"> les Parties contractantes, le G</w:t>
      </w:r>
      <w:r>
        <w:rPr>
          <w:lang w:val="fr-FR"/>
        </w:rPr>
        <w:t>roupe de travail sur l’application de la CESP devrait :</w:t>
      </w:r>
    </w:p>
    <w:p w14:paraId="7F993587" w14:textId="77777777" w:rsidR="00F56EE6" w:rsidRPr="006640AE" w:rsidRDefault="00F56EE6" w:rsidP="00983947">
      <w:pPr>
        <w:spacing w:after="0" w:line="240" w:lineRule="auto"/>
        <w:rPr>
          <w:b/>
          <w:lang w:val="fr-FR"/>
        </w:rPr>
      </w:pPr>
    </w:p>
    <w:p w14:paraId="0E1EDA0F" w14:textId="773CBE28" w:rsidR="00F00643" w:rsidRPr="006640AE" w:rsidRDefault="00C62749" w:rsidP="00983947">
      <w:pPr>
        <w:numPr>
          <w:ilvl w:val="0"/>
          <w:numId w:val="15"/>
        </w:numPr>
        <w:spacing w:after="0" w:line="240" w:lineRule="auto"/>
        <w:ind w:left="425" w:hanging="425"/>
        <w:contextualSpacing/>
        <w:rPr>
          <w:lang w:val="fr-FR"/>
        </w:rPr>
      </w:pPr>
      <w:r>
        <w:rPr>
          <w:lang w:val="fr-FR"/>
        </w:rPr>
        <w:t xml:space="preserve">donner la priorité aux mesures relatives </w:t>
      </w:r>
      <w:r w:rsidR="00622866">
        <w:rPr>
          <w:lang w:val="fr-FR"/>
        </w:rPr>
        <w:t>à</w:t>
      </w:r>
      <w:r>
        <w:rPr>
          <w:lang w:val="fr-FR"/>
        </w:rPr>
        <w:t xml:space="preserve"> la CE</w:t>
      </w:r>
      <w:r w:rsidR="00622866">
        <w:rPr>
          <w:lang w:val="fr-FR"/>
        </w:rPr>
        <w:t>S</w:t>
      </w:r>
      <w:r>
        <w:rPr>
          <w:lang w:val="fr-FR"/>
        </w:rPr>
        <w:t xml:space="preserve">P, </w:t>
      </w:r>
      <w:r w:rsidR="00622866">
        <w:rPr>
          <w:lang w:val="fr-FR"/>
        </w:rPr>
        <w:t xml:space="preserve">que ce soit au sein du Programme de CESP ou du Plan d’action du Secrétariat en matière de CESP, afin de soutenir efficacement les </w:t>
      </w:r>
      <w:r w:rsidR="00BC07E1">
        <w:rPr>
          <w:lang w:val="fr-FR"/>
        </w:rPr>
        <w:t xml:space="preserve">Parties contractantes et leurs CN et d’aider les administrateurs de Sites Ramsar et </w:t>
      </w:r>
      <w:r w:rsidR="000D590B">
        <w:rPr>
          <w:lang w:val="fr-FR"/>
        </w:rPr>
        <w:t>autres</w:t>
      </w:r>
      <w:r w:rsidR="00BC07E1">
        <w:rPr>
          <w:lang w:val="fr-FR"/>
        </w:rPr>
        <w:t xml:space="preserve"> zones humides à réagir à des menaces importantes et à mieux gérer leurs zones humides. Cela comprendrait des outils pratiques et des orientations pour les CN/administrateurs de sites ainsi qu’une concentration sur les messages clés, l’engagement et la sensibilisation. </w:t>
      </w:r>
      <w:r w:rsidR="00F00643" w:rsidRPr="006640AE">
        <w:rPr>
          <w:lang w:val="fr-FR"/>
        </w:rPr>
        <w:t xml:space="preserve"> </w:t>
      </w:r>
    </w:p>
    <w:p w14:paraId="33A784DD" w14:textId="77777777" w:rsidR="00F56EE6" w:rsidRPr="006640AE" w:rsidRDefault="00F56EE6" w:rsidP="00983947">
      <w:pPr>
        <w:spacing w:after="0" w:line="240" w:lineRule="auto"/>
        <w:rPr>
          <w:lang w:val="fr-FR"/>
        </w:rPr>
      </w:pPr>
    </w:p>
    <w:p w14:paraId="50A01CFB" w14:textId="794D8DFA" w:rsidR="00F00643" w:rsidRPr="006640AE" w:rsidRDefault="000D590B" w:rsidP="00983947">
      <w:pPr>
        <w:spacing w:after="0" w:line="240" w:lineRule="auto"/>
        <w:rPr>
          <w:lang w:val="fr-FR"/>
        </w:rPr>
      </w:pPr>
      <w:r>
        <w:rPr>
          <w:lang w:val="fr-FR"/>
        </w:rPr>
        <w:t>Sachant</w:t>
      </w:r>
      <w:r w:rsidR="00BC07E1">
        <w:rPr>
          <w:lang w:val="fr-FR"/>
        </w:rPr>
        <w:t xml:space="preserve"> que le Secrétariat révisera son Plan d’action en matière de CESP fin 2017 et que par l’intermédiaire des Conseillers régionaux principaux, il entreprendra une analyse des Rapports nationaux avant la COP pour mettre en lumière les tendances et les lacunes dans l’application de la CESP, le Groupe de surveillance des activités de CESP recommande que le Groupe de travail sur l’application de la CESP :</w:t>
      </w:r>
    </w:p>
    <w:p w14:paraId="3CA0DFD6" w14:textId="77777777" w:rsidR="00F56EE6" w:rsidRPr="006640AE" w:rsidRDefault="00F56EE6" w:rsidP="00983947">
      <w:pPr>
        <w:spacing w:after="0" w:line="240" w:lineRule="auto"/>
        <w:rPr>
          <w:lang w:val="fr-FR"/>
        </w:rPr>
      </w:pPr>
    </w:p>
    <w:p w14:paraId="2984B77B" w14:textId="2871D150" w:rsidR="00F00643" w:rsidRPr="006640AE" w:rsidRDefault="00BC07E1" w:rsidP="00983947">
      <w:pPr>
        <w:numPr>
          <w:ilvl w:val="0"/>
          <w:numId w:val="15"/>
        </w:numPr>
        <w:spacing w:after="0" w:line="240" w:lineRule="auto"/>
        <w:ind w:left="425" w:hanging="425"/>
        <w:contextualSpacing/>
        <w:rPr>
          <w:lang w:val="fr-FR"/>
        </w:rPr>
      </w:pPr>
      <w:r>
        <w:rPr>
          <w:lang w:val="fr-FR"/>
        </w:rPr>
        <w:t xml:space="preserve">affine encore la compréhension des lacunes en matière d’application et les besoins prioritaires pour un engagement pratique, la communication et la formation/renforcement des capacités, afin de cibler les activités du Secrétariat. Il </w:t>
      </w:r>
      <w:r w:rsidR="000D590B">
        <w:rPr>
          <w:lang w:val="fr-FR"/>
        </w:rPr>
        <w:t>va sans dire</w:t>
      </w:r>
      <w:r>
        <w:rPr>
          <w:lang w:val="fr-FR"/>
        </w:rPr>
        <w:t xml:space="preserve"> que les besoins peuvent être différents selon les régions/les Parties contractantes;</w:t>
      </w:r>
    </w:p>
    <w:p w14:paraId="02B7EE83" w14:textId="77777777" w:rsidR="00F56EE6" w:rsidRPr="006640AE" w:rsidRDefault="00F56EE6" w:rsidP="00983947">
      <w:pPr>
        <w:spacing w:after="0" w:line="240" w:lineRule="auto"/>
        <w:ind w:left="425" w:hanging="425"/>
        <w:contextualSpacing/>
        <w:rPr>
          <w:lang w:val="fr-FR"/>
        </w:rPr>
      </w:pPr>
    </w:p>
    <w:p w14:paraId="637FAB8B" w14:textId="66C187B8" w:rsidR="00F00643" w:rsidRPr="006640AE" w:rsidRDefault="00F00643" w:rsidP="00983947">
      <w:pPr>
        <w:numPr>
          <w:ilvl w:val="0"/>
          <w:numId w:val="15"/>
        </w:numPr>
        <w:spacing w:after="0" w:line="240" w:lineRule="auto"/>
        <w:ind w:left="425" w:hanging="425"/>
        <w:contextualSpacing/>
        <w:rPr>
          <w:lang w:val="fr-FR"/>
        </w:rPr>
      </w:pPr>
      <w:r w:rsidRPr="006640AE">
        <w:rPr>
          <w:lang w:val="fr-FR"/>
        </w:rPr>
        <w:t>t</w:t>
      </w:r>
      <w:r w:rsidR="00BC07E1">
        <w:rPr>
          <w:lang w:val="fr-FR"/>
        </w:rPr>
        <w:t xml:space="preserve">enant compte des études et des analyses, examine la nécessité </w:t>
      </w:r>
      <w:r w:rsidR="000D590B">
        <w:rPr>
          <w:lang w:val="fr-FR"/>
        </w:rPr>
        <w:t xml:space="preserve">de mener </w:t>
      </w:r>
      <w:r w:rsidR="00BC07E1">
        <w:rPr>
          <w:lang w:val="fr-FR"/>
        </w:rPr>
        <w:t>une enquête auprès des CN (peut</w:t>
      </w:r>
      <w:r w:rsidR="00BC07E1">
        <w:rPr>
          <w:lang w:val="fr-FR"/>
        </w:rPr>
        <w:noBreakHyphen/>
        <w:t>être après la 54</w:t>
      </w:r>
      <w:r w:rsidR="00BC07E1" w:rsidRPr="00BC07E1">
        <w:rPr>
          <w:vertAlign w:val="superscript"/>
          <w:lang w:val="fr-FR"/>
        </w:rPr>
        <w:t>e</w:t>
      </w:r>
      <w:r w:rsidR="00BC07E1">
        <w:rPr>
          <w:lang w:val="fr-FR"/>
        </w:rPr>
        <w:t xml:space="preserve"> Réunion du Comité permanent) pour identifier les outils et </w:t>
      </w:r>
      <w:r w:rsidR="00BC07E1">
        <w:rPr>
          <w:lang w:val="fr-FR"/>
        </w:rPr>
        <w:lastRenderedPageBreak/>
        <w:t xml:space="preserve">approches utiles qui soutiendraient les CN de manière pragmatique dans l’application des résultats de CESP pour la </w:t>
      </w:r>
      <w:r w:rsidRPr="006640AE">
        <w:rPr>
          <w:lang w:val="fr-FR"/>
        </w:rPr>
        <w:t>Convention</w:t>
      </w:r>
      <w:r w:rsidR="00BC07E1">
        <w:rPr>
          <w:lang w:val="fr-FR"/>
        </w:rPr>
        <w:t>;</w:t>
      </w:r>
    </w:p>
    <w:p w14:paraId="6545BBEE" w14:textId="77777777" w:rsidR="00F56EE6" w:rsidRPr="006640AE" w:rsidRDefault="00F56EE6" w:rsidP="00983947">
      <w:pPr>
        <w:spacing w:after="0" w:line="240" w:lineRule="auto"/>
        <w:ind w:left="425" w:hanging="425"/>
        <w:contextualSpacing/>
        <w:rPr>
          <w:lang w:val="fr-FR"/>
        </w:rPr>
      </w:pPr>
    </w:p>
    <w:p w14:paraId="33E4E6BD" w14:textId="3A0B84F4" w:rsidR="00F00643" w:rsidRPr="006640AE" w:rsidRDefault="00F00643" w:rsidP="00983947">
      <w:pPr>
        <w:numPr>
          <w:ilvl w:val="0"/>
          <w:numId w:val="15"/>
        </w:numPr>
        <w:spacing w:after="0" w:line="240" w:lineRule="auto"/>
        <w:ind w:left="425" w:hanging="425"/>
        <w:contextualSpacing/>
        <w:rPr>
          <w:lang w:val="fr-FR"/>
        </w:rPr>
      </w:pPr>
      <w:r w:rsidRPr="006640AE">
        <w:rPr>
          <w:lang w:val="fr-FR"/>
        </w:rPr>
        <w:t>s</w:t>
      </w:r>
      <w:r w:rsidR="00BC07E1">
        <w:rPr>
          <w:lang w:val="fr-FR"/>
        </w:rPr>
        <w:t xml:space="preserve">outienne la communication au Secrétariat avec les CN des Parties contractantes et les CN CESP et leur appui pour promouvoir l’utilisation rationnelle des zones humides et le recours aux réseaux et structures actuels (CN, réseau de </w:t>
      </w:r>
      <w:r w:rsidRPr="006640AE">
        <w:rPr>
          <w:lang w:val="fr-FR"/>
        </w:rPr>
        <w:t xml:space="preserve">Wetland Link International, </w:t>
      </w:r>
      <w:r w:rsidR="00BC07E1">
        <w:rPr>
          <w:lang w:val="fr-FR"/>
        </w:rPr>
        <w:t>I</w:t>
      </w:r>
      <w:r w:rsidRPr="006640AE">
        <w:rPr>
          <w:lang w:val="fr-FR"/>
        </w:rPr>
        <w:t xml:space="preserve">RR) </w:t>
      </w:r>
      <w:r w:rsidR="00BC07E1">
        <w:rPr>
          <w:lang w:val="fr-FR"/>
        </w:rPr>
        <w:t>pour diffuser les messages;</w:t>
      </w:r>
    </w:p>
    <w:p w14:paraId="3F4776F9" w14:textId="77777777" w:rsidR="00F56EE6" w:rsidRPr="006640AE" w:rsidRDefault="00F56EE6" w:rsidP="00983947">
      <w:pPr>
        <w:spacing w:after="0" w:line="240" w:lineRule="auto"/>
        <w:ind w:left="425" w:hanging="425"/>
        <w:contextualSpacing/>
        <w:rPr>
          <w:lang w:val="fr-FR"/>
        </w:rPr>
      </w:pPr>
    </w:p>
    <w:p w14:paraId="6F74A212" w14:textId="24D0F5D1" w:rsidR="00F00643" w:rsidRPr="006640AE" w:rsidRDefault="00F00643" w:rsidP="00983947">
      <w:pPr>
        <w:numPr>
          <w:ilvl w:val="0"/>
          <w:numId w:val="15"/>
        </w:numPr>
        <w:spacing w:after="0" w:line="240" w:lineRule="auto"/>
        <w:ind w:left="425" w:hanging="425"/>
        <w:contextualSpacing/>
        <w:rPr>
          <w:lang w:val="fr-FR"/>
        </w:rPr>
      </w:pPr>
      <w:r w:rsidRPr="006640AE">
        <w:rPr>
          <w:lang w:val="fr-FR"/>
        </w:rPr>
        <w:t>consid</w:t>
      </w:r>
      <w:r w:rsidR="00BC07E1">
        <w:rPr>
          <w:lang w:val="fr-FR"/>
        </w:rPr>
        <w:t>ère un appui à une réunion face à face de CESP à la COP13 pour permettre aux CN CESP de se rencontrer et envisager des projets de résolutions relatifs à la CESP.</w:t>
      </w:r>
    </w:p>
    <w:p w14:paraId="6B3F4F59" w14:textId="77777777" w:rsidR="00F00643" w:rsidRPr="006640AE" w:rsidRDefault="00F00643" w:rsidP="00983947">
      <w:pPr>
        <w:spacing w:after="0" w:line="240" w:lineRule="auto"/>
        <w:rPr>
          <w:lang w:val="fr-FR"/>
        </w:rPr>
      </w:pPr>
    </w:p>
    <w:p w14:paraId="687A7C54" w14:textId="181B0F91" w:rsidR="00F00643" w:rsidRPr="006640AE" w:rsidRDefault="00BC07E1" w:rsidP="00983947">
      <w:pPr>
        <w:spacing w:after="0" w:line="240" w:lineRule="auto"/>
        <w:rPr>
          <w:lang w:val="fr-FR"/>
        </w:rPr>
      </w:pPr>
      <w:r>
        <w:rPr>
          <w:lang w:val="fr-FR"/>
        </w:rPr>
        <w:t xml:space="preserve">En priorisant les activités </w:t>
      </w:r>
      <w:r w:rsidR="001056BB">
        <w:rPr>
          <w:lang w:val="fr-FR"/>
        </w:rPr>
        <w:t xml:space="preserve">de </w:t>
      </w:r>
      <w:r>
        <w:rPr>
          <w:lang w:val="fr-FR"/>
        </w:rPr>
        <w:t xml:space="preserve">CESP du Secrétariat, le Groupe de travail sur l’application de la CESP devrait envisager de s’intéresser en particulier : </w:t>
      </w:r>
    </w:p>
    <w:p w14:paraId="769D5F0C" w14:textId="77777777" w:rsidR="00F56EE6" w:rsidRPr="006640AE" w:rsidRDefault="00F56EE6" w:rsidP="00983947">
      <w:pPr>
        <w:spacing w:after="0" w:line="240" w:lineRule="auto"/>
        <w:rPr>
          <w:lang w:val="fr-FR"/>
        </w:rPr>
      </w:pPr>
    </w:p>
    <w:p w14:paraId="3E00A305" w14:textId="65CC5BF4" w:rsidR="00F00643" w:rsidRPr="009D0CF2" w:rsidRDefault="00464C29" w:rsidP="00983947">
      <w:pPr>
        <w:numPr>
          <w:ilvl w:val="0"/>
          <w:numId w:val="15"/>
        </w:numPr>
        <w:spacing w:after="0" w:line="240" w:lineRule="auto"/>
        <w:ind w:left="425" w:hanging="425"/>
        <w:contextualSpacing/>
        <w:rPr>
          <w:lang w:val="fr-FR"/>
        </w:rPr>
      </w:pPr>
      <w:r w:rsidRPr="009D0CF2">
        <w:rPr>
          <w:lang w:val="fr-FR"/>
        </w:rPr>
        <w:t xml:space="preserve">à des </w:t>
      </w:r>
      <w:r w:rsidR="00F00643" w:rsidRPr="009D0CF2">
        <w:rPr>
          <w:lang w:val="fr-FR"/>
        </w:rPr>
        <w:t xml:space="preserve">messages </w:t>
      </w:r>
      <w:r w:rsidRPr="009D0CF2">
        <w:rPr>
          <w:lang w:val="fr-FR"/>
        </w:rPr>
        <w:t>et outils pour les Parties contractantes</w:t>
      </w:r>
      <w:r w:rsidR="009D0CF2" w:rsidRPr="009D0CF2">
        <w:rPr>
          <w:lang w:val="fr-FR"/>
        </w:rPr>
        <w:t>,</w:t>
      </w:r>
      <w:r w:rsidRPr="009D0CF2">
        <w:rPr>
          <w:lang w:val="fr-FR"/>
        </w:rPr>
        <w:t xml:space="preserve"> qui soutiennent le message général d’utilisation rationnelle et contribuent à la prise de décisions sur les zones humides impliquant l’engagement communautaire et </w:t>
      </w:r>
      <w:r w:rsidR="009D0CF2" w:rsidRPr="009D0CF2">
        <w:rPr>
          <w:lang w:val="fr-FR"/>
        </w:rPr>
        <w:t>à la négociation de</w:t>
      </w:r>
      <w:r w:rsidRPr="009D0CF2">
        <w:rPr>
          <w:lang w:val="fr-FR"/>
        </w:rPr>
        <w:t xml:space="preserve"> compromis entre les utilisateurs des zones humides</w:t>
      </w:r>
      <w:r w:rsidR="009D0CF2" w:rsidRPr="009D0CF2">
        <w:rPr>
          <w:lang w:val="fr-FR"/>
        </w:rPr>
        <w:t xml:space="preserve"> –</w:t>
      </w:r>
      <w:r w:rsidRPr="009D0CF2">
        <w:rPr>
          <w:lang w:val="fr-FR"/>
        </w:rPr>
        <w:t xml:space="preserve"> p</w:t>
      </w:r>
      <w:r w:rsidR="009D0CF2" w:rsidRPr="009D0CF2">
        <w:rPr>
          <w:lang w:val="fr-FR"/>
        </w:rPr>
        <w:t>ar exemple</w:t>
      </w:r>
      <w:r w:rsidRPr="009D0CF2">
        <w:rPr>
          <w:lang w:val="fr-CA"/>
        </w:rPr>
        <w:t>, le rôle des zones humides comme infrastructure verte et les valeurs des zones humides pour l’approvisionnement en eau, la qualité de l’eau, le transport, la production alimentaire et les moyens d’existence, la régulation des crues, la protection du littoral, la régulation du climat, le contrôle de la pollution, la pêche et la chasse, les loisirs et le tourisme;</w:t>
      </w:r>
    </w:p>
    <w:p w14:paraId="0E543C15" w14:textId="77777777" w:rsidR="00F56EE6" w:rsidRPr="006640AE" w:rsidRDefault="00F56EE6" w:rsidP="00983947">
      <w:pPr>
        <w:spacing w:after="0" w:line="240" w:lineRule="auto"/>
        <w:ind w:left="425" w:hanging="425"/>
        <w:contextualSpacing/>
        <w:rPr>
          <w:lang w:val="fr-FR"/>
        </w:rPr>
      </w:pPr>
    </w:p>
    <w:p w14:paraId="397ABE00" w14:textId="37E6FEC9" w:rsidR="00F00643" w:rsidRPr="006640AE" w:rsidRDefault="00464C29" w:rsidP="00983947">
      <w:pPr>
        <w:numPr>
          <w:ilvl w:val="0"/>
          <w:numId w:val="15"/>
        </w:numPr>
        <w:spacing w:after="0" w:line="240" w:lineRule="auto"/>
        <w:ind w:left="425" w:hanging="425"/>
        <w:contextualSpacing/>
        <w:rPr>
          <w:lang w:val="fr-FR"/>
        </w:rPr>
      </w:pPr>
      <w:r>
        <w:rPr>
          <w:lang w:val="fr-FR"/>
        </w:rPr>
        <w:t>aux activités mondiales de CESP qui assurent la promotion de la Convention, p</w:t>
      </w:r>
      <w:r w:rsidR="001056BB">
        <w:rPr>
          <w:lang w:val="fr-FR"/>
        </w:rPr>
        <w:t>ar exemple</w:t>
      </w:r>
      <w:r>
        <w:rPr>
          <w:lang w:val="fr-FR"/>
        </w:rPr>
        <w:t>, par l’intermédiaire de la Secrétaire générale de Ramsar et des Parties contractantes</w:t>
      </w:r>
      <w:r w:rsidR="001056BB">
        <w:rPr>
          <w:lang w:val="fr-FR"/>
        </w:rPr>
        <w:t>,</w:t>
      </w:r>
      <w:r>
        <w:rPr>
          <w:lang w:val="fr-FR"/>
        </w:rPr>
        <w:t xml:space="preserve"> contribuant à intégrer les zones humides dans le débat sur les questions de politique mondiale, y compris les Objectifs de développement durable;</w:t>
      </w:r>
    </w:p>
    <w:p w14:paraId="5091BAAF" w14:textId="77777777" w:rsidR="00F56EE6" w:rsidRPr="006640AE" w:rsidRDefault="00F56EE6" w:rsidP="00983947">
      <w:pPr>
        <w:spacing w:after="0" w:line="240" w:lineRule="auto"/>
        <w:ind w:left="425" w:hanging="425"/>
        <w:contextualSpacing/>
        <w:rPr>
          <w:lang w:val="fr-FR"/>
        </w:rPr>
      </w:pPr>
    </w:p>
    <w:p w14:paraId="34D7CEE8" w14:textId="59566923" w:rsidR="00F00643" w:rsidRPr="006640AE" w:rsidRDefault="00464C29" w:rsidP="00983947">
      <w:pPr>
        <w:numPr>
          <w:ilvl w:val="0"/>
          <w:numId w:val="15"/>
        </w:numPr>
        <w:spacing w:after="0" w:line="240" w:lineRule="auto"/>
        <w:ind w:left="425" w:hanging="425"/>
        <w:contextualSpacing/>
        <w:rPr>
          <w:lang w:val="fr-FR"/>
        </w:rPr>
      </w:pPr>
      <w:r>
        <w:rPr>
          <w:lang w:val="fr-FR"/>
        </w:rPr>
        <w:t xml:space="preserve">à l’utilisation de types appropriés de </w:t>
      </w:r>
      <w:r w:rsidR="00F00643" w:rsidRPr="006640AE">
        <w:rPr>
          <w:lang w:val="fr-FR"/>
        </w:rPr>
        <w:t xml:space="preserve">communication – </w:t>
      </w:r>
      <w:r>
        <w:rPr>
          <w:lang w:val="fr-FR"/>
        </w:rPr>
        <w:t xml:space="preserve">réseaux sociaux pour sensibiliser le public (et éventuellement </w:t>
      </w:r>
      <w:r w:rsidR="009D0CF2">
        <w:rPr>
          <w:lang w:val="fr-FR"/>
        </w:rPr>
        <w:t>alerter</w:t>
      </w:r>
      <w:r>
        <w:rPr>
          <w:lang w:val="fr-FR"/>
        </w:rPr>
        <w:t xml:space="preserve"> le public </w:t>
      </w:r>
      <w:r w:rsidR="009D0CF2">
        <w:rPr>
          <w:lang w:val="fr-FR"/>
        </w:rPr>
        <w:t xml:space="preserve">et l’inciter </w:t>
      </w:r>
      <w:r>
        <w:rPr>
          <w:lang w:val="fr-FR"/>
        </w:rPr>
        <w:t xml:space="preserve">à faire pression sur les décideurs) avec d’autres approches </w:t>
      </w:r>
      <w:r w:rsidR="009D0CF2">
        <w:rPr>
          <w:lang w:val="fr-FR"/>
        </w:rPr>
        <w:t>visant à faire participer les</w:t>
      </w:r>
      <w:r>
        <w:rPr>
          <w:lang w:val="fr-FR"/>
        </w:rPr>
        <w:t xml:space="preserve"> décideurs</w:t>
      </w:r>
      <w:r w:rsidR="009D0CF2">
        <w:rPr>
          <w:lang w:val="fr-FR"/>
        </w:rPr>
        <w:t xml:space="preserve"> de différents secteurs</w:t>
      </w:r>
      <w:r>
        <w:rPr>
          <w:lang w:val="fr-FR"/>
        </w:rPr>
        <w:t xml:space="preserve">; </w:t>
      </w:r>
    </w:p>
    <w:p w14:paraId="64703E95" w14:textId="77777777" w:rsidR="00F56EE6" w:rsidRPr="006640AE" w:rsidRDefault="00F56EE6" w:rsidP="00983947">
      <w:pPr>
        <w:spacing w:after="0" w:line="240" w:lineRule="auto"/>
        <w:ind w:left="425" w:hanging="425"/>
        <w:contextualSpacing/>
        <w:rPr>
          <w:lang w:val="fr-FR"/>
        </w:rPr>
      </w:pPr>
    </w:p>
    <w:p w14:paraId="56296A01" w14:textId="6AEA771D" w:rsidR="00F00643" w:rsidRPr="006640AE" w:rsidRDefault="00BC0967" w:rsidP="00983947">
      <w:pPr>
        <w:numPr>
          <w:ilvl w:val="0"/>
          <w:numId w:val="15"/>
        </w:numPr>
        <w:spacing w:after="0" w:line="240" w:lineRule="auto"/>
        <w:ind w:left="425" w:hanging="425"/>
        <w:contextualSpacing/>
        <w:rPr>
          <w:lang w:val="fr-FR"/>
        </w:rPr>
      </w:pPr>
      <w:r>
        <w:rPr>
          <w:lang w:val="fr-FR"/>
        </w:rPr>
        <w:t>à tirer profit des activités et des engagements obtenus à l’occasion de la Journée mondiale des zones humides et dans le cadre des initiatives régionales Ramsar;</w:t>
      </w:r>
    </w:p>
    <w:p w14:paraId="411DC787" w14:textId="77777777" w:rsidR="00F56EE6" w:rsidRPr="006640AE" w:rsidRDefault="00F56EE6" w:rsidP="00983947">
      <w:pPr>
        <w:spacing w:after="0" w:line="240" w:lineRule="auto"/>
        <w:ind w:left="425" w:hanging="425"/>
        <w:contextualSpacing/>
        <w:rPr>
          <w:lang w:val="fr-FR"/>
        </w:rPr>
      </w:pPr>
    </w:p>
    <w:p w14:paraId="0DD48C65" w14:textId="432D654C" w:rsidR="00F00643" w:rsidRPr="006640AE" w:rsidRDefault="00D7088B" w:rsidP="00983947">
      <w:pPr>
        <w:numPr>
          <w:ilvl w:val="0"/>
          <w:numId w:val="15"/>
        </w:numPr>
        <w:spacing w:after="0" w:line="240" w:lineRule="auto"/>
        <w:ind w:left="425" w:hanging="425"/>
        <w:contextualSpacing/>
        <w:rPr>
          <w:lang w:val="fr-FR"/>
        </w:rPr>
      </w:pPr>
      <w:r>
        <w:rPr>
          <w:lang w:val="fr-FR"/>
        </w:rPr>
        <w:t xml:space="preserve">à assurer un accès réel au matériel du Secrétariat, </w:t>
      </w:r>
      <w:r w:rsidR="001056BB">
        <w:rPr>
          <w:lang w:val="fr-FR"/>
        </w:rPr>
        <w:t xml:space="preserve">par exemple </w:t>
      </w:r>
      <w:r>
        <w:rPr>
          <w:lang w:val="fr-FR"/>
        </w:rPr>
        <w:t xml:space="preserve">: </w:t>
      </w:r>
    </w:p>
    <w:p w14:paraId="2E1AC4FA" w14:textId="46617237" w:rsidR="00F00643" w:rsidRPr="006640AE" w:rsidRDefault="00D7088B" w:rsidP="00983947">
      <w:pPr>
        <w:numPr>
          <w:ilvl w:val="1"/>
          <w:numId w:val="16"/>
        </w:numPr>
        <w:spacing w:after="0" w:line="240" w:lineRule="auto"/>
        <w:ind w:left="850" w:hanging="425"/>
        <w:contextualSpacing/>
        <w:rPr>
          <w:lang w:val="fr-FR"/>
        </w:rPr>
      </w:pPr>
      <w:r>
        <w:rPr>
          <w:lang w:val="fr-FR"/>
        </w:rPr>
        <w:t xml:space="preserve">un accès par moteur de recherche à l’information sur la recherche et les techniques de gestion (matériel du Secrétariat et des Parties contractantes); </w:t>
      </w:r>
    </w:p>
    <w:p w14:paraId="54036CD5" w14:textId="1D24BEF5" w:rsidR="00F00643" w:rsidRPr="006640AE" w:rsidRDefault="00D7088B" w:rsidP="00983947">
      <w:pPr>
        <w:numPr>
          <w:ilvl w:val="1"/>
          <w:numId w:val="16"/>
        </w:numPr>
        <w:spacing w:after="0" w:line="240" w:lineRule="auto"/>
        <w:ind w:left="850" w:hanging="425"/>
        <w:contextualSpacing/>
        <w:rPr>
          <w:lang w:val="fr-FR"/>
        </w:rPr>
      </w:pPr>
      <w:r>
        <w:rPr>
          <w:lang w:val="fr-FR"/>
        </w:rPr>
        <w:t>un accès à un SISR convivial pour permettre aux administrateurs de Sites Ramsar de mettre à jour/télécharger des informations sur les sites et les utiliser pour la gestion;</w:t>
      </w:r>
    </w:p>
    <w:p w14:paraId="2E7C5804" w14:textId="77777777" w:rsidR="00F56EE6" w:rsidRPr="006640AE" w:rsidRDefault="00F56EE6" w:rsidP="00983947">
      <w:pPr>
        <w:spacing w:after="0" w:line="240" w:lineRule="auto"/>
        <w:contextualSpacing/>
        <w:rPr>
          <w:lang w:val="fr-FR"/>
        </w:rPr>
      </w:pPr>
    </w:p>
    <w:p w14:paraId="22730232" w14:textId="32D18F22" w:rsidR="00F00643" w:rsidRPr="006640AE" w:rsidRDefault="00D7088B" w:rsidP="00983947">
      <w:pPr>
        <w:numPr>
          <w:ilvl w:val="0"/>
          <w:numId w:val="15"/>
        </w:numPr>
        <w:spacing w:after="0" w:line="240" w:lineRule="auto"/>
        <w:ind w:left="425" w:hanging="425"/>
        <w:contextualSpacing/>
        <w:rPr>
          <w:lang w:val="fr-FR"/>
        </w:rPr>
      </w:pPr>
      <w:r>
        <w:rPr>
          <w:lang w:val="fr-FR"/>
        </w:rPr>
        <w:t xml:space="preserve">à examiner une diversité de sources de financement pour soutenir les activités de CESP – y compris les partenariats existants et nouveaux (ONG de conservation, organisations internationales, organisations de différents secteurs, autres AME). </w:t>
      </w:r>
    </w:p>
    <w:p w14:paraId="672042DA" w14:textId="77777777" w:rsidR="00F00643" w:rsidRPr="006640AE" w:rsidRDefault="00F00643" w:rsidP="00983947">
      <w:pPr>
        <w:spacing w:after="0" w:line="240" w:lineRule="auto"/>
        <w:rPr>
          <w:b/>
          <w:lang w:val="fr-FR"/>
        </w:rPr>
      </w:pPr>
    </w:p>
    <w:p w14:paraId="3127F156" w14:textId="2953CE99" w:rsidR="00F00643" w:rsidRPr="006640AE" w:rsidRDefault="00F00643" w:rsidP="00983947">
      <w:pPr>
        <w:spacing w:after="0" w:line="240" w:lineRule="auto"/>
        <w:rPr>
          <w:b/>
          <w:lang w:val="fr-FR"/>
        </w:rPr>
      </w:pPr>
      <w:r w:rsidRPr="006640AE">
        <w:rPr>
          <w:b/>
          <w:lang w:val="fr-FR"/>
        </w:rPr>
        <w:t>Future</w:t>
      </w:r>
      <w:r w:rsidR="00D7088B">
        <w:rPr>
          <w:b/>
          <w:lang w:val="fr-FR"/>
        </w:rPr>
        <w:t>s</w:t>
      </w:r>
      <w:r w:rsidRPr="006640AE">
        <w:rPr>
          <w:b/>
          <w:lang w:val="fr-FR"/>
        </w:rPr>
        <w:t xml:space="preserve"> </w:t>
      </w:r>
      <w:r w:rsidR="00096830">
        <w:rPr>
          <w:b/>
          <w:lang w:val="fr-FR"/>
        </w:rPr>
        <w:t>directions du</w:t>
      </w:r>
      <w:r w:rsidR="00D7088B">
        <w:rPr>
          <w:b/>
          <w:lang w:val="fr-FR"/>
        </w:rPr>
        <w:t xml:space="preserve"> Programme de CESP</w:t>
      </w:r>
    </w:p>
    <w:p w14:paraId="2259A356" w14:textId="77777777" w:rsidR="00196EDB" w:rsidRPr="006640AE" w:rsidRDefault="00196EDB" w:rsidP="00983947">
      <w:pPr>
        <w:spacing w:after="0" w:line="240" w:lineRule="auto"/>
        <w:rPr>
          <w:lang w:val="fr-FR"/>
        </w:rPr>
      </w:pPr>
    </w:p>
    <w:p w14:paraId="64623A6B" w14:textId="5875241D" w:rsidR="00F00643" w:rsidRPr="006640AE" w:rsidRDefault="00D7088B" w:rsidP="00983947">
      <w:pPr>
        <w:spacing w:after="0" w:line="240" w:lineRule="auto"/>
        <w:rPr>
          <w:lang w:val="fr-FR"/>
        </w:rPr>
      </w:pPr>
      <w:r>
        <w:rPr>
          <w:lang w:val="fr-FR"/>
        </w:rPr>
        <w:t xml:space="preserve">La CESP est vitale pour l’application du Plan stratégique Ramsar. Compte tenu de l’importance fondamentale des activités d’information pour faire connaître la Convention de Ramsar et l’intérêt d’éclaircir et de </w:t>
      </w:r>
      <w:r w:rsidR="003E03AE">
        <w:rPr>
          <w:lang w:val="fr-FR"/>
        </w:rPr>
        <w:t>simplifier la planification et l</w:t>
      </w:r>
      <w:r>
        <w:rPr>
          <w:lang w:val="fr-FR"/>
        </w:rPr>
        <w:t>es rapports, le Groupe de travail devrait envisager :</w:t>
      </w:r>
    </w:p>
    <w:p w14:paraId="4CD7BAB3" w14:textId="77777777" w:rsidR="00F56EE6" w:rsidRPr="006640AE" w:rsidRDefault="00F56EE6" w:rsidP="00983947">
      <w:pPr>
        <w:spacing w:after="0" w:line="240" w:lineRule="auto"/>
        <w:rPr>
          <w:lang w:val="fr-FR"/>
        </w:rPr>
      </w:pPr>
    </w:p>
    <w:p w14:paraId="27681455" w14:textId="3F93E768" w:rsidR="00F00643" w:rsidRPr="006640AE" w:rsidRDefault="00D7088B" w:rsidP="00983947">
      <w:pPr>
        <w:numPr>
          <w:ilvl w:val="0"/>
          <w:numId w:val="15"/>
        </w:numPr>
        <w:spacing w:after="0" w:line="240" w:lineRule="auto"/>
        <w:ind w:left="425" w:hanging="425"/>
        <w:contextualSpacing/>
        <w:rPr>
          <w:lang w:val="fr-FR"/>
        </w:rPr>
      </w:pPr>
      <w:r>
        <w:rPr>
          <w:lang w:val="fr-FR"/>
        </w:rPr>
        <w:lastRenderedPageBreak/>
        <w:t xml:space="preserve">de limiter le nombre </w:t>
      </w:r>
      <w:r w:rsidR="00096830">
        <w:rPr>
          <w:lang w:val="fr-FR"/>
        </w:rPr>
        <w:t>d’</w:t>
      </w:r>
      <w:r>
        <w:rPr>
          <w:lang w:val="fr-FR"/>
        </w:rPr>
        <w:t xml:space="preserve">objectifs et </w:t>
      </w:r>
      <w:r w:rsidR="00096830">
        <w:rPr>
          <w:lang w:val="fr-FR"/>
        </w:rPr>
        <w:t xml:space="preserve">de </w:t>
      </w:r>
      <w:r>
        <w:rPr>
          <w:lang w:val="fr-FR"/>
        </w:rPr>
        <w:t xml:space="preserve">cibles de CESP </w:t>
      </w:r>
      <w:r w:rsidR="00096830">
        <w:rPr>
          <w:lang w:val="fr-FR"/>
        </w:rPr>
        <w:t xml:space="preserve">et </w:t>
      </w:r>
      <w:r w:rsidR="001056BB">
        <w:rPr>
          <w:lang w:val="fr-FR"/>
        </w:rPr>
        <w:t xml:space="preserve">de </w:t>
      </w:r>
      <w:r w:rsidR="00096830">
        <w:rPr>
          <w:lang w:val="fr-FR"/>
        </w:rPr>
        <w:t xml:space="preserve">les intégrer </w:t>
      </w:r>
      <w:r>
        <w:rPr>
          <w:lang w:val="fr-FR"/>
        </w:rPr>
        <w:t xml:space="preserve">dans le Plan stratégique Ramsar, </w:t>
      </w:r>
      <w:r w:rsidR="00096830">
        <w:rPr>
          <w:lang w:val="fr-FR"/>
        </w:rPr>
        <w:t>au lieu</w:t>
      </w:r>
      <w:r>
        <w:rPr>
          <w:lang w:val="fr-FR"/>
        </w:rPr>
        <w:t xml:space="preserve"> d’avoir un Programme de CESP distinct; </w:t>
      </w:r>
    </w:p>
    <w:p w14:paraId="0B2255DF" w14:textId="77777777" w:rsidR="00F56EE6" w:rsidRPr="006640AE" w:rsidRDefault="00F56EE6" w:rsidP="00983947">
      <w:pPr>
        <w:spacing w:after="0" w:line="240" w:lineRule="auto"/>
        <w:contextualSpacing/>
        <w:rPr>
          <w:lang w:val="fr-FR"/>
        </w:rPr>
      </w:pPr>
    </w:p>
    <w:p w14:paraId="5EE0C536" w14:textId="20185B10" w:rsidR="00F00643" w:rsidRPr="006640AE" w:rsidRDefault="00D7088B" w:rsidP="00983947">
      <w:pPr>
        <w:numPr>
          <w:ilvl w:val="0"/>
          <w:numId w:val="15"/>
        </w:numPr>
        <w:spacing w:after="0" w:line="240" w:lineRule="auto"/>
        <w:ind w:left="425" w:hanging="425"/>
        <w:contextualSpacing/>
        <w:rPr>
          <w:lang w:val="fr-FR"/>
        </w:rPr>
      </w:pPr>
      <w:r>
        <w:rPr>
          <w:lang w:val="fr-FR"/>
        </w:rPr>
        <w:t>notant qu</w:t>
      </w:r>
      <w:r w:rsidR="00061A7C">
        <w:rPr>
          <w:lang w:val="fr-FR"/>
        </w:rPr>
        <w:t>’en bonne logique</w:t>
      </w:r>
      <w:r>
        <w:rPr>
          <w:lang w:val="fr-FR"/>
        </w:rPr>
        <w:t>, tous les rapports, y compris sur la CESP, devraient être harmonisés avec les ODD et les Objectifs d’Aichi, le Groupe de travail pourrait envisager comment mieux harmoniser les rapports de CESP avec les obligations de rapport</w:t>
      </w:r>
      <w:r w:rsidR="00744DE0">
        <w:rPr>
          <w:lang w:val="fr-FR"/>
        </w:rPr>
        <w:t xml:space="preserve">s d’autres conventions internationales </w:t>
      </w:r>
      <w:r w:rsidR="00FD0E64">
        <w:rPr>
          <w:lang w:val="fr-FR"/>
        </w:rPr>
        <w:t>e</w:t>
      </w:r>
      <w:r w:rsidR="00744DE0">
        <w:rPr>
          <w:lang w:val="fr-FR"/>
        </w:rPr>
        <w:t>t initiatives.</w:t>
      </w:r>
    </w:p>
    <w:p w14:paraId="6FFA9BA1" w14:textId="77777777" w:rsidR="00F00643" w:rsidRPr="006640AE" w:rsidRDefault="00F00643" w:rsidP="00983947">
      <w:pPr>
        <w:spacing w:after="0" w:line="240" w:lineRule="auto"/>
        <w:rPr>
          <w:lang w:val="fr-FR"/>
        </w:rPr>
      </w:pPr>
    </w:p>
    <w:p w14:paraId="7C3168B8" w14:textId="77777777" w:rsidR="00F00643" w:rsidRPr="006640AE" w:rsidRDefault="00F00643" w:rsidP="00983947">
      <w:pPr>
        <w:spacing w:after="0" w:line="240" w:lineRule="auto"/>
        <w:rPr>
          <w:lang w:val="fr-FR"/>
        </w:rPr>
      </w:pPr>
    </w:p>
    <w:p w14:paraId="0E8B5727" w14:textId="1AC38FDC" w:rsidR="00F00643" w:rsidRPr="006640AE" w:rsidRDefault="000E5728" w:rsidP="00983947">
      <w:pPr>
        <w:spacing w:after="0" w:line="240" w:lineRule="auto"/>
        <w:rPr>
          <w:lang w:val="fr-FR"/>
        </w:rPr>
      </w:pPr>
      <w:r w:rsidRPr="000E5728">
        <w:rPr>
          <w:lang w:val="fr-FR"/>
        </w:rPr>
        <w:t>Groupe de surveillance des activités de CESP</w:t>
      </w:r>
    </w:p>
    <w:p w14:paraId="129B33D6" w14:textId="5A529CC6" w:rsidR="00F00643" w:rsidRPr="006640AE" w:rsidRDefault="00F00643" w:rsidP="00983947">
      <w:pPr>
        <w:spacing w:after="0" w:line="240" w:lineRule="auto"/>
        <w:rPr>
          <w:lang w:val="fr-FR"/>
        </w:rPr>
      </w:pPr>
      <w:r w:rsidRPr="006640AE">
        <w:rPr>
          <w:lang w:val="fr-FR"/>
        </w:rPr>
        <w:t>Octob</w:t>
      </w:r>
      <w:r w:rsidR="000E5728">
        <w:rPr>
          <w:lang w:val="fr-FR"/>
        </w:rPr>
        <w:t>re</w:t>
      </w:r>
      <w:r w:rsidRPr="006640AE">
        <w:rPr>
          <w:lang w:val="fr-FR"/>
        </w:rPr>
        <w:t xml:space="preserve"> 2017</w:t>
      </w:r>
    </w:p>
    <w:p w14:paraId="53085595" w14:textId="77777777" w:rsidR="001D1B89" w:rsidRPr="006640AE" w:rsidRDefault="001D1B89" w:rsidP="00983947">
      <w:pPr>
        <w:spacing w:after="0" w:line="240" w:lineRule="auto"/>
        <w:rPr>
          <w:b/>
          <w:lang w:val="fr-FR"/>
        </w:rPr>
      </w:pPr>
    </w:p>
    <w:sectPr w:rsidR="001D1B89" w:rsidRPr="006640AE" w:rsidSect="00713484">
      <w:footerReference w:type="default" r:id="rId9"/>
      <w:type w:val="continuous"/>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24725" w14:textId="77777777" w:rsidR="00096722" w:rsidRDefault="00096722" w:rsidP="003E6C9D">
      <w:pPr>
        <w:spacing w:after="0" w:line="240" w:lineRule="auto"/>
      </w:pPr>
      <w:r>
        <w:separator/>
      </w:r>
    </w:p>
  </w:endnote>
  <w:endnote w:type="continuationSeparator" w:id="0">
    <w:p w14:paraId="3D2107E1" w14:textId="77777777" w:rsidR="00096722" w:rsidRDefault="00096722"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1DBB" w14:textId="026871EC" w:rsidR="00216B90" w:rsidRPr="003A256C" w:rsidRDefault="001D1B89" w:rsidP="003A256C">
    <w:pPr>
      <w:pStyle w:val="Footer"/>
      <w:tabs>
        <w:tab w:val="clear" w:pos="9026"/>
        <w:tab w:val="right" w:pos="9000"/>
      </w:tabs>
      <w:rPr>
        <w:sz w:val="20"/>
        <w:szCs w:val="20"/>
        <w:lang w:val="en-US"/>
      </w:rPr>
    </w:pPr>
    <w:r>
      <w:rPr>
        <w:sz w:val="20"/>
        <w:szCs w:val="20"/>
        <w:lang w:val="en-US"/>
      </w:rPr>
      <w:t>SC54-</w:t>
    </w:r>
    <w:r w:rsidR="00713484">
      <w:rPr>
        <w:sz w:val="20"/>
        <w:szCs w:val="20"/>
        <w:lang w:val="en-US"/>
      </w:rPr>
      <w:t>11.1</w:t>
    </w:r>
    <w:r w:rsidR="003A256C" w:rsidRPr="003A256C">
      <w:rPr>
        <w:sz w:val="20"/>
        <w:szCs w:val="20"/>
        <w:lang w:val="en-US"/>
      </w:rPr>
      <w:tab/>
    </w:r>
    <w:r w:rsidR="003A256C" w:rsidRPr="003A256C">
      <w:rPr>
        <w:sz w:val="20"/>
        <w:szCs w:val="20"/>
        <w:lang w:val="en-US"/>
      </w:rPr>
      <w:tab/>
    </w:r>
    <w:r w:rsidR="003A256C" w:rsidRPr="003A256C">
      <w:rPr>
        <w:sz w:val="20"/>
        <w:szCs w:val="20"/>
        <w:lang w:val="en-US"/>
      </w:rPr>
      <w:fldChar w:fldCharType="begin"/>
    </w:r>
    <w:r w:rsidR="003A256C" w:rsidRPr="003A256C">
      <w:rPr>
        <w:sz w:val="20"/>
        <w:szCs w:val="20"/>
        <w:lang w:val="en-US"/>
      </w:rPr>
      <w:instrText xml:space="preserve"> PAGE   \* MERGEFORMAT </w:instrText>
    </w:r>
    <w:r w:rsidR="003A256C" w:rsidRPr="003A256C">
      <w:rPr>
        <w:sz w:val="20"/>
        <w:szCs w:val="20"/>
        <w:lang w:val="en-US"/>
      </w:rPr>
      <w:fldChar w:fldCharType="separate"/>
    </w:r>
    <w:r w:rsidR="00AC4D68">
      <w:rPr>
        <w:noProof/>
        <w:sz w:val="20"/>
        <w:szCs w:val="20"/>
        <w:lang w:val="en-US"/>
      </w:rPr>
      <w:t>2</w:t>
    </w:r>
    <w:r w:rsidR="003A256C" w:rsidRPr="003A256C">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BB11" w14:textId="77777777" w:rsidR="00096722" w:rsidRDefault="00096722" w:rsidP="003E6C9D">
      <w:pPr>
        <w:spacing w:after="0" w:line="240" w:lineRule="auto"/>
      </w:pPr>
      <w:r>
        <w:separator/>
      </w:r>
    </w:p>
  </w:footnote>
  <w:footnote w:type="continuationSeparator" w:id="0">
    <w:p w14:paraId="1469F624" w14:textId="77777777" w:rsidR="00096722" w:rsidRDefault="00096722" w:rsidP="003E6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13"/>
    <w:multiLevelType w:val="hybridMultilevel"/>
    <w:tmpl w:val="F1FE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EE3BE2"/>
    <w:multiLevelType w:val="hybridMultilevel"/>
    <w:tmpl w:val="6A442BDC"/>
    <w:lvl w:ilvl="0" w:tplc="5B5E9DDC">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C15C01"/>
    <w:multiLevelType w:val="hybridMultilevel"/>
    <w:tmpl w:val="BD24C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C5957"/>
    <w:multiLevelType w:val="hybridMultilevel"/>
    <w:tmpl w:val="3B3CD7A6"/>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11C85"/>
    <w:multiLevelType w:val="hybridMultilevel"/>
    <w:tmpl w:val="C4AC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8100C"/>
    <w:multiLevelType w:val="hybridMultilevel"/>
    <w:tmpl w:val="A3602DC2"/>
    <w:lvl w:ilvl="0" w:tplc="0C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52D84"/>
    <w:multiLevelType w:val="hybridMultilevel"/>
    <w:tmpl w:val="B1188328"/>
    <w:lvl w:ilvl="0" w:tplc="5B5E9DDC">
      <w:start w:val="1"/>
      <w:numFmt w:val="decimal"/>
      <w:lvlText w:val="%1."/>
      <w:lvlJc w:val="left"/>
      <w:pPr>
        <w:ind w:left="720" w:hanging="360"/>
      </w:pPr>
    </w:lvl>
    <w:lvl w:ilvl="1" w:tplc="292ABA74">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487DE6"/>
    <w:multiLevelType w:val="hybridMultilevel"/>
    <w:tmpl w:val="63F63DFA"/>
    <w:lvl w:ilvl="0" w:tplc="0C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967EA"/>
    <w:multiLevelType w:val="hybridMultilevel"/>
    <w:tmpl w:val="7B9C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3"/>
  </w:num>
  <w:num w:numId="5">
    <w:abstractNumId w:val="4"/>
  </w:num>
  <w:num w:numId="6">
    <w:abstractNumId w:val="6"/>
  </w:num>
  <w:num w:numId="7">
    <w:abstractNumId w:val="15"/>
  </w:num>
  <w:num w:numId="8">
    <w:abstractNumId w:val="10"/>
  </w:num>
  <w:num w:numId="9">
    <w:abstractNumId w:val="5"/>
  </w:num>
  <w:num w:numId="10">
    <w:abstractNumId w:val="17"/>
  </w:num>
  <w:num w:numId="11">
    <w:abstractNumId w:val="12"/>
  </w:num>
  <w:num w:numId="12">
    <w:abstractNumId w:val="2"/>
  </w:num>
  <w:num w:numId="13">
    <w:abstractNumId w:val="16"/>
  </w:num>
  <w:num w:numId="14">
    <w:abstractNumId w:val="0"/>
  </w:num>
  <w:num w:numId="15">
    <w:abstractNumId w:val="1"/>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225B4"/>
    <w:rsid w:val="00024915"/>
    <w:rsid w:val="00044001"/>
    <w:rsid w:val="00044C68"/>
    <w:rsid w:val="00060FA9"/>
    <w:rsid w:val="00061A7C"/>
    <w:rsid w:val="000651C8"/>
    <w:rsid w:val="00065F4C"/>
    <w:rsid w:val="00070697"/>
    <w:rsid w:val="00090733"/>
    <w:rsid w:val="00094FA4"/>
    <w:rsid w:val="00096722"/>
    <w:rsid w:val="00096830"/>
    <w:rsid w:val="000D2C2E"/>
    <w:rsid w:val="000D590B"/>
    <w:rsid w:val="000E0C67"/>
    <w:rsid w:val="000E4331"/>
    <w:rsid w:val="000E5728"/>
    <w:rsid w:val="000F5750"/>
    <w:rsid w:val="000F591D"/>
    <w:rsid w:val="001056BB"/>
    <w:rsid w:val="00127E32"/>
    <w:rsid w:val="001446F4"/>
    <w:rsid w:val="001461AE"/>
    <w:rsid w:val="0015480C"/>
    <w:rsid w:val="00165E57"/>
    <w:rsid w:val="0016617C"/>
    <w:rsid w:val="0017502F"/>
    <w:rsid w:val="001824B4"/>
    <w:rsid w:val="00187853"/>
    <w:rsid w:val="00193A9E"/>
    <w:rsid w:val="00196EDB"/>
    <w:rsid w:val="001B146F"/>
    <w:rsid w:val="001C5C4A"/>
    <w:rsid w:val="001D1B89"/>
    <w:rsid w:val="001D6E65"/>
    <w:rsid w:val="002004F0"/>
    <w:rsid w:val="00203EB0"/>
    <w:rsid w:val="00210A6C"/>
    <w:rsid w:val="002112F0"/>
    <w:rsid w:val="00216B90"/>
    <w:rsid w:val="00243BD1"/>
    <w:rsid w:val="00251F99"/>
    <w:rsid w:val="0026161A"/>
    <w:rsid w:val="0026561C"/>
    <w:rsid w:val="00284963"/>
    <w:rsid w:val="00293A0B"/>
    <w:rsid w:val="002C2C4E"/>
    <w:rsid w:val="002C5CE0"/>
    <w:rsid w:val="002E32B8"/>
    <w:rsid w:val="002F5346"/>
    <w:rsid w:val="002F6FF6"/>
    <w:rsid w:val="0030292B"/>
    <w:rsid w:val="003159B1"/>
    <w:rsid w:val="00316352"/>
    <w:rsid w:val="0032076C"/>
    <w:rsid w:val="003239E4"/>
    <w:rsid w:val="003257E2"/>
    <w:rsid w:val="00333625"/>
    <w:rsid w:val="003428F1"/>
    <w:rsid w:val="00352F8E"/>
    <w:rsid w:val="00360560"/>
    <w:rsid w:val="00366A05"/>
    <w:rsid w:val="00371C47"/>
    <w:rsid w:val="00381688"/>
    <w:rsid w:val="00384DB3"/>
    <w:rsid w:val="003926E4"/>
    <w:rsid w:val="003A218C"/>
    <w:rsid w:val="003A256C"/>
    <w:rsid w:val="003C2CD0"/>
    <w:rsid w:val="003E03AE"/>
    <w:rsid w:val="003E6C9D"/>
    <w:rsid w:val="003F1FFA"/>
    <w:rsid w:val="0042796B"/>
    <w:rsid w:val="00437527"/>
    <w:rsid w:val="00450762"/>
    <w:rsid w:val="00464C29"/>
    <w:rsid w:val="004A1CE9"/>
    <w:rsid w:val="004A2AB3"/>
    <w:rsid w:val="004B074A"/>
    <w:rsid w:val="004E42E9"/>
    <w:rsid w:val="004E7994"/>
    <w:rsid w:val="004F70ED"/>
    <w:rsid w:val="0050443F"/>
    <w:rsid w:val="00536AB3"/>
    <w:rsid w:val="00551D3B"/>
    <w:rsid w:val="0055238F"/>
    <w:rsid w:val="00585805"/>
    <w:rsid w:val="00587FC8"/>
    <w:rsid w:val="005932F4"/>
    <w:rsid w:val="00596D5B"/>
    <w:rsid w:val="005A083B"/>
    <w:rsid w:val="005B2F75"/>
    <w:rsid w:val="005C0B55"/>
    <w:rsid w:val="005D404A"/>
    <w:rsid w:val="005F6F94"/>
    <w:rsid w:val="00617241"/>
    <w:rsid w:val="00617DDB"/>
    <w:rsid w:val="00622866"/>
    <w:rsid w:val="00643523"/>
    <w:rsid w:val="006640AE"/>
    <w:rsid w:val="006763E1"/>
    <w:rsid w:val="00681342"/>
    <w:rsid w:val="00685BBC"/>
    <w:rsid w:val="00692729"/>
    <w:rsid w:val="00693879"/>
    <w:rsid w:val="006B66D8"/>
    <w:rsid w:val="006D39A8"/>
    <w:rsid w:val="006F1C34"/>
    <w:rsid w:val="006F5B44"/>
    <w:rsid w:val="006F6020"/>
    <w:rsid w:val="00700A7B"/>
    <w:rsid w:val="007107D1"/>
    <w:rsid w:val="0071121A"/>
    <w:rsid w:val="00713484"/>
    <w:rsid w:val="00714631"/>
    <w:rsid w:val="0072024E"/>
    <w:rsid w:val="00727D89"/>
    <w:rsid w:val="00744DE0"/>
    <w:rsid w:val="00753A94"/>
    <w:rsid w:val="00784472"/>
    <w:rsid w:val="007B5AB7"/>
    <w:rsid w:val="007D3024"/>
    <w:rsid w:val="007E0DC5"/>
    <w:rsid w:val="00820EC0"/>
    <w:rsid w:val="008306CE"/>
    <w:rsid w:val="0084248A"/>
    <w:rsid w:val="008529D9"/>
    <w:rsid w:val="00864E29"/>
    <w:rsid w:val="00870D33"/>
    <w:rsid w:val="008869D6"/>
    <w:rsid w:val="008927C5"/>
    <w:rsid w:val="008A2602"/>
    <w:rsid w:val="008A29A6"/>
    <w:rsid w:val="008B3847"/>
    <w:rsid w:val="008E2A1F"/>
    <w:rsid w:val="00900D1C"/>
    <w:rsid w:val="00905185"/>
    <w:rsid w:val="00914D97"/>
    <w:rsid w:val="0092798D"/>
    <w:rsid w:val="009362A5"/>
    <w:rsid w:val="009779FE"/>
    <w:rsid w:val="00983947"/>
    <w:rsid w:val="009A0B9B"/>
    <w:rsid w:val="009A27AF"/>
    <w:rsid w:val="009C47D4"/>
    <w:rsid w:val="009D0CF2"/>
    <w:rsid w:val="009D1B8C"/>
    <w:rsid w:val="009E1525"/>
    <w:rsid w:val="009E73BC"/>
    <w:rsid w:val="009F186D"/>
    <w:rsid w:val="009F6C47"/>
    <w:rsid w:val="00A13607"/>
    <w:rsid w:val="00A17088"/>
    <w:rsid w:val="00A259EE"/>
    <w:rsid w:val="00A35571"/>
    <w:rsid w:val="00A369F4"/>
    <w:rsid w:val="00A56949"/>
    <w:rsid w:val="00A749CF"/>
    <w:rsid w:val="00A8537D"/>
    <w:rsid w:val="00A939CF"/>
    <w:rsid w:val="00A96085"/>
    <w:rsid w:val="00AA14F8"/>
    <w:rsid w:val="00AC3324"/>
    <w:rsid w:val="00AC4D68"/>
    <w:rsid w:val="00AD79E3"/>
    <w:rsid w:val="00AE1D01"/>
    <w:rsid w:val="00AE2413"/>
    <w:rsid w:val="00AF38B8"/>
    <w:rsid w:val="00AF72A9"/>
    <w:rsid w:val="00B27E34"/>
    <w:rsid w:val="00B331EA"/>
    <w:rsid w:val="00B71DA7"/>
    <w:rsid w:val="00B7341F"/>
    <w:rsid w:val="00BC07E1"/>
    <w:rsid w:val="00BC0967"/>
    <w:rsid w:val="00BD5086"/>
    <w:rsid w:val="00BF67FF"/>
    <w:rsid w:val="00C0443E"/>
    <w:rsid w:val="00C25CA9"/>
    <w:rsid w:val="00C3088E"/>
    <w:rsid w:val="00C34061"/>
    <w:rsid w:val="00C3740C"/>
    <w:rsid w:val="00C4222C"/>
    <w:rsid w:val="00C42673"/>
    <w:rsid w:val="00C55F98"/>
    <w:rsid w:val="00C62749"/>
    <w:rsid w:val="00CA76E4"/>
    <w:rsid w:val="00CC1A24"/>
    <w:rsid w:val="00CC5377"/>
    <w:rsid w:val="00CD05B0"/>
    <w:rsid w:val="00CE678B"/>
    <w:rsid w:val="00D047A1"/>
    <w:rsid w:val="00D12D3B"/>
    <w:rsid w:val="00D3554A"/>
    <w:rsid w:val="00D35808"/>
    <w:rsid w:val="00D42CDC"/>
    <w:rsid w:val="00D57637"/>
    <w:rsid w:val="00D7088B"/>
    <w:rsid w:val="00D87C44"/>
    <w:rsid w:val="00D9285A"/>
    <w:rsid w:val="00D9799A"/>
    <w:rsid w:val="00DA57FF"/>
    <w:rsid w:val="00DA6E71"/>
    <w:rsid w:val="00DA6EFE"/>
    <w:rsid w:val="00DB2AF8"/>
    <w:rsid w:val="00DB733E"/>
    <w:rsid w:val="00DD1236"/>
    <w:rsid w:val="00DD12B5"/>
    <w:rsid w:val="00DF528D"/>
    <w:rsid w:val="00E02138"/>
    <w:rsid w:val="00E25E30"/>
    <w:rsid w:val="00E350AA"/>
    <w:rsid w:val="00E56575"/>
    <w:rsid w:val="00E66DB3"/>
    <w:rsid w:val="00E84EA2"/>
    <w:rsid w:val="00E90607"/>
    <w:rsid w:val="00EB2ADC"/>
    <w:rsid w:val="00EB423E"/>
    <w:rsid w:val="00EC070F"/>
    <w:rsid w:val="00EE2587"/>
    <w:rsid w:val="00EE6CD1"/>
    <w:rsid w:val="00EF45BD"/>
    <w:rsid w:val="00F00643"/>
    <w:rsid w:val="00F402A7"/>
    <w:rsid w:val="00F55436"/>
    <w:rsid w:val="00F569E7"/>
    <w:rsid w:val="00F56EE6"/>
    <w:rsid w:val="00F649B3"/>
    <w:rsid w:val="00F858F1"/>
    <w:rsid w:val="00F901FB"/>
    <w:rsid w:val="00FC6DC9"/>
    <w:rsid w:val="00FD0E64"/>
    <w:rsid w:val="00FE51A2"/>
    <w:rsid w:val="00F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line="240" w:lineRule="auto"/>
    </w:pPr>
    <w:rPr>
      <w:rFonts w:ascii="Times" w:eastAsiaTheme="minorHAnsi"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A08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3239E4"/>
    <w:pPr>
      <w:spacing w:line="240" w:lineRule="auto"/>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line="240" w:lineRule="auto"/>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9795">
      <w:bodyDiv w:val="1"/>
      <w:marLeft w:val="0"/>
      <w:marRight w:val="0"/>
      <w:marTop w:val="0"/>
      <w:marBottom w:val="0"/>
      <w:divBdr>
        <w:top w:val="none" w:sz="0" w:space="0" w:color="auto"/>
        <w:left w:val="none" w:sz="0" w:space="0" w:color="auto"/>
        <w:bottom w:val="none" w:sz="0" w:space="0" w:color="auto"/>
        <w:right w:val="none" w:sz="0" w:space="0" w:color="auto"/>
      </w:divBdr>
    </w:div>
    <w:div w:id="630130786">
      <w:bodyDiv w:val="1"/>
      <w:marLeft w:val="0"/>
      <w:marRight w:val="0"/>
      <w:marTop w:val="0"/>
      <w:marBottom w:val="0"/>
      <w:divBdr>
        <w:top w:val="none" w:sz="0" w:space="0" w:color="auto"/>
        <w:left w:val="none" w:sz="0" w:space="0" w:color="auto"/>
        <w:bottom w:val="none" w:sz="0" w:space="0" w:color="auto"/>
        <w:right w:val="none" w:sz="0" w:space="0" w:color="auto"/>
      </w:divBdr>
    </w:div>
    <w:div w:id="1277297641">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052F-C3F2-4A2D-BA3B-99C0937E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11899</Characters>
  <Application>Microsoft Office Word</Application>
  <DocSecurity>0</DocSecurity>
  <Lines>247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cp:lastPrinted>2018-01-18T14:31:00Z</cp:lastPrinted>
  <dcterms:created xsi:type="dcterms:W3CDTF">2018-01-30T16:26:00Z</dcterms:created>
  <dcterms:modified xsi:type="dcterms:W3CDTF">2018-01-30T16:26:00Z</dcterms:modified>
</cp:coreProperties>
</file>