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E007" w14:textId="77777777" w:rsidR="008602BF" w:rsidRPr="009F5AED" w:rsidRDefault="008602BF" w:rsidP="008602B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rFonts w:asciiTheme="minorHAnsi" w:hAnsiTheme="minorHAnsi"/>
          <w:bCs/>
          <w:sz w:val="24"/>
          <w:szCs w:val="24"/>
          <w:lang w:val="es-ES_tradnl"/>
        </w:rPr>
      </w:pPr>
      <w:r w:rsidRPr="009F5AED">
        <w:rPr>
          <w:rFonts w:asciiTheme="minorHAnsi" w:hAnsiTheme="minorHAnsi"/>
          <w:bCs/>
          <w:sz w:val="24"/>
          <w:szCs w:val="24"/>
          <w:lang w:val="es-ES_tradnl"/>
        </w:rPr>
        <w:t>CONVENCIÓN DE RAMSAR SOBRE LOS HUMEDALES</w:t>
      </w:r>
    </w:p>
    <w:p w14:paraId="03F35539" w14:textId="77777777" w:rsidR="008602BF" w:rsidRPr="009F5AED" w:rsidRDefault="008602BF" w:rsidP="008602B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rFonts w:asciiTheme="minorHAnsi" w:hAnsiTheme="minorHAnsi"/>
          <w:bCs/>
          <w:sz w:val="24"/>
          <w:szCs w:val="24"/>
          <w:lang w:val="es-ES_tradnl"/>
        </w:rPr>
      </w:pPr>
      <w:r w:rsidRPr="009F5AED">
        <w:rPr>
          <w:rFonts w:asciiTheme="minorHAnsi" w:hAnsiTheme="minorHAnsi"/>
          <w:bCs/>
          <w:sz w:val="24"/>
          <w:szCs w:val="24"/>
          <w:lang w:val="es-ES_tradnl"/>
        </w:rPr>
        <w:t>54ª Reunión del Comité Permanente</w:t>
      </w:r>
    </w:p>
    <w:p w14:paraId="291915AB" w14:textId="77777777" w:rsidR="008602BF" w:rsidRPr="009F5AED" w:rsidRDefault="008602BF" w:rsidP="008602BF">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rFonts w:asciiTheme="minorHAnsi" w:hAnsiTheme="minorHAnsi"/>
          <w:bCs/>
          <w:sz w:val="24"/>
          <w:szCs w:val="24"/>
          <w:lang w:val="es-ES_tradnl"/>
        </w:rPr>
      </w:pPr>
      <w:r w:rsidRPr="009F5AED">
        <w:rPr>
          <w:rFonts w:asciiTheme="minorHAnsi" w:hAnsiTheme="minorHAnsi"/>
          <w:bCs/>
          <w:sz w:val="24"/>
          <w:szCs w:val="24"/>
          <w:lang w:val="es-ES_tradnl"/>
        </w:rPr>
        <w:t>Gland, Suiza, 23 a 27 de abril de 2018</w:t>
      </w:r>
    </w:p>
    <w:p w14:paraId="297CE852" w14:textId="77777777" w:rsidR="00DF2386" w:rsidRPr="008602BF" w:rsidRDefault="00DF2386" w:rsidP="00E75B3E">
      <w:pPr>
        <w:keepNext/>
        <w:suppressAutoHyphens/>
        <w:spacing w:after="0" w:line="240" w:lineRule="auto"/>
        <w:ind w:left="720"/>
        <w:outlineLvl w:val="0"/>
        <w:rPr>
          <w:b/>
          <w:lang w:val="es-ES"/>
        </w:rPr>
      </w:pPr>
    </w:p>
    <w:p w14:paraId="37E96902" w14:textId="59C57BC0" w:rsidR="00DF2386" w:rsidRPr="008602BF" w:rsidRDefault="00AF56EC" w:rsidP="00E75B3E">
      <w:pPr>
        <w:spacing w:after="0" w:line="240" w:lineRule="auto"/>
        <w:jc w:val="right"/>
        <w:rPr>
          <w:rFonts w:cs="Arial"/>
          <w:sz w:val="28"/>
          <w:szCs w:val="28"/>
          <w:lang w:val="es-ES"/>
        </w:rPr>
      </w:pPr>
      <w:r w:rsidRPr="008602BF">
        <w:rPr>
          <w:rFonts w:cs="Arial"/>
          <w:b/>
          <w:sz w:val="28"/>
          <w:szCs w:val="28"/>
          <w:lang w:val="es-ES"/>
        </w:rPr>
        <w:t xml:space="preserve">Doc. </w:t>
      </w:r>
      <w:r w:rsidR="009A26BD" w:rsidRPr="008602BF">
        <w:rPr>
          <w:rFonts w:cs="Arial"/>
          <w:b/>
          <w:sz w:val="28"/>
          <w:szCs w:val="28"/>
          <w:lang w:val="es-ES"/>
        </w:rPr>
        <w:t>SC5</w:t>
      </w:r>
      <w:r w:rsidR="00E036AD" w:rsidRPr="008602BF">
        <w:rPr>
          <w:rFonts w:cs="Arial"/>
          <w:b/>
          <w:sz w:val="28"/>
          <w:szCs w:val="28"/>
          <w:lang w:val="es-ES"/>
        </w:rPr>
        <w:t>4</w:t>
      </w:r>
      <w:r w:rsidR="009A26BD" w:rsidRPr="008602BF">
        <w:rPr>
          <w:rFonts w:cs="Arial"/>
          <w:b/>
          <w:sz w:val="28"/>
          <w:szCs w:val="28"/>
          <w:lang w:val="es-ES"/>
        </w:rPr>
        <w:t>-</w:t>
      </w:r>
      <w:r w:rsidR="00C27C07" w:rsidRPr="008602BF">
        <w:rPr>
          <w:rFonts w:cs="Arial"/>
          <w:b/>
          <w:sz w:val="28"/>
          <w:szCs w:val="28"/>
          <w:lang w:val="es-ES"/>
        </w:rPr>
        <w:t>3</w:t>
      </w:r>
      <w:r w:rsidR="00D12CE7">
        <w:rPr>
          <w:rFonts w:cs="Arial"/>
          <w:b/>
          <w:sz w:val="28"/>
          <w:szCs w:val="28"/>
          <w:lang w:val="es-ES"/>
        </w:rPr>
        <w:t xml:space="preserve"> Rev.</w:t>
      </w:r>
      <w:r w:rsidR="00BB01F2">
        <w:rPr>
          <w:rFonts w:cs="Arial"/>
          <w:b/>
          <w:sz w:val="28"/>
          <w:szCs w:val="28"/>
          <w:lang w:val="es-ES"/>
        </w:rPr>
        <w:t>2</w:t>
      </w:r>
      <w:r w:rsidR="005C1CEC">
        <w:rPr>
          <w:rFonts w:cs="Arial"/>
          <w:b/>
          <w:sz w:val="28"/>
          <w:szCs w:val="28"/>
          <w:lang w:val="es-ES"/>
        </w:rPr>
        <w:t xml:space="preserve"> Adición</w:t>
      </w:r>
    </w:p>
    <w:p w14:paraId="106E35B1" w14:textId="77777777" w:rsidR="00C04170" w:rsidRPr="008602BF" w:rsidRDefault="00C04170" w:rsidP="00E75B3E">
      <w:pPr>
        <w:spacing w:after="0" w:line="240" w:lineRule="auto"/>
        <w:jc w:val="center"/>
        <w:rPr>
          <w:rFonts w:cs="Arial"/>
          <w:b/>
          <w:sz w:val="28"/>
          <w:szCs w:val="28"/>
          <w:lang w:val="es-ES"/>
        </w:rPr>
      </w:pPr>
    </w:p>
    <w:p w14:paraId="181626A7" w14:textId="46792EBF" w:rsidR="00DF2386" w:rsidRPr="008602BF" w:rsidRDefault="008602BF" w:rsidP="00E75B3E">
      <w:pPr>
        <w:spacing w:after="0" w:line="240" w:lineRule="auto"/>
        <w:jc w:val="center"/>
        <w:rPr>
          <w:rFonts w:cs="Arial"/>
          <w:b/>
          <w:sz w:val="28"/>
          <w:szCs w:val="28"/>
          <w:lang w:val="es-ES"/>
        </w:rPr>
      </w:pPr>
      <w:r w:rsidRPr="008602BF">
        <w:rPr>
          <w:rFonts w:cs="Arial"/>
          <w:b/>
          <w:sz w:val="28"/>
          <w:szCs w:val="28"/>
          <w:lang w:val="es-ES"/>
        </w:rPr>
        <w:t xml:space="preserve">Adopción del </w:t>
      </w:r>
      <w:r w:rsidR="000F2AC7" w:rsidRPr="000F2AC7">
        <w:rPr>
          <w:rFonts w:cs="Arial"/>
          <w:b/>
          <w:sz w:val="28"/>
          <w:szCs w:val="28"/>
          <w:lang w:val="es-ES"/>
        </w:rPr>
        <w:t xml:space="preserve">programa de trabajo </w:t>
      </w:r>
      <w:r w:rsidRPr="008602BF">
        <w:rPr>
          <w:rFonts w:cs="Arial"/>
          <w:b/>
          <w:sz w:val="28"/>
          <w:szCs w:val="28"/>
          <w:lang w:val="es-ES"/>
        </w:rPr>
        <w:t>provisional</w:t>
      </w:r>
      <w:r w:rsidR="005C1CEC">
        <w:rPr>
          <w:rFonts w:cs="Arial"/>
          <w:b/>
          <w:sz w:val="28"/>
          <w:szCs w:val="28"/>
          <w:lang w:val="es-ES"/>
        </w:rPr>
        <w:t xml:space="preserve"> (</w:t>
      </w:r>
      <w:r w:rsidR="005C1CEC" w:rsidRPr="005C1CEC">
        <w:rPr>
          <w:rFonts w:cs="Arial"/>
          <w:b/>
          <w:sz w:val="28"/>
          <w:szCs w:val="28"/>
          <w:lang w:val="es-ES"/>
        </w:rPr>
        <w:t>anotado</w:t>
      </w:r>
      <w:r w:rsidR="005C1CEC">
        <w:rPr>
          <w:rFonts w:cs="Arial"/>
          <w:b/>
          <w:sz w:val="28"/>
          <w:szCs w:val="28"/>
          <w:lang w:val="es-ES"/>
        </w:rPr>
        <w:t>)</w:t>
      </w:r>
    </w:p>
    <w:p w14:paraId="24D5824D" w14:textId="77777777" w:rsidR="00DF7FE7" w:rsidRDefault="00DF7FE7" w:rsidP="00E75B3E">
      <w:pPr>
        <w:spacing w:after="0" w:line="240" w:lineRule="auto"/>
        <w:contextualSpacing/>
        <w:rPr>
          <w:bCs/>
          <w:lang w:val="es-ES"/>
        </w:rPr>
      </w:pPr>
    </w:p>
    <w:p w14:paraId="38E9CA13" w14:textId="77777777" w:rsidR="006510DF" w:rsidRPr="00520621" w:rsidRDefault="006510DF" w:rsidP="006510DF">
      <w:pPr>
        <w:spacing w:after="0" w:line="240" w:lineRule="auto"/>
        <w:contextualSpacing/>
        <w:rPr>
          <w:lang w:val="es-ES_tradnl"/>
        </w:rPr>
      </w:pPr>
      <w:r w:rsidRPr="00520621">
        <w:rPr>
          <w:lang w:val="es-ES_tradnl"/>
        </w:rPr>
        <w:t xml:space="preserve">El </w:t>
      </w:r>
      <w:r w:rsidRPr="00520621">
        <w:rPr>
          <w:b/>
          <w:lang w:val="es-ES_tradnl"/>
        </w:rPr>
        <w:t xml:space="preserve">reglamento </w:t>
      </w:r>
      <w:r w:rsidRPr="00520621">
        <w:rPr>
          <w:lang w:val="es-ES_tradnl"/>
        </w:rPr>
        <w:t>se puede consultar en la siguiente dirección:</w:t>
      </w:r>
    </w:p>
    <w:p w14:paraId="591C976B" w14:textId="69F6E40B" w:rsidR="006510DF" w:rsidRPr="006510DF" w:rsidRDefault="006510DF" w:rsidP="00E75B3E">
      <w:pPr>
        <w:spacing w:after="0" w:line="240" w:lineRule="auto"/>
        <w:contextualSpacing/>
        <w:rPr>
          <w:bCs/>
          <w:lang w:val="es-ES_tradnl"/>
        </w:rPr>
      </w:pPr>
      <w:hyperlink r:id="rId9" w:history="1">
        <w:r w:rsidRPr="009A10E2">
          <w:rPr>
            <w:rStyle w:val="Hyperlink"/>
            <w:lang w:val="es-ES_tradnl"/>
          </w:rPr>
          <w:t>https://www.ramsar.org/es/documento/reglamento-de-ramsar-cop12</w:t>
        </w:r>
      </w:hyperlink>
      <w:r>
        <w:rPr>
          <w:lang w:val="es-ES_tradnl"/>
        </w:rPr>
        <w:t xml:space="preserve">. </w:t>
      </w:r>
    </w:p>
    <w:p w14:paraId="55FDE234" w14:textId="77777777" w:rsidR="004655F6" w:rsidRDefault="004655F6" w:rsidP="00E75B3E">
      <w:pPr>
        <w:spacing w:after="0" w:line="240" w:lineRule="auto"/>
        <w:contextualSpacing/>
        <w:rPr>
          <w:bCs/>
          <w:lang w:val="es-ES"/>
        </w:rPr>
      </w:pPr>
    </w:p>
    <w:p w14:paraId="3F9756AF" w14:textId="77777777" w:rsidR="006510DF" w:rsidRPr="008602BF" w:rsidRDefault="006510DF" w:rsidP="00E75B3E">
      <w:pPr>
        <w:spacing w:after="0" w:line="240" w:lineRule="auto"/>
        <w:contextualSpacing/>
        <w:rPr>
          <w:bCs/>
          <w:lang w:val="es-ES"/>
        </w:rPr>
      </w:pPr>
    </w:p>
    <w:p w14:paraId="07DBD30A" w14:textId="42BAD902" w:rsidR="004655F6" w:rsidRPr="00E53394" w:rsidRDefault="00C81BFA" w:rsidP="00E75B3E">
      <w:pPr>
        <w:spacing w:after="0" w:line="240" w:lineRule="auto"/>
        <w:contextualSpacing/>
        <w:rPr>
          <w:b/>
          <w:bCs/>
          <w:lang w:val="es-ES"/>
        </w:rPr>
      </w:pPr>
      <w:r w:rsidRPr="00D87FA4">
        <w:rPr>
          <w:b/>
          <w:bCs/>
          <w:lang w:val="es-ES"/>
        </w:rPr>
        <w:t xml:space="preserve">Lunes </w:t>
      </w:r>
      <w:r w:rsidR="004655F6" w:rsidRPr="00D87FA4">
        <w:rPr>
          <w:b/>
          <w:bCs/>
          <w:lang w:val="es-ES"/>
        </w:rPr>
        <w:t xml:space="preserve">23 </w:t>
      </w:r>
      <w:r w:rsidRPr="00D87FA4">
        <w:rPr>
          <w:b/>
          <w:bCs/>
          <w:lang w:val="es-ES"/>
        </w:rPr>
        <w:t>de abril de</w:t>
      </w:r>
      <w:r w:rsidR="004655F6" w:rsidRPr="00D87FA4">
        <w:rPr>
          <w:b/>
          <w:bCs/>
          <w:lang w:val="es-ES"/>
        </w:rPr>
        <w:t xml:space="preserve"> 2018</w:t>
      </w:r>
    </w:p>
    <w:p w14:paraId="173BDA90" w14:textId="77777777" w:rsidR="004655F6" w:rsidRPr="00E53394" w:rsidRDefault="004655F6" w:rsidP="00E75B3E">
      <w:pPr>
        <w:spacing w:after="0" w:line="240" w:lineRule="auto"/>
        <w:contextualSpacing/>
        <w:rPr>
          <w:bCs/>
          <w:lang w:val="es-ES"/>
        </w:rPr>
      </w:pPr>
    </w:p>
    <w:p w14:paraId="6E3C7511" w14:textId="53D526D3" w:rsidR="004655F6" w:rsidRDefault="004655F6" w:rsidP="00E75B3E">
      <w:pPr>
        <w:spacing w:after="0" w:line="240" w:lineRule="auto"/>
        <w:contextualSpacing/>
        <w:rPr>
          <w:bCs/>
          <w:lang w:val="es-ES"/>
        </w:rPr>
      </w:pPr>
      <w:r w:rsidRPr="00E53394">
        <w:rPr>
          <w:bCs/>
          <w:lang w:val="es-ES"/>
        </w:rPr>
        <w:t>08:15 – 09:</w:t>
      </w:r>
      <w:r w:rsidR="00D0406D" w:rsidRPr="00E53394">
        <w:rPr>
          <w:bCs/>
          <w:lang w:val="es-ES"/>
        </w:rPr>
        <w:t>30</w:t>
      </w:r>
      <w:r w:rsidRPr="00E53394">
        <w:rPr>
          <w:bCs/>
          <w:lang w:val="es-ES"/>
        </w:rPr>
        <w:tab/>
      </w:r>
      <w:r w:rsidR="00E53394" w:rsidRPr="00E53394">
        <w:rPr>
          <w:bCs/>
          <w:lang w:val="es-ES"/>
        </w:rPr>
        <w:t>Reuniones regionales</w:t>
      </w:r>
    </w:p>
    <w:p w14:paraId="6C56F67C" w14:textId="77777777" w:rsidR="006510DF" w:rsidRDefault="006510DF" w:rsidP="00E75B3E">
      <w:pPr>
        <w:spacing w:after="0" w:line="240" w:lineRule="auto"/>
        <w:contextualSpacing/>
        <w:rPr>
          <w:bCs/>
          <w:lang w:val="es-ES"/>
        </w:rPr>
      </w:pPr>
    </w:p>
    <w:p w14:paraId="6EA7A8A4" w14:textId="77777777" w:rsidR="006510DF" w:rsidRPr="00520621" w:rsidRDefault="006510DF" w:rsidP="006510DF">
      <w:pPr>
        <w:spacing w:after="0" w:line="240" w:lineRule="auto"/>
        <w:contextualSpacing/>
        <w:rPr>
          <w:rFonts w:asciiTheme="minorHAnsi" w:eastAsiaTheme="minorHAnsi" w:hAnsiTheme="minorHAnsi" w:cstheme="minorBidi"/>
          <w:b/>
          <w:lang w:val="es-ES_tradnl"/>
        </w:rPr>
      </w:pPr>
      <w:r w:rsidRPr="00520621">
        <w:rPr>
          <w:rFonts w:asciiTheme="minorHAnsi" w:eastAsiaTheme="minorHAnsi" w:hAnsiTheme="minorHAnsi" w:cstheme="minorBidi"/>
          <w:b/>
          <w:lang w:val="es-ES_tradnl"/>
        </w:rPr>
        <w:t xml:space="preserve">(Durante la semana, las reuniones de cada región tendrán lugar en las siguientes salas: Américas - Red List A; África - Red List B; Asia y Oceanía - Think Tank A; y Europa - Think Tank B). </w:t>
      </w:r>
    </w:p>
    <w:p w14:paraId="2063F434" w14:textId="77777777" w:rsidR="004655F6" w:rsidRPr="00E53394" w:rsidRDefault="004655F6" w:rsidP="00E75B3E">
      <w:pPr>
        <w:spacing w:after="0" w:line="240" w:lineRule="auto"/>
        <w:contextualSpacing/>
        <w:rPr>
          <w:bCs/>
          <w:lang w:val="es-ES"/>
        </w:rPr>
      </w:pPr>
    </w:p>
    <w:p w14:paraId="359C3F71" w14:textId="24CC7563" w:rsidR="004655F6" w:rsidRDefault="00D0406D" w:rsidP="00E75B3E">
      <w:pPr>
        <w:spacing w:after="0" w:line="240" w:lineRule="auto"/>
        <w:contextualSpacing/>
        <w:rPr>
          <w:bCs/>
          <w:lang w:val="es-ES"/>
        </w:rPr>
      </w:pPr>
      <w:r w:rsidRPr="00E53394">
        <w:rPr>
          <w:bCs/>
          <w:lang w:val="es-ES"/>
        </w:rPr>
        <w:t>09.45</w:t>
      </w:r>
      <w:r w:rsidR="004655F6" w:rsidRPr="00E53394">
        <w:rPr>
          <w:bCs/>
          <w:lang w:val="es-ES"/>
        </w:rPr>
        <w:t xml:space="preserve"> – 1</w:t>
      </w:r>
      <w:r w:rsidR="00C82EB2" w:rsidRPr="00E53394">
        <w:rPr>
          <w:bCs/>
          <w:lang w:val="es-ES"/>
        </w:rPr>
        <w:t>1</w:t>
      </w:r>
      <w:r w:rsidR="004655F6" w:rsidRPr="00E53394">
        <w:rPr>
          <w:bCs/>
          <w:lang w:val="es-ES"/>
        </w:rPr>
        <w:t>:00</w:t>
      </w:r>
      <w:r w:rsidR="004655F6" w:rsidRPr="00E53394">
        <w:rPr>
          <w:bCs/>
          <w:lang w:val="es-ES"/>
        </w:rPr>
        <w:tab/>
      </w:r>
      <w:r w:rsidR="00E53394" w:rsidRPr="00E53394">
        <w:rPr>
          <w:bCs/>
          <w:lang w:val="es-ES"/>
        </w:rPr>
        <w:t>Reunión del Grupo de Trabajo Administrativo</w:t>
      </w:r>
    </w:p>
    <w:p w14:paraId="0E8B4DD2" w14:textId="5B485078" w:rsidR="00BB01F2" w:rsidRPr="00BB01F2" w:rsidRDefault="00BB01F2" w:rsidP="00BB01F2">
      <w:pPr>
        <w:spacing w:after="0" w:line="240" w:lineRule="auto"/>
        <w:ind w:left="1134" w:hanging="567"/>
        <w:contextualSpacing/>
        <w:rPr>
          <w:bCs/>
          <w:lang w:val="es-ES"/>
        </w:rPr>
      </w:pPr>
      <w:r w:rsidRPr="00BB01F2">
        <w:rPr>
          <w:bCs/>
          <w:lang w:val="es-ES"/>
        </w:rPr>
        <w:t>•</w:t>
      </w:r>
      <w:r w:rsidRPr="00BB01F2">
        <w:rPr>
          <w:bCs/>
          <w:lang w:val="es-ES"/>
        </w:rPr>
        <w:tab/>
      </w:r>
      <w:r w:rsidRPr="00C1624F">
        <w:rPr>
          <w:bCs/>
          <w:lang w:val="es-ES"/>
        </w:rPr>
        <w:t>Informe del Grupo de trabajo sobre la aplicación de la CECoP</w:t>
      </w:r>
      <w:r w:rsidRPr="00BB01F2">
        <w:rPr>
          <w:bCs/>
          <w:lang w:val="es-ES"/>
        </w:rPr>
        <w:t xml:space="preserve"> (</w:t>
      </w:r>
      <w:r>
        <w:rPr>
          <w:bCs/>
          <w:lang w:val="es-ES"/>
        </w:rPr>
        <w:t>punto</w:t>
      </w:r>
      <w:r w:rsidRPr="00BB01F2">
        <w:rPr>
          <w:bCs/>
          <w:lang w:val="es-ES"/>
        </w:rPr>
        <w:t xml:space="preserve"> 11.2)</w:t>
      </w:r>
    </w:p>
    <w:p w14:paraId="113536FA" w14:textId="7B8CFE2F" w:rsidR="00BB01F2" w:rsidRPr="00BB01F2" w:rsidRDefault="00BB01F2" w:rsidP="00BB01F2">
      <w:pPr>
        <w:spacing w:after="0" w:line="240" w:lineRule="auto"/>
        <w:ind w:left="1134" w:hanging="567"/>
        <w:contextualSpacing/>
        <w:rPr>
          <w:bCs/>
          <w:lang w:val="es-ES"/>
        </w:rPr>
      </w:pPr>
      <w:r w:rsidRPr="00BB01F2">
        <w:rPr>
          <w:bCs/>
          <w:lang w:val="es-ES"/>
        </w:rPr>
        <w:t>•</w:t>
      </w:r>
      <w:r w:rsidRPr="00BB01F2">
        <w:rPr>
          <w:bCs/>
          <w:lang w:val="es-ES"/>
        </w:rPr>
        <w:tab/>
        <w:t>Estrategia lingüística (punto 13)</w:t>
      </w:r>
    </w:p>
    <w:p w14:paraId="2569858A" w14:textId="0BE39286" w:rsidR="00BB01F2" w:rsidRPr="00BB01F2" w:rsidRDefault="00BB01F2" w:rsidP="00BB01F2">
      <w:pPr>
        <w:spacing w:after="0" w:line="240" w:lineRule="auto"/>
        <w:ind w:left="1134" w:hanging="567"/>
        <w:contextualSpacing/>
        <w:rPr>
          <w:bCs/>
          <w:lang w:val="es-ES"/>
        </w:rPr>
      </w:pPr>
      <w:r w:rsidRPr="00BB01F2">
        <w:rPr>
          <w:bCs/>
          <w:lang w:val="es-ES"/>
        </w:rPr>
        <w:t>•</w:t>
      </w:r>
      <w:r w:rsidRPr="00BB01F2">
        <w:rPr>
          <w:bCs/>
          <w:lang w:val="es-ES"/>
        </w:rPr>
        <w:tab/>
      </w:r>
      <w:r w:rsidRPr="00D87FA4">
        <w:rPr>
          <w:bCs/>
          <w:lang w:val="es-ES"/>
        </w:rPr>
        <w:t>Examen de los acuerdos de cooperación actuales y propuestos</w:t>
      </w:r>
      <w:r w:rsidRPr="00BB01F2">
        <w:rPr>
          <w:bCs/>
          <w:lang w:val="es-ES"/>
        </w:rPr>
        <w:t xml:space="preserve"> (punto 16)</w:t>
      </w:r>
    </w:p>
    <w:p w14:paraId="1D0635BB" w14:textId="77777777" w:rsidR="004655F6" w:rsidRDefault="004655F6" w:rsidP="00E75B3E">
      <w:pPr>
        <w:spacing w:after="0" w:line="240" w:lineRule="auto"/>
        <w:contextualSpacing/>
        <w:rPr>
          <w:bCs/>
          <w:lang w:val="es-ES"/>
        </w:rPr>
      </w:pPr>
    </w:p>
    <w:p w14:paraId="07D32CEF" w14:textId="715E48BF" w:rsidR="006510DF" w:rsidRPr="006510DF" w:rsidRDefault="006510DF" w:rsidP="00E75B3E">
      <w:pPr>
        <w:spacing w:after="0" w:line="240" w:lineRule="auto"/>
        <w:contextualSpacing/>
        <w:rPr>
          <w:bCs/>
          <w:lang w:val="es-ES_tradnl"/>
        </w:rPr>
      </w:pPr>
      <w:r w:rsidRPr="00520621">
        <w:rPr>
          <w:bCs/>
          <w:lang w:val="es-ES_tradnl"/>
        </w:rPr>
        <w:t xml:space="preserve">El Grupo de Trabajo Administrativo tratará las cuestiones de la aplicación de la CECoP, el examen de la estrategia sobre la utilización de idiomas de las Naciones Unidas (Doc. SC54-13 Rev.1) y los acuerdos de cooperación actuales y propuestos </w:t>
      </w:r>
      <w:r w:rsidRPr="00520621">
        <w:rPr>
          <w:lang w:val="es-ES_tradnl"/>
        </w:rPr>
        <w:t xml:space="preserve">(Doc. SC54-16 Rev.1). La Presidencia del Grupo de Trabajo Administrativo presentará al Comité Permanente el informe del grupo de trabajo con las recomendaciones sobre dichas cuestiones en el punto 6 del orden del día, </w:t>
      </w:r>
      <w:r w:rsidRPr="00520621">
        <w:rPr>
          <w:bCs/>
          <w:i/>
          <w:lang w:val="es-ES_tradnl"/>
        </w:rPr>
        <w:t>Informe del Grupo de Trabajo Administrativo</w:t>
      </w:r>
      <w:r w:rsidRPr="00520621">
        <w:rPr>
          <w:bCs/>
          <w:lang w:val="es-ES_tradnl"/>
        </w:rPr>
        <w:t xml:space="preserve">. </w:t>
      </w:r>
    </w:p>
    <w:p w14:paraId="4B6F7A88" w14:textId="77777777" w:rsidR="006510DF" w:rsidRPr="00BB01F2" w:rsidRDefault="006510DF" w:rsidP="00E75B3E">
      <w:pPr>
        <w:spacing w:after="0" w:line="240" w:lineRule="auto"/>
        <w:contextualSpacing/>
        <w:rPr>
          <w:bCs/>
          <w:lang w:val="es-ES"/>
        </w:rPr>
      </w:pPr>
    </w:p>
    <w:p w14:paraId="1247FF5C" w14:textId="43CFF88A" w:rsidR="004655F6" w:rsidRPr="00E53394" w:rsidRDefault="00C82EB2" w:rsidP="00E75B3E">
      <w:pPr>
        <w:spacing w:after="0" w:line="240" w:lineRule="auto"/>
        <w:contextualSpacing/>
        <w:rPr>
          <w:bCs/>
          <w:lang w:val="es-ES"/>
        </w:rPr>
      </w:pPr>
      <w:r w:rsidRPr="00E53394">
        <w:rPr>
          <w:bCs/>
          <w:lang w:val="es-ES"/>
        </w:rPr>
        <w:t>11</w:t>
      </w:r>
      <w:r w:rsidR="004655F6" w:rsidRPr="00E53394">
        <w:rPr>
          <w:bCs/>
          <w:lang w:val="es-ES"/>
        </w:rPr>
        <w:t>:00 – 1</w:t>
      </w:r>
      <w:r w:rsidRPr="00E53394">
        <w:rPr>
          <w:bCs/>
          <w:lang w:val="es-ES"/>
        </w:rPr>
        <w:t>3</w:t>
      </w:r>
      <w:r w:rsidR="004655F6" w:rsidRPr="00E53394">
        <w:rPr>
          <w:bCs/>
          <w:lang w:val="es-ES"/>
        </w:rPr>
        <w:t>:00</w:t>
      </w:r>
      <w:r w:rsidR="004655F6" w:rsidRPr="00E53394">
        <w:rPr>
          <w:bCs/>
          <w:lang w:val="es-ES"/>
        </w:rPr>
        <w:tab/>
      </w:r>
      <w:r w:rsidR="00E53394" w:rsidRPr="00E53394">
        <w:rPr>
          <w:bCs/>
          <w:lang w:val="es-ES"/>
        </w:rPr>
        <w:t>Reunión del Subgrupo sobre la COP13</w:t>
      </w:r>
    </w:p>
    <w:p w14:paraId="4DC7D83C" w14:textId="15558398" w:rsidR="00DE1215" w:rsidRPr="00424F6C" w:rsidRDefault="00DE1215" w:rsidP="00E75B3E">
      <w:pPr>
        <w:spacing w:after="0" w:line="240" w:lineRule="auto"/>
        <w:contextualSpacing/>
        <w:rPr>
          <w:bCs/>
          <w:lang w:val="es-ES"/>
        </w:rPr>
      </w:pPr>
      <w:r w:rsidRPr="00424F6C">
        <w:rPr>
          <w:bCs/>
          <w:lang w:val="es-ES"/>
        </w:rPr>
        <w:tab/>
      </w:r>
      <w:r w:rsidR="008D4D9C" w:rsidRPr="00424F6C">
        <w:rPr>
          <w:bCs/>
          <w:lang w:val="es-ES"/>
        </w:rPr>
        <w:tab/>
      </w:r>
      <w:r w:rsidR="002759BB" w:rsidRPr="00424F6C">
        <w:rPr>
          <w:bCs/>
          <w:lang w:val="es-ES"/>
        </w:rPr>
        <w:t>(</w:t>
      </w:r>
      <w:r w:rsidR="00424F6C" w:rsidRPr="00424F6C">
        <w:rPr>
          <w:bCs/>
          <w:lang w:val="es-ES"/>
        </w:rPr>
        <w:t>incluye</w:t>
      </w:r>
      <w:r w:rsidRPr="00424F6C">
        <w:rPr>
          <w:bCs/>
          <w:lang w:val="es-ES"/>
        </w:rPr>
        <w:t xml:space="preserve"> </w:t>
      </w:r>
      <w:r w:rsidR="00D87FA4" w:rsidRPr="00424F6C">
        <w:rPr>
          <w:lang w:val="es-ES"/>
        </w:rPr>
        <w:t xml:space="preserve">sesión a puerta cerrada </w:t>
      </w:r>
      <w:r w:rsidR="00424F6C" w:rsidRPr="00424F6C">
        <w:rPr>
          <w:lang w:val="es-ES"/>
        </w:rPr>
        <w:t xml:space="preserve">sobre los </w:t>
      </w:r>
      <w:r w:rsidR="00D87FA4" w:rsidRPr="00424F6C">
        <w:rPr>
          <w:lang w:val="es-ES"/>
        </w:rPr>
        <w:t>Premios Ramsar</w:t>
      </w:r>
      <w:r w:rsidR="002759BB" w:rsidRPr="00424F6C">
        <w:rPr>
          <w:lang w:val="es-ES"/>
        </w:rPr>
        <w:t>)</w:t>
      </w:r>
    </w:p>
    <w:p w14:paraId="33AFE6EC" w14:textId="77777777" w:rsidR="006510DF" w:rsidRPr="006510DF" w:rsidRDefault="006510DF" w:rsidP="006510DF">
      <w:pPr>
        <w:spacing w:after="0" w:line="240" w:lineRule="auto"/>
        <w:rPr>
          <w:lang w:val="es-ES_tradnl"/>
        </w:rPr>
      </w:pPr>
    </w:p>
    <w:p w14:paraId="706CF991" w14:textId="77777777" w:rsidR="006510DF" w:rsidRPr="00520621" w:rsidRDefault="006510DF" w:rsidP="006510DF">
      <w:pPr>
        <w:pStyle w:val="ListParagraph"/>
        <w:numPr>
          <w:ilvl w:val="0"/>
          <w:numId w:val="34"/>
        </w:numPr>
        <w:spacing w:after="0" w:line="240" w:lineRule="auto"/>
        <w:ind w:left="425" w:hanging="425"/>
        <w:rPr>
          <w:lang w:val="es-ES_tradnl"/>
        </w:rPr>
      </w:pPr>
      <w:r w:rsidRPr="00520621">
        <w:rPr>
          <w:lang w:val="es-ES_tradnl"/>
        </w:rPr>
        <w:t>Progresos realizados en los preparativos para la COP13 (Doc. SC54-18.1)</w:t>
      </w:r>
    </w:p>
    <w:p w14:paraId="1FAF14FB" w14:textId="77777777" w:rsidR="006510DF" w:rsidRPr="00520621" w:rsidRDefault="006510DF" w:rsidP="006510DF">
      <w:pPr>
        <w:spacing w:after="0" w:line="240" w:lineRule="auto"/>
        <w:contextualSpacing/>
        <w:rPr>
          <w:bCs/>
          <w:lang w:val="es-ES_tradnl"/>
        </w:rPr>
      </w:pPr>
    </w:p>
    <w:p w14:paraId="1AC4AAD7" w14:textId="77777777" w:rsidR="006510DF" w:rsidRPr="00520621" w:rsidRDefault="006510DF" w:rsidP="006510DF">
      <w:pPr>
        <w:spacing w:after="0" w:line="240" w:lineRule="auto"/>
        <w:rPr>
          <w:lang w:val="es-ES_tradnl"/>
        </w:rPr>
      </w:pPr>
      <w:r w:rsidRPr="00520621">
        <w:rPr>
          <w:lang w:val="es-ES_tradnl"/>
        </w:rPr>
        <w:t xml:space="preserve">La Presidencia del subgrupo presentará un informe desde la perspectiva del país anfitrión. El subgrupo tratará el estado actual de los preparativos de la COP13 y la Presidencia presentará el informe del subgrupo al Comité Permanente en el punto 18.2 del orden del día, </w:t>
      </w:r>
      <w:r w:rsidRPr="00520621">
        <w:rPr>
          <w:bCs/>
          <w:i/>
          <w:lang w:val="es-ES_tradnl"/>
        </w:rPr>
        <w:t>Informe del Subgrupo sobre la COP13</w:t>
      </w:r>
      <w:r w:rsidRPr="00520621">
        <w:rPr>
          <w:bCs/>
          <w:lang w:val="es-ES_tradnl"/>
        </w:rPr>
        <w:t>.</w:t>
      </w:r>
    </w:p>
    <w:p w14:paraId="05DAC2CA" w14:textId="77777777" w:rsidR="006510DF" w:rsidRPr="00520621" w:rsidRDefault="006510DF" w:rsidP="006510DF">
      <w:pPr>
        <w:spacing w:after="0" w:line="240" w:lineRule="auto"/>
        <w:rPr>
          <w:bCs/>
          <w:lang w:val="es-ES_tradnl"/>
        </w:rPr>
      </w:pPr>
    </w:p>
    <w:p w14:paraId="346F7A34" w14:textId="77777777" w:rsidR="006510DF" w:rsidRPr="00520621" w:rsidRDefault="006510DF" w:rsidP="006510DF">
      <w:pPr>
        <w:spacing w:after="0" w:line="240" w:lineRule="auto"/>
        <w:rPr>
          <w:bCs/>
          <w:lang w:val="es-ES_tradnl"/>
        </w:rPr>
      </w:pPr>
      <w:r w:rsidRPr="00520621">
        <w:rPr>
          <w:bCs/>
          <w:lang w:val="es-ES_tradnl"/>
        </w:rPr>
        <w:t>El subgrupo se reunirá en una sesión a puerta cerrada para deliberar sobre los candidatos a los Premios Ramsar a la Conservación de los Humedales 2018 y formular sus recomendaciones. Se celebrará una sesión a puerta cerrada del Comité Permanente para seleccionar a los ganadores en el punto 27 del orden del día.</w:t>
      </w:r>
    </w:p>
    <w:p w14:paraId="76498B4F" w14:textId="77777777" w:rsidR="004655F6" w:rsidRPr="006510DF" w:rsidRDefault="004655F6" w:rsidP="00E75B3E">
      <w:pPr>
        <w:spacing w:after="0" w:line="240" w:lineRule="auto"/>
        <w:contextualSpacing/>
        <w:rPr>
          <w:bCs/>
          <w:lang w:val="es-ES_tradnl"/>
        </w:rPr>
      </w:pPr>
    </w:p>
    <w:p w14:paraId="1583C47A" w14:textId="3EF1A490" w:rsidR="00C82EB2" w:rsidRPr="00E53394" w:rsidRDefault="00C82EB2" w:rsidP="00C82EB2">
      <w:pPr>
        <w:spacing w:after="0" w:line="240" w:lineRule="auto"/>
        <w:contextualSpacing/>
        <w:rPr>
          <w:bCs/>
          <w:lang w:val="es-ES"/>
        </w:rPr>
      </w:pPr>
      <w:r w:rsidRPr="00E53394">
        <w:rPr>
          <w:bCs/>
          <w:lang w:val="es-ES"/>
        </w:rPr>
        <w:t>14:00 – 15:00</w:t>
      </w:r>
      <w:r w:rsidRPr="00E53394">
        <w:rPr>
          <w:bCs/>
          <w:lang w:val="es-ES"/>
        </w:rPr>
        <w:tab/>
      </w:r>
      <w:r w:rsidR="00E53394" w:rsidRPr="00E53394">
        <w:rPr>
          <w:bCs/>
          <w:lang w:val="es-ES"/>
        </w:rPr>
        <w:t>Reunión del Grupo de trabajo de facilitación</w:t>
      </w:r>
    </w:p>
    <w:p w14:paraId="43545669" w14:textId="77777777" w:rsidR="00C82EB2" w:rsidRPr="00E53394" w:rsidRDefault="00C82EB2" w:rsidP="00C82EB2">
      <w:pPr>
        <w:spacing w:after="0" w:line="240" w:lineRule="auto"/>
        <w:contextualSpacing/>
        <w:rPr>
          <w:bCs/>
          <w:lang w:val="es-ES"/>
        </w:rPr>
      </w:pPr>
    </w:p>
    <w:p w14:paraId="3D458846" w14:textId="5C55001B" w:rsidR="00B86558" w:rsidRDefault="00B86558" w:rsidP="006510DF">
      <w:pPr>
        <w:keepNext/>
        <w:spacing w:after="0" w:line="240" w:lineRule="auto"/>
        <w:contextualSpacing/>
        <w:rPr>
          <w:bCs/>
          <w:lang w:val="es-ES"/>
        </w:rPr>
      </w:pPr>
      <w:r w:rsidRPr="00E53394">
        <w:rPr>
          <w:bCs/>
          <w:lang w:val="es-ES"/>
        </w:rPr>
        <w:lastRenderedPageBreak/>
        <w:t>1</w:t>
      </w:r>
      <w:r w:rsidR="004E4CC8" w:rsidRPr="00E53394">
        <w:rPr>
          <w:bCs/>
          <w:lang w:val="es-ES"/>
        </w:rPr>
        <w:t>5</w:t>
      </w:r>
      <w:r w:rsidRPr="00E53394">
        <w:rPr>
          <w:bCs/>
          <w:lang w:val="es-ES"/>
        </w:rPr>
        <w:t>:00 – 18:00</w:t>
      </w:r>
      <w:r w:rsidRPr="00E53394">
        <w:rPr>
          <w:bCs/>
          <w:lang w:val="es-ES"/>
        </w:rPr>
        <w:tab/>
      </w:r>
      <w:r w:rsidR="00E53394" w:rsidRPr="00E53394">
        <w:rPr>
          <w:bCs/>
          <w:lang w:val="es-ES"/>
        </w:rPr>
        <w:t>Reunión del Subgrupo de Finanzas</w:t>
      </w:r>
    </w:p>
    <w:p w14:paraId="22F8B149" w14:textId="77777777" w:rsidR="006510DF" w:rsidRPr="00E53394" w:rsidRDefault="006510DF" w:rsidP="006510DF">
      <w:pPr>
        <w:keepNext/>
        <w:spacing w:after="0" w:line="240" w:lineRule="auto"/>
        <w:contextualSpacing/>
        <w:rPr>
          <w:bCs/>
          <w:lang w:val="es-ES"/>
        </w:rPr>
      </w:pPr>
    </w:p>
    <w:p w14:paraId="0FF7DF5B" w14:textId="39B5F797" w:rsidR="006510DF" w:rsidRPr="00520621" w:rsidRDefault="006510DF" w:rsidP="006510DF">
      <w:pPr>
        <w:pStyle w:val="ListParagraph"/>
        <w:numPr>
          <w:ilvl w:val="0"/>
          <w:numId w:val="34"/>
        </w:numPr>
        <w:spacing w:after="0" w:line="240" w:lineRule="auto"/>
        <w:ind w:left="425" w:hanging="425"/>
        <w:rPr>
          <w:lang w:val="es-ES_tradnl"/>
        </w:rPr>
      </w:pPr>
      <w:r w:rsidRPr="00520621">
        <w:rPr>
          <w:lang w:val="es-ES_tradnl"/>
        </w:rPr>
        <w:t xml:space="preserve">Asuntos financieros 2016-2018 (Doc. SC54-7.1 Rev.1) e informe de los auditores sobre 2016 y 2017 </w:t>
      </w:r>
    </w:p>
    <w:p w14:paraId="33404F45" w14:textId="77777777" w:rsidR="006510DF" w:rsidRPr="00520621" w:rsidRDefault="006510DF" w:rsidP="006510DF">
      <w:pPr>
        <w:pStyle w:val="ListParagraph"/>
        <w:numPr>
          <w:ilvl w:val="0"/>
          <w:numId w:val="34"/>
        </w:numPr>
        <w:spacing w:after="0" w:line="240" w:lineRule="auto"/>
        <w:ind w:left="425" w:hanging="425"/>
        <w:rPr>
          <w:lang w:val="es-ES_tradnl"/>
        </w:rPr>
      </w:pPr>
      <w:r w:rsidRPr="00520621">
        <w:rPr>
          <w:bCs/>
          <w:lang w:val="es-ES_tradnl"/>
        </w:rPr>
        <w:t>Estado de las contribuciones anuales</w:t>
      </w:r>
      <w:r w:rsidRPr="00520621">
        <w:rPr>
          <w:lang w:val="es-ES_tradnl"/>
        </w:rPr>
        <w:t xml:space="preserve"> (Doc. SC54-7.2)</w:t>
      </w:r>
    </w:p>
    <w:p w14:paraId="452DE029" w14:textId="77777777" w:rsidR="006510DF" w:rsidRPr="00520621" w:rsidRDefault="006510DF" w:rsidP="006510DF">
      <w:pPr>
        <w:pStyle w:val="ListParagraph"/>
        <w:numPr>
          <w:ilvl w:val="0"/>
          <w:numId w:val="34"/>
        </w:numPr>
        <w:spacing w:after="0" w:line="240" w:lineRule="auto"/>
        <w:ind w:left="425" w:hanging="425"/>
        <w:rPr>
          <w:lang w:val="es-ES_tradnl"/>
        </w:rPr>
      </w:pPr>
      <w:r w:rsidRPr="00520621">
        <w:rPr>
          <w:bCs/>
          <w:lang w:val="es-ES_tradnl"/>
        </w:rPr>
        <w:t xml:space="preserve">Escenarios presupuestarios para 2019-2021 </w:t>
      </w:r>
      <w:r w:rsidRPr="00520621">
        <w:rPr>
          <w:lang w:val="es-ES_tradnl"/>
        </w:rPr>
        <w:t>(Doc. SC54-7.3)</w:t>
      </w:r>
    </w:p>
    <w:p w14:paraId="0BFD536C" w14:textId="77777777" w:rsidR="006510DF" w:rsidRPr="00520621" w:rsidRDefault="006510DF" w:rsidP="006510DF">
      <w:pPr>
        <w:spacing w:after="0" w:line="240" w:lineRule="auto"/>
        <w:ind w:left="1418" w:firstLine="22"/>
        <w:rPr>
          <w:lang w:val="es-ES_tradnl"/>
        </w:rPr>
      </w:pPr>
    </w:p>
    <w:p w14:paraId="10761780" w14:textId="77777777" w:rsidR="006510DF" w:rsidRPr="00520621" w:rsidRDefault="006510DF" w:rsidP="006510DF">
      <w:pPr>
        <w:spacing w:after="0" w:line="240" w:lineRule="auto"/>
        <w:contextualSpacing/>
        <w:rPr>
          <w:bCs/>
          <w:lang w:val="es-ES_tradnl"/>
        </w:rPr>
      </w:pPr>
      <w:r w:rsidRPr="00520621">
        <w:rPr>
          <w:bCs/>
          <w:lang w:val="es-ES_tradnl"/>
        </w:rPr>
        <w:t xml:space="preserve">La Secretaría presentará los asuntos financieros. El subgrupo tratará esos asuntos y su Presidencia presentará el informe al Comité Permanente en el punto 7.5 del orden del día, </w:t>
      </w:r>
      <w:r w:rsidRPr="00520621">
        <w:rPr>
          <w:bCs/>
          <w:i/>
          <w:lang w:val="es-ES_tradnl"/>
        </w:rPr>
        <w:t>Informe del Subgrupo de finanzas.</w:t>
      </w:r>
    </w:p>
    <w:p w14:paraId="39760730" w14:textId="291C55EF" w:rsidR="00B86558" w:rsidRPr="006510DF" w:rsidRDefault="00B86558" w:rsidP="00B86558">
      <w:pPr>
        <w:spacing w:after="0" w:line="240" w:lineRule="auto"/>
        <w:contextualSpacing/>
        <w:rPr>
          <w:bCs/>
          <w:lang w:val="es-ES_tradnl"/>
        </w:rPr>
      </w:pPr>
    </w:p>
    <w:p w14:paraId="622E0095" w14:textId="25386101" w:rsidR="00C82EB2" w:rsidRPr="00E53394" w:rsidRDefault="00C82EB2" w:rsidP="00E53394">
      <w:pPr>
        <w:spacing w:after="0" w:line="240" w:lineRule="auto"/>
        <w:ind w:left="1440" w:hanging="1440"/>
        <w:contextualSpacing/>
        <w:rPr>
          <w:bCs/>
          <w:lang w:val="es-ES"/>
        </w:rPr>
      </w:pPr>
      <w:r w:rsidRPr="00E53394">
        <w:rPr>
          <w:bCs/>
          <w:lang w:val="es-ES"/>
        </w:rPr>
        <w:t>15:00 – 16:00</w:t>
      </w:r>
      <w:r w:rsidRPr="00E53394">
        <w:rPr>
          <w:bCs/>
          <w:lang w:val="es-ES"/>
        </w:rPr>
        <w:tab/>
      </w:r>
      <w:r w:rsidR="00E53394" w:rsidRPr="00E53394">
        <w:rPr>
          <w:bCs/>
          <w:lang w:val="es-ES"/>
        </w:rPr>
        <w:t>Reunión del Grupo de trabajo sobre la aplicación de la CECoP</w:t>
      </w:r>
    </w:p>
    <w:p w14:paraId="536ABA6C" w14:textId="77777777" w:rsidR="006510DF" w:rsidRDefault="006510DF" w:rsidP="006510DF">
      <w:pPr>
        <w:spacing w:after="0" w:line="240" w:lineRule="auto"/>
        <w:contextualSpacing/>
        <w:rPr>
          <w:bCs/>
          <w:lang w:val="es-ES_tradnl"/>
        </w:rPr>
      </w:pPr>
    </w:p>
    <w:p w14:paraId="2A106E78" w14:textId="77777777" w:rsidR="006510DF" w:rsidRPr="00520621" w:rsidRDefault="006510DF" w:rsidP="006510DF">
      <w:pPr>
        <w:spacing w:after="0" w:line="240" w:lineRule="auto"/>
        <w:contextualSpacing/>
        <w:rPr>
          <w:bCs/>
          <w:lang w:val="es-ES_tradnl"/>
        </w:rPr>
      </w:pPr>
      <w:r w:rsidRPr="00520621">
        <w:rPr>
          <w:bCs/>
          <w:lang w:val="es-ES_tradnl"/>
        </w:rPr>
        <w:t xml:space="preserve">El grupo de trabajo deliberará sobre las cuestiones que se le han remitido. Su Presidencia presentará un informe en el punto 11.2 del orden del día, </w:t>
      </w:r>
      <w:r w:rsidRPr="00520621">
        <w:rPr>
          <w:bCs/>
          <w:i/>
          <w:lang w:val="es-ES_tradnl"/>
        </w:rPr>
        <w:t xml:space="preserve">Informe del </w:t>
      </w:r>
      <w:r w:rsidRPr="00520621">
        <w:rPr>
          <w:i/>
          <w:lang w:val="es-ES_tradnl"/>
        </w:rPr>
        <w:t>Grupo de trabajo sobre la aplicación de la CECoP</w:t>
      </w:r>
      <w:r w:rsidRPr="00520621">
        <w:rPr>
          <w:bCs/>
          <w:lang w:val="es-ES_tradnl"/>
        </w:rPr>
        <w:t xml:space="preserve"> (Doc. SC54-11.2). </w:t>
      </w:r>
    </w:p>
    <w:p w14:paraId="0A6BBC93" w14:textId="77777777" w:rsidR="00C82EB2" w:rsidRPr="00E53394" w:rsidRDefault="00C82EB2" w:rsidP="00E75B3E">
      <w:pPr>
        <w:spacing w:after="0" w:line="240" w:lineRule="auto"/>
        <w:contextualSpacing/>
        <w:rPr>
          <w:bCs/>
          <w:lang w:val="es-ES"/>
        </w:rPr>
      </w:pPr>
    </w:p>
    <w:p w14:paraId="1214CB14" w14:textId="77777777" w:rsidR="00AF56EC" w:rsidRPr="00E53394" w:rsidRDefault="00AF56EC" w:rsidP="00E75B3E">
      <w:pPr>
        <w:spacing w:after="0" w:line="240" w:lineRule="auto"/>
        <w:contextualSpacing/>
        <w:rPr>
          <w:b/>
          <w:bCs/>
          <w:lang w:val="es-ES"/>
        </w:rPr>
      </w:pPr>
    </w:p>
    <w:p w14:paraId="03F7496D" w14:textId="6D2D27B4" w:rsidR="004655F6" w:rsidRPr="00E53394" w:rsidRDefault="00C81BFA" w:rsidP="00E75B3E">
      <w:pPr>
        <w:spacing w:after="0" w:line="240" w:lineRule="auto"/>
        <w:contextualSpacing/>
        <w:rPr>
          <w:b/>
          <w:bCs/>
          <w:lang w:val="es-ES"/>
        </w:rPr>
      </w:pPr>
      <w:r w:rsidRPr="00D87FA4">
        <w:rPr>
          <w:b/>
          <w:bCs/>
          <w:lang w:val="es-ES"/>
        </w:rPr>
        <w:t>Martes</w:t>
      </w:r>
      <w:r w:rsidR="004655F6" w:rsidRPr="00D87FA4">
        <w:rPr>
          <w:b/>
          <w:bCs/>
          <w:lang w:val="es-ES"/>
        </w:rPr>
        <w:t xml:space="preserve"> 2</w:t>
      </w:r>
      <w:r w:rsidR="00FC57AB" w:rsidRPr="00D87FA4">
        <w:rPr>
          <w:b/>
          <w:bCs/>
          <w:lang w:val="es-ES"/>
        </w:rPr>
        <w:t>4</w:t>
      </w:r>
      <w:r w:rsidR="004655F6" w:rsidRPr="00D87FA4">
        <w:rPr>
          <w:b/>
          <w:bCs/>
          <w:lang w:val="es-ES"/>
        </w:rPr>
        <w:t xml:space="preserve"> </w:t>
      </w:r>
      <w:r w:rsidRPr="00D87FA4">
        <w:rPr>
          <w:b/>
          <w:bCs/>
          <w:lang w:val="es-ES"/>
        </w:rPr>
        <w:t>de abril de 2018</w:t>
      </w:r>
    </w:p>
    <w:p w14:paraId="67D8327D" w14:textId="77777777" w:rsidR="00A80241" w:rsidRPr="00E53394" w:rsidRDefault="00A80241" w:rsidP="00E75B3E">
      <w:pPr>
        <w:spacing w:after="0" w:line="240" w:lineRule="auto"/>
        <w:contextualSpacing/>
        <w:rPr>
          <w:bCs/>
          <w:lang w:val="es-ES"/>
        </w:rPr>
      </w:pPr>
    </w:p>
    <w:p w14:paraId="29249400" w14:textId="77777777" w:rsidR="00E53394" w:rsidRDefault="004655F6" w:rsidP="00E53394">
      <w:pPr>
        <w:spacing w:after="0" w:line="240" w:lineRule="auto"/>
        <w:contextualSpacing/>
        <w:rPr>
          <w:bCs/>
          <w:lang w:val="es-ES"/>
        </w:rPr>
      </w:pPr>
      <w:r w:rsidRPr="00E53394">
        <w:rPr>
          <w:bCs/>
          <w:lang w:val="es-ES"/>
        </w:rPr>
        <w:t>08:15 – 09:</w:t>
      </w:r>
      <w:r w:rsidR="00D0406D" w:rsidRPr="00E53394">
        <w:rPr>
          <w:bCs/>
          <w:lang w:val="es-ES"/>
        </w:rPr>
        <w:t>30</w:t>
      </w:r>
      <w:r w:rsidRPr="00E53394">
        <w:rPr>
          <w:bCs/>
          <w:lang w:val="es-ES"/>
        </w:rPr>
        <w:tab/>
      </w:r>
      <w:r w:rsidR="00E53394" w:rsidRPr="00E53394">
        <w:rPr>
          <w:bCs/>
          <w:lang w:val="es-ES"/>
        </w:rPr>
        <w:t>Reuniones regionales</w:t>
      </w:r>
    </w:p>
    <w:p w14:paraId="52537C66" w14:textId="7B4E8BB4" w:rsidR="00A80241" w:rsidRPr="00E53394" w:rsidRDefault="00E53394" w:rsidP="00E53394">
      <w:pPr>
        <w:spacing w:after="0" w:line="240" w:lineRule="auto"/>
        <w:contextualSpacing/>
        <w:rPr>
          <w:bCs/>
          <w:lang w:val="es-ES"/>
        </w:rPr>
      </w:pPr>
      <w:r w:rsidRPr="00E53394">
        <w:rPr>
          <w:bCs/>
          <w:lang w:val="es-ES"/>
        </w:rPr>
        <w:tab/>
      </w:r>
    </w:p>
    <w:p w14:paraId="4CC1B16F" w14:textId="3E9B37F2" w:rsidR="009E3B69" w:rsidRPr="00102A69" w:rsidRDefault="00D0406D" w:rsidP="009E3B69">
      <w:pPr>
        <w:spacing w:after="0" w:line="240" w:lineRule="auto"/>
        <w:contextualSpacing/>
        <w:rPr>
          <w:b/>
          <w:bCs/>
          <w:lang w:val="es-ES"/>
        </w:rPr>
      </w:pPr>
      <w:r w:rsidRPr="00102A69">
        <w:rPr>
          <w:b/>
          <w:bCs/>
          <w:lang w:val="es-ES"/>
        </w:rPr>
        <w:t>09:45</w:t>
      </w:r>
      <w:r w:rsidR="009E3B69" w:rsidRPr="00102A69">
        <w:rPr>
          <w:b/>
          <w:bCs/>
          <w:lang w:val="es-ES"/>
        </w:rPr>
        <w:t xml:space="preserve"> – 13:00 </w:t>
      </w:r>
      <w:r w:rsidR="009E3B69" w:rsidRPr="00102A69">
        <w:rPr>
          <w:b/>
          <w:bCs/>
          <w:lang w:val="es-ES"/>
        </w:rPr>
        <w:tab/>
      </w:r>
      <w:r w:rsidR="00E53394" w:rsidRPr="00102A69">
        <w:rPr>
          <w:b/>
          <w:bCs/>
          <w:lang w:val="es-ES"/>
        </w:rPr>
        <w:t>Sesión plenaria del Comité Permanente</w:t>
      </w:r>
    </w:p>
    <w:p w14:paraId="1AD732B9" w14:textId="25D5BA3F" w:rsidR="009E3B69" w:rsidRPr="00102A69" w:rsidRDefault="009E3B69" w:rsidP="00C82EB2">
      <w:pPr>
        <w:spacing w:after="0" w:line="240" w:lineRule="auto"/>
        <w:ind w:left="425" w:hanging="425"/>
        <w:contextualSpacing/>
        <w:rPr>
          <w:bCs/>
          <w:lang w:val="es-ES"/>
        </w:rPr>
      </w:pPr>
    </w:p>
    <w:p w14:paraId="4E68543F" w14:textId="310A956A" w:rsidR="00C82EB2" w:rsidRPr="00102A69" w:rsidRDefault="00C82EB2" w:rsidP="004418D3">
      <w:pPr>
        <w:spacing w:after="0" w:line="240" w:lineRule="auto"/>
        <w:ind w:left="567" w:hanging="567"/>
        <w:contextualSpacing/>
        <w:rPr>
          <w:bCs/>
          <w:lang w:val="es-ES"/>
        </w:rPr>
      </w:pPr>
      <w:r w:rsidRPr="00102A69">
        <w:rPr>
          <w:bCs/>
          <w:lang w:val="es-ES"/>
        </w:rPr>
        <w:t>1.</w:t>
      </w:r>
      <w:r w:rsidRPr="00102A69">
        <w:rPr>
          <w:bCs/>
          <w:lang w:val="es-ES"/>
        </w:rPr>
        <w:tab/>
      </w:r>
      <w:r w:rsidR="00102A69" w:rsidRPr="00102A69">
        <w:rPr>
          <w:bCs/>
          <w:lang w:val="es-ES"/>
        </w:rPr>
        <w:t>Discursos de apertura</w:t>
      </w:r>
      <w:r w:rsidRPr="00102A69">
        <w:rPr>
          <w:bCs/>
          <w:lang w:val="es-ES"/>
        </w:rPr>
        <w:t xml:space="preserve"> </w:t>
      </w:r>
    </w:p>
    <w:p w14:paraId="72AD7883" w14:textId="77777777" w:rsidR="0026231C" w:rsidRPr="00102A69" w:rsidRDefault="0026231C" w:rsidP="004418D3">
      <w:pPr>
        <w:spacing w:after="0" w:line="240" w:lineRule="auto"/>
        <w:ind w:left="1134" w:hanging="567"/>
        <w:contextualSpacing/>
        <w:rPr>
          <w:bCs/>
          <w:lang w:val="es-ES"/>
        </w:rPr>
      </w:pPr>
    </w:p>
    <w:p w14:paraId="1374C3F0" w14:textId="0BA06DDC" w:rsidR="00C82EB2" w:rsidRPr="00102A69" w:rsidRDefault="00C82EB2" w:rsidP="004418D3">
      <w:pPr>
        <w:spacing w:after="0" w:line="240" w:lineRule="auto"/>
        <w:ind w:left="1134" w:hanging="567"/>
        <w:contextualSpacing/>
        <w:rPr>
          <w:bCs/>
          <w:lang w:val="es-ES"/>
        </w:rPr>
      </w:pPr>
      <w:r w:rsidRPr="00102A69">
        <w:rPr>
          <w:bCs/>
          <w:lang w:val="es-ES"/>
        </w:rPr>
        <w:t>1.1.</w:t>
      </w:r>
      <w:r w:rsidRPr="00102A69">
        <w:rPr>
          <w:bCs/>
          <w:lang w:val="es-ES"/>
        </w:rPr>
        <w:tab/>
      </w:r>
      <w:r w:rsidR="00102A69" w:rsidRPr="00102A69">
        <w:rPr>
          <w:bCs/>
          <w:lang w:val="es-ES"/>
        </w:rPr>
        <w:t>Presidencia del Comité Permanente</w:t>
      </w:r>
      <w:r w:rsidR="00B83BC4">
        <w:rPr>
          <w:bCs/>
          <w:lang w:val="es-ES"/>
        </w:rPr>
        <w:t xml:space="preserve"> </w:t>
      </w:r>
      <w:r w:rsidR="00B83BC4" w:rsidRPr="00B83BC4">
        <w:rPr>
          <w:bCs/>
          <w:lang w:val="es-ES"/>
        </w:rPr>
        <w:t xml:space="preserve"> (Uruguay)</w:t>
      </w:r>
    </w:p>
    <w:p w14:paraId="03F5402A" w14:textId="77777777" w:rsidR="0026231C" w:rsidRPr="00102A69" w:rsidRDefault="0026231C" w:rsidP="004418D3">
      <w:pPr>
        <w:spacing w:after="0" w:line="240" w:lineRule="auto"/>
        <w:ind w:left="1134" w:hanging="567"/>
        <w:contextualSpacing/>
        <w:rPr>
          <w:bCs/>
          <w:lang w:val="es-ES"/>
        </w:rPr>
      </w:pPr>
    </w:p>
    <w:p w14:paraId="018D99DF" w14:textId="33C83DEC" w:rsidR="00C82EB2" w:rsidRPr="00102A69" w:rsidRDefault="00C82EB2" w:rsidP="004418D3">
      <w:pPr>
        <w:spacing w:after="0" w:line="240" w:lineRule="auto"/>
        <w:ind w:left="1134" w:hanging="567"/>
        <w:contextualSpacing/>
        <w:rPr>
          <w:bCs/>
          <w:lang w:val="es-ES"/>
        </w:rPr>
      </w:pPr>
      <w:r w:rsidRPr="00102A69">
        <w:rPr>
          <w:bCs/>
          <w:lang w:val="es-ES"/>
        </w:rPr>
        <w:t>1.2.</w:t>
      </w:r>
      <w:r w:rsidRPr="00102A69">
        <w:rPr>
          <w:bCs/>
          <w:lang w:val="es-ES"/>
        </w:rPr>
        <w:tab/>
      </w:r>
      <w:r w:rsidR="00102A69" w:rsidRPr="00102A69">
        <w:rPr>
          <w:bCs/>
          <w:lang w:val="es-ES"/>
        </w:rPr>
        <w:t>Directora General de la UICN</w:t>
      </w:r>
    </w:p>
    <w:p w14:paraId="72AB476C" w14:textId="77777777" w:rsidR="0026231C" w:rsidRPr="00102A69" w:rsidRDefault="0026231C" w:rsidP="004418D3">
      <w:pPr>
        <w:spacing w:after="0" w:line="240" w:lineRule="auto"/>
        <w:ind w:left="1134" w:hanging="567"/>
        <w:contextualSpacing/>
        <w:rPr>
          <w:bCs/>
          <w:lang w:val="es-ES"/>
        </w:rPr>
      </w:pPr>
    </w:p>
    <w:p w14:paraId="30549EA9" w14:textId="1B8ECAA4" w:rsidR="00C82EB2" w:rsidRPr="00102A69" w:rsidRDefault="00C82EB2" w:rsidP="004418D3">
      <w:pPr>
        <w:spacing w:after="0" w:line="240" w:lineRule="auto"/>
        <w:ind w:left="1134" w:hanging="567"/>
        <w:contextualSpacing/>
        <w:rPr>
          <w:bCs/>
          <w:lang w:val="es-ES"/>
        </w:rPr>
      </w:pPr>
      <w:r w:rsidRPr="00102A69">
        <w:rPr>
          <w:bCs/>
          <w:lang w:val="es-ES"/>
        </w:rPr>
        <w:t>1.3.</w:t>
      </w:r>
      <w:r w:rsidRPr="00102A69">
        <w:rPr>
          <w:bCs/>
          <w:lang w:val="es-ES"/>
        </w:rPr>
        <w:tab/>
      </w:r>
      <w:r w:rsidR="00102A69" w:rsidRPr="00102A69">
        <w:rPr>
          <w:bCs/>
          <w:lang w:val="es-ES"/>
        </w:rPr>
        <w:t>Organizaciones Internacionales Asociadas</w:t>
      </w:r>
      <w:r w:rsidR="00035F1E">
        <w:rPr>
          <w:bCs/>
          <w:lang w:val="es-ES"/>
        </w:rPr>
        <w:t xml:space="preserve"> </w:t>
      </w:r>
      <w:r w:rsidR="00035F1E" w:rsidRPr="00035F1E">
        <w:rPr>
          <w:bCs/>
          <w:lang w:val="es-ES"/>
        </w:rPr>
        <w:t xml:space="preserve"> (BirdLife International)</w:t>
      </w:r>
    </w:p>
    <w:p w14:paraId="2FDFF4F8" w14:textId="77777777" w:rsidR="0026231C" w:rsidRPr="00102A69" w:rsidRDefault="0026231C" w:rsidP="004418D3">
      <w:pPr>
        <w:spacing w:after="0" w:line="240" w:lineRule="auto"/>
        <w:ind w:left="1134" w:hanging="567"/>
        <w:contextualSpacing/>
        <w:rPr>
          <w:bCs/>
          <w:lang w:val="es-ES"/>
        </w:rPr>
      </w:pPr>
    </w:p>
    <w:p w14:paraId="39577809" w14:textId="77C0530C" w:rsidR="00C82EB2" w:rsidRPr="00102A69" w:rsidRDefault="00C82EB2" w:rsidP="004418D3">
      <w:pPr>
        <w:spacing w:after="0" w:line="240" w:lineRule="auto"/>
        <w:ind w:left="1134" w:hanging="567"/>
        <w:contextualSpacing/>
        <w:rPr>
          <w:bCs/>
          <w:lang w:val="es-ES"/>
        </w:rPr>
      </w:pPr>
      <w:r w:rsidRPr="00102A69">
        <w:rPr>
          <w:bCs/>
          <w:lang w:val="es-ES"/>
        </w:rPr>
        <w:t>1.4.</w:t>
      </w:r>
      <w:r w:rsidRPr="00102A69">
        <w:rPr>
          <w:bCs/>
          <w:lang w:val="es-ES"/>
        </w:rPr>
        <w:tab/>
      </w:r>
      <w:r w:rsidR="00102A69" w:rsidRPr="00102A69">
        <w:rPr>
          <w:bCs/>
          <w:lang w:val="es-ES"/>
        </w:rPr>
        <w:t>Secretaria General de la Convención</w:t>
      </w:r>
    </w:p>
    <w:p w14:paraId="6BA4D0EA" w14:textId="77777777" w:rsidR="00C82EB2" w:rsidRPr="00102A69" w:rsidRDefault="00C82EB2" w:rsidP="00C82EB2">
      <w:pPr>
        <w:spacing w:after="0" w:line="240" w:lineRule="auto"/>
        <w:ind w:left="425" w:hanging="425"/>
        <w:contextualSpacing/>
        <w:rPr>
          <w:bCs/>
          <w:lang w:val="es-ES"/>
        </w:rPr>
      </w:pPr>
    </w:p>
    <w:p w14:paraId="2CEF88DC" w14:textId="11F12A8B" w:rsidR="00C82EB2" w:rsidRPr="00035F1E" w:rsidRDefault="00C82EB2" w:rsidP="00035F1E">
      <w:pPr>
        <w:spacing w:after="0" w:line="240" w:lineRule="auto"/>
        <w:ind w:left="567" w:hanging="567"/>
        <w:contextualSpacing/>
        <w:rPr>
          <w:bCs/>
          <w:lang w:val="es-ES_tradnl"/>
        </w:rPr>
      </w:pPr>
      <w:r w:rsidRPr="00102A69">
        <w:rPr>
          <w:bCs/>
          <w:lang w:val="es-ES"/>
        </w:rPr>
        <w:t>2.</w:t>
      </w:r>
      <w:r w:rsidRPr="00102A69">
        <w:rPr>
          <w:bCs/>
          <w:lang w:val="es-ES"/>
        </w:rPr>
        <w:tab/>
      </w:r>
      <w:r w:rsidR="00102A69" w:rsidRPr="00102A69">
        <w:rPr>
          <w:bCs/>
          <w:lang w:val="es-ES"/>
        </w:rPr>
        <w:t>Adopción del orden del día provisional</w:t>
      </w:r>
      <w:r w:rsidR="00035F1E">
        <w:rPr>
          <w:bCs/>
          <w:lang w:val="es-ES"/>
        </w:rPr>
        <w:t xml:space="preserve"> </w:t>
      </w:r>
      <w:r w:rsidR="00035F1E" w:rsidRPr="00520621">
        <w:rPr>
          <w:bCs/>
          <w:lang w:val="es-ES_tradnl"/>
        </w:rPr>
        <w:t>(Doc. SC54-2)</w:t>
      </w:r>
    </w:p>
    <w:p w14:paraId="7C623077" w14:textId="114286E2" w:rsidR="00C82EB2" w:rsidRPr="00102A69" w:rsidRDefault="007F03EE" w:rsidP="007F03EE">
      <w:pPr>
        <w:tabs>
          <w:tab w:val="left" w:pos="2136"/>
        </w:tabs>
        <w:spacing w:after="0" w:line="240" w:lineRule="auto"/>
        <w:ind w:left="567" w:hanging="567"/>
        <w:contextualSpacing/>
        <w:rPr>
          <w:bCs/>
          <w:lang w:val="es-ES"/>
        </w:rPr>
      </w:pPr>
      <w:r w:rsidRPr="00102A69">
        <w:rPr>
          <w:bCs/>
          <w:lang w:val="es-ES"/>
        </w:rPr>
        <w:tab/>
      </w:r>
      <w:r w:rsidRPr="00102A69">
        <w:rPr>
          <w:bCs/>
          <w:lang w:val="es-ES"/>
        </w:rPr>
        <w:tab/>
      </w:r>
    </w:p>
    <w:p w14:paraId="5DEA4F8C" w14:textId="78611027" w:rsidR="00C82EB2" w:rsidRPr="00102A69" w:rsidRDefault="00C82EB2" w:rsidP="004418D3">
      <w:pPr>
        <w:spacing w:after="0" w:line="240" w:lineRule="auto"/>
        <w:ind w:left="567" w:hanging="567"/>
        <w:contextualSpacing/>
        <w:rPr>
          <w:bCs/>
          <w:lang w:val="es-ES"/>
        </w:rPr>
      </w:pPr>
      <w:r w:rsidRPr="00102A69">
        <w:rPr>
          <w:bCs/>
          <w:lang w:val="es-ES"/>
        </w:rPr>
        <w:t>3.</w:t>
      </w:r>
      <w:r w:rsidRPr="00102A69">
        <w:rPr>
          <w:bCs/>
          <w:lang w:val="es-ES"/>
        </w:rPr>
        <w:tab/>
      </w:r>
      <w:r w:rsidR="00102A69" w:rsidRPr="00102A69">
        <w:rPr>
          <w:bCs/>
          <w:lang w:val="es-ES"/>
        </w:rPr>
        <w:t>Adopción del programa de trabajo provisional</w:t>
      </w:r>
      <w:r w:rsidR="00035F1E" w:rsidRPr="00035F1E">
        <w:rPr>
          <w:bCs/>
          <w:lang w:val="es-ES"/>
        </w:rPr>
        <w:t xml:space="preserve"> (Doc. SC54-3 Rev.2)</w:t>
      </w:r>
    </w:p>
    <w:p w14:paraId="00FA93B1" w14:textId="77777777" w:rsidR="00C82EB2" w:rsidRPr="00102A69" w:rsidRDefault="00C82EB2" w:rsidP="004418D3">
      <w:pPr>
        <w:spacing w:after="0" w:line="240" w:lineRule="auto"/>
        <w:ind w:left="567" w:hanging="567"/>
        <w:contextualSpacing/>
        <w:rPr>
          <w:bCs/>
          <w:lang w:val="es-ES"/>
        </w:rPr>
      </w:pPr>
    </w:p>
    <w:p w14:paraId="28009B02" w14:textId="71524503" w:rsidR="00C82EB2" w:rsidRPr="00C1624F" w:rsidRDefault="00C82EB2" w:rsidP="004418D3">
      <w:pPr>
        <w:spacing w:after="0" w:line="240" w:lineRule="auto"/>
        <w:ind w:left="567" w:hanging="567"/>
        <w:contextualSpacing/>
        <w:rPr>
          <w:bCs/>
          <w:lang w:val="es-ES"/>
        </w:rPr>
      </w:pPr>
      <w:r w:rsidRPr="00C1624F">
        <w:rPr>
          <w:bCs/>
          <w:lang w:val="es-ES"/>
        </w:rPr>
        <w:t>4</w:t>
      </w:r>
      <w:r w:rsidR="004418D3" w:rsidRPr="00C1624F">
        <w:rPr>
          <w:bCs/>
          <w:lang w:val="es-ES"/>
        </w:rPr>
        <w:t>.</w:t>
      </w:r>
      <w:r w:rsidR="004418D3" w:rsidRPr="00C1624F">
        <w:rPr>
          <w:bCs/>
          <w:lang w:val="es-ES"/>
        </w:rPr>
        <w:tab/>
      </w:r>
      <w:r w:rsidR="00C1624F" w:rsidRPr="00C1624F">
        <w:rPr>
          <w:lang w:val="es-ES"/>
        </w:rPr>
        <w:t>Admisión de observadores</w:t>
      </w:r>
      <w:r w:rsidR="00035F1E">
        <w:rPr>
          <w:lang w:val="es-ES"/>
        </w:rPr>
        <w:t xml:space="preserve"> </w:t>
      </w:r>
      <w:r w:rsidR="00035F1E" w:rsidRPr="00035F1E">
        <w:rPr>
          <w:lang w:val="es-ES"/>
        </w:rPr>
        <w:t>(Doc. SC54-4 Rev.1)</w:t>
      </w:r>
    </w:p>
    <w:p w14:paraId="3A476DED" w14:textId="77777777" w:rsidR="00C82EB2" w:rsidRPr="00C1624F" w:rsidRDefault="00C82EB2" w:rsidP="004418D3">
      <w:pPr>
        <w:spacing w:after="0" w:line="240" w:lineRule="auto"/>
        <w:ind w:left="567" w:hanging="567"/>
        <w:contextualSpacing/>
        <w:rPr>
          <w:bCs/>
          <w:lang w:val="es-ES"/>
        </w:rPr>
      </w:pPr>
    </w:p>
    <w:p w14:paraId="6150E60A" w14:textId="7AA49DDC" w:rsidR="00C82EB2" w:rsidRDefault="00C82EB2" w:rsidP="004418D3">
      <w:pPr>
        <w:spacing w:after="0" w:line="240" w:lineRule="auto"/>
        <w:ind w:left="567" w:hanging="567"/>
        <w:contextualSpacing/>
        <w:rPr>
          <w:lang w:val="es-ES"/>
        </w:rPr>
      </w:pPr>
      <w:r w:rsidRPr="00C1624F">
        <w:rPr>
          <w:bCs/>
          <w:lang w:val="es-ES"/>
        </w:rPr>
        <w:t>5.</w:t>
      </w:r>
      <w:r w:rsidRPr="00C1624F">
        <w:rPr>
          <w:bCs/>
          <w:lang w:val="es-ES"/>
        </w:rPr>
        <w:tab/>
      </w:r>
      <w:r w:rsidR="00C1624F" w:rsidRPr="00C1624F">
        <w:rPr>
          <w:lang w:val="es-ES"/>
        </w:rPr>
        <w:t>Informe de la Secretaria General</w:t>
      </w:r>
    </w:p>
    <w:p w14:paraId="51A054AA" w14:textId="77777777" w:rsidR="00035F1E" w:rsidRDefault="00035F1E" w:rsidP="004418D3">
      <w:pPr>
        <w:spacing w:after="0" w:line="240" w:lineRule="auto"/>
        <w:ind w:left="567" w:hanging="567"/>
        <w:contextualSpacing/>
        <w:rPr>
          <w:lang w:val="es-ES"/>
        </w:rPr>
      </w:pPr>
    </w:p>
    <w:p w14:paraId="0EDCDB46" w14:textId="00070DA6" w:rsidR="00035F1E" w:rsidRPr="00035F1E" w:rsidRDefault="00035F1E" w:rsidP="00035F1E">
      <w:pPr>
        <w:spacing w:after="0" w:line="240" w:lineRule="auto"/>
        <w:contextualSpacing/>
        <w:rPr>
          <w:lang w:val="es-ES_tradnl"/>
        </w:rPr>
      </w:pPr>
      <w:r w:rsidRPr="00520621">
        <w:rPr>
          <w:lang w:val="es-ES_tradnl"/>
        </w:rPr>
        <w:t xml:space="preserve">La Secretaria General presentará su informe, destacando la labor de la Secretaría desde la reunión SC53 (mayo-junio de 2017). </w:t>
      </w:r>
    </w:p>
    <w:p w14:paraId="7795F3FB" w14:textId="77777777" w:rsidR="00C82EB2" w:rsidRPr="00C1624F" w:rsidRDefault="00C82EB2" w:rsidP="004418D3">
      <w:pPr>
        <w:spacing w:after="0" w:line="240" w:lineRule="auto"/>
        <w:ind w:left="567" w:hanging="567"/>
        <w:contextualSpacing/>
        <w:rPr>
          <w:bCs/>
          <w:lang w:val="es-ES"/>
        </w:rPr>
      </w:pPr>
    </w:p>
    <w:p w14:paraId="4EBDE908" w14:textId="08B92531" w:rsidR="00C82EB2" w:rsidRDefault="00C82EB2" w:rsidP="004418D3">
      <w:pPr>
        <w:spacing w:after="0" w:line="240" w:lineRule="auto"/>
        <w:ind w:left="567" w:hanging="567"/>
        <w:contextualSpacing/>
        <w:rPr>
          <w:lang w:val="es-ES"/>
        </w:rPr>
      </w:pPr>
      <w:r w:rsidRPr="00C1624F">
        <w:rPr>
          <w:bCs/>
          <w:lang w:val="es-ES"/>
        </w:rPr>
        <w:t>6.</w:t>
      </w:r>
      <w:r w:rsidRPr="00C1624F">
        <w:rPr>
          <w:bCs/>
          <w:lang w:val="es-ES"/>
        </w:rPr>
        <w:tab/>
      </w:r>
      <w:r w:rsidR="00C1624F" w:rsidRPr="00C1624F">
        <w:rPr>
          <w:lang w:val="es-ES"/>
        </w:rPr>
        <w:t>Informe del Grupo de Trabajo Administrativo</w:t>
      </w:r>
    </w:p>
    <w:p w14:paraId="6667F78C" w14:textId="77777777" w:rsidR="00035F1E" w:rsidRPr="00C1624F" w:rsidRDefault="00035F1E" w:rsidP="004418D3">
      <w:pPr>
        <w:spacing w:after="0" w:line="240" w:lineRule="auto"/>
        <w:ind w:left="567" w:hanging="567"/>
        <w:contextualSpacing/>
        <w:rPr>
          <w:bCs/>
          <w:lang w:val="es-ES"/>
        </w:rPr>
      </w:pPr>
    </w:p>
    <w:p w14:paraId="0857DE8A" w14:textId="77777777" w:rsidR="00035F1E" w:rsidRPr="00520621" w:rsidRDefault="00035F1E" w:rsidP="00035F1E">
      <w:pPr>
        <w:pStyle w:val="ListParagraph"/>
        <w:numPr>
          <w:ilvl w:val="0"/>
          <w:numId w:val="34"/>
        </w:numPr>
        <w:spacing w:after="0" w:line="240" w:lineRule="auto"/>
        <w:ind w:left="425" w:hanging="425"/>
        <w:rPr>
          <w:lang w:val="es-ES_tradnl"/>
        </w:rPr>
      </w:pPr>
      <w:r w:rsidRPr="00520621">
        <w:rPr>
          <w:bCs/>
          <w:lang w:val="es-ES_tradnl"/>
        </w:rPr>
        <w:t>Grupo de trabajo sobre la aplicación de la CECoP</w:t>
      </w:r>
    </w:p>
    <w:p w14:paraId="2E01030A" w14:textId="77777777" w:rsidR="00035F1E" w:rsidRPr="00520621" w:rsidRDefault="00035F1E" w:rsidP="00035F1E">
      <w:pPr>
        <w:pStyle w:val="ListParagraph"/>
        <w:numPr>
          <w:ilvl w:val="0"/>
          <w:numId w:val="34"/>
        </w:numPr>
        <w:spacing w:after="0" w:line="240" w:lineRule="auto"/>
        <w:ind w:left="425" w:hanging="425"/>
        <w:rPr>
          <w:lang w:val="es-ES_tradnl"/>
        </w:rPr>
      </w:pPr>
      <w:r w:rsidRPr="00520621">
        <w:rPr>
          <w:lang w:val="es-ES_tradnl"/>
        </w:rPr>
        <w:t>Estrategia lingüística (Doc. SC54-13 Rev.1)</w:t>
      </w:r>
    </w:p>
    <w:p w14:paraId="77DE653B" w14:textId="77777777" w:rsidR="00035F1E" w:rsidRPr="00520621" w:rsidRDefault="00035F1E" w:rsidP="00035F1E">
      <w:pPr>
        <w:pStyle w:val="ListParagraph"/>
        <w:numPr>
          <w:ilvl w:val="0"/>
          <w:numId w:val="34"/>
        </w:numPr>
        <w:spacing w:after="0" w:line="240" w:lineRule="auto"/>
        <w:ind w:left="425" w:hanging="425"/>
        <w:rPr>
          <w:lang w:val="es-ES_tradnl"/>
        </w:rPr>
      </w:pPr>
      <w:r w:rsidRPr="00520621">
        <w:rPr>
          <w:bCs/>
          <w:lang w:val="es-ES_tradnl"/>
        </w:rPr>
        <w:t>Examen de los acuerdos de cooperación actuales y propuestos</w:t>
      </w:r>
      <w:r w:rsidRPr="00520621">
        <w:rPr>
          <w:lang w:val="es-ES_tradnl"/>
        </w:rPr>
        <w:t xml:space="preserve"> (Doc. SC54-16 Rev.1)</w:t>
      </w:r>
    </w:p>
    <w:p w14:paraId="29DE7708" w14:textId="77777777" w:rsidR="00035F1E" w:rsidRPr="00520621" w:rsidRDefault="00035F1E" w:rsidP="00035F1E">
      <w:pPr>
        <w:spacing w:after="0" w:line="240" w:lineRule="auto"/>
        <w:ind w:left="567" w:hanging="567"/>
        <w:contextualSpacing/>
        <w:rPr>
          <w:bCs/>
          <w:lang w:val="es-ES_tradnl"/>
        </w:rPr>
      </w:pPr>
    </w:p>
    <w:p w14:paraId="56892547" w14:textId="77777777" w:rsidR="00035F1E" w:rsidRPr="00520621" w:rsidRDefault="00035F1E" w:rsidP="00035F1E">
      <w:pPr>
        <w:spacing w:after="0" w:line="240" w:lineRule="auto"/>
        <w:contextualSpacing/>
        <w:rPr>
          <w:lang w:val="es-ES_tradnl"/>
        </w:rPr>
      </w:pPr>
      <w:r w:rsidRPr="00520621">
        <w:rPr>
          <w:bCs/>
          <w:lang w:val="es-ES_tradnl"/>
        </w:rPr>
        <w:t xml:space="preserve">La Presidencia del Grupo de Trabajo Administrativo presentará su informe con las recomendaciones al Comité Permanente sobre las cuestiones anteriores.   </w:t>
      </w:r>
    </w:p>
    <w:p w14:paraId="0A46C583" w14:textId="77777777" w:rsidR="00FC57AB" w:rsidRPr="00035F1E" w:rsidRDefault="00FC57AB" w:rsidP="00E75B3E">
      <w:pPr>
        <w:spacing w:after="0" w:line="240" w:lineRule="auto"/>
        <w:contextualSpacing/>
        <w:rPr>
          <w:bCs/>
          <w:lang w:val="es-ES_tradnl"/>
        </w:rPr>
      </w:pPr>
    </w:p>
    <w:p w14:paraId="290FB9C3" w14:textId="6A882F04" w:rsidR="00A80241" w:rsidRPr="00C1624F" w:rsidRDefault="00A80241" w:rsidP="00C1624F">
      <w:pPr>
        <w:tabs>
          <w:tab w:val="left" w:pos="720"/>
          <w:tab w:val="left" w:pos="1440"/>
          <w:tab w:val="left" w:pos="2160"/>
          <w:tab w:val="left" w:pos="2880"/>
          <w:tab w:val="left" w:pos="3600"/>
          <w:tab w:val="left" w:pos="4320"/>
          <w:tab w:val="left" w:pos="4697"/>
        </w:tabs>
        <w:spacing w:after="0" w:line="240" w:lineRule="auto"/>
        <w:ind w:left="567" w:hanging="567"/>
        <w:contextualSpacing/>
        <w:rPr>
          <w:bCs/>
          <w:lang w:val="es-ES"/>
        </w:rPr>
      </w:pPr>
      <w:r w:rsidRPr="00C1624F">
        <w:rPr>
          <w:bCs/>
          <w:lang w:val="es-ES"/>
        </w:rPr>
        <w:t>9.</w:t>
      </w:r>
      <w:r w:rsidRPr="00C1624F">
        <w:rPr>
          <w:bCs/>
          <w:lang w:val="es-ES"/>
        </w:rPr>
        <w:tab/>
      </w:r>
      <w:r w:rsidR="00C1624F" w:rsidRPr="00C1624F">
        <w:rPr>
          <w:lang w:val="es-ES"/>
        </w:rPr>
        <w:t>Informe del Grupo de trabajo de facilitación</w:t>
      </w:r>
      <w:r w:rsidR="00C1624F" w:rsidRPr="00C1624F">
        <w:rPr>
          <w:bCs/>
          <w:lang w:val="es-ES"/>
        </w:rPr>
        <w:tab/>
      </w:r>
    </w:p>
    <w:p w14:paraId="6444B0BD" w14:textId="4845B281" w:rsidR="00FF4914" w:rsidRDefault="00770144" w:rsidP="00770144">
      <w:pPr>
        <w:tabs>
          <w:tab w:val="left" w:pos="3095"/>
        </w:tabs>
        <w:spacing w:after="0" w:line="240" w:lineRule="auto"/>
        <w:ind w:left="567" w:hanging="567"/>
        <w:contextualSpacing/>
        <w:rPr>
          <w:bCs/>
          <w:lang w:val="es-ES"/>
        </w:rPr>
      </w:pPr>
      <w:r>
        <w:rPr>
          <w:bCs/>
          <w:lang w:val="es-ES"/>
        </w:rPr>
        <w:tab/>
      </w:r>
      <w:r>
        <w:rPr>
          <w:bCs/>
          <w:lang w:val="es-ES"/>
        </w:rPr>
        <w:tab/>
      </w:r>
    </w:p>
    <w:p w14:paraId="7035BD0E" w14:textId="7A7AD2B7" w:rsidR="00035F1E" w:rsidRPr="00035F1E" w:rsidRDefault="00035F1E" w:rsidP="00035F1E">
      <w:pPr>
        <w:spacing w:after="0" w:line="240" w:lineRule="auto"/>
        <w:rPr>
          <w:bCs/>
          <w:lang w:val="es-ES_tradnl"/>
        </w:rPr>
      </w:pPr>
      <w:r w:rsidRPr="00520621">
        <w:rPr>
          <w:bCs/>
          <w:lang w:val="es-ES_tradnl"/>
        </w:rPr>
        <w:t xml:space="preserve">Las copresidencias (Estados Unidos de América y Uruguay) presentarán un proyecto de resolución sobre la mejora de la efectividad de la Convención, como resultado de las tareas encargadas en la reunión SC53 (Doc. SC54-9).      </w:t>
      </w:r>
    </w:p>
    <w:p w14:paraId="58A2BCE4" w14:textId="77777777" w:rsidR="00035F1E" w:rsidRPr="00C1624F" w:rsidRDefault="00035F1E" w:rsidP="00770144">
      <w:pPr>
        <w:tabs>
          <w:tab w:val="left" w:pos="3095"/>
        </w:tabs>
        <w:spacing w:after="0" w:line="240" w:lineRule="auto"/>
        <w:ind w:left="567" w:hanging="567"/>
        <w:contextualSpacing/>
        <w:rPr>
          <w:bCs/>
          <w:lang w:val="es-ES"/>
        </w:rPr>
      </w:pPr>
    </w:p>
    <w:p w14:paraId="7642A7A1" w14:textId="356FA9F4" w:rsidR="00FD76D0" w:rsidRDefault="00FD76D0" w:rsidP="00FD76D0">
      <w:pPr>
        <w:spacing w:after="0" w:line="240" w:lineRule="auto"/>
        <w:ind w:left="567" w:hanging="567"/>
        <w:contextualSpacing/>
        <w:rPr>
          <w:bCs/>
          <w:lang w:val="es-ES"/>
        </w:rPr>
      </w:pPr>
      <w:r w:rsidRPr="00C1624F">
        <w:rPr>
          <w:bCs/>
          <w:lang w:val="es-ES"/>
        </w:rPr>
        <w:t>10.</w:t>
      </w:r>
      <w:r w:rsidRPr="00C1624F">
        <w:rPr>
          <w:bCs/>
          <w:lang w:val="es-ES"/>
        </w:rPr>
        <w:tab/>
      </w:r>
      <w:r w:rsidR="00C1624F" w:rsidRPr="00C1624F">
        <w:rPr>
          <w:bCs/>
          <w:lang w:val="es-ES"/>
        </w:rPr>
        <w:t>Funciones y responsabilidades del Comité Permanente</w:t>
      </w:r>
    </w:p>
    <w:p w14:paraId="54F2B27C" w14:textId="77777777" w:rsidR="00035F1E" w:rsidRDefault="00035F1E" w:rsidP="00FD76D0">
      <w:pPr>
        <w:spacing w:after="0" w:line="240" w:lineRule="auto"/>
        <w:ind w:left="567" w:hanging="567"/>
        <w:contextualSpacing/>
        <w:rPr>
          <w:bCs/>
          <w:lang w:val="es-ES"/>
        </w:rPr>
      </w:pPr>
    </w:p>
    <w:p w14:paraId="7DB6308F" w14:textId="477ECFD9" w:rsidR="00035F1E" w:rsidRPr="00035F1E" w:rsidRDefault="00035F1E" w:rsidP="00035F1E">
      <w:pPr>
        <w:spacing w:after="0" w:line="240" w:lineRule="auto"/>
        <w:contextualSpacing/>
        <w:rPr>
          <w:bCs/>
          <w:lang w:val="es-ES_tradnl"/>
        </w:rPr>
      </w:pPr>
      <w:r w:rsidRPr="00520621">
        <w:rPr>
          <w:bCs/>
          <w:lang w:val="es-ES_tradnl"/>
        </w:rPr>
        <w:t xml:space="preserve">La Secretaría presentará brevemente el documento y el proyecto de resolución para que sean examinados por las Partes Contratantes (Doc. SC54-10).  </w:t>
      </w:r>
    </w:p>
    <w:p w14:paraId="02881D41" w14:textId="77777777" w:rsidR="00B83BC4" w:rsidRDefault="00B83BC4" w:rsidP="00FD76D0">
      <w:pPr>
        <w:spacing w:after="0" w:line="240" w:lineRule="auto"/>
        <w:ind w:left="567" w:hanging="567"/>
        <w:contextualSpacing/>
        <w:rPr>
          <w:bCs/>
          <w:lang w:val="es-ES"/>
        </w:rPr>
      </w:pPr>
    </w:p>
    <w:p w14:paraId="659566E6" w14:textId="64C92714" w:rsidR="00B83BC4" w:rsidRDefault="00B83BC4" w:rsidP="00B83BC4">
      <w:pPr>
        <w:spacing w:after="0" w:line="240" w:lineRule="auto"/>
        <w:ind w:left="567" w:hanging="567"/>
        <w:contextualSpacing/>
        <w:rPr>
          <w:bCs/>
          <w:lang w:val="es-ES"/>
        </w:rPr>
      </w:pPr>
      <w:r w:rsidRPr="00C15977">
        <w:rPr>
          <w:bCs/>
          <w:lang w:val="es-ES"/>
        </w:rPr>
        <w:t>21.</w:t>
      </w:r>
      <w:r w:rsidRPr="00C15977">
        <w:rPr>
          <w:bCs/>
          <w:lang w:val="es-ES"/>
        </w:rPr>
        <w:tab/>
        <w:t>Proyectos de resolución presentados por Partes Contratantes</w:t>
      </w:r>
    </w:p>
    <w:p w14:paraId="60343E9D" w14:textId="77777777" w:rsidR="00035F1E" w:rsidRDefault="00035F1E" w:rsidP="00B83BC4">
      <w:pPr>
        <w:spacing w:after="0" w:line="240" w:lineRule="auto"/>
        <w:ind w:left="567" w:hanging="567"/>
        <w:contextualSpacing/>
        <w:rPr>
          <w:bCs/>
          <w:lang w:val="es-ES"/>
        </w:rPr>
      </w:pPr>
    </w:p>
    <w:p w14:paraId="3D866D7C" w14:textId="54ADEBDB" w:rsidR="00035F1E" w:rsidRPr="00035F1E" w:rsidRDefault="00035F1E" w:rsidP="00035F1E">
      <w:pPr>
        <w:spacing w:after="0" w:line="240" w:lineRule="auto"/>
        <w:contextualSpacing/>
        <w:rPr>
          <w:bCs/>
          <w:lang w:val="es-ES"/>
        </w:rPr>
      </w:pPr>
      <w:r w:rsidRPr="00520621">
        <w:rPr>
          <w:b/>
          <w:lang w:val="es-ES_tradnl"/>
        </w:rPr>
        <w:t>Nota: Todos los proyectos de resolución se pueden consultar en el sitio web de la Convención en la siguiente dirección:</w:t>
      </w:r>
      <w:r w:rsidRPr="00035F1E">
        <w:rPr>
          <w:b/>
          <w:lang w:val="es-ES_tradnl"/>
        </w:rPr>
        <w:t xml:space="preserve"> </w:t>
      </w:r>
      <w:hyperlink r:id="rId10" w:history="1">
        <w:r w:rsidRPr="00035F1E">
          <w:rPr>
            <w:rStyle w:val="Hyperlink"/>
            <w:b/>
            <w:lang w:val="es-ES"/>
          </w:rPr>
          <w:t>https://www.ramsar.org/es/evento/54a-reunion-del-comite-permanente</w:t>
        </w:r>
      </w:hyperlink>
      <w:r w:rsidRPr="00035F1E">
        <w:rPr>
          <w:b/>
          <w:lang w:val="es-ES"/>
        </w:rPr>
        <w:t xml:space="preserve"> </w:t>
      </w:r>
    </w:p>
    <w:p w14:paraId="6922F2AE" w14:textId="77777777" w:rsidR="00035F1E" w:rsidRPr="00520621" w:rsidRDefault="00035F1E" w:rsidP="00035F1E">
      <w:pPr>
        <w:spacing w:after="0" w:line="240" w:lineRule="auto"/>
        <w:contextualSpacing/>
        <w:rPr>
          <w:lang w:val="es-ES_tradnl"/>
        </w:rPr>
      </w:pPr>
    </w:p>
    <w:p w14:paraId="4F52FB7B" w14:textId="2F3E090D" w:rsidR="00035F1E" w:rsidRPr="00035F1E" w:rsidRDefault="00035F1E" w:rsidP="00035F1E">
      <w:pPr>
        <w:autoSpaceDE w:val="0"/>
        <w:autoSpaceDN w:val="0"/>
        <w:adjustRightInd w:val="0"/>
        <w:spacing w:after="0" w:line="240" w:lineRule="auto"/>
        <w:jc w:val="both"/>
        <w:rPr>
          <w:rFonts w:cs="Calibri"/>
          <w:lang w:val="es-ES_tradnl"/>
        </w:rPr>
      </w:pPr>
      <w:r w:rsidRPr="00520621">
        <w:rPr>
          <w:lang w:val="es-ES_tradnl"/>
        </w:rPr>
        <w:t xml:space="preserve">La Presidencia explicará el procedimiento a seguir para examinar los proyectos de resolución presentados por Partes Contratantes, con arreglo al reglamento (artículo 34, </w:t>
      </w:r>
      <w:r w:rsidRPr="00520621">
        <w:rPr>
          <w:rFonts w:cs="Calibri"/>
          <w:lang w:val="es-ES_tradnl"/>
        </w:rPr>
        <w:t xml:space="preserve">Propuestas y enmiendas a las propuestas, artículo 36, Retirada de propuestas o mociones, </w:t>
      </w:r>
      <w:r w:rsidRPr="00520621">
        <w:rPr>
          <w:rFonts w:cs="Calibri"/>
          <w:bCs/>
          <w:lang w:val="es-ES_tradnl"/>
        </w:rPr>
        <w:t>artículo 37, nuevo examen de propuestas, artículo 42, Enmienda a una propuesta, y artículo 43, Orden de votación de las enmiendas a una propuesta).</w:t>
      </w:r>
    </w:p>
    <w:p w14:paraId="2F996025" w14:textId="77777777" w:rsidR="00B83BC4" w:rsidRDefault="00B83BC4" w:rsidP="00B83BC4">
      <w:pPr>
        <w:spacing w:after="0" w:line="240" w:lineRule="auto"/>
        <w:ind w:left="567" w:hanging="567"/>
        <w:contextualSpacing/>
        <w:rPr>
          <w:bCs/>
          <w:lang w:val="es-ES"/>
        </w:rPr>
      </w:pPr>
    </w:p>
    <w:p w14:paraId="34B2AFEA" w14:textId="3C9816B6" w:rsidR="00B83BC4" w:rsidRDefault="00B83BC4" w:rsidP="00B83BC4">
      <w:pPr>
        <w:spacing w:after="0" w:line="240" w:lineRule="auto"/>
        <w:ind w:left="1134" w:hanging="567"/>
        <w:contextualSpacing/>
        <w:rPr>
          <w:bCs/>
          <w:lang w:val="es-ES"/>
        </w:rPr>
      </w:pPr>
      <w:r w:rsidRPr="00B83BC4">
        <w:rPr>
          <w:bCs/>
          <w:lang w:val="es-ES"/>
        </w:rPr>
        <w:t>21</w:t>
      </w:r>
      <w:r>
        <w:rPr>
          <w:bCs/>
          <w:lang w:val="es-ES"/>
        </w:rPr>
        <w:t>.8</w:t>
      </w:r>
      <w:r w:rsidRPr="00B83BC4">
        <w:rPr>
          <w:bCs/>
          <w:lang w:val="es-ES"/>
        </w:rPr>
        <w:tab/>
        <w:t>Proyecto de resolución sobre la mejora de la eficacia de las estructuras y los procesos de la Convención (Presentado por Suiza)</w:t>
      </w:r>
    </w:p>
    <w:p w14:paraId="1988CDEE" w14:textId="77777777" w:rsidR="00B83BC4" w:rsidRDefault="00B83BC4" w:rsidP="00B83BC4">
      <w:pPr>
        <w:spacing w:after="0" w:line="240" w:lineRule="auto"/>
        <w:ind w:left="425" w:hanging="425"/>
        <w:contextualSpacing/>
        <w:rPr>
          <w:b/>
          <w:bCs/>
          <w:lang w:val="es-ES"/>
        </w:rPr>
      </w:pPr>
    </w:p>
    <w:p w14:paraId="726E5AEB" w14:textId="77777777" w:rsidR="00B83BC4" w:rsidRPr="00C1624F" w:rsidRDefault="00B83BC4" w:rsidP="00B83BC4">
      <w:pPr>
        <w:spacing w:after="0" w:line="240" w:lineRule="auto"/>
        <w:ind w:left="425" w:hanging="425"/>
        <w:contextualSpacing/>
        <w:rPr>
          <w:b/>
          <w:bCs/>
          <w:lang w:val="es-ES"/>
        </w:rPr>
      </w:pPr>
      <w:r w:rsidRPr="00C1624F">
        <w:rPr>
          <w:b/>
          <w:bCs/>
          <w:lang w:val="es-ES"/>
        </w:rPr>
        <w:t>15:00 – 18:00</w:t>
      </w:r>
      <w:r w:rsidRPr="00C1624F">
        <w:rPr>
          <w:b/>
          <w:bCs/>
          <w:lang w:val="es-ES"/>
        </w:rPr>
        <w:tab/>
        <w:t>Sesión plenaria del Comité Permanente</w:t>
      </w:r>
    </w:p>
    <w:p w14:paraId="0EA2E06F" w14:textId="77777777" w:rsidR="00B83BC4" w:rsidRPr="00C1624F" w:rsidRDefault="00B83BC4" w:rsidP="00B83BC4">
      <w:pPr>
        <w:spacing w:after="0" w:line="240" w:lineRule="auto"/>
        <w:ind w:left="567" w:hanging="567"/>
        <w:contextualSpacing/>
        <w:rPr>
          <w:bCs/>
          <w:lang w:val="es-ES"/>
        </w:rPr>
      </w:pPr>
    </w:p>
    <w:p w14:paraId="24F2664F" w14:textId="3DD4D1E5" w:rsidR="00B83BC4" w:rsidRDefault="00B83BC4" w:rsidP="00B83BC4">
      <w:pPr>
        <w:spacing w:after="0" w:line="240" w:lineRule="auto"/>
        <w:ind w:left="567" w:hanging="567"/>
        <w:contextualSpacing/>
        <w:rPr>
          <w:bCs/>
          <w:lang w:val="es-ES"/>
        </w:rPr>
      </w:pPr>
      <w:r w:rsidRPr="00C15977">
        <w:rPr>
          <w:bCs/>
          <w:lang w:val="es-ES"/>
        </w:rPr>
        <w:t>21.</w:t>
      </w:r>
      <w:r w:rsidRPr="00C15977">
        <w:rPr>
          <w:bCs/>
          <w:lang w:val="es-ES"/>
        </w:rPr>
        <w:tab/>
        <w:t>Proyectos de resolución presentados por Partes Contratantes</w:t>
      </w:r>
      <w:r>
        <w:rPr>
          <w:bCs/>
          <w:lang w:val="es-ES"/>
        </w:rPr>
        <w:t xml:space="preserve">  (continuación)</w:t>
      </w:r>
    </w:p>
    <w:p w14:paraId="024BB7F3" w14:textId="77777777" w:rsidR="00B83BC4" w:rsidRDefault="00B83BC4" w:rsidP="00B83BC4">
      <w:pPr>
        <w:spacing w:after="0" w:line="240" w:lineRule="auto"/>
        <w:ind w:left="567" w:hanging="567"/>
        <w:contextualSpacing/>
        <w:rPr>
          <w:bCs/>
          <w:lang w:val="es-ES"/>
        </w:rPr>
      </w:pPr>
    </w:p>
    <w:p w14:paraId="5781914A" w14:textId="45D1BDA2" w:rsidR="00B83BC4" w:rsidRPr="00B83BC4" w:rsidRDefault="00B83BC4" w:rsidP="00B83BC4">
      <w:pPr>
        <w:spacing w:after="0" w:line="240" w:lineRule="auto"/>
        <w:ind w:left="1134" w:hanging="567"/>
        <w:contextualSpacing/>
        <w:rPr>
          <w:bCs/>
          <w:lang w:val="es-ES"/>
        </w:rPr>
      </w:pPr>
      <w:r w:rsidRPr="00B83BC4">
        <w:rPr>
          <w:bCs/>
          <w:lang w:val="es-ES"/>
        </w:rPr>
        <w:t>21.6</w:t>
      </w:r>
      <w:r w:rsidRPr="00B83BC4">
        <w:rPr>
          <w:bCs/>
          <w:lang w:val="es-ES"/>
        </w:rPr>
        <w:tab/>
        <w:t>Proyecto de resolución sobre la paz y la gestión sostenible de la biodiversidad en los sitios Ramsar (Presentado por la República Centroafricana)</w:t>
      </w:r>
    </w:p>
    <w:p w14:paraId="20AFB57A" w14:textId="77777777" w:rsidR="00B83BC4" w:rsidRPr="00B83BC4" w:rsidRDefault="00B83BC4" w:rsidP="00B83BC4">
      <w:pPr>
        <w:spacing w:after="0" w:line="240" w:lineRule="auto"/>
        <w:ind w:left="1134" w:hanging="567"/>
        <w:contextualSpacing/>
        <w:rPr>
          <w:bCs/>
          <w:lang w:val="es-ES"/>
        </w:rPr>
      </w:pPr>
    </w:p>
    <w:p w14:paraId="0FD1CAE3" w14:textId="000B9CCF" w:rsidR="00B83BC4" w:rsidRPr="00B83BC4" w:rsidRDefault="00B83BC4" w:rsidP="00B83BC4">
      <w:pPr>
        <w:spacing w:after="0" w:line="240" w:lineRule="auto"/>
        <w:ind w:left="1134" w:hanging="567"/>
        <w:contextualSpacing/>
        <w:rPr>
          <w:bCs/>
          <w:lang w:val="es-ES"/>
        </w:rPr>
      </w:pPr>
      <w:r w:rsidRPr="00B83BC4">
        <w:rPr>
          <w:bCs/>
          <w:lang w:val="es-ES"/>
        </w:rPr>
        <w:t>21.15</w:t>
      </w:r>
      <w:r w:rsidRPr="00B83BC4">
        <w:rPr>
          <w:bCs/>
          <w:lang w:val="es-ES"/>
        </w:rPr>
        <w:tab/>
        <w:t>Proyecto de resolución sobre los humedales, la paz y la seguridad (Presentado por el Senegal)</w:t>
      </w:r>
    </w:p>
    <w:p w14:paraId="7E611777" w14:textId="76FAD13C" w:rsidR="00B83BC4" w:rsidRPr="00B83BC4" w:rsidRDefault="00B83BC4" w:rsidP="00B83BC4">
      <w:pPr>
        <w:tabs>
          <w:tab w:val="left" w:pos="6440"/>
        </w:tabs>
        <w:spacing w:after="0" w:line="240" w:lineRule="auto"/>
        <w:ind w:left="1134" w:hanging="567"/>
        <w:contextualSpacing/>
        <w:rPr>
          <w:bCs/>
          <w:lang w:val="es-ES"/>
        </w:rPr>
      </w:pPr>
      <w:r w:rsidRPr="00B83BC4">
        <w:rPr>
          <w:bCs/>
          <w:lang w:val="es-ES"/>
        </w:rPr>
        <w:tab/>
      </w:r>
      <w:r w:rsidRPr="00B83BC4">
        <w:rPr>
          <w:bCs/>
          <w:lang w:val="es-ES"/>
        </w:rPr>
        <w:tab/>
      </w:r>
    </w:p>
    <w:p w14:paraId="18F431C8" w14:textId="1F194AE9" w:rsidR="00B83BC4" w:rsidRDefault="00B83BC4" w:rsidP="00B83BC4">
      <w:pPr>
        <w:spacing w:after="0" w:line="240" w:lineRule="auto"/>
        <w:ind w:left="1134" w:hanging="567"/>
        <w:contextualSpacing/>
        <w:rPr>
          <w:bCs/>
          <w:lang w:val="es-ES"/>
        </w:rPr>
      </w:pPr>
      <w:r w:rsidRPr="00B83BC4">
        <w:rPr>
          <w:bCs/>
          <w:lang w:val="es-ES"/>
        </w:rPr>
        <w:t>21.2</w:t>
      </w:r>
      <w:r w:rsidRPr="00B83BC4">
        <w:rPr>
          <w:bCs/>
          <w:lang w:val="es-ES"/>
        </w:rPr>
        <w:tab/>
        <w:t>Proyecto de resolución sobre los valores culturales, las comunidades locales y la mitigación del cambio climático y adaptación a este en los humedales (Presentado por Burkina Faso, el Senegal y Túnez)</w:t>
      </w:r>
    </w:p>
    <w:p w14:paraId="285B8764" w14:textId="77777777" w:rsidR="00B83BC4" w:rsidRPr="00B83BC4" w:rsidRDefault="00B83BC4" w:rsidP="00B83BC4">
      <w:pPr>
        <w:spacing w:after="0" w:line="240" w:lineRule="auto"/>
        <w:ind w:left="1134" w:hanging="567"/>
        <w:contextualSpacing/>
        <w:rPr>
          <w:bCs/>
          <w:lang w:val="es-ES"/>
        </w:rPr>
      </w:pPr>
    </w:p>
    <w:p w14:paraId="62DBCA72" w14:textId="0C79C253" w:rsidR="00B83BC4" w:rsidRDefault="00B83BC4" w:rsidP="00B83BC4">
      <w:pPr>
        <w:spacing w:after="0" w:line="240" w:lineRule="auto"/>
        <w:ind w:left="1134" w:hanging="567"/>
        <w:contextualSpacing/>
        <w:rPr>
          <w:bCs/>
          <w:lang w:val="es-ES"/>
        </w:rPr>
      </w:pPr>
      <w:r w:rsidRPr="00B83BC4">
        <w:rPr>
          <w:bCs/>
          <w:lang w:val="es-ES"/>
        </w:rPr>
        <w:t>21.12</w:t>
      </w:r>
      <w:r w:rsidRPr="00B83BC4">
        <w:rPr>
          <w:bCs/>
          <w:lang w:val="es-ES"/>
        </w:rPr>
        <w:tab/>
        <w:t>Proyecto de resolución sobre la urbanización, el cambio climático y los humedales sostenibles (Presentado por los Emiratos Árabes Unidos)</w:t>
      </w:r>
    </w:p>
    <w:p w14:paraId="007D49FF" w14:textId="77777777" w:rsidR="00B83BC4" w:rsidRDefault="00B83BC4" w:rsidP="00B83BC4">
      <w:pPr>
        <w:spacing w:after="0" w:line="240" w:lineRule="auto"/>
        <w:ind w:left="1134" w:hanging="567"/>
        <w:contextualSpacing/>
        <w:rPr>
          <w:bCs/>
          <w:lang w:val="es-ES"/>
        </w:rPr>
      </w:pPr>
    </w:p>
    <w:p w14:paraId="65B76460" w14:textId="77777777" w:rsidR="00B83BC4" w:rsidRDefault="00B83BC4" w:rsidP="00B83BC4">
      <w:pPr>
        <w:spacing w:after="0" w:line="240" w:lineRule="auto"/>
        <w:ind w:left="567" w:hanging="567"/>
        <w:contextualSpacing/>
        <w:rPr>
          <w:bCs/>
          <w:lang w:val="es-ES"/>
        </w:rPr>
      </w:pPr>
      <w:r w:rsidRPr="00C1624F">
        <w:rPr>
          <w:bCs/>
          <w:lang w:val="es-ES"/>
        </w:rPr>
        <w:t>13.</w:t>
      </w:r>
      <w:r w:rsidRPr="00C1624F">
        <w:rPr>
          <w:bCs/>
          <w:lang w:val="es-ES"/>
        </w:rPr>
        <w:tab/>
      </w:r>
      <w:r w:rsidRPr="00770144">
        <w:rPr>
          <w:bCs/>
          <w:lang w:val="es-ES"/>
        </w:rPr>
        <w:t>Estrategia lingüística</w:t>
      </w:r>
    </w:p>
    <w:p w14:paraId="59377C04" w14:textId="77777777" w:rsidR="00035F1E" w:rsidRDefault="00035F1E" w:rsidP="00B83BC4">
      <w:pPr>
        <w:spacing w:after="0" w:line="240" w:lineRule="auto"/>
        <w:ind w:left="567" w:hanging="567"/>
        <w:contextualSpacing/>
        <w:rPr>
          <w:bCs/>
          <w:lang w:val="es-ES"/>
        </w:rPr>
      </w:pPr>
    </w:p>
    <w:p w14:paraId="77D83302" w14:textId="77777777" w:rsidR="00035F1E" w:rsidRPr="00520621" w:rsidRDefault="00035F1E" w:rsidP="00035F1E">
      <w:pPr>
        <w:spacing w:after="0" w:line="240" w:lineRule="auto"/>
        <w:contextualSpacing/>
        <w:rPr>
          <w:bCs/>
          <w:lang w:val="es-ES_tradnl"/>
        </w:rPr>
      </w:pPr>
      <w:r w:rsidRPr="00520621">
        <w:rPr>
          <w:bCs/>
          <w:lang w:val="es-ES_tradnl"/>
        </w:rPr>
        <w:t xml:space="preserve">La Secretaría presentará el documento Doc. SC54-13 Rev.1, con un proyecto de resolución en el que se describe una posible estrategia lingüística para la Convención. </w:t>
      </w:r>
    </w:p>
    <w:p w14:paraId="5D93DD20" w14:textId="77777777" w:rsidR="00B83BC4" w:rsidRPr="00C15977" w:rsidRDefault="00B83BC4" w:rsidP="00B83BC4">
      <w:pPr>
        <w:spacing w:after="0" w:line="240" w:lineRule="auto"/>
        <w:ind w:left="567" w:hanging="567"/>
        <w:contextualSpacing/>
        <w:rPr>
          <w:bCs/>
          <w:lang w:val="es-ES"/>
        </w:rPr>
      </w:pPr>
      <w:r w:rsidRPr="00C15977">
        <w:rPr>
          <w:bCs/>
          <w:lang w:val="es-ES"/>
        </w:rPr>
        <w:lastRenderedPageBreak/>
        <w:t>20.</w:t>
      </w:r>
      <w:r w:rsidRPr="00C15977">
        <w:rPr>
          <w:bCs/>
          <w:lang w:val="es-ES"/>
        </w:rPr>
        <w:tab/>
        <w:t>Iniciativas regionales de Ramsar</w:t>
      </w:r>
    </w:p>
    <w:p w14:paraId="0C96EDB8" w14:textId="77777777" w:rsidR="00B83BC4" w:rsidRPr="00C15977" w:rsidRDefault="00B83BC4" w:rsidP="00B83BC4">
      <w:pPr>
        <w:spacing w:after="0" w:line="240" w:lineRule="auto"/>
        <w:ind w:left="567" w:hanging="567"/>
        <w:contextualSpacing/>
        <w:rPr>
          <w:bCs/>
          <w:lang w:val="es-ES"/>
        </w:rPr>
      </w:pPr>
    </w:p>
    <w:p w14:paraId="7E86B9E5" w14:textId="77777777" w:rsidR="00B83BC4" w:rsidRPr="00C15977" w:rsidRDefault="00B83BC4" w:rsidP="00B83BC4">
      <w:pPr>
        <w:spacing w:after="0" w:line="240" w:lineRule="auto"/>
        <w:ind w:left="1134" w:hanging="567"/>
        <w:contextualSpacing/>
        <w:rPr>
          <w:bCs/>
          <w:lang w:val="es-ES"/>
        </w:rPr>
      </w:pPr>
      <w:r w:rsidRPr="00C15977">
        <w:rPr>
          <w:bCs/>
          <w:lang w:val="es-ES"/>
        </w:rPr>
        <w:t>20.2</w:t>
      </w:r>
      <w:r w:rsidRPr="00C15977">
        <w:rPr>
          <w:bCs/>
          <w:lang w:val="es-ES"/>
        </w:rPr>
        <w:tab/>
        <w:t>Proyecto de resolución para 2019-2021 y marco operativo</w:t>
      </w:r>
    </w:p>
    <w:p w14:paraId="4792AA1D" w14:textId="77777777" w:rsidR="00B83BC4" w:rsidRPr="00C1624F" w:rsidRDefault="00B83BC4" w:rsidP="00B83BC4">
      <w:pPr>
        <w:spacing w:after="0" w:line="240" w:lineRule="auto"/>
        <w:contextualSpacing/>
        <w:rPr>
          <w:bCs/>
          <w:lang w:val="es-ES"/>
        </w:rPr>
      </w:pPr>
    </w:p>
    <w:p w14:paraId="5419802F" w14:textId="40121ED4" w:rsidR="00B83BC4" w:rsidRDefault="00B83BC4" w:rsidP="00B83BC4">
      <w:pPr>
        <w:spacing w:after="0" w:line="240" w:lineRule="auto"/>
        <w:ind w:left="567" w:hanging="567"/>
        <w:contextualSpacing/>
        <w:rPr>
          <w:bCs/>
          <w:lang w:val="es-ES"/>
        </w:rPr>
      </w:pPr>
      <w:r w:rsidRPr="00C15977">
        <w:rPr>
          <w:bCs/>
          <w:lang w:val="es-ES"/>
        </w:rPr>
        <w:t>21.</w:t>
      </w:r>
      <w:r w:rsidRPr="00C15977">
        <w:rPr>
          <w:bCs/>
          <w:lang w:val="es-ES"/>
        </w:rPr>
        <w:tab/>
        <w:t>Proyectos de resolución presentados por Partes Contratantes</w:t>
      </w:r>
      <w:r>
        <w:rPr>
          <w:bCs/>
          <w:lang w:val="es-ES"/>
        </w:rPr>
        <w:t xml:space="preserve"> (continuación)</w:t>
      </w:r>
    </w:p>
    <w:p w14:paraId="12357B91" w14:textId="77777777" w:rsidR="00B83BC4" w:rsidRDefault="00B83BC4" w:rsidP="00B83BC4">
      <w:pPr>
        <w:spacing w:after="0" w:line="240" w:lineRule="auto"/>
        <w:ind w:left="567" w:hanging="567"/>
        <w:contextualSpacing/>
        <w:rPr>
          <w:bCs/>
          <w:lang w:val="es-ES"/>
        </w:rPr>
      </w:pPr>
    </w:p>
    <w:p w14:paraId="0ED1E0E7" w14:textId="77777777" w:rsidR="00B83BC4" w:rsidRDefault="00B83BC4" w:rsidP="00B83BC4">
      <w:pPr>
        <w:spacing w:after="0" w:line="240" w:lineRule="auto"/>
        <w:ind w:left="1134" w:hanging="567"/>
        <w:contextualSpacing/>
        <w:rPr>
          <w:bCs/>
          <w:lang w:val="es-ES"/>
        </w:rPr>
      </w:pPr>
      <w:r w:rsidRPr="00B83BC4">
        <w:rPr>
          <w:bCs/>
          <w:lang w:val="es-ES"/>
        </w:rPr>
        <w:t>21.5</w:t>
      </w:r>
      <w:r w:rsidRPr="00B83BC4">
        <w:rPr>
          <w:bCs/>
          <w:lang w:val="es-ES"/>
        </w:rPr>
        <w:tab/>
        <w:t>Proyecto de resolución sobre la agricultura en los humedales (Presentado por la República Checa)</w:t>
      </w:r>
    </w:p>
    <w:p w14:paraId="5AB8DE7A" w14:textId="24ADC04E" w:rsidR="00B83BC4" w:rsidRPr="00B83BC4" w:rsidRDefault="00B83BC4" w:rsidP="00B83BC4">
      <w:pPr>
        <w:spacing w:after="0" w:line="240" w:lineRule="auto"/>
        <w:ind w:left="1134" w:hanging="567"/>
        <w:contextualSpacing/>
        <w:rPr>
          <w:bCs/>
          <w:lang w:val="es-ES"/>
        </w:rPr>
      </w:pPr>
      <w:r w:rsidRPr="00B83BC4">
        <w:rPr>
          <w:bCs/>
          <w:lang w:val="es-ES"/>
        </w:rPr>
        <w:tab/>
      </w:r>
      <w:r w:rsidRPr="00B83BC4">
        <w:rPr>
          <w:bCs/>
          <w:lang w:val="es-ES"/>
        </w:rPr>
        <w:tab/>
      </w:r>
    </w:p>
    <w:p w14:paraId="28D22745" w14:textId="2BEA55BF" w:rsidR="00B83BC4" w:rsidRPr="00B83BC4" w:rsidRDefault="00B83BC4" w:rsidP="00B83BC4">
      <w:pPr>
        <w:spacing w:after="0" w:line="240" w:lineRule="auto"/>
        <w:ind w:left="1134" w:hanging="567"/>
        <w:contextualSpacing/>
        <w:rPr>
          <w:bCs/>
          <w:lang w:val="es-ES"/>
        </w:rPr>
      </w:pPr>
      <w:r w:rsidRPr="00B83BC4">
        <w:rPr>
          <w:bCs/>
          <w:lang w:val="es-ES"/>
        </w:rPr>
        <w:t>21.14</w:t>
      </w:r>
      <w:r w:rsidRPr="00B83BC4">
        <w:rPr>
          <w:bCs/>
          <w:lang w:val="es-ES"/>
        </w:rPr>
        <w:tab/>
        <w:t>Proyecto de resolución sobre los humedales en las regiones polares y subpolares (Presentado por Suecia)</w:t>
      </w:r>
    </w:p>
    <w:p w14:paraId="7625BE6D" w14:textId="77777777" w:rsidR="00FD76D0" w:rsidRDefault="00FD76D0" w:rsidP="00FD76D0">
      <w:pPr>
        <w:spacing w:after="0" w:line="240" w:lineRule="auto"/>
        <w:contextualSpacing/>
        <w:rPr>
          <w:bCs/>
          <w:u w:val="single"/>
          <w:lang w:val="es-ES"/>
        </w:rPr>
      </w:pPr>
    </w:p>
    <w:p w14:paraId="46947E45" w14:textId="77777777" w:rsidR="00B83BC4" w:rsidRPr="00B83BC4" w:rsidRDefault="00B83BC4" w:rsidP="00FD76D0">
      <w:pPr>
        <w:spacing w:after="0" w:line="240" w:lineRule="auto"/>
        <w:contextualSpacing/>
        <w:rPr>
          <w:bCs/>
          <w:u w:val="single"/>
          <w:lang w:val="es-ES"/>
        </w:rPr>
      </w:pPr>
    </w:p>
    <w:p w14:paraId="69358DF9" w14:textId="77777777" w:rsidR="00B83BC4" w:rsidRDefault="00B83BC4" w:rsidP="00B83BC4">
      <w:pPr>
        <w:spacing w:after="0" w:line="240" w:lineRule="auto"/>
        <w:contextualSpacing/>
        <w:rPr>
          <w:b/>
          <w:bCs/>
          <w:lang w:val="es-ES"/>
        </w:rPr>
      </w:pPr>
      <w:r w:rsidRPr="00D87FA4">
        <w:rPr>
          <w:b/>
          <w:bCs/>
          <w:lang w:val="es-ES"/>
        </w:rPr>
        <w:t>Miércoles 25 de abril de 2018</w:t>
      </w:r>
    </w:p>
    <w:p w14:paraId="249B3A4C" w14:textId="77777777" w:rsidR="00B83BC4" w:rsidRDefault="00B83BC4" w:rsidP="00B83BC4">
      <w:pPr>
        <w:spacing w:after="0" w:line="240" w:lineRule="auto"/>
        <w:contextualSpacing/>
        <w:rPr>
          <w:b/>
          <w:bCs/>
          <w:lang w:val="es-ES"/>
        </w:rPr>
      </w:pPr>
    </w:p>
    <w:p w14:paraId="262EC8AC" w14:textId="5F66AECF" w:rsidR="00B83BC4" w:rsidRPr="00E53394" w:rsidRDefault="00B83BC4" w:rsidP="00B83BC4">
      <w:pPr>
        <w:spacing w:after="0" w:line="240" w:lineRule="auto"/>
        <w:contextualSpacing/>
        <w:rPr>
          <w:bCs/>
          <w:lang w:val="es-ES"/>
        </w:rPr>
      </w:pPr>
      <w:r w:rsidRPr="00E53394">
        <w:rPr>
          <w:bCs/>
          <w:lang w:val="es-ES"/>
        </w:rPr>
        <w:t>08:</w:t>
      </w:r>
      <w:r>
        <w:rPr>
          <w:bCs/>
          <w:lang w:val="es-ES"/>
        </w:rPr>
        <w:t>00</w:t>
      </w:r>
      <w:r w:rsidRPr="00E53394">
        <w:rPr>
          <w:bCs/>
          <w:lang w:val="es-ES"/>
        </w:rPr>
        <w:t xml:space="preserve"> – 09:</w:t>
      </w:r>
      <w:r>
        <w:rPr>
          <w:bCs/>
          <w:lang w:val="es-ES"/>
        </w:rPr>
        <w:t>00</w:t>
      </w:r>
      <w:r w:rsidRPr="00E53394">
        <w:rPr>
          <w:bCs/>
          <w:lang w:val="es-ES"/>
        </w:rPr>
        <w:tab/>
        <w:t>Reuniones regionales</w:t>
      </w:r>
    </w:p>
    <w:p w14:paraId="6BD5313E" w14:textId="77777777" w:rsidR="00B83BC4" w:rsidRPr="00E53394" w:rsidRDefault="00B83BC4" w:rsidP="00B83BC4">
      <w:pPr>
        <w:spacing w:after="0" w:line="240" w:lineRule="auto"/>
        <w:contextualSpacing/>
        <w:rPr>
          <w:bCs/>
          <w:lang w:val="es-ES"/>
        </w:rPr>
      </w:pPr>
    </w:p>
    <w:p w14:paraId="6CCF11A7" w14:textId="373F66F9" w:rsidR="00B83BC4" w:rsidRPr="00C1624F" w:rsidRDefault="00B83BC4" w:rsidP="00B83BC4">
      <w:pPr>
        <w:spacing w:after="0" w:line="240" w:lineRule="auto"/>
        <w:contextualSpacing/>
        <w:rPr>
          <w:b/>
          <w:bCs/>
          <w:lang w:val="es-ES"/>
        </w:rPr>
      </w:pPr>
      <w:r>
        <w:rPr>
          <w:b/>
          <w:bCs/>
          <w:lang w:val="es-ES"/>
        </w:rPr>
        <w:t>10:00</w:t>
      </w:r>
      <w:r w:rsidRPr="00C1624F">
        <w:rPr>
          <w:b/>
          <w:bCs/>
          <w:lang w:val="es-ES"/>
        </w:rPr>
        <w:t xml:space="preserve"> – 13:00 </w:t>
      </w:r>
      <w:r w:rsidRPr="00C1624F">
        <w:rPr>
          <w:b/>
          <w:bCs/>
          <w:lang w:val="es-ES"/>
        </w:rPr>
        <w:tab/>
        <w:t>Sesión plenaria del Comité Permanente</w:t>
      </w:r>
    </w:p>
    <w:p w14:paraId="5EE536DE" w14:textId="77777777" w:rsidR="00B83BC4" w:rsidRPr="00C1624F" w:rsidRDefault="00B83BC4" w:rsidP="00B83BC4">
      <w:pPr>
        <w:spacing w:after="0" w:line="240" w:lineRule="auto"/>
        <w:contextualSpacing/>
        <w:rPr>
          <w:bCs/>
          <w:lang w:val="es-ES"/>
        </w:rPr>
      </w:pPr>
    </w:p>
    <w:p w14:paraId="1A76BE97" w14:textId="7202C05A" w:rsidR="00B83BC4" w:rsidRPr="00C1624F" w:rsidRDefault="00B83BC4" w:rsidP="00B83BC4">
      <w:pPr>
        <w:spacing w:after="0" w:line="240" w:lineRule="auto"/>
        <w:ind w:left="567" w:hanging="567"/>
        <w:contextualSpacing/>
        <w:rPr>
          <w:bCs/>
          <w:lang w:val="es-ES"/>
        </w:rPr>
      </w:pPr>
      <w:r w:rsidRPr="00C1624F">
        <w:rPr>
          <w:bCs/>
          <w:lang w:val="es-ES"/>
        </w:rPr>
        <w:t>7.</w:t>
      </w:r>
      <w:r w:rsidRPr="00C1624F">
        <w:rPr>
          <w:bCs/>
          <w:lang w:val="es-ES"/>
        </w:rPr>
        <w:tab/>
        <w:t>Cuestiones financieras y presupuestarias</w:t>
      </w:r>
      <w:r>
        <w:rPr>
          <w:bCs/>
          <w:lang w:val="es-ES"/>
        </w:rPr>
        <w:t xml:space="preserve">: </w:t>
      </w:r>
      <w:r w:rsidRPr="00C15977">
        <w:rPr>
          <w:bCs/>
          <w:lang w:val="es-ES"/>
        </w:rPr>
        <w:t>Informe del Subgrupo de Finanzas</w:t>
      </w:r>
    </w:p>
    <w:p w14:paraId="587A5576" w14:textId="77777777" w:rsidR="00B83BC4" w:rsidRPr="00C1624F" w:rsidRDefault="00B83BC4" w:rsidP="00B83BC4">
      <w:pPr>
        <w:spacing w:after="0" w:line="240" w:lineRule="auto"/>
        <w:ind w:left="1134" w:hanging="567"/>
        <w:contextualSpacing/>
        <w:rPr>
          <w:bCs/>
          <w:lang w:val="es-ES"/>
        </w:rPr>
      </w:pPr>
    </w:p>
    <w:p w14:paraId="682D68F4" w14:textId="77777777" w:rsidR="00B83BC4" w:rsidRPr="00C1624F" w:rsidRDefault="00B83BC4" w:rsidP="00B83BC4">
      <w:pPr>
        <w:spacing w:after="0" w:line="240" w:lineRule="auto"/>
        <w:ind w:left="1134" w:hanging="567"/>
        <w:contextualSpacing/>
        <w:rPr>
          <w:bCs/>
          <w:lang w:val="es-ES"/>
        </w:rPr>
      </w:pPr>
      <w:r w:rsidRPr="00C1624F">
        <w:rPr>
          <w:bCs/>
          <w:lang w:val="es-ES"/>
        </w:rPr>
        <w:t>7.1.</w:t>
      </w:r>
      <w:r w:rsidRPr="00C1624F">
        <w:rPr>
          <w:bCs/>
          <w:lang w:val="es-ES"/>
        </w:rPr>
        <w:tab/>
        <w:t>Informe sobre los asuntos financieros durante el período 2016-2018</w:t>
      </w:r>
    </w:p>
    <w:p w14:paraId="312057B8" w14:textId="77777777" w:rsidR="00B83BC4" w:rsidRPr="00C1624F" w:rsidRDefault="00B83BC4" w:rsidP="00B83BC4">
      <w:pPr>
        <w:spacing w:after="0" w:line="240" w:lineRule="auto"/>
        <w:ind w:left="1134" w:hanging="567"/>
        <w:contextualSpacing/>
        <w:rPr>
          <w:bCs/>
          <w:lang w:val="es-ES"/>
        </w:rPr>
      </w:pPr>
    </w:p>
    <w:p w14:paraId="40D20A15" w14:textId="77777777" w:rsidR="00B83BC4" w:rsidRPr="00C1624F" w:rsidRDefault="00B83BC4" w:rsidP="00B83BC4">
      <w:pPr>
        <w:spacing w:after="0" w:line="240" w:lineRule="auto"/>
        <w:ind w:left="1134" w:hanging="567"/>
        <w:contextualSpacing/>
        <w:rPr>
          <w:bCs/>
          <w:lang w:val="es-ES"/>
        </w:rPr>
      </w:pPr>
      <w:r w:rsidRPr="00C1624F">
        <w:rPr>
          <w:bCs/>
          <w:lang w:val="es-ES"/>
        </w:rPr>
        <w:t>7.2.</w:t>
      </w:r>
      <w:r w:rsidRPr="00C1624F">
        <w:rPr>
          <w:bCs/>
          <w:lang w:val="es-ES"/>
        </w:rPr>
        <w:tab/>
        <w:t>Estado de las contribuciones anuales</w:t>
      </w:r>
    </w:p>
    <w:p w14:paraId="54D9921B" w14:textId="77777777" w:rsidR="00B83BC4" w:rsidRPr="00C1624F" w:rsidRDefault="00B83BC4" w:rsidP="00B83BC4">
      <w:pPr>
        <w:spacing w:after="0" w:line="240" w:lineRule="auto"/>
        <w:ind w:left="1134" w:hanging="567"/>
        <w:contextualSpacing/>
        <w:rPr>
          <w:bCs/>
          <w:lang w:val="es-ES"/>
        </w:rPr>
      </w:pPr>
    </w:p>
    <w:p w14:paraId="39C704C7" w14:textId="77777777" w:rsidR="00B83BC4" w:rsidRPr="00C1624F" w:rsidRDefault="00B83BC4" w:rsidP="00B83BC4">
      <w:pPr>
        <w:spacing w:after="0" w:line="240" w:lineRule="auto"/>
        <w:ind w:left="1134" w:hanging="567"/>
        <w:contextualSpacing/>
        <w:rPr>
          <w:bCs/>
          <w:lang w:val="es-ES"/>
        </w:rPr>
      </w:pPr>
      <w:r w:rsidRPr="00C1624F">
        <w:rPr>
          <w:bCs/>
          <w:lang w:val="es-ES"/>
        </w:rPr>
        <w:t>7.3.</w:t>
      </w:r>
      <w:r w:rsidRPr="00C1624F">
        <w:rPr>
          <w:bCs/>
          <w:lang w:val="es-ES"/>
        </w:rPr>
        <w:tab/>
        <w:t>Escenarios presupuestarios para 2019-2021 y proyecto de resolución sobre cuestiones financieras y presupuestarias</w:t>
      </w:r>
    </w:p>
    <w:p w14:paraId="230F2082" w14:textId="77777777" w:rsidR="00B83BC4" w:rsidRPr="00C1624F" w:rsidRDefault="00B83BC4" w:rsidP="00B83BC4">
      <w:pPr>
        <w:spacing w:after="0" w:line="240" w:lineRule="auto"/>
        <w:ind w:left="1134" w:hanging="567"/>
        <w:contextualSpacing/>
        <w:rPr>
          <w:bCs/>
          <w:lang w:val="es-ES"/>
        </w:rPr>
      </w:pPr>
    </w:p>
    <w:p w14:paraId="165EE961" w14:textId="77777777" w:rsidR="00B83BC4" w:rsidRDefault="00B83BC4" w:rsidP="00B83BC4">
      <w:pPr>
        <w:spacing w:after="0" w:line="240" w:lineRule="auto"/>
        <w:ind w:left="1134" w:hanging="567"/>
        <w:contextualSpacing/>
        <w:rPr>
          <w:bCs/>
          <w:lang w:val="es-ES"/>
        </w:rPr>
      </w:pPr>
      <w:r w:rsidRPr="00C1624F">
        <w:rPr>
          <w:bCs/>
          <w:lang w:val="es-ES"/>
        </w:rPr>
        <w:t>7.4.</w:t>
      </w:r>
      <w:r w:rsidRPr="00C1624F">
        <w:rPr>
          <w:bCs/>
          <w:lang w:val="es-ES"/>
        </w:rPr>
        <w:tab/>
        <w:t>Posibles repercusiones financieras de los proyectos de resolución</w:t>
      </w:r>
    </w:p>
    <w:p w14:paraId="27C33087" w14:textId="77777777" w:rsidR="00035F1E" w:rsidRDefault="00035F1E" w:rsidP="00B83BC4">
      <w:pPr>
        <w:spacing w:after="0" w:line="240" w:lineRule="auto"/>
        <w:ind w:left="1134" w:hanging="567"/>
        <w:contextualSpacing/>
        <w:rPr>
          <w:bCs/>
          <w:lang w:val="es-ES"/>
        </w:rPr>
      </w:pPr>
    </w:p>
    <w:p w14:paraId="0629791F" w14:textId="40F7CB7C" w:rsidR="00035F1E" w:rsidRPr="00035F1E" w:rsidRDefault="00035F1E" w:rsidP="00035F1E">
      <w:pPr>
        <w:spacing w:after="0" w:line="240" w:lineRule="auto"/>
        <w:rPr>
          <w:lang w:val="es-ES_tradnl"/>
        </w:rPr>
      </w:pPr>
      <w:r w:rsidRPr="00520621">
        <w:rPr>
          <w:bCs/>
          <w:lang w:val="es-ES_tradnl"/>
        </w:rPr>
        <w:t>La Presidencia del Subgrupo de Finanzas presentará el informe del subgrupo, que contiene recomendaciones sobre los asuntos financieros para su examen por el Comité Permanente</w:t>
      </w:r>
      <w:r w:rsidRPr="00520621">
        <w:rPr>
          <w:rFonts w:cs="Calibri"/>
          <w:bCs/>
          <w:lang w:val="es-ES_tradnl"/>
        </w:rPr>
        <w:t xml:space="preserve">.  </w:t>
      </w:r>
    </w:p>
    <w:p w14:paraId="2BD90162" w14:textId="77777777" w:rsidR="009F5AED" w:rsidRPr="00C1624F" w:rsidRDefault="009F5AED" w:rsidP="009F5AED">
      <w:pPr>
        <w:spacing w:after="0" w:line="240" w:lineRule="auto"/>
        <w:ind w:left="567" w:hanging="567"/>
        <w:contextualSpacing/>
        <w:rPr>
          <w:bCs/>
          <w:lang w:val="es-ES"/>
        </w:rPr>
      </w:pPr>
    </w:p>
    <w:p w14:paraId="3F16DE20" w14:textId="77777777" w:rsidR="009F5AED" w:rsidRPr="00C1624F" w:rsidRDefault="009F5AED" w:rsidP="009F5AED">
      <w:pPr>
        <w:spacing w:after="0" w:line="240" w:lineRule="auto"/>
        <w:ind w:left="567" w:hanging="567"/>
        <w:contextualSpacing/>
        <w:rPr>
          <w:bCs/>
          <w:lang w:val="es-ES"/>
        </w:rPr>
      </w:pPr>
      <w:r w:rsidRPr="00C1624F">
        <w:rPr>
          <w:bCs/>
          <w:lang w:val="es-ES"/>
        </w:rPr>
        <w:t>8.</w:t>
      </w:r>
      <w:r w:rsidRPr="00C1624F">
        <w:rPr>
          <w:bCs/>
          <w:lang w:val="es-ES"/>
        </w:rPr>
        <w:tab/>
      </w:r>
      <w:r w:rsidRPr="00770144">
        <w:rPr>
          <w:bCs/>
          <w:lang w:val="es-ES"/>
        </w:rPr>
        <w:t>Examen del Cuarto Plan Estratégico de la Convención de Ramsar</w:t>
      </w:r>
    </w:p>
    <w:p w14:paraId="5E521262" w14:textId="77777777" w:rsidR="00035F1E" w:rsidRDefault="00035F1E" w:rsidP="00035F1E">
      <w:pPr>
        <w:spacing w:after="0" w:line="240" w:lineRule="auto"/>
        <w:contextualSpacing/>
        <w:rPr>
          <w:bCs/>
          <w:lang w:val="es-ES_tradnl"/>
        </w:rPr>
      </w:pPr>
    </w:p>
    <w:p w14:paraId="094CB1EA" w14:textId="77777777" w:rsidR="00035F1E" w:rsidRPr="00520621" w:rsidRDefault="00035F1E" w:rsidP="00035F1E">
      <w:pPr>
        <w:spacing w:after="0" w:line="240" w:lineRule="auto"/>
        <w:contextualSpacing/>
        <w:rPr>
          <w:bCs/>
          <w:lang w:val="es-ES_tradnl"/>
        </w:rPr>
      </w:pPr>
      <w:r w:rsidRPr="00520621">
        <w:rPr>
          <w:bCs/>
          <w:lang w:val="es-ES_tradnl"/>
        </w:rPr>
        <w:t xml:space="preserve">La Secretaría presentará brevemente el documento y el proyecto de resolución para que sean examinados por las Partes Contratantes (Doc. SC54-8).  </w:t>
      </w:r>
    </w:p>
    <w:p w14:paraId="72183825" w14:textId="77777777" w:rsidR="00B83BC4" w:rsidRDefault="00B83BC4" w:rsidP="00B83BC4">
      <w:pPr>
        <w:spacing w:after="0" w:line="240" w:lineRule="auto"/>
        <w:contextualSpacing/>
        <w:rPr>
          <w:b/>
          <w:bCs/>
          <w:lang w:val="es-ES"/>
        </w:rPr>
      </w:pPr>
    </w:p>
    <w:p w14:paraId="0FEFABDA" w14:textId="77777777" w:rsidR="00B83BC4" w:rsidRPr="00C1624F" w:rsidRDefault="00B83BC4" w:rsidP="00B83BC4">
      <w:pPr>
        <w:spacing w:after="0" w:line="240" w:lineRule="auto"/>
        <w:ind w:left="567" w:hanging="567"/>
        <w:contextualSpacing/>
        <w:rPr>
          <w:bCs/>
          <w:lang w:val="es-ES"/>
        </w:rPr>
      </w:pPr>
      <w:r w:rsidRPr="00C1624F">
        <w:rPr>
          <w:bCs/>
          <w:lang w:val="es-ES"/>
        </w:rPr>
        <w:t>14.</w:t>
      </w:r>
      <w:r w:rsidRPr="00C1624F">
        <w:rPr>
          <w:bCs/>
          <w:lang w:val="es-ES"/>
        </w:rPr>
        <w:tab/>
        <w:t xml:space="preserve">Mejora de la visibilidad de la Convención y las sinergias con otros AMMA e instituciones internacionales  </w:t>
      </w:r>
    </w:p>
    <w:p w14:paraId="09A9F59C" w14:textId="77777777" w:rsidR="00035F1E" w:rsidRDefault="00035F1E" w:rsidP="00035F1E">
      <w:pPr>
        <w:spacing w:after="0" w:line="240" w:lineRule="auto"/>
        <w:contextualSpacing/>
        <w:rPr>
          <w:bCs/>
          <w:lang w:val="es-ES_tradnl"/>
        </w:rPr>
      </w:pPr>
    </w:p>
    <w:p w14:paraId="20697B3F" w14:textId="77777777" w:rsidR="00035F1E" w:rsidRPr="00520621" w:rsidRDefault="00035F1E" w:rsidP="00035F1E">
      <w:pPr>
        <w:spacing w:after="0" w:line="240" w:lineRule="auto"/>
        <w:contextualSpacing/>
        <w:rPr>
          <w:bCs/>
          <w:lang w:val="es-ES_tradnl"/>
        </w:rPr>
      </w:pPr>
      <w:r w:rsidRPr="00520621">
        <w:rPr>
          <w:bCs/>
          <w:lang w:val="es-ES_tradnl"/>
        </w:rPr>
        <w:t>La Secretaría presentará brevemente el documento Doc. SC54-14 y un proyecto de resolución para que sean examinados por las Partes Contratantes.</w:t>
      </w:r>
    </w:p>
    <w:p w14:paraId="78A095CB" w14:textId="77777777" w:rsidR="00B83BC4" w:rsidRPr="00035F1E" w:rsidRDefault="00B83BC4" w:rsidP="00B83BC4">
      <w:pPr>
        <w:spacing w:after="0" w:line="240" w:lineRule="auto"/>
        <w:ind w:left="567" w:hanging="567"/>
        <w:contextualSpacing/>
        <w:rPr>
          <w:bCs/>
          <w:lang w:val="es-ES_tradnl"/>
        </w:rPr>
      </w:pPr>
    </w:p>
    <w:p w14:paraId="439F9783" w14:textId="77777777" w:rsidR="00B83BC4" w:rsidRPr="00C1624F" w:rsidRDefault="00B83BC4" w:rsidP="00B83BC4">
      <w:pPr>
        <w:spacing w:after="0" w:line="240" w:lineRule="auto"/>
        <w:ind w:left="567" w:hanging="567"/>
        <w:contextualSpacing/>
        <w:rPr>
          <w:bCs/>
          <w:lang w:val="es-ES"/>
        </w:rPr>
      </w:pPr>
      <w:r w:rsidRPr="00C1624F">
        <w:rPr>
          <w:bCs/>
          <w:lang w:val="es-ES"/>
        </w:rPr>
        <w:t>19.</w:t>
      </w:r>
      <w:r w:rsidRPr="00C1624F">
        <w:rPr>
          <w:bCs/>
          <w:lang w:val="es-ES"/>
        </w:rPr>
        <w:tab/>
      </w:r>
      <w:r w:rsidRPr="008545D1">
        <w:rPr>
          <w:bCs/>
          <w:lang w:val="es-ES"/>
        </w:rPr>
        <w:t>Actualización sobre el estado de los sitios de la Lista de Humedales de Importancia Internacional</w:t>
      </w:r>
    </w:p>
    <w:p w14:paraId="28813115" w14:textId="77777777" w:rsidR="00035F1E" w:rsidRDefault="00035F1E" w:rsidP="00035F1E">
      <w:pPr>
        <w:spacing w:after="0" w:line="240" w:lineRule="auto"/>
        <w:contextualSpacing/>
        <w:rPr>
          <w:bCs/>
          <w:lang w:val="es-ES_tradnl"/>
        </w:rPr>
      </w:pPr>
    </w:p>
    <w:p w14:paraId="2C4D31EE" w14:textId="77777777" w:rsidR="00035F1E" w:rsidRPr="00520621" w:rsidRDefault="00035F1E" w:rsidP="00035F1E">
      <w:pPr>
        <w:spacing w:after="0" w:line="240" w:lineRule="auto"/>
        <w:contextualSpacing/>
        <w:rPr>
          <w:bCs/>
          <w:lang w:val="es-ES_tradnl"/>
        </w:rPr>
      </w:pPr>
      <w:r w:rsidRPr="00520621">
        <w:rPr>
          <w:bCs/>
          <w:lang w:val="es-ES_tradnl"/>
        </w:rPr>
        <w:t xml:space="preserve">La Secretaría presentará brevemente el documento Doc. SC54-19 y un proyecto de resolución para que sean examinados por las Partes Contratantes.  </w:t>
      </w:r>
    </w:p>
    <w:p w14:paraId="18E37B5E" w14:textId="77777777" w:rsidR="00FD76D0" w:rsidRPr="00035F1E" w:rsidRDefault="00FD76D0" w:rsidP="003767CF">
      <w:pPr>
        <w:spacing w:after="0" w:line="240" w:lineRule="auto"/>
        <w:ind w:left="567" w:hanging="567"/>
        <w:contextualSpacing/>
        <w:rPr>
          <w:bCs/>
          <w:lang w:val="es-ES_tradnl"/>
        </w:rPr>
      </w:pPr>
    </w:p>
    <w:p w14:paraId="45EB88CE" w14:textId="0A904AA6" w:rsidR="00CB764F" w:rsidRPr="00C1624F" w:rsidRDefault="00567CD0" w:rsidP="00CB764F">
      <w:pPr>
        <w:spacing w:after="0" w:line="240" w:lineRule="auto"/>
        <w:ind w:left="567" w:hanging="567"/>
        <w:contextualSpacing/>
        <w:rPr>
          <w:bCs/>
          <w:lang w:val="es-ES"/>
        </w:rPr>
      </w:pPr>
      <w:r w:rsidRPr="00C1624F">
        <w:rPr>
          <w:bCs/>
          <w:lang w:val="es-ES"/>
        </w:rPr>
        <w:lastRenderedPageBreak/>
        <w:t>11</w:t>
      </w:r>
      <w:r w:rsidR="00CB764F" w:rsidRPr="00C1624F">
        <w:rPr>
          <w:bCs/>
          <w:lang w:val="es-ES"/>
        </w:rPr>
        <w:t>.</w:t>
      </w:r>
      <w:r w:rsidR="00CB764F" w:rsidRPr="00C1624F">
        <w:rPr>
          <w:bCs/>
          <w:lang w:val="es-ES"/>
        </w:rPr>
        <w:tab/>
      </w:r>
      <w:r w:rsidR="00C1624F" w:rsidRPr="00C1624F">
        <w:rPr>
          <w:lang w:val="es-ES"/>
        </w:rPr>
        <w:t>Comunicación, fomento de capacidad, educación, concienciación y participación (CECoP)</w:t>
      </w:r>
    </w:p>
    <w:p w14:paraId="77EC19A1" w14:textId="77777777" w:rsidR="00CB764F" w:rsidRPr="00C1624F" w:rsidRDefault="00CB764F" w:rsidP="00CB764F">
      <w:pPr>
        <w:spacing w:after="0" w:line="240" w:lineRule="auto"/>
        <w:ind w:left="1134" w:hanging="567"/>
        <w:contextualSpacing/>
        <w:rPr>
          <w:bCs/>
          <w:lang w:val="es-ES"/>
        </w:rPr>
      </w:pPr>
    </w:p>
    <w:p w14:paraId="16920BFD" w14:textId="6B701C36" w:rsidR="00CB764F" w:rsidRDefault="00567CD0" w:rsidP="00CB764F">
      <w:pPr>
        <w:spacing w:after="0" w:line="240" w:lineRule="auto"/>
        <w:ind w:left="1134" w:hanging="567"/>
        <w:contextualSpacing/>
        <w:rPr>
          <w:bCs/>
          <w:lang w:val="es-ES"/>
        </w:rPr>
      </w:pPr>
      <w:r w:rsidRPr="00C1624F">
        <w:rPr>
          <w:bCs/>
          <w:lang w:val="es-ES"/>
        </w:rPr>
        <w:t>11.</w:t>
      </w:r>
      <w:r w:rsidR="00CB764F" w:rsidRPr="00C1624F">
        <w:rPr>
          <w:bCs/>
          <w:lang w:val="es-ES"/>
        </w:rPr>
        <w:t>1</w:t>
      </w:r>
      <w:r w:rsidR="00CB764F" w:rsidRPr="00C1624F">
        <w:rPr>
          <w:bCs/>
          <w:lang w:val="es-ES"/>
        </w:rPr>
        <w:tab/>
      </w:r>
      <w:r w:rsidR="00C1624F" w:rsidRPr="00C1624F">
        <w:rPr>
          <w:bCs/>
          <w:lang w:val="es-ES"/>
        </w:rPr>
        <w:t>Informe del Grupo de supervisión de las actividades de CECoP</w:t>
      </w:r>
    </w:p>
    <w:p w14:paraId="46F73A14" w14:textId="77777777" w:rsidR="00C1624F" w:rsidRPr="00C1624F" w:rsidRDefault="00C1624F" w:rsidP="00CB764F">
      <w:pPr>
        <w:spacing w:after="0" w:line="240" w:lineRule="auto"/>
        <w:ind w:left="1134" w:hanging="567"/>
        <w:contextualSpacing/>
        <w:rPr>
          <w:bCs/>
          <w:lang w:val="es-ES"/>
        </w:rPr>
      </w:pPr>
    </w:p>
    <w:p w14:paraId="42FD1462" w14:textId="0FD75A88" w:rsidR="00276E63" w:rsidRPr="00C1624F" w:rsidRDefault="00CB764F" w:rsidP="00CB764F">
      <w:pPr>
        <w:spacing w:after="0" w:line="240" w:lineRule="auto"/>
        <w:ind w:left="1134" w:hanging="567"/>
        <w:contextualSpacing/>
        <w:rPr>
          <w:bCs/>
          <w:lang w:val="es-ES"/>
        </w:rPr>
      </w:pPr>
      <w:r w:rsidRPr="00C1624F">
        <w:rPr>
          <w:bCs/>
          <w:lang w:val="es-ES"/>
        </w:rPr>
        <w:t>1</w:t>
      </w:r>
      <w:r w:rsidR="00567CD0" w:rsidRPr="00C1624F">
        <w:rPr>
          <w:bCs/>
          <w:lang w:val="es-ES"/>
        </w:rPr>
        <w:t>1</w:t>
      </w:r>
      <w:r w:rsidRPr="00C1624F">
        <w:rPr>
          <w:bCs/>
          <w:lang w:val="es-ES"/>
        </w:rPr>
        <w:t>.2</w:t>
      </w:r>
      <w:r w:rsidRPr="00C1624F">
        <w:rPr>
          <w:bCs/>
          <w:lang w:val="es-ES"/>
        </w:rPr>
        <w:tab/>
      </w:r>
      <w:r w:rsidR="00C1624F" w:rsidRPr="00C1624F">
        <w:rPr>
          <w:bCs/>
          <w:lang w:val="es-ES"/>
        </w:rPr>
        <w:t>Informe del Grupo de trabajo sobre la aplicación de la CECoP</w:t>
      </w:r>
    </w:p>
    <w:p w14:paraId="665200B4" w14:textId="77777777" w:rsidR="00276E63" w:rsidRPr="00C1624F" w:rsidRDefault="00276E63" w:rsidP="00BB01F2">
      <w:pPr>
        <w:spacing w:after="0" w:line="240" w:lineRule="auto"/>
        <w:ind w:left="1134" w:hanging="567"/>
        <w:contextualSpacing/>
        <w:jc w:val="center"/>
        <w:rPr>
          <w:bCs/>
          <w:lang w:val="es-ES"/>
        </w:rPr>
      </w:pPr>
    </w:p>
    <w:p w14:paraId="16CA0F0E" w14:textId="239E9F57" w:rsidR="00567CD0" w:rsidRPr="00C1624F" w:rsidRDefault="00567CD0" w:rsidP="00CB764F">
      <w:pPr>
        <w:spacing w:after="0" w:line="240" w:lineRule="auto"/>
        <w:ind w:left="1134" w:hanging="567"/>
        <w:contextualSpacing/>
        <w:rPr>
          <w:bCs/>
          <w:lang w:val="es-ES"/>
        </w:rPr>
      </w:pPr>
      <w:r w:rsidRPr="00C1624F">
        <w:rPr>
          <w:bCs/>
          <w:lang w:val="es-ES"/>
        </w:rPr>
        <w:t>11.3</w:t>
      </w:r>
      <w:r w:rsidRPr="00C1624F">
        <w:rPr>
          <w:bCs/>
          <w:lang w:val="es-ES"/>
        </w:rPr>
        <w:tab/>
      </w:r>
      <w:r w:rsidR="00770144" w:rsidRPr="00770144">
        <w:rPr>
          <w:bCs/>
          <w:lang w:val="es-ES"/>
        </w:rPr>
        <w:t>Actualización sobre el proyecto MAVA “Conservación del patrimonio natural y cultural en los humedales”</w:t>
      </w:r>
    </w:p>
    <w:p w14:paraId="026EFE29" w14:textId="77777777" w:rsidR="00035F1E" w:rsidRDefault="00035F1E" w:rsidP="00035F1E">
      <w:pPr>
        <w:spacing w:after="0" w:line="240" w:lineRule="auto"/>
        <w:contextualSpacing/>
        <w:rPr>
          <w:bCs/>
          <w:lang w:val="es-ES_tradnl"/>
        </w:rPr>
      </w:pPr>
    </w:p>
    <w:p w14:paraId="1F96C8C4" w14:textId="77777777" w:rsidR="00035F1E" w:rsidRPr="00520621" w:rsidRDefault="00035F1E" w:rsidP="00035F1E">
      <w:pPr>
        <w:spacing w:after="0" w:line="240" w:lineRule="auto"/>
        <w:contextualSpacing/>
        <w:rPr>
          <w:bCs/>
          <w:lang w:val="es-ES_tradnl"/>
        </w:rPr>
      </w:pPr>
      <w:r w:rsidRPr="00520621">
        <w:rPr>
          <w:bCs/>
          <w:lang w:val="es-ES_tradnl"/>
        </w:rPr>
        <w:t>Las Presidencias de ambos grupos informarán sobre sus actividades realizadas desde la reunión SC53. La Presidencia del Grupo de trabajo sobre la aplicación de la CECoP también informará sobre los resultados de su reunión celebrada el 23 de abril.</w:t>
      </w:r>
    </w:p>
    <w:p w14:paraId="76A0CD68" w14:textId="77777777" w:rsidR="00035F1E" w:rsidRPr="00520621" w:rsidRDefault="00035F1E" w:rsidP="00035F1E">
      <w:pPr>
        <w:spacing w:after="0" w:line="240" w:lineRule="auto"/>
        <w:contextualSpacing/>
        <w:rPr>
          <w:bCs/>
          <w:lang w:val="es-ES_tradnl"/>
        </w:rPr>
      </w:pPr>
    </w:p>
    <w:p w14:paraId="11F5168E" w14:textId="77777777" w:rsidR="00035F1E" w:rsidRPr="00520621" w:rsidRDefault="00035F1E" w:rsidP="00035F1E">
      <w:pPr>
        <w:spacing w:after="0" w:line="240" w:lineRule="auto"/>
        <w:contextualSpacing/>
        <w:rPr>
          <w:bCs/>
          <w:lang w:val="es-ES_tradnl"/>
        </w:rPr>
      </w:pPr>
      <w:r w:rsidRPr="00520621">
        <w:rPr>
          <w:bCs/>
          <w:lang w:val="es-ES_tradnl"/>
        </w:rPr>
        <w:t xml:space="preserve">La Secretaría presentará una actualización sobre el proyecto MAVA “Conservación del patrimonio natural y cultural en los humedales” (Doc. SC54-11.3). </w:t>
      </w:r>
    </w:p>
    <w:p w14:paraId="7CDAD85F" w14:textId="77777777" w:rsidR="00946AEE" w:rsidRPr="00C1624F" w:rsidRDefault="00946AEE" w:rsidP="00946AEE">
      <w:pPr>
        <w:spacing w:after="0" w:line="240" w:lineRule="auto"/>
        <w:ind w:left="567" w:hanging="567"/>
        <w:contextualSpacing/>
        <w:rPr>
          <w:bCs/>
          <w:lang w:val="es-ES"/>
        </w:rPr>
      </w:pPr>
    </w:p>
    <w:p w14:paraId="7B97016F" w14:textId="25AF871E" w:rsidR="00351DB5" w:rsidRPr="00C15977" w:rsidRDefault="00351DB5" w:rsidP="00351DB5">
      <w:pPr>
        <w:spacing w:after="0" w:line="240" w:lineRule="auto"/>
        <w:ind w:left="567" w:hanging="567"/>
        <w:contextualSpacing/>
        <w:rPr>
          <w:bCs/>
          <w:lang w:val="es-ES"/>
        </w:rPr>
      </w:pPr>
      <w:r w:rsidRPr="00C15977">
        <w:rPr>
          <w:bCs/>
          <w:lang w:val="es-ES"/>
        </w:rPr>
        <w:t>17.</w:t>
      </w:r>
      <w:r w:rsidRPr="00C15977">
        <w:rPr>
          <w:bCs/>
          <w:lang w:val="es-ES"/>
        </w:rPr>
        <w:tab/>
      </w:r>
      <w:r w:rsidR="00C15977" w:rsidRPr="00C15977">
        <w:rPr>
          <w:bCs/>
          <w:lang w:val="es-ES"/>
        </w:rPr>
        <w:t>Plan de trabajo sobre la movilización de recursos de la Convención de Ramsar</w:t>
      </w:r>
    </w:p>
    <w:p w14:paraId="7D61FDB3" w14:textId="77777777" w:rsidR="00035F1E" w:rsidRDefault="00035F1E" w:rsidP="00035F1E">
      <w:pPr>
        <w:spacing w:after="0" w:line="240" w:lineRule="auto"/>
        <w:contextualSpacing/>
        <w:rPr>
          <w:bCs/>
          <w:lang w:val="es-ES_tradnl"/>
        </w:rPr>
      </w:pPr>
    </w:p>
    <w:p w14:paraId="1A7B0B02" w14:textId="77777777" w:rsidR="00035F1E" w:rsidRPr="00520621" w:rsidRDefault="00035F1E" w:rsidP="00035F1E">
      <w:pPr>
        <w:spacing w:after="0" w:line="240" w:lineRule="auto"/>
        <w:contextualSpacing/>
        <w:rPr>
          <w:bCs/>
          <w:lang w:val="es-ES_tradnl"/>
        </w:rPr>
      </w:pPr>
      <w:r w:rsidRPr="00520621">
        <w:rPr>
          <w:bCs/>
          <w:lang w:val="es-ES_tradnl"/>
        </w:rPr>
        <w:t>La Secretaría presentará brevemente el documento Doc. SC54-17 para su examen por el Comité Permanente, en particular la aprobación del Plan de trabajo sobre la movilización de recursos.</w:t>
      </w:r>
    </w:p>
    <w:p w14:paraId="334EC226" w14:textId="77777777" w:rsidR="00035F1E" w:rsidRDefault="00035F1E" w:rsidP="00B317A6">
      <w:pPr>
        <w:spacing w:after="0" w:line="240" w:lineRule="auto"/>
        <w:ind w:left="567" w:hanging="567"/>
        <w:contextualSpacing/>
        <w:rPr>
          <w:bCs/>
          <w:lang w:val="es-ES"/>
        </w:rPr>
      </w:pPr>
    </w:p>
    <w:p w14:paraId="6AE3A7F2" w14:textId="77777777" w:rsidR="00B317A6" w:rsidRDefault="002053F4" w:rsidP="00B317A6">
      <w:pPr>
        <w:spacing w:after="0" w:line="240" w:lineRule="auto"/>
        <w:ind w:left="567" w:hanging="567"/>
        <w:contextualSpacing/>
        <w:rPr>
          <w:bCs/>
          <w:lang w:val="es-ES"/>
        </w:rPr>
      </w:pPr>
      <w:r w:rsidRPr="00C15977">
        <w:rPr>
          <w:bCs/>
          <w:lang w:val="es-ES"/>
        </w:rPr>
        <w:t>20.</w:t>
      </w:r>
      <w:r w:rsidRPr="00C15977">
        <w:rPr>
          <w:bCs/>
          <w:lang w:val="es-ES"/>
        </w:rPr>
        <w:tab/>
      </w:r>
      <w:r w:rsidR="00C15977" w:rsidRPr="00C15977">
        <w:rPr>
          <w:bCs/>
          <w:lang w:val="es-ES"/>
        </w:rPr>
        <w:t>Iniciativas regionales de Ramsar</w:t>
      </w:r>
      <w:r w:rsidR="00B317A6">
        <w:rPr>
          <w:bCs/>
          <w:lang w:val="es-ES"/>
        </w:rPr>
        <w:t xml:space="preserve"> (continuación)</w:t>
      </w:r>
    </w:p>
    <w:p w14:paraId="04AB0D16" w14:textId="77777777" w:rsidR="002053F4" w:rsidRPr="00C15977" w:rsidRDefault="002053F4" w:rsidP="002053F4">
      <w:pPr>
        <w:spacing w:after="0" w:line="240" w:lineRule="auto"/>
        <w:ind w:left="567" w:hanging="567"/>
        <w:contextualSpacing/>
        <w:rPr>
          <w:bCs/>
          <w:lang w:val="es-ES"/>
        </w:rPr>
      </w:pPr>
    </w:p>
    <w:p w14:paraId="3121AC41" w14:textId="4D8C8F9A" w:rsidR="002053F4" w:rsidRPr="00C15977" w:rsidRDefault="002053F4" w:rsidP="002053F4">
      <w:pPr>
        <w:spacing w:after="0" w:line="240" w:lineRule="auto"/>
        <w:ind w:left="1134" w:hanging="567"/>
        <w:contextualSpacing/>
        <w:rPr>
          <w:bCs/>
          <w:lang w:val="es-ES"/>
        </w:rPr>
      </w:pPr>
      <w:r w:rsidRPr="00C15977">
        <w:rPr>
          <w:bCs/>
          <w:lang w:val="es-ES"/>
        </w:rPr>
        <w:t>20.1</w:t>
      </w:r>
      <w:r w:rsidRPr="00C15977">
        <w:rPr>
          <w:bCs/>
          <w:lang w:val="es-ES"/>
        </w:rPr>
        <w:tab/>
      </w:r>
      <w:r w:rsidR="00C15977" w:rsidRPr="00C15977">
        <w:rPr>
          <w:bCs/>
          <w:lang w:val="es-ES"/>
        </w:rPr>
        <w:t>Actualización para 2018</w:t>
      </w:r>
    </w:p>
    <w:p w14:paraId="73DA1A58" w14:textId="77777777" w:rsidR="002053F4" w:rsidRPr="00C15977" w:rsidRDefault="002053F4" w:rsidP="002053F4">
      <w:pPr>
        <w:spacing w:after="0" w:line="240" w:lineRule="auto"/>
        <w:ind w:left="1134" w:hanging="567"/>
        <w:contextualSpacing/>
        <w:rPr>
          <w:bCs/>
          <w:lang w:val="es-ES"/>
        </w:rPr>
      </w:pPr>
    </w:p>
    <w:p w14:paraId="01E8C688" w14:textId="038BB56D" w:rsidR="003767CF" w:rsidRDefault="003767CF" w:rsidP="00E3420D">
      <w:pPr>
        <w:keepNext/>
        <w:spacing w:after="0" w:line="240" w:lineRule="auto"/>
        <w:ind w:left="425" w:hanging="425"/>
        <w:contextualSpacing/>
        <w:rPr>
          <w:b/>
          <w:bCs/>
          <w:lang w:val="es-ES"/>
        </w:rPr>
      </w:pPr>
      <w:r w:rsidRPr="00C15977">
        <w:rPr>
          <w:b/>
          <w:bCs/>
          <w:lang w:val="es-ES"/>
        </w:rPr>
        <w:t>15:00 – 18:00</w:t>
      </w:r>
      <w:r w:rsidRPr="00C15977">
        <w:rPr>
          <w:b/>
          <w:bCs/>
          <w:lang w:val="es-ES"/>
        </w:rPr>
        <w:tab/>
      </w:r>
      <w:r w:rsidR="00E53394" w:rsidRPr="00C15977">
        <w:rPr>
          <w:b/>
          <w:bCs/>
          <w:lang w:val="es-ES"/>
        </w:rPr>
        <w:t>Sesión plenaria del Comité Permanente</w:t>
      </w:r>
    </w:p>
    <w:p w14:paraId="0410BFC8" w14:textId="77777777" w:rsidR="00B83BC4" w:rsidRDefault="00B83BC4" w:rsidP="00E3420D">
      <w:pPr>
        <w:keepNext/>
        <w:spacing w:after="0" w:line="240" w:lineRule="auto"/>
        <w:ind w:left="425" w:hanging="425"/>
        <w:contextualSpacing/>
        <w:rPr>
          <w:b/>
          <w:bCs/>
          <w:lang w:val="es-ES"/>
        </w:rPr>
      </w:pPr>
    </w:p>
    <w:p w14:paraId="119A11C2" w14:textId="5EA7F87F" w:rsidR="00B83BC4" w:rsidRPr="00B83BC4" w:rsidRDefault="00B83BC4" w:rsidP="00E3420D">
      <w:pPr>
        <w:keepNext/>
        <w:spacing w:after="0" w:line="240" w:lineRule="auto"/>
        <w:ind w:left="425" w:hanging="425"/>
        <w:contextualSpacing/>
        <w:rPr>
          <w:bCs/>
          <w:lang w:val="es-ES"/>
        </w:rPr>
      </w:pPr>
      <w:r w:rsidRPr="00B83BC4">
        <w:rPr>
          <w:bCs/>
          <w:lang w:val="es-ES"/>
        </w:rPr>
        <w:t>Informe de progreso de los grupos de contacto</w:t>
      </w:r>
    </w:p>
    <w:p w14:paraId="36146B71" w14:textId="77777777" w:rsidR="00E3420D" w:rsidRPr="00C15977" w:rsidRDefault="00E3420D" w:rsidP="00E3420D">
      <w:pPr>
        <w:keepNext/>
        <w:spacing w:after="0" w:line="240" w:lineRule="auto"/>
        <w:ind w:left="567" w:hanging="567"/>
        <w:contextualSpacing/>
        <w:rPr>
          <w:bCs/>
          <w:lang w:val="es-ES"/>
        </w:rPr>
      </w:pPr>
    </w:p>
    <w:p w14:paraId="0DC2C51E" w14:textId="77777777" w:rsidR="00B83BC4" w:rsidRPr="00D87FA4" w:rsidRDefault="00B83BC4" w:rsidP="00B83BC4">
      <w:pPr>
        <w:spacing w:after="0" w:line="240" w:lineRule="auto"/>
        <w:ind w:left="567" w:hanging="567"/>
        <w:contextualSpacing/>
        <w:rPr>
          <w:bCs/>
          <w:lang w:val="es-ES"/>
        </w:rPr>
      </w:pPr>
      <w:r w:rsidRPr="00D87FA4">
        <w:rPr>
          <w:bCs/>
          <w:lang w:val="es-ES"/>
        </w:rPr>
        <w:t>15.</w:t>
      </w:r>
      <w:r w:rsidRPr="00D87FA4">
        <w:rPr>
          <w:bCs/>
          <w:lang w:val="es-ES"/>
        </w:rPr>
        <w:tab/>
        <w:t>Condición de observador en la Asamblea General de las Naciones Unidas</w:t>
      </w:r>
    </w:p>
    <w:p w14:paraId="237F94B4" w14:textId="77777777" w:rsidR="00035F1E" w:rsidRDefault="00035F1E" w:rsidP="00035F1E">
      <w:pPr>
        <w:spacing w:after="0" w:line="240" w:lineRule="auto"/>
        <w:contextualSpacing/>
        <w:rPr>
          <w:bCs/>
          <w:lang w:val="es-ES_tradnl"/>
        </w:rPr>
      </w:pPr>
    </w:p>
    <w:p w14:paraId="5E63534D" w14:textId="77777777" w:rsidR="00035F1E" w:rsidRPr="00520621" w:rsidRDefault="00035F1E" w:rsidP="00035F1E">
      <w:pPr>
        <w:spacing w:after="0" w:line="240" w:lineRule="auto"/>
        <w:contextualSpacing/>
        <w:rPr>
          <w:bCs/>
          <w:lang w:val="es-ES_tradnl"/>
        </w:rPr>
      </w:pPr>
      <w:r w:rsidRPr="00520621">
        <w:rPr>
          <w:bCs/>
          <w:lang w:val="es-ES_tradnl"/>
        </w:rPr>
        <w:t xml:space="preserve">Se presentará una actualización sobre la solicitud de la condición de observador en la Asamblea General de las Naciones Unidas. La Secretaría complementará esta información según proceda. Se espera que el Comité Permanente decida sobre la manera de proceder, particularmente en vista de las deliberaciones que tendrán lugar sobre esta cuestión en la Asamblea General en septiembre de 2018.  </w:t>
      </w:r>
    </w:p>
    <w:p w14:paraId="2FBA00F0" w14:textId="77777777" w:rsidR="00B83BC4" w:rsidRPr="00035F1E" w:rsidRDefault="00B83BC4" w:rsidP="00E3420D">
      <w:pPr>
        <w:spacing w:after="0" w:line="240" w:lineRule="auto"/>
        <w:ind w:left="567" w:hanging="567"/>
        <w:contextualSpacing/>
        <w:rPr>
          <w:bCs/>
          <w:lang w:val="es-ES_tradnl"/>
        </w:rPr>
      </w:pPr>
    </w:p>
    <w:p w14:paraId="466BF14A" w14:textId="5108F7A6" w:rsidR="00E3420D" w:rsidRDefault="00E3420D" w:rsidP="00E3420D">
      <w:pPr>
        <w:spacing w:after="0" w:line="240" w:lineRule="auto"/>
        <w:ind w:left="567" w:hanging="567"/>
        <w:contextualSpacing/>
        <w:rPr>
          <w:bCs/>
          <w:lang w:val="es-ES"/>
        </w:rPr>
      </w:pPr>
      <w:r w:rsidRPr="00C15977">
        <w:rPr>
          <w:bCs/>
          <w:lang w:val="es-ES"/>
        </w:rPr>
        <w:t>21.</w:t>
      </w:r>
      <w:r w:rsidRPr="00C15977">
        <w:rPr>
          <w:bCs/>
          <w:lang w:val="es-ES"/>
        </w:rPr>
        <w:tab/>
      </w:r>
      <w:r w:rsidR="00C15977" w:rsidRPr="00C15977">
        <w:rPr>
          <w:bCs/>
          <w:lang w:val="es-ES"/>
        </w:rPr>
        <w:t xml:space="preserve">Proyectos de resolución presentados por Partes Contratantes </w:t>
      </w:r>
      <w:r w:rsidRPr="00C15977">
        <w:rPr>
          <w:bCs/>
          <w:lang w:val="es-ES"/>
        </w:rPr>
        <w:t>(</w:t>
      </w:r>
      <w:r w:rsidR="00D87FA4" w:rsidRPr="00D87FA4">
        <w:rPr>
          <w:bCs/>
          <w:lang w:val="es-ES"/>
        </w:rPr>
        <w:t>continuación</w:t>
      </w:r>
      <w:r w:rsidRPr="00C15977">
        <w:rPr>
          <w:bCs/>
          <w:lang w:val="es-ES"/>
        </w:rPr>
        <w:t>)</w:t>
      </w:r>
    </w:p>
    <w:p w14:paraId="6CF502BD" w14:textId="77777777" w:rsidR="00B83BC4" w:rsidRDefault="00B83BC4" w:rsidP="00E3420D">
      <w:pPr>
        <w:spacing w:after="0" w:line="240" w:lineRule="auto"/>
        <w:ind w:left="567" w:hanging="567"/>
        <w:contextualSpacing/>
        <w:rPr>
          <w:bCs/>
          <w:lang w:val="es-ES"/>
        </w:rPr>
      </w:pPr>
    </w:p>
    <w:p w14:paraId="062DB110" w14:textId="4BEFC8CA" w:rsidR="00B83BC4" w:rsidRDefault="00B83BC4" w:rsidP="00B83BC4">
      <w:pPr>
        <w:spacing w:after="0" w:line="240" w:lineRule="auto"/>
        <w:ind w:left="1134" w:hanging="567"/>
        <w:contextualSpacing/>
        <w:rPr>
          <w:bCs/>
          <w:lang w:val="es-ES"/>
        </w:rPr>
      </w:pPr>
      <w:r w:rsidRPr="00B83BC4">
        <w:rPr>
          <w:bCs/>
          <w:lang w:val="es-ES"/>
        </w:rPr>
        <w:t>21.1</w:t>
      </w:r>
      <w:r w:rsidRPr="00B83BC4">
        <w:rPr>
          <w:bCs/>
          <w:lang w:val="es-ES"/>
        </w:rPr>
        <w:tab/>
        <w:t>Proyecto de resolución sobre la evaluación rápida de los servicios de los ecosistemas de humedales (Presentado por la República de Corea)</w:t>
      </w:r>
    </w:p>
    <w:p w14:paraId="48F6DDB3" w14:textId="77777777" w:rsidR="00B83BC4" w:rsidRPr="00B83BC4" w:rsidRDefault="00B83BC4" w:rsidP="00B83BC4">
      <w:pPr>
        <w:spacing w:after="0" w:line="240" w:lineRule="auto"/>
        <w:ind w:left="1134" w:hanging="567"/>
        <w:contextualSpacing/>
        <w:rPr>
          <w:bCs/>
          <w:lang w:val="es-ES"/>
        </w:rPr>
      </w:pPr>
    </w:p>
    <w:p w14:paraId="21EE78F3" w14:textId="303DD136" w:rsidR="00B83BC4" w:rsidRPr="00B83BC4" w:rsidRDefault="00B83BC4" w:rsidP="00B83BC4">
      <w:pPr>
        <w:spacing w:after="0" w:line="240" w:lineRule="auto"/>
        <w:ind w:left="1134" w:hanging="567"/>
        <w:contextualSpacing/>
        <w:rPr>
          <w:bCs/>
          <w:lang w:val="es-ES"/>
        </w:rPr>
      </w:pPr>
      <w:r w:rsidRPr="00B83BC4">
        <w:rPr>
          <w:bCs/>
          <w:lang w:val="es-ES"/>
        </w:rPr>
        <w:t>21.3</w:t>
      </w:r>
      <w:r w:rsidRPr="00B83BC4">
        <w:rPr>
          <w:bCs/>
          <w:lang w:val="es-ES"/>
        </w:rPr>
        <w:tab/>
        <w:t>Proyecto de resolución sobre la conservación y el manejo de pequeños humedales y microhumedales (Presentado por China)</w:t>
      </w:r>
    </w:p>
    <w:p w14:paraId="54A2B65A" w14:textId="77777777" w:rsidR="00B83BC4" w:rsidRPr="00B83BC4" w:rsidRDefault="00B83BC4" w:rsidP="00B83BC4">
      <w:pPr>
        <w:spacing w:after="0" w:line="240" w:lineRule="auto"/>
        <w:ind w:left="1134" w:hanging="567"/>
        <w:contextualSpacing/>
        <w:rPr>
          <w:bCs/>
          <w:lang w:val="es-ES"/>
        </w:rPr>
      </w:pPr>
    </w:p>
    <w:p w14:paraId="013A7DC1" w14:textId="207B7016" w:rsidR="00B83BC4" w:rsidRPr="00B83BC4" w:rsidRDefault="00B83BC4" w:rsidP="00B83BC4">
      <w:pPr>
        <w:spacing w:after="0" w:line="240" w:lineRule="auto"/>
        <w:ind w:left="1134" w:hanging="567"/>
        <w:contextualSpacing/>
        <w:rPr>
          <w:bCs/>
          <w:lang w:val="es-ES"/>
        </w:rPr>
      </w:pPr>
      <w:r w:rsidRPr="00B83BC4">
        <w:rPr>
          <w:bCs/>
          <w:lang w:val="es-ES"/>
        </w:rPr>
        <w:t>21.4</w:t>
      </w:r>
      <w:r w:rsidRPr="00B83BC4">
        <w:rPr>
          <w:bCs/>
          <w:lang w:val="es-ES"/>
        </w:rPr>
        <w:tab/>
        <w:t>Proyecto de resolución sobre las Misiones Ramsar de Asesoramiento (Presentado por Burkina Faso)</w:t>
      </w:r>
    </w:p>
    <w:p w14:paraId="3BF70D89" w14:textId="77777777" w:rsidR="00B83BC4" w:rsidRPr="00B83BC4" w:rsidRDefault="00B83BC4" w:rsidP="00B83BC4">
      <w:pPr>
        <w:spacing w:after="0" w:line="240" w:lineRule="auto"/>
        <w:ind w:left="1134" w:hanging="567"/>
        <w:contextualSpacing/>
        <w:rPr>
          <w:bCs/>
          <w:lang w:val="es-ES"/>
        </w:rPr>
      </w:pPr>
    </w:p>
    <w:p w14:paraId="0FCF11FF" w14:textId="00E16861" w:rsidR="00B83BC4" w:rsidRPr="00B83BC4" w:rsidRDefault="00B83BC4" w:rsidP="00B83BC4">
      <w:pPr>
        <w:spacing w:after="0" w:line="240" w:lineRule="auto"/>
        <w:ind w:left="1134" w:hanging="567"/>
        <w:contextualSpacing/>
        <w:rPr>
          <w:bCs/>
          <w:lang w:val="es-ES"/>
        </w:rPr>
      </w:pPr>
      <w:r w:rsidRPr="00B83BC4">
        <w:rPr>
          <w:bCs/>
          <w:lang w:val="es-ES"/>
        </w:rPr>
        <w:t>21.7</w:t>
      </w:r>
      <w:r w:rsidRPr="00B83BC4">
        <w:rPr>
          <w:bCs/>
          <w:lang w:val="es-ES"/>
        </w:rPr>
        <w:tab/>
        <w:t>Proyecto de resolución sobre los humedales en Asia occidental (Presentado por el Iraq)</w:t>
      </w:r>
    </w:p>
    <w:p w14:paraId="15F21EAF" w14:textId="6CA9E414" w:rsidR="00B83BC4" w:rsidRPr="00B83BC4" w:rsidRDefault="00B83BC4" w:rsidP="00B83BC4">
      <w:pPr>
        <w:tabs>
          <w:tab w:val="left" w:pos="5500"/>
        </w:tabs>
        <w:spacing w:after="0" w:line="240" w:lineRule="auto"/>
        <w:ind w:left="1134" w:hanging="567"/>
        <w:contextualSpacing/>
        <w:rPr>
          <w:bCs/>
          <w:lang w:val="es-ES"/>
        </w:rPr>
      </w:pPr>
      <w:r w:rsidRPr="00B83BC4">
        <w:rPr>
          <w:bCs/>
          <w:lang w:val="es-ES"/>
        </w:rPr>
        <w:tab/>
      </w:r>
      <w:r w:rsidRPr="00B83BC4">
        <w:rPr>
          <w:bCs/>
          <w:lang w:val="es-ES"/>
        </w:rPr>
        <w:tab/>
      </w:r>
    </w:p>
    <w:p w14:paraId="1D63E29A" w14:textId="719AF781" w:rsidR="00B83BC4" w:rsidRDefault="00B83BC4" w:rsidP="00B83BC4">
      <w:pPr>
        <w:spacing w:after="0" w:line="240" w:lineRule="auto"/>
        <w:ind w:left="1134" w:hanging="567"/>
        <w:contextualSpacing/>
        <w:rPr>
          <w:bCs/>
          <w:lang w:val="es-ES"/>
        </w:rPr>
      </w:pPr>
      <w:r w:rsidRPr="00B83BC4">
        <w:rPr>
          <w:bCs/>
          <w:lang w:val="es-ES"/>
        </w:rPr>
        <w:lastRenderedPageBreak/>
        <w:t>21.9</w:t>
      </w:r>
      <w:r w:rsidRPr="00B83BC4">
        <w:rPr>
          <w:bCs/>
          <w:lang w:val="es-ES"/>
        </w:rPr>
        <w:tab/>
        <w:t>Proyecto de resolución sobre la promoción de la conservación, restauración y gestión sostenible de los ecosistemas costeros de carbono azul (Presentado por Australia)</w:t>
      </w:r>
    </w:p>
    <w:p w14:paraId="61160B45" w14:textId="77777777" w:rsidR="00B83BC4" w:rsidRPr="00B83BC4" w:rsidRDefault="00B83BC4" w:rsidP="00B83BC4">
      <w:pPr>
        <w:spacing w:after="0" w:line="240" w:lineRule="auto"/>
        <w:ind w:left="1134" w:hanging="567"/>
        <w:contextualSpacing/>
        <w:rPr>
          <w:bCs/>
          <w:lang w:val="es-ES"/>
        </w:rPr>
      </w:pPr>
    </w:p>
    <w:p w14:paraId="0E770E5D" w14:textId="4543E4DB" w:rsidR="00B83BC4" w:rsidRPr="00B83BC4" w:rsidRDefault="00B83BC4" w:rsidP="00B83BC4">
      <w:pPr>
        <w:spacing w:after="0" w:line="240" w:lineRule="auto"/>
        <w:ind w:left="1134" w:hanging="567"/>
        <w:contextualSpacing/>
        <w:rPr>
          <w:bCs/>
          <w:lang w:val="es-ES"/>
        </w:rPr>
      </w:pPr>
      <w:r w:rsidRPr="00B83BC4">
        <w:rPr>
          <w:bCs/>
          <w:lang w:val="es-ES"/>
        </w:rPr>
        <w:t>21.10</w:t>
      </w:r>
      <w:r w:rsidRPr="00B83BC4">
        <w:rPr>
          <w:bCs/>
          <w:lang w:val="es-ES"/>
        </w:rPr>
        <w:tab/>
        <w:t>Proyecto de resolución sobre el fortalecimiento de la protección y gestión de las zonas de reproducción, alimentación y crecimiento de las tortugas marinas y sobre la designación como sitios Ramsar de los lugares importantes (Presentado por Francia y el Senegal)</w:t>
      </w:r>
    </w:p>
    <w:p w14:paraId="4121965C" w14:textId="77777777" w:rsidR="00E3420D" w:rsidRPr="00B83BC4" w:rsidRDefault="00E3420D" w:rsidP="00E3420D">
      <w:pPr>
        <w:tabs>
          <w:tab w:val="left" w:pos="5175"/>
        </w:tabs>
        <w:spacing w:after="0" w:line="240" w:lineRule="auto"/>
        <w:ind w:left="567" w:hanging="567"/>
        <w:contextualSpacing/>
        <w:rPr>
          <w:bCs/>
          <w:lang w:val="es-ES"/>
        </w:rPr>
      </w:pPr>
      <w:r w:rsidRPr="00B83BC4">
        <w:rPr>
          <w:bCs/>
          <w:lang w:val="es-ES"/>
        </w:rPr>
        <w:tab/>
      </w:r>
      <w:r w:rsidRPr="00B83BC4">
        <w:rPr>
          <w:bCs/>
          <w:lang w:val="es-ES"/>
        </w:rPr>
        <w:tab/>
      </w:r>
    </w:p>
    <w:p w14:paraId="143FA6E2" w14:textId="77777777" w:rsidR="00AF56EC" w:rsidRPr="00D87FA4" w:rsidRDefault="00AF56EC" w:rsidP="00E444C7">
      <w:pPr>
        <w:spacing w:after="0" w:line="240" w:lineRule="auto"/>
        <w:ind w:left="567" w:hanging="567"/>
        <w:contextualSpacing/>
        <w:rPr>
          <w:b/>
          <w:bCs/>
          <w:lang w:val="es-ES"/>
        </w:rPr>
      </w:pPr>
    </w:p>
    <w:p w14:paraId="3FAF1092" w14:textId="759E3BF9" w:rsidR="0060532F" w:rsidRPr="00E53394" w:rsidRDefault="00C81BFA" w:rsidP="00E444C7">
      <w:pPr>
        <w:spacing w:after="0" w:line="240" w:lineRule="auto"/>
        <w:ind w:left="567" w:hanging="567"/>
        <w:contextualSpacing/>
        <w:rPr>
          <w:b/>
          <w:bCs/>
          <w:lang w:val="es-ES"/>
        </w:rPr>
      </w:pPr>
      <w:r w:rsidRPr="00D87FA4">
        <w:rPr>
          <w:b/>
          <w:bCs/>
          <w:lang w:val="es-ES"/>
        </w:rPr>
        <w:t xml:space="preserve">Jueves </w:t>
      </w:r>
      <w:r w:rsidR="0060532F" w:rsidRPr="00D87FA4">
        <w:rPr>
          <w:b/>
          <w:bCs/>
          <w:lang w:val="es-ES"/>
        </w:rPr>
        <w:t xml:space="preserve">26 </w:t>
      </w:r>
      <w:r w:rsidRPr="00D87FA4">
        <w:rPr>
          <w:b/>
          <w:bCs/>
          <w:lang w:val="es-ES"/>
        </w:rPr>
        <w:t>de abril de 2018</w:t>
      </w:r>
    </w:p>
    <w:p w14:paraId="3A1B76B9" w14:textId="77777777" w:rsidR="0060532F" w:rsidRPr="00E53394" w:rsidRDefault="0060532F" w:rsidP="0060532F">
      <w:pPr>
        <w:spacing w:after="0" w:line="240" w:lineRule="auto"/>
        <w:contextualSpacing/>
        <w:rPr>
          <w:bCs/>
          <w:lang w:val="es-ES"/>
        </w:rPr>
      </w:pPr>
    </w:p>
    <w:p w14:paraId="4AA66E33" w14:textId="4BB77C98" w:rsidR="0060532F" w:rsidRPr="00E53394" w:rsidRDefault="00B83BC4" w:rsidP="0060532F">
      <w:pPr>
        <w:spacing w:after="0" w:line="240" w:lineRule="auto"/>
        <w:contextualSpacing/>
        <w:rPr>
          <w:bCs/>
          <w:lang w:val="es-ES"/>
        </w:rPr>
      </w:pPr>
      <w:r>
        <w:rPr>
          <w:bCs/>
          <w:lang w:val="es-ES"/>
        </w:rPr>
        <w:t>08:00</w:t>
      </w:r>
      <w:r w:rsidR="0060532F" w:rsidRPr="00E53394">
        <w:rPr>
          <w:bCs/>
          <w:lang w:val="es-ES"/>
        </w:rPr>
        <w:t xml:space="preserve"> – 09:</w:t>
      </w:r>
      <w:r>
        <w:rPr>
          <w:bCs/>
          <w:lang w:val="es-ES"/>
        </w:rPr>
        <w:t>00</w:t>
      </w:r>
      <w:r w:rsidR="0060532F" w:rsidRPr="00E53394">
        <w:rPr>
          <w:bCs/>
          <w:lang w:val="es-ES"/>
        </w:rPr>
        <w:tab/>
      </w:r>
      <w:r w:rsidR="00E53394" w:rsidRPr="00E53394">
        <w:rPr>
          <w:bCs/>
          <w:lang w:val="es-ES"/>
        </w:rPr>
        <w:t>Reuniones regionales</w:t>
      </w:r>
    </w:p>
    <w:p w14:paraId="6DDE6FF1" w14:textId="77777777" w:rsidR="0060532F" w:rsidRPr="00E53394" w:rsidRDefault="0060532F" w:rsidP="0060532F">
      <w:pPr>
        <w:spacing w:after="0" w:line="240" w:lineRule="auto"/>
        <w:contextualSpacing/>
        <w:rPr>
          <w:bCs/>
          <w:lang w:val="es-ES"/>
        </w:rPr>
      </w:pPr>
    </w:p>
    <w:p w14:paraId="09797374" w14:textId="11BC5F08" w:rsidR="0060532F" w:rsidRPr="000F2AC7" w:rsidRDefault="009F5AED" w:rsidP="0060532F">
      <w:pPr>
        <w:spacing w:after="0" w:line="240" w:lineRule="auto"/>
        <w:contextualSpacing/>
        <w:rPr>
          <w:b/>
          <w:bCs/>
          <w:lang w:val="es-ES"/>
        </w:rPr>
      </w:pPr>
      <w:r>
        <w:rPr>
          <w:b/>
          <w:bCs/>
          <w:lang w:val="es-ES"/>
        </w:rPr>
        <w:t>10:00</w:t>
      </w:r>
      <w:r w:rsidR="0060532F" w:rsidRPr="000F2AC7">
        <w:rPr>
          <w:b/>
          <w:bCs/>
          <w:lang w:val="es-ES"/>
        </w:rPr>
        <w:t xml:space="preserve"> – 13:00 </w:t>
      </w:r>
      <w:r w:rsidR="0060532F" w:rsidRPr="000F2AC7">
        <w:rPr>
          <w:b/>
          <w:bCs/>
          <w:lang w:val="es-ES"/>
        </w:rPr>
        <w:tab/>
      </w:r>
      <w:r w:rsidR="00E53394" w:rsidRPr="000F2AC7">
        <w:rPr>
          <w:b/>
          <w:bCs/>
          <w:lang w:val="es-ES"/>
        </w:rPr>
        <w:t>Sesión plenaria del Comité Permanente</w:t>
      </w:r>
    </w:p>
    <w:p w14:paraId="134EE935" w14:textId="77777777" w:rsidR="0060532F" w:rsidRPr="000F2AC7" w:rsidRDefault="0060532F" w:rsidP="0060532F">
      <w:pPr>
        <w:spacing w:after="0" w:line="240" w:lineRule="auto"/>
        <w:contextualSpacing/>
        <w:rPr>
          <w:bCs/>
          <w:lang w:val="es-ES"/>
        </w:rPr>
      </w:pPr>
    </w:p>
    <w:p w14:paraId="192CAB83" w14:textId="2B5556CF" w:rsidR="0038070B" w:rsidRDefault="00E444C7" w:rsidP="004418D3">
      <w:pPr>
        <w:spacing w:after="0" w:line="240" w:lineRule="auto"/>
        <w:ind w:left="567" w:hanging="567"/>
        <w:contextualSpacing/>
        <w:rPr>
          <w:bCs/>
          <w:lang w:val="es-ES"/>
        </w:rPr>
      </w:pPr>
      <w:r w:rsidRPr="00C15977">
        <w:rPr>
          <w:bCs/>
          <w:lang w:val="es-ES"/>
        </w:rPr>
        <w:t>21</w:t>
      </w:r>
      <w:r w:rsidR="00A80241" w:rsidRPr="00C15977">
        <w:rPr>
          <w:bCs/>
          <w:lang w:val="es-ES"/>
        </w:rPr>
        <w:t>.</w:t>
      </w:r>
      <w:r w:rsidR="00A80241" w:rsidRPr="00C15977">
        <w:rPr>
          <w:bCs/>
          <w:lang w:val="es-ES"/>
        </w:rPr>
        <w:tab/>
      </w:r>
      <w:r w:rsidR="00C15977" w:rsidRPr="00C15977">
        <w:rPr>
          <w:bCs/>
          <w:lang w:val="es-ES"/>
        </w:rPr>
        <w:t xml:space="preserve">Proyectos de resolución presentados por Partes Contratantes </w:t>
      </w:r>
      <w:r w:rsidR="00946AEE" w:rsidRPr="00C15977">
        <w:rPr>
          <w:bCs/>
          <w:lang w:val="es-ES"/>
        </w:rPr>
        <w:t>(</w:t>
      </w:r>
      <w:r w:rsidR="00D87FA4" w:rsidRPr="00D87FA4">
        <w:rPr>
          <w:bCs/>
          <w:lang w:val="es-ES"/>
        </w:rPr>
        <w:t>continuación</w:t>
      </w:r>
      <w:r w:rsidR="00946AEE" w:rsidRPr="00C15977">
        <w:rPr>
          <w:bCs/>
          <w:lang w:val="es-ES"/>
        </w:rPr>
        <w:t>)</w:t>
      </w:r>
    </w:p>
    <w:p w14:paraId="029670F4" w14:textId="77777777" w:rsidR="009F5AED" w:rsidRDefault="009F5AED" w:rsidP="004418D3">
      <w:pPr>
        <w:spacing w:after="0" w:line="240" w:lineRule="auto"/>
        <w:ind w:left="567" w:hanging="567"/>
        <w:contextualSpacing/>
        <w:rPr>
          <w:bCs/>
          <w:lang w:val="es-ES"/>
        </w:rPr>
      </w:pPr>
    </w:p>
    <w:p w14:paraId="6DE34FB3" w14:textId="3EF9186D" w:rsidR="009F5AED" w:rsidRPr="009F5AED" w:rsidRDefault="009F5AED" w:rsidP="009F5AED">
      <w:pPr>
        <w:spacing w:after="0" w:line="240" w:lineRule="auto"/>
        <w:ind w:left="1134" w:hanging="567"/>
        <w:contextualSpacing/>
        <w:rPr>
          <w:bCs/>
          <w:lang w:val="es-ES"/>
        </w:rPr>
      </w:pPr>
      <w:r w:rsidRPr="009F5AED">
        <w:rPr>
          <w:bCs/>
          <w:lang w:val="es-ES"/>
        </w:rPr>
        <w:t>21.11</w:t>
      </w:r>
      <w:r w:rsidRPr="009F5AED">
        <w:rPr>
          <w:bCs/>
          <w:lang w:val="es-ES"/>
        </w:rPr>
        <w:tab/>
        <w:t>Proyecto de resolución sobre el Día Mundial de los Humedales (Presentado por los Emiratos Árabes Unidos)</w:t>
      </w:r>
    </w:p>
    <w:p w14:paraId="447574D9" w14:textId="77777777" w:rsidR="009F5AED" w:rsidRPr="009F5AED" w:rsidRDefault="009F5AED" w:rsidP="009F5AED">
      <w:pPr>
        <w:spacing w:after="0" w:line="240" w:lineRule="auto"/>
        <w:ind w:left="1134" w:hanging="567"/>
        <w:contextualSpacing/>
        <w:rPr>
          <w:bCs/>
          <w:lang w:val="es-ES"/>
        </w:rPr>
      </w:pPr>
    </w:p>
    <w:p w14:paraId="2FC914A3" w14:textId="77777777" w:rsidR="009F5AED" w:rsidRDefault="009F5AED" w:rsidP="009F5AED">
      <w:pPr>
        <w:spacing w:after="0" w:line="240" w:lineRule="auto"/>
        <w:ind w:left="1134" w:hanging="567"/>
        <w:contextualSpacing/>
        <w:rPr>
          <w:bCs/>
          <w:lang w:val="es-ES"/>
        </w:rPr>
      </w:pPr>
      <w:r w:rsidRPr="009F5AED">
        <w:rPr>
          <w:bCs/>
          <w:lang w:val="es-ES"/>
        </w:rPr>
        <w:t>21.13</w:t>
      </w:r>
      <w:r w:rsidRPr="009F5AED">
        <w:rPr>
          <w:bCs/>
          <w:lang w:val="es-ES"/>
        </w:rPr>
        <w:tab/>
        <w:t>Proyecto de resolución sobre el fomento de la conservación y el uso racional de los humedales intermareales y hábitats ecológicamente relacionados (Presentado por Filipinas)</w:t>
      </w:r>
    </w:p>
    <w:p w14:paraId="376C6970" w14:textId="50298B47" w:rsidR="009F5AED" w:rsidRPr="009F5AED" w:rsidRDefault="009F5AED" w:rsidP="009F5AED">
      <w:pPr>
        <w:spacing w:after="0" w:line="240" w:lineRule="auto"/>
        <w:ind w:left="1134" w:hanging="567"/>
        <w:contextualSpacing/>
        <w:rPr>
          <w:bCs/>
          <w:lang w:val="es-ES"/>
        </w:rPr>
      </w:pPr>
      <w:r w:rsidRPr="009F5AED">
        <w:rPr>
          <w:bCs/>
          <w:lang w:val="es-ES"/>
        </w:rPr>
        <w:tab/>
      </w:r>
      <w:r w:rsidRPr="009F5AED">
        <w:rPr>
          <w:bCs/>
          <w:lang w:val="es-ES"/>
        </w:rPr>
        <w:tab/>
      </w:r>
    </w:p>
    <w:p w14:paraId="6077F936" w14:textId="2A91133C" w:rsidR="009F5AED" w:rsidRPr="00391A7A" w:rsidRDefault="009F5AED" w:rsidP="00391A7A">
      <w:pPr>
        <w:spacing w:after="0" w:line="240" w:lineRule="auto"/>
        <w:ind w:left="1134" w:hanging="567"/>
        <w:contextualSpacing/>
        <w:rPr>
          <w:bCs/>
          <w:lang w:val="es-ES"/>
        </w:rPr>
      </w:pPr>
      <w:r w:rsidRPr="00391A7A">
        <w:rPr>
          <w:bCs/>
          <w:lang w:val="es-ES"/>
        </w:rPr>
        <w:t>21.16</w:t>
      </w:r>
      <w:r w:rsidRPr="00391A7A">
        <w:rPr>
          <w:bCs/>
          <w:lang w:val="es-ES"/>
        </w:rPr>
        <w:tab/>
      </w:r>
      <w:r w:rsidR="00391A7A" w:rsidRPr="00391A7A">
        <w:rPr>
          <w:bCs/>
          <w:lang w:val="es-ES"/>
        </w:rPr>
        <w:t>Proyecto de resolución sobre los humedales y el género</w:t>
      </w:r>
      <w:r w:rsidR="00391A7A">
        <w:rPr>
          <w:bCs/>
          <w:lang w:val="es-ES"/>
        </w:rPr>
        <w:t xml:space="preserve"> </w:t>
      </w:r>
      <w:r w:rsidR="00391A7A" w:rsidRPr="00391A7A">
        <w:rPr>
          <w:bCs/>
          <w:lang w:val="es-ES"/>
        </w:rPr>
        <w:t>(Presentado por Colombia)</w:t>
      </w:r>
      <w:r w:rsidRPr="00391A7A">
        <w:rPr>
          <w:bCs/>
          <w:lang w:val="es-ES"/>
        </w:rPr>
        <w:tab/>
      </w:r>
    </w:p>
    <w:p w14:paraId="301C5B7C" w14:textId="77777777" w:rsidR="00D923FF" w:rsidRPr="00391A7A" w:rsidRDefault="00D923FF" w:rsidP="004418D3">
      <w:pPr>
        <w:spacing w:after="0" w:line="240" w:lineRule="auto"/>
        <w:ind w:left="567" w:hanging="567"/>
        <w:contextualSpacing/>
        <w:rPr>
          <w:bCs/>
          <w:lang w:val="es-ES"/>
        </w:rPr>
      </w:pPr>
    </w:p>
    <w:p w14:paraId="6D7B0D9F" w14:textId="6DDF9A48" w:rsidR="0060532F" w:rsidRDefault="0060532F" w:rsidP="0060532F">
      <w:pPr>
        <w:spacing w:after="0" w:line="240" w:lineRule="auto"/>
        <w:contextualSpacing/>
        <w:rPr>
          <w:b/>
          <w:bCs/>
          <w:lang w:val="es-ES"/>
        </w:rPr>
      </w:pPr>
      <w:r w:rsidRPr="00C15977">
        <w:rPr>
          <w:b/>
          <w:bCs/>
          <w:lang w:val="es-ES"/>
        </w:rPr>
        <w:t>15:00 – 18:00</w:t>
      </w:r>
      <w:r w:rsidRPr="00C15977">
        <w:rPr>
          <w:b/>
          <w:bCs/>
          <w:lang w:val="es-ES"/>
        </w:rPr>
        <w:tab/>
      </w:r>
      <w:r w:rsidR="00E53394" w:rsidRPr="00C15977">
        <w:rPr>
          <w:b/>
          <w:bCs/>
          <w:lang w:val="es-ES"/>
        </w:rPr>
        <w:t>Sesión plenaria del Comité Permanente</w:t>
      </w:r>
    </w:p>
    <w:p w14:paraId="44852F79" w14:textId="77777777" w:rsidR="009F5AED" w:rsidRDefault="009F5AED" w:rsidP="0060532F">
      <w:pPr>
        <w:spacing w:after="0" w:line="240" w:lineRule="auto"/>
        <w:contextualSpacing/>
        <w:rPr>
          <w:b/>
          <w:bCs/>
          <w:lang w:val="es-ES"/>
        </w:rPr>
      </w:pPr>
    </w:p>
    <w:p w14:paraId="41522A01" w14:textId="77777777" w:rsidR="009F5AED" w:rsidRPr="00B83BC4" w:rsidRDefault="009F5AED" w:rsidP="009F5AED">
      <w:pPr>
        <w:keepNext/>
        <w:spacing w:after="0" w:line="240" w:lineRule="auto"/>
        <w:ind w:left="425" w:hanging="425"/>
        <w:contextualSpacing/>
        <w:rPr>
          <w:bCs/>
          <w:lang w:val="es-ES"/>
        </w:rPr>
      </w:pPr>
      <w:r w:rsidRPr="00B83BC4">
        <w:rPr>
          <w:bCs/>
          <w:lang w:val="es-ES"/>
        </w:rPr>
        <w:t>Informe de progreso de los grupos de contacto</w:t>
      </w:r>
    </w:p>
    <w:p w14:paraId="7CEE3866" w14:textId="77777777" w:rsidR="0060532F" w:rsidRPr="00C15977" w:rsidRDefault="0060532F" w:rsidP="004418D3">
      <w:pPr>
        <w:spacing w:after="0" w:line="240" w:lineRule="auto"/>
        <w:ind w:left="567" w:hanging="567"/>
        <w:contextualSpacing/>
        <w:rPr>
          <w:bCs/>
          <w:lang w:val="es-ES"/>
        </w:rPr>
      </w:pPr>
    </w:p>
    <w:p w14:paraId="32D55559" w14:textId="5166CE47" w:rsidR="00D923FF" w:rsidRPr="00D87FA4" w:rsidRDefault="00DD3DE0" w:rsidP="00D923FF">
      <w:pPr>
        <w:spacing w:after="0" w:line="240" w:lineRule="auto"/>
        <w:ind w:left="567" w:hanging="567"/>
        <w:contextualSpacing/>
        <w:rPr>
          <w:bCs/>
          <w:lang w:val="es-ES"/>
        </w:rPr>
      </w:pPr>
      <w:r w:rsidRPr="00D87FA4">
        <w:rPr>
          <w:bCs/>
          <w:lang w:val="es-ES"/>
        </w:rPr>
        <w:t>2</w:t>
      </w:r>
      <w:r w:rsidR="00A95DB6" w:rsidRPr="00D87FA4">
        <w:rPr>
          <w:bCs/>
          <w:lang w:val="es-ES"/>
        </w:rPr>
        <w:t>2</w:t>
      </w:r>
      <w:r w:rsidR="00D923FF" w:rsidRPr="00D87FA4">
        <w:rPr>
          <w:bCs/>
          <w:lang w:val="es-ES"/>
        </w:rPr>
        <w:t>.</w:t>
      </w:r>
      <w:r w:rsidR="00D923FF" w:rsidRPr="00D87FA4">
        <w:rPr>
          <w:bCs/>
          <w:lang w:val="es-ES"/>
        </w:rPr>
        <w:tab/>
      </w:r>
      <w:r w:rsidR="00D87FA4" w:rsidRPr="00D87FA4">
        <w:rPr>
          <w:bCs/>
          <w:lang w:val="es-ES"/>
        </w:rPr>
        <w:t>Informe de la Presidencia del Grupo de Examen Científico y Técnico</w:t>
      </w:r>
    </w:p>
    <w:p w14:paraId="08E6CC82" w14:textId="77777777" w:rsidR="00035F1E" w:rsidRDefault="00035F1E" w:rsidP="00035F1E">
      <w:pPr>
        <w:spacing w:after="0" w:line="240" w:lineRule="auto"/>
        <w:contextualSpacing/>
        <w:rPr>
          <w:bCs/>
          <w:lang w:val="es-ES_tradnl"/>
        </w:rPr>
      </w:pPr>
    </w:p>
    <w:p w14:paraId="5BF2B3C1" w14:textId="77777777" w:rsidR="00035F1E" w:rsidRPr="00520621" w:rsidRDefault="00035F1E" w:rsidP="00035F1E">
      <w:pPr>
        <w:spacing w:after="0" w:line="240" w:lineRule="auto"/>
        <w:contextualSpacing/>
        <w:rPr>
          <w:bCs/>
          <w:lang w:val="es-ES_tradnl"/>
        </w:rPr>
      </w:pPr>
      <w:r w:rsidRPr="00520621">
        <w:rPr>
          <w:bCs/>
          <w:lang w:val="es-ES_tradnl"/>
        </w:rPr>
        <w:t xml:space="preserve">La Presidencia del Grupo de Examen Científico y Técnico presentará los resultados del plan de trabajo del Grupo durante el trienio (Doc. SC54-22). </w:t>
      </w:r>
    </w:p>
    <w:p w14:paraId="3D381631" w14:textId="77777777" w:rsidR="00D923FF" w:rsidRPr="00D87FA4" w:rsidRDefault="00D923FF" w:rsidP="00D923FF">
      <w:pPr>
        <w:spacing w:after="0" w:line="240" w:lineRule="auto"/>
        <w:ind w:left="567" w:hanging="567"/>
        <w:contextualSpacing/>
        <w:rPr>
          <w:bCs/>
          <w:lang w:val="es-ES"/>
        </w:rPr>
      </w:pPr>
    </w:p>
    <w:p w14:paraId="2BB82DFE" w14:textId="44C07677" w:rsidR="00D923FF" w:rsidRPr="00D87FA4" w:rsidRDefault="00DD3DE0" w:rsidP="00D923FF">
      <w:pPr>
        <w:spacing w:after="0" w:line="240" w:lineRule="auto"/>
        <w:ind w:left="567" w:hanging="567"/>
        <w:contextualSpacing/>
        <w:rPr>
          <w:bCs/>
          <w:lang w:val="es-ES"/>
        </w:rPr>
      </w:pPr>
      <w:r w:rsidRPr="00D87FA4">
        <w:rPr>
          <w:bCs/>
          <w:lang w:val="es-ES"/>
        </w:rPr>
        <w:t>2</w:t>
      </w:r>
      <w:r w:rsidR="00A95DB6" w:rsidRPr="00D87FA4">
        <w:rPr>
          <w:bCs/>
          <w:lang w:val="es-ES"/>
        </w:rPr>
        <w:t>3</w:t>
      </w:r>
      <w:r w:rsidR="00D923FF" w:rsidRPr="00D87FA4">
        <w:rPr>
          <w:bCs/>
          <w:lang w:val="es-ES"/>
        </w:rPr>
        <w:t>.</w:t>
      </w:r>
      <w:r w:rsidR="00D923FF" w:rsidRPr="00D87FA4">
        <w:rPr>
          <w:bCs/>
          <w:lang w:val="es-ES"/>
        </w:rPr>
        <w:tab/>
      </w:r>
      <w:r w:rsidR="00D87FA4" w:rsidRPr="00D87FA4">
        <w:rPr>
          <w:bCs/>
          <w:lang w:val="es-ES"/>
        </w:rPr>
        <w:t>Proyecto de resolución sobre la aplicación futura de los aspectos científicos y técnicos de la Convención para 2019-2021</w:t>
      </w:r>
    </w:p>
    <w:p w14:paraId="1C1FFB27" w14:textId="77777777" w:rsidR="00035F1E" w:rsidRDefault="00035F1E" w:rsidP="00035F1E">
      <w:pPr>
        <w:spacing w:after="0" w:line="240" w:lineRule="auto"/>
        <w:contextualSpacing/>
        <w:rPr>
          <w:bCs/>
          <w:lang w:val="es-ES_tradnl"/>
        </w:rPr>
      </w:pPr>
    </w:p>
    <w:p w14:paraId="50C1211B" w14:textId="77777777" w:rsidR="00035F1E" w:rsidRPr="00520621" w:rsidRDefault="00035F1E" w:rsidP="00035F1E">
      <w:pPr>
        <w:spacing w:after="0" w:line="240" w:lineRule="auto"/>
        <w:contextualSpacing/>
        <w:rPr>
          <w:bCs/>
          <w:lang w:val="es-ES_tradnl"/>
        </w:rPr>
      </w:pPr>
      <w:r w:rsidRPr="00520621">
        <w:rPr>
          <w:bCs/>
          <w:lang w:val="es-ES_tradnl"/>
        </w:rPr>
        <w:t xml:space="preserve">La Presidencia del Grupo de Examen Científico y Técnico presentará un proyecto de resolución para su examen por el Comité Permanente (Doc. SC54-23).  </w:t>
      </w:r>
    </w:p>
    <w:p w14:paraId="359511B6" w14:textId="77777777" w:rsidR="00D923FF" w:rsidRPr="00D87FA4" w:rsidRDefault="00D923FF" w:rsidP="0060532F">
      <w:pPr>
        <w:spacing w:after="0" w:line="240" w:lineRule="auto"/>
        <w:contextualSpacing/>
        <w:rPr>
          <w:bCs/>
          <w:lang w:val="es-ES"/>
        </w:rPr>
      </w:pPr>
    </w:p>
    <w:p w14:paraId="1C8AEDA5" w14:textId="3779943D" w:rsidR="000D7F4E" w:rsidRPr="00D87FA4" w:rsidRDefault="00DD3DE0" w:rsidP="000D7F4E">
      <w:pPr>
        <w:spacing w:after="0" w:line="240" w:lineRule="auto"/>
        <w:ind w:left="567" w:hanging="567"/>
        <w:contextualSpacing/>
        <w:rPr>
          <w:bCs/>
          <w:lang w:val="es-ES"/>
        </w:rPr>
      </w:pPr>
      <w:r w:rsidRPr="00D87FA4">
        <w:rPr>
          <w:bCs/>
          <w:lang w:val="es-ES"/>
        </w:rPr>
        <w:t>2</w:t>
      </w:r>
      <w:r w:rsidR="00A95DB6" w:rsidRPr="00D87FA4">
        <w:rPr>
          <w:bCs/>
          <w:lang w:val="es-ES"/>
        </w:rPr>
        <w:t>4</w:t>
      </w:r>
      <w:r w:rsidR="000D7F4E" w:rsidRPr="00D87FA4">
        <w:rPr>
          <w:bCs/>
          <w:lang w:val="es-ES"/>
        </w:rPr>
        <w:t>.</w:t>
      </w:r>
      <w:r w:rsidR="000D7F4E" w:rsidRPr="00D87FA4">
        <w:rPr>
          <w:bCs/>
          <w:lang w:val="es-ES"/>
        </w:rPr>
        <w:tab/>
      </w:r>
      <w:r w:rsidR="00770144" w:rsidRPr="00770144">
        <w:rPr>
          <w:bCs/>
          <w:lang w:val="es-ES"/>
        </w:rPr>
        <w:t>Proyecto de resolución sobre orientaciones para identificar Humedales de Importancia Internacional (sitios Ramsar) para la regulación del cambio climático mundial como argumento adicional a los criterios existentes de Ramsar</w:t>
      </w:r>
    </w:p>
    <w:p w14:paraId="4984E0E1" w14:textId="77777777" w:rsidR="00035F1E" w:rsidRDefault="00035F1E" w:rsidP="00035F1E">
      <w:pPr>
        <w:spacing w:after="0" w:line="240" w:lineRule="auto"/>
        <w:contextualSpacing/>
        <w:rPr>
          <w:bCs/>
          <w:lang w:val="es-ES_tradnl"/>
        </w:rPr>
      </w:pPr>
    </w:p>
    <w:p w14:paraId="19C03BE3" w14:textId="12D67CF8" w:rsidR="00035F1E" w:rsidRPr="00520621" w:rsidRDefault="00035F1E" w:rsidP="00035F1E">
      <w:pPr>
        <w:spacing w:after="0" w:line="240" w:lineRule="auto"/>
        <w:contextualSpacing/>
        <w:rPr>
          <w:bCs/>
          <w:lang w:val="es-ES_tradnl"/>
        </w:rPr>
      </w:pPr>
      <w:r w:rsidRPr="00520621">
        <w:rPr>
          <w:bCs/>
          <w:lang w:val="es-ES_tradnl"/>
        </w:rPr>
        <w:t xml:space="preserve">La Presidencia del Grupo de Examen Científico y Técnico presentará un proyecto de resolución para su examen por el Comité Permanente (Doc. SC54-24).  </w:t>
      </w:r>
    </w:p>
    <w:p w14:paraId="18CB8C7D" w14:textId="192ACB26" w:rsidR="000D7F4E" w:rsidRPr="00D87FA4" w:rsidRDefault="000D7F4E" w:rsidP="00035F1E">
      <w:pPr>
        <w:tabs>
          <w:tab w:val="left" w:pos="1480"/>
        </w:tabs>
        <w:spacing w:after="0" w:line="240" w:lineRule="auto"/>
        <w:ind w:left="567" w:hanging="567"/>
        <w:contextualSpacing/>
        <w:rPr>
          <w:bCs/>
          <w:lang w:val="es-ES"/>
        </w:rPr>
      </w:pPr>
    </w:p>
    <w:p w14:paraId="53D95E11" w14:textId="7BE67600" w:rsidR="000D7F4E" w:rsidRPr="00D87FA4" w:rsidRDefault="00DD3DE0" w:rsidP="000D7F4E">
      <w:pPr>
        <w:spacing w:after="0" w:line="240" w:lineRule="auto"/>
        <w:ind w:left="567" w:hanging="567"/>
        <w:contextualSpacing/>
        <w:rPr>
          <w:bCs/>
          <w:lang w:val="es-ES"/>
        </w:rPr>
      </w:pPr>
      <w:r w:rsidRPr="00D87FA4">
        <w:rPr>
          <w:bCs/>
          <w:lang w:val="es-ES"/>
        </w:rPr>
        <w:t>2</w:t>
      </w:r>
      <w:r w:rsidR="00A95DB6" w:rsidRPr="00D87FA4">
        <w:rPr>
          <w:bCs/>
          <w:lang w:val="es-ES"/>
        </w:rPr>
        <w:t>5</w:t>
      </w:r>
      <w:r w:rsidR="000D7F4E" w:rsidRPr="00D87FA4">
        <w:rPr>
          <w:bCs/>
          <w:lang w:val="es-ES"/>
        </w:rPr>
        <w:t>.</w:t>
      </w:r>
      <w:r w:rsidR="000D7F4E" w:rsidRPr="00D87FA4">
        <w:rPr>
          <w:bCs/>
          <w:lang w:val="es-ES"/>
        </w:rPr>
        <w:tab/>
      </w:r>
      <w:r w:rsidR="00770144" w:rsidRPr="00770144">
        <w:rPr>
          <w:bCs/>
          <w:lang w:val="es-ES"/>
        </w:rPr>
        <w:t xml:space="preserve">Proyecto de resolución sobre la restauración de turberas degradadas para mitigar el cambio climático y adaptarse a este y mejorar la biodiversidad  </w:t>
      </w:r>
    </w:p>
    <w:p w14:paraId="430A4575" w14:textId="77777777" w:rsidR="00004A2E" w:rsidRPr="00520621" w:rsidRDefault="00004A2E" w:rsidP="00004A2E">
      <w:pPr>
        <w:spacing w:after="0" w:line="240" w:lineRule="auto"/>
        <w:contextualSpacing/>
        <w:rPr>
          <w:bCs/>
          <w:lang w:val="es-ES_tradnl"/>
        </w:rPr>
      </w:pPr>
      <w:r w:rsidRPr="00520621">
        <w:rPr>
          <w:bCs/>
          <w:lang w:val="es-ES_tradnl"/>
        </w:rPr>
        <w:lastRenderedPageBreak/>
        <w:t xml:space="preserve">La Presidencia del Grupo de Examen Científico y Técnico presentará un proyecto de resolución para su examen por el Comité Permanente (Doc. SC54-25).  </w:t>
      </w:r>
    </w:p>
    <w:p w14:paraId="3C0EBD8F" w14:textId="77777777" w:rsidR="000D7F4E" w:rsidRPr="00D87FA4" w:rsidRDefault="000D7F4E" w:rsidP="00770144">
      <w:pPr>
        <w:spacing w:after="0" w:line="240" w:lineRule="auto"/>
        <w:contextualSpacing/>
        <w:jc w:val="center"/>
        <w:rPr>
          <w:bCs/>
          <w:lang w:val="es-ES"/>
        </w:rPr>
      </w:pPr>
    </w:p>
    <w:p w14:paraId="18580B0C" w14:textId="77777777" w:rsidR="00A80241" w:rsidRPr="00D87FA4" w:rsidRDefault="00A80241" w:rsidP="0060532F">
      <w:pPr>
        <w:spacing w:after="0" w:line="240" w:lineRule="auto"/>
        <w:contextualSpacing/>
        <w:rPr>
          <w:bCs/>
          <w:lang w:val="es-ES"/>
        </w:rPr>
      </w:pPr>
    </w:p>
    <w:p w14:paraId="7B2ADFB6" w14:textId="14CC6C0E" w:rsidR="0060532F" w:rsidRPr="000F2AC7" w:rsidRDefault="00C81BFA" w:rsidP="00391A7A">
      <w:pPr>
        <w:keepNext/>
        <w:spacing w:after="0" w:line="240" w:lineRule="auto"/>
        <w:contextualSpacing/>
        <w:rPr>
          <w:b/>
          <w:bCs/>
          <w:lang w:val="es-ES"/>
        </w:rPr>
      </w:pPr>
      <w:r w:rsidRPr="000F2AC7">
        <w:rPr>
          <w:b/>
          <w:bCs/>
          <w:lang w:val="es-ES"/>
        </w:rPr>
        <w:t xml:space="preserve">Viernes </w:t>
      </w:r>
      <w:r w:rsidR="0060532F" w:rsidRPr="000F2AC7">
        <w:rPr>
          <w:b/>
          <w:bCs/>
          <w:lang w:val="es-ES"/>
        </w:rPr>
        <w:t xml:space="preserve">27 </w:t>
      </w:r>
      <w:r w:rsidRPr="000F2AC7">
        <w:rPr>
          <w:b/>
          <w:bCs/>
          <w:lang w:val="es-ES"/>
        </w:rPr>
        <w:t>de abril de 2018</w:t>
      </w:r>
    </w:p>
    <w:p w14:paraId="015A20D8" w14:textId="77777777" w:rsidR="00C81BFA" w:rsidRPr="000F2AC7" w:rsidRDefault="00C81BFA" w:rsidP="00391A7A">
      <w:pPr>
        <w:keepNext/>
        <w:spacing w:after="0" w:line="240" w:lineRule="auto"/>
        <w:contextualSpacing/>
        <w:rPr>
          <w:bCs/>
          <w:lang w:val="es-ES"/>
        </w:rPr>
      </w:pPr>
    </w:p>
    <w:p w14:paraId="36D5371D" w14:textId="11D47CDE" w:rsidR="0060532F" w:rsidRPr="000F2AC7" w:rsidRDefault="0060532F" w:rsidP="0060532F">
      <w:pPr>
        <w:spacing w:after="0" w:line="240" w:lineRule="auto"/>
        <w:contextualSpacing/>
        <w:rPr>
          <w:bCs/>
          <w:lang w:val="es-ES"/>
        </w:rPr>
      </w:pPr>
      <w:r w:rsidRPr="000F2AC7">
        <w:rPr>
          <w:bCs/>
          <w:lang w:val="es-ES"/>
        </w:rPr>
        <w:t>08:15 – 09:</w:t>
      </w:r>
      <w:r w:rsidR="00D0406D" w:rsidRPr="000F2AC7">
        <w:rPr>
          <w:bCs/>
          <w:lang w:val="es-ES"/>
        </w:rPr>
        <w:t>30</w:t>
      </w:r>
      <w:r w:rsidRPr="000F2AC7">
        <w:rPr>
          <w:bCs/>
          <w:lang w:val="es-ES"/>
        </w:rPr>
        <w:tab/>
      </w:r>
      <w:r w:rsidR="00E53394" w:rsidRPr="00E53394">
        <w:rPr>
          <w:bCs/>
          <w:lang w:val="es-ES"/>
        </w:rPr>
        <w:t>Reuniones regionales</w:t>
      </w:r>
    </w:p>
    <w:p w14:paraId="2CB01FE3" w14:textId="77777777" w:rsidR="0060532F" w:rsidRPr="000F2AC7" w:rsidRDefault="0060532F" w:rsidP="0060532F">
      <w:pPr>
        <w:spacing w:after="0" w:line="240" w:lineRule="auto"/>
        <w:contextualSpacing/>
        <w:rPr>
          <w:bCs/>
          <w:lang w:val="es-ES"/>
        </w:rPr>
      </w:pPr>
    </w:p>
    <w:p w14:paraId="7BC424D2" w14:textId="4EC24B98" w:rsidR="0060532F" w:rsidRPr="000F2AC7" w:rsidRDefault="00D0406D" w:rsidP="0060532F">
      <w:pPr>
        <w:spacing w:after="0" w:line="240" w:lineRule="auto"/>
        <w:contextualSpacing/>
        <w:rPr>
          <w:b/>
          <w:bCs/>
          <w:lang w:val="es-ES"/>
        </w:rPr>
      </w:pPr>
      <w:r w:rsidRPr="000F2AC7">
        <w:rPr>
          <w:b/>
          <w:bCs/>
          <w:lang w:val="es-ES"/>
        </w:rPr>
        <w:t>09:45</w:t>
      </w:r>
      <w:r w:rsidR="0060532F" w:rsidRPr="000F2AC7">
        <w:rPr>
          <w:b/>
          <w:bCs/>
          <w:lang w:val="es-ES"/>
        </w:rPr>
        <w:t xml:space="preserve"> – 13:00 </w:t>
      </w:r>
      <w:r w:rsidR="0060532F" w:rsidRPr="000F2AC7">
        <w:rPr>
          <w:b/>
          <w:bCs/>
          <w:lang w:val="es-ES"/>
        </w:rPr>
        <w:tab/>
      </w:r>
      <w:r w:rsidR="00E53394" w:rsidRPr="000F2AC7">
        <w:rPr>
          <w:b/>
          <w:bCs/>
          <w:lang w:val="es-ES"/>
        </w:rPr>
        <w:t>Sesión plenaria del Comité Permanente</w:t>
      </w:r>
    </w:p>
    <w:p w14:paraId="2EC598EE" w14:textId="77777777" w:rsidR="0060532F" w:rsidRPr="000F2AC7" w:rsidRDefault="0060532F" w:rsidP="0060532F">
      <w:pPr>
        <w:spacing w:after="0" w:line="240" w:lineRule="auto"/>
        <w:contextualSpacing/>
        <w:rPr>
          <w:bCs/>
          <w:lang w:val="es-ES"/>
        </w:rPr>
      </w:pPr>
    </w:p>
    <w:p w14:paraId="77BBB3D2" w14:textId="5DE242FE" w:rsidR="000D7F4E" w:rsidRDefault="00DD3DE0" w:rsidP="000D7F4E">
      <w:pPr>
        <w:spacing w:after="0" w:line="240" w:lineRule="auto"/>
        <w:ind w:left="567" w:hanging="567"/>
        <w:contextualSpacing/>
        <w:rPr>
          <w:bCs/>
          <w:lang w:val="es-ES"/>
        </w:rPr>
      </w:pPr>
      <w:r w:rsidRPr="00D87FA4">
        <w:rPr>
          <w:bCs/>
          <w:lang w:val="es-ES"/>
        </w:rPr>
        <w:t>1</w:t>
      </w:r>
      <w:r w:rsidR="00BF3277" w:rsidRPr="00D87FA4">
        <w:rPr>
          <w:bCs/>
          <w:lang w:val="es-ES"/>
        </w:rPr>
        <w:t>2</w:t>
      </w:r>
      <w:r w:rsidR="000D7F4E" w:rsidRPr="00D87FA4">
        <w:rPr>
          <w:bCs/>
          <w:lang w:val="es-ES"/>
        </w:rPr>
        <w:t>.</w:t>
      </w:r>
      <w:r w:rsidR="000D7F4E" w:rsidRPr="00D87FA4">
        <w:rPr>
          <w:bCs/>
          <w:lang w:val="es-ES"/>
        </w:rPr>
        <w:tab/>
      </w:r>
      <w:r w:rsidR="00D87FA4" w:rsidRPr="00D87FA4">
        <w:rPr>
          <w:bCs/>
          <w:lang w:val="es-ES"/>
        </w:rPr>
        <w:t>Plan de trabajo de la Secretaría para 2018 y formato propuesto para 2019-2021</w:t>
      </w:r>
    </w:p>
    <w:p w14:paraId="30519C6D" w14:textId="77777777" w:rsidR="00B83BC4" w:rsidRDefault="00B83BC4" w:rsidP="000D7F4E">
      <w:pPr>
        <w:spacing w:after="0" w:line="240" w:lineRule="auto"/>
        <w:ind w:left="567" w:hanging="567"/>
        <w:contextualSpacing/>
        <w:rPr>
          <w:bCs/>
          <w:lang w:val="es-ES"/>
        </w:rPr>
      </w:pPr>
    </w:p>
    <w:p w14:paraId="2AAB08E7" w14:textId="28A032F5" w:rsidR="00004A2E" w:rsidRPr="00004A2E" w:rsidRDefault="00004A2E" w:rsidP="00004A2E">
      <w:pPr>
        <w:spacing w:after="0" w:line="240" w:lineRule="auto"/>
        <w:contextualSpacing/>
        <w:rPr>
          <w:bCs/>
          <w:lang w:val="es-ES_tradnl"/>
        </w:rPr>
      </w:pPr>
      <w:r w:rsidRPr="00520621">
        <w:rPr>
          <w:bCs/>
          <w:lang w:val="es-ES_tradnl"/>
        </w:rPr>
        <w:t xml:space="preserve">La Secretaría presentará el plan de trabajo para 2018 y el formato propuesto para 2019-2021 para su examen por el Comité Permanente (Doc. SC54-12).  </w:t>
      </w:r>
    </w:p>
    <w:p w14:paraId="7E81412F" w14:textId="77777777" w:rsidR="00004A2E" w:rsidRDefault="00004A2E" w:rsidP="000D7F4E">
      <w:pPr>
        <w:spacing w:after="0" w:line="240" w:lineRule="auto"/>
        <w:ind w:left="567" w:hanging="567"/>
        <w:contextualSpacing/>
        <w:rPr>
          <w:bCs/>
          <w:lang w:val="es-ES"/>
        </w:rPr>
      </w:pPr>
    </w:p>
    <w:p w14:paraId="5EC0200C" w14:textId="77777777" w:rsidR="00B83BC4" w:rsidRPr="00D87FA4" w:rsidRDefault="00B83BC4" w:rsidP="00B83BC4">
      <w:pPr>
        <w:spacing w:after="0" w:line="240" w:lineRule="auto"/>
        <w:ind w:left="567" w:hanging="567"/>
        <w:contextualSpacing/>
        <w:rPr>
          <w:bCs/>
          <w:lang w:val="es-ES"/>
        </w:rPr>
      </w:pPr>
      <w:r w:rsidRPr="00D87FA4">
        <w:rPr>
          <w:bCs/>
          <w:lang w:val="es-ES"/>
        </w:rPr>
        <w:t>16.</w:t>
      </w:r>
      <w:r w:rsidRPr="00D87FA4">
        <w:rPr>
          <w:bCs/>
          <w:lang w:val="es-ES"/>
        </w:rPr>
        <w:tab/>
        <w:t>Examen de los acuerdos de cooperación actuales y propuestos</w:t>
      </w:r>
    </w:p>
    <w:p w14:paraId="0B9A4FF1" w14:textId="77777777" w:rsidR="00B83BC4" w:rsidRPr="00D87FA4" w:rsidRDefault="00B83BC4" w:rsidP="00B83BC4">
      <w:pPr>
        <w:spacing w:after="0" w:line="240" w:lineRule="auto"/>
        <w:ind w:left="425" w:hanging="425"/>
        <w:contextualSpacing/>
        <w:rPr>
          <w:bCs/>
          <w:lang w:val="es-ES"/>
        </w:rPr>
      </w:pPr>
    </w:p>
    <w:p w14:paraId="7242CE0D" w14:textId="7D8A5A72" w:rsidR="000D7F4E" w:rsidRPr="00D87FA4" w:rsidRDefault="000D7F4E" w:rsidP="000D7F4E">
      <w:pPr>
        <w:spacing w:after="0" w:line="240" w:lineRule="auto"/>
        <w:ind w:left="567" w:hanging="567"/>
        <w:contextualSpacing/>
        <w:rPr>
          <w:bCs/>
          <w:lang w:val="es-ES"/>
        </w:rPr>
      </w:pPr>
      <w:r w:rsidRPr="00D87FA4">
        <w:rPr>
          <w:bCs/>
          <w:lang w:val="es-ES"/>
        </w:rPr>
        <w:t>7.</w:t>
      </w:r>
      <w:r w:rsidRPr="00D87FA4">
        <w:rPr>
          <w:bCs/>
          <w:lang w:val="es-ES"/>
        </w:rPr>
        <w:tab/>
      </w:r>
      <w:r w:rsidR="00D87FA4" w:rsidRPr="00D87FA4">
        <w:rPr>
          <w:bCs/>
          <w:lang w:val="es-ES"/>
        </w:rPr>
        <w:t>Cuestiones financieras y presupuestarias</w:t>
      </w:r>
      <w:r w:rsidR="009F5AED">
        <w:rPr>
          <w:bCs/>
          <w:lang w:val="es-ES"/>
        </w:rPr>
        <w:t xml:space="preserve">: </w:t>
      </w:r>
      <w:r w:rsidR="009F5AED" w:rsidRPr="00C15977">
        <w:rPr>
          <w:bCs/>
          <w:lang w:val="es-ES"/>
        </w:rPr>
        <w:t>Informe del Subgrupo de Finanzas</w:t>
      </w:r>
      <w:r w:rsidR="009F5AED" w:rsidRPr="00D87FA4">
        <w:rPr>
          <w:bCs/>
          <w:lang w:val="es-ES"/>
        </w:rPr>
        <w:t xml:space="preserve"> </w:t>
      </w:r>
      <w:r w:rsidRPr="00D87FA4">
        <w:rPr>
          <w:bCs/>
          <w:lang w:val="es-ES"/>
        </w:rPr>
        <w:t>(</w:t>
      </w:r>
      <w:r w:rsidR="00D87FA4" w:rsidRPr="00D87FA4">
        <w:rPr>
          <w:bCs/>
          <w:lang w:val="es-ES"/>
        </w:rPr>
        <w:t xml:space="preserve">continuación </w:t>
      </w:r>
      <w:r w:rsidR="00424F6C">
        <w:rPr>
          <w:bCs/>
          <w:lang w:val="es-ES"/>
        </w:rPr>
        <w:t>de ser necesario</w:t>
      </w:r>
      <w:r w:rsidRPr="00D87FA4">
        <w:rPr>
          <w:bCs/>
          <w:lang w:val="es-ES"/>
        </w:rPr>
        <w:t>)</w:t>
      </w:r>
    </w:p>
    <w:p w14:paraId="5BFBD92E" w14:textId="77777777" w:rsidR="000D7F4E" w:rsidRPr="00D87FA4" w:rsidRDefault="000D7F4E" w:rsidP="004418D3">
      <w:pPr>
        <w:spacing w:after="0" w:line="240" w:lineRule="auto"/>
        <w:ind w:left="567" w:hanging="567"/>
        <w:contextualSpacing/>
        <w:rPr>
          <w:bCs/>
          <w:lang w:val="es-ES"/>
        </w:rPr>
      </w:pPr>
    </w:p>
    <w:p w14:paraId="3EA556A5" w14:textId="79F5B987" w:rsidR="00946AEE" w:rsidRPr="00D87FA4" w:rsidRDefault="00946AEE" w:rsidP="00946AEE">
      <w:pPr>
        <w:spacing w:after="0" w:line="240" w:lineRule="auto"/>
        <w:ind w:left="567" w:hanging="567"/>
        <w:contextualSpacing/>
        <w:rPr>
          <w:bCs/>
          <w:lang w:val="es-ES"/>
        </w:rPr>
      </w:pPr>
      <w:r w:rsidRPr="00D87FA4">
        <w:rPr>
          <w:bCs/>
          <w:lang w:val="es-ES"/>
        </w:rPr>
        <w:t>18.</w:t>
      </w:r>
      <w:r w:rsidRPr="00D87FA4">
        <w:rPr>
          <w:bCs/>
          <w:lang w:val="es-ES"/>
        </w:rPr>
        <w:tab/>
      </w:r>
      <w:r w:rsidR="00D87FA4" w:rsidRPr="00D87FA4">
        <w:rPr>
          <w:bCs/>
          <w:lang w:val="es-ES"/>
        </w:rPr>
        <w:t>Preparación de la 13ª reunión de la Conferencia de las Partes</w:t>
      </w:r>
    </w:p>
    <w:p w14:paraId="67F9D29A" w14:textId="77777777" w:rsidR="00946AEE" w:rsidRPr="00D87FA4" w:rsidRDefault="00946AEE" w:rsidP="00946AEE">
      <w:pPr>
        <w:spacing w:after="0" w:line="240" w:lineRule="auto"/>
        <w:ind w:left="1134" w:hanging="567"/>
        <w:contextualSpacing/>
        <w:rPr>
          <w:bCs/>
          <w:lang w:val="es-ES"/>
        </w:rPr>
      </w:pPr>
    </w:p>
    <w:p w14:paraId="761155E7" w14:textId="7CB94132" w:rsidR="00946AEE" w:rsidRPr="000F2AC7" w:rsidRDefault="00946AEE" w:rsidP="00946AEE">
      <w:pPr>
        <w:spacing w:after="0" w:line="240" w:lineRule="auto"/>
        <w:ind w:left="1134" w:hanging="567"/>
        <w:contextualSpacing/>
        <w:rPr>
          <w:bCs/>
          <w:lang w:val="es-ES"/>
        </w:rPr>
      </w:pPr>
      <w:r w:rsidRPr="000F2AC7">
        <w:rPr>
          <w:bCs/>
          <w:lang w:val="es-ES"/>
        </w:rPr>
        <w:t>18.1.</w:t>
      </w:r>
      <w:r w:rsidRPr="000F2AC7">
        <w:rPr>
          <w:bCs/>
          <w:lang w:val="es-ES"/>
        </w:rPr>
        <w:tab/>
      </w:r>
      <w:r w:rsidR="00D87FA4" w:rsidRPr="000F2AC7">
        <w:rPr>
          <w:bCs/>
          <w:lang w:val="es-ES"/>
        </w:rPr>
        <w:t>Informe de la Secretaría</w:t>
      </w:r>
    </w:p>
    <w:p w14:paraId="121977B5" w14:textId="77777777" w:rsidR="00946AEE" w:rsidRPr="000F2AC7" w:rsidRDefault="00946AEE" w:rsidP="00946AEE">
      <w:pPr>
        <w:spacing w:after="0" w:line="240" w:lineRule="auto"/>
        <w:ind w:left="1134" w:hanging="567"/>
        <w:contextualSpacing/>
        <w:rPr>
          <w:bCs/>
          <w:lang w:val="es-ES"/>
        </w:rPr>
      </w:pPr>
    </w:p>
    <w:p w14:paraId="761206BC" w14:textId="5BE0442D" w:rsidR="00946AEE" w:rsidRPr="00D87FA4" w:rsidRDefault="00946AEE" w:rsidP="00946AEE">
      <w:pPr>
        <w:spacing w:after="0" w:line="240" w:lineRule="auto"/>
        <w:ind w:left="1134" w:hanging="567"/>
        <w:contextualSpacing/>
        <w:rPr>
          <w:bCs/>
          <w:lang w:val="es-ES"/>
        </w:rPr>
      </w:pPr>
      <w:r w:rsidRPr="000F2AC7">
        <w:rPr>
          <w:bCs/>
          <w:lang w:val="es-ES"/>
        </w:rPr>
        <w:t>18.2.</w:t>
      </w:r>
      <w:r w:rsidRPr="000F2AC7">
        <w:rPr>
          <w:bCs/>
          <w:lang w:val="es-ES"/>
        </w:rPr>
        <w:tab/>
      </w:r>
      <w:r w:rsidR="00D87FA4" w:rsidRPr="00D87FA4">
        <w:rPr>
          <w:bCs/>
          <w:lang w:val="es-ES"/>
        </w:rPr>
        <w:t>Informe del Subgrupo sobre la COP13</w:t>
      </w:r>
    </w:p>
    <w:p w14:paraId="2C994C0A" w14:textId="77777777" w:rsidR="00946AEE" w:rsidRPr="00D87FA4" w:rsidRDefault="00946AEE" w:rsidP="00946AEE">
      <w:pPr>
        <w:spacing w:after="0" w:line="240" w:lineRule="auto"/>
        <w:ind w:left="1134" w:hanging="567"/>
        <w:contextualSpacing/>
        <w:rPr>
          <w:bCs/>
          <w:lang w:val="es-ES"/>
        </w:rPr>
      </w:pPr>
    </w:p>
    <w:p w14:paraId="1006EB49" w14:textId="24F258A9" w:rsidR="00946AEE" w:rsidRPr="00D87FA4" w:rsidRDefault="00946AEE" w:rsidP="00946AEE">
      <w:pPr>
        <w:spacing w:after="0" w:line="240" w:lineRule="auto"/>
        <w:ind w:left="1134" w:hanging="567"/>
        <w:contextualSpacing/>
        <w:rPr>
          <w:bCs/>
          <w:lang w:val="es-ES"/>
        </w:rPr>
      </w:pPr>
      <w:r w:rsidRPr="00D87FA4">
        <w:rPr>
          <w:bCs/>
          <w:lang w:val="es-ES"/>
        </w:rPr>
        <w:t>18.3</w:t>
      </w:r>
      <w:r w:rsidRPr="00D87FA4">
        <w:rPr>
          <w:bCs/>
          <w:lang w:val="es-ES"/>
        </w:rPr>
        <w:tab/>
      </w:r>
      <w:r w:rsidR="00D87FA4" w:rsidRPr="00D87FA4">
        <w:rPr>
          <w:bCs/>
          <w:lang w:val="es-ES"/>
        </w:rPr>
        <w:t>Procedimiento para examinar los proyectos de resolución</w:t>
      </w:r>
    </w:p>
    <w:p w14:paraId="4313282C" w14:textId="77777777" w:rsidR="00004A2E" w:rsidRDefault="00004A2E" w:rsidP="00004A2E">
      <w:pPr>
        <w:spacing w:after="0" w:line="240" w:lineRule="auto"/>
        <w:contextualSpacing/>
        <w:rPr>
          <w:bCs/>
          <w:lang w:val="es-ES_tradnl"/>
        </w:rPr>
      </w:pPr>
    </w:p>
    <w:p w14:paraId="603C71E9" w14:textId="77777777" w:rsidR="00004A2E" w:rsidRPr="00520621" w:rsidRDefault="00004A2E" w:rsidP="00004A2E">
      <w:pPr>
        <w:spacing w:after="0" w:line="240" w:lineRule="auto"/>
        <w:contextualSpacing/>
        <w:rPr>
          <w:bCs/>
          <w:lang w:val="es-ES_tradnl"/>
        </w:rPr>
      </w:pPr>
      <w:r w:rsidRPr="00520621">
        <w:rPr>
          <w:bCs/>
          <w:lang w:val="es-ES_tradnl"/>
        </w:rPr>
        <w:t xml:space="preserve">La Presidencia del subgrupo presentará un informe sobre las deliberaciones de este y los progresos realizados en los preparativos de la COP13 (Doc. SC54-18.1).   </w:t>
      </w:r>
    </w:p>
    <w:p w14:paraId="09EAD396" w14:textId="77777777" w:rsidR="00004A2E" w:rsidRPr="00520621" w:rsidRDefault="00004A2E" w:rsidP="00004A2E">
      <w:pPr>
        <w:spacing w:after="0" w:line="240" w:lineRule="auto"/>
        <w:contextualSpacing/>
        <w:rPr>
          <w:bCs/>
          <w:lang w:val="es-ES_tradnl"/>
        </w:rPr>
      </w:pPr>
    </w:p>
    <w:p w14:paraId="10C3D01A" w14:textId="77777777" w:rsidR="00004A2E" w:rsidRPr="00520621" w:rsidRDefault="00004A2E" w:rsidP="00004A2E">
      <w:pPr>
        <w:spacing w:after="0" w:line="240" w:lineRule="auto"/>
        <w:contextualSpacing/>
        <w:rPr>
          <w:bCs/>
          <w:lang w:val="es-ES_tradnl"/>
        </w:rPr>
      </w:pPr>
      <w:r w:rsidRPr="00520621">
        <w:rPr>
          <w:bCs/>
          <w:lang w:val="es-ES_tradnl"/>
        </w:rPr>
        <w:t xml:space="preserve">La Secretaría presentará un procedimiento propuesto para el examen de los proyectos de resolución en la COP13 a fin de garantizar un servicio de documentación óptimo durante la reunión (Doc. SC54-18.3).  </w:t>
      </w:r>
    </w:p>
    <w:p w14:paraId="747D0637" w14:textId="77777777" w:rsidR="00946AEE" w:rsidRPr="00D87FA4" w:rsidRDefault="00946AEE" w:rsidP="00946AEE">
      <w:pPr>
        <w:spacing w:after="0" w:line="240" w:lineRule="auto"/>
        <w:contextualSpacing/>
        <w:rPr>
          <w:bCs/>
          <w:lang w:val="es-ES"/>
        </w:rPr>
      </w:pPr>
    </w:p>
    <w:p w14:paraId="3ABE7722" w14:textId="3DCBE1DF" w:rsidR="0060532F" w:rsidRPr="00D87FA4" w:rsidRDefault="0060532F" w:rsidP="00444D5F">
      <w:pPr>
        <w:keepNext/>
        <w:spacing w:after="0" w:line="240" w:lineRule="auto"/>
        <w:contextualSpacing/>
        <w:rPr>
          <w:b/>
          <w:bCs/>
          <w:lang w:val="es-ES"/>
        </w:rPr>
      </w:pPr>
      <w:r w:rsidRPr="00D87FA4">
        <w:rPr>
          <w:b/>
          <w:bCs/>
          <w:lang w:val="es-ES"/>
        </w:rPr>
        <w:t>15:00 – 18:00</w:t>
      </w:r>
      <w:r w:rsidRPr="00D87FA4">
        <w:rPr>
          <w:b/>
          <w:bCs/>
          <w:lang w:val="es-ES"/>
        </w:rPr>
        <w:tab/>
      </w:r>
      <w:r w:rsidR="00E53394" w:rsidRPr="00D87FA4">
        <w:rPr>
          <w:b/>
          <w:bCs/>
          <w:lang w:val="es-ES"/>
        </w:rPr>
        <w:t>Sesión plenaria del Comité Permanente</w:t>
      </w:r>
    </w:p>
    <w:p w14:paraId="37ED1F08" w14:textId="77777777" w:rsidR="0060532F" w:rsidRPr="00D87FA4" w:rsidRDefault="0060532F" w:rsidP="00444D5F">
      <w:pPr>
        <w:keepNext/>
        <w:spacing w:after="0" w:line="240" w:lineRule="auto"/>
        <w:ind w:left="425" w:hanging="425"/>
        <w:contextualSpacing/>
        <w:rPr>
          <w:bCs/>
          <w:lang w:val="es-ES"/>
        </w:rPr>
      </w:pPr>
    </w:p>
    <w:p w14:paraId="47DD4F1F" w14:textId="654F9044" w:rsidR="00AD3359" w:rsidRPr="00D87FA4" w:rsidRDefault="00DD3DE0" w:rsidP="00AD3359">
      <w:pPr>
        <w:spacing w:after="0" w:line="240" w:lineRule="auto"/>
        <w:ind w:left="567" w:hanging="567"/>
        <w:contextualSpacing/>
        <w:rPr>
          <w:bCs/>
          <w:lang w:val="es-ES"/>
        </w:rPr>
      </w:pPr>
      <w:r w:rsidRPr="00D87FA4">
        <w:rPr>
          <w:bCs/>
          <w:lang w:val="es-ES"/>
        </w:rPr>
        <w:t>2</w:t>
      </w:r>
      <w:r w:rsidR="00A95DB6" w:rsidRPr="00D87FA4">
        <w:rPr>
          <w:bCs/>
          <w:lang w:val="es-ES"/>
        </w:rPr>
        <w:t>6</w:t>
      </w:r>
      <w:r w:rsidR="004F63CB" w:rsidRPr="00D87FA4">
        <w:rPr>
          <w:bCs/>
          <w:lang w:val="es-ES"/>
        </w:rPr>
        <w:t>.</w:t>
      </w:r>
      <w:r w:rsidR="004F63CB" w:rsidRPr="00D87FA4">
        <w:rPr>
          <w:bCs/>
          <w:lang w:val="es-ES"/>
        </w:rPr>
        <w:tab/>
      </w:r>
      <w:r w:rsidR="00D87FA4" w:rsidRPr="00D87FA4">
        <w:rPr>
          <w:bCs/>
          <w:lang w:val="es-ES"/>
        </w:rPr>
        <w:t>Día Mundial de los Humedales 2018, 2019 y 2020</w:t>
      </w:r>
    </w:p>
    <w:p w14:paraId="2A4B1988" w14:textId="77777777" w:rsidR="00004A2E" w:rsidRDefault="00004A2E" w:rsidP="00004A2E">
      <w:pPr>
        <w:pStyle w:val="Default"/>
        <w:rPr>
          <w:bCs/>
          <w:sz w:val="22"/>
          <w:szCs w:val="22"/>
          <w:lang w:val="es-ES_tradnl"/>
        </w:rPr>
      </w:pPr>
    </w:p>
    <w:p w14:paraId="70954A2A" w14:textId="77777777" w:rsidR="00004A2E" w:rsidRPr="00520621" w:rsidRDefault="00004A2E" w:rsidP="00004A2E">
      <w:pPr>
        <w:pStyle w:val="Default"/>
        <w:rPr>
          <w:bCs/>
          <w:sz w:val="22"/>
          <w:szCs w:val="22"/>
          <w:lang w:val="es-ES_tradnl"/>
        </w:rPr>
      </w:pPr>
      <w:r w:rsidRPr="00520621">
        <w:rPr>
          <w:bCs/>
          <w:sz w:val="22"/>
          <w:szCs w:val="22"/>
          <w:lang w:val="es-ES_tradnl"/>
        </w:rPr>
        <w:t xml:space="preserve">La Secretaría presentará el documento Doc. SC54.26, que trata sobre las actividades del DMH en 2018. Se pedirá al Comité Permanente que tome una decisión sobre los temas propuestos para </w:t>
      </w:r>
      <w:r w:rsidRPr="00520621">
        <w:rPr>
          <w:sz w:val="22"/>
          <w:szCs w:val="22"/>
          <w:lang w:val="es-ES_tradnl"/>
        </w:rPr>
        <w:t>2019 y 2020.</w:t>
      </w:r>
    </w:p>
    <w:p w14:paraId="498D645E" w14:textId="09A741D5" w:rsidR="00DC4A40" w:rsidRPr="00004A2E" w:rsidRDefault="00DC4A40" w:rsidP="00AD3359">
      <w:pPr>
        <w:spacing w:after="0" w:line="240" w:lineRule="auto"/>
        <w:ind w:left="567" w:hanging="567"/>
        <w:contextualSpacing/>
        <w:rPr>
          <w:bCs/>
          <w:lang w:val="es-ES_tradnl"/>
        </w:rPr>
      </w:pPr>
    </w:p>
    <w:p w14:paraId="02AC6B14" w14:textId="61246B7E" w:rsidR="00374815" w:rsidRPr="00D87FA4" w:rsidRDefault="00DD3DE0" w:rsidP="004418D3">
      <w:pPr>
        <w:spacing w:after="0" w:line="240" w:lineRule="auto"/>
        <w:ind w:left="567" w:hanging="567"/>
        <w:contextualSpacing/>
        <w:rPr>
          <w:bCs/>
          <w:lang w:val="es-ES"/>
        </w:rPr>
      </w:pPr>
      <w:r w:rsidRPr="000F2AC7">
        <w:rPr>
          <w:bCs/>
          <w:lang w:val="es-ES"/>
        </w:rPr>
        <w:t>2</w:t>
      </w:r>
      <w:r w:rsidR="00276E63" w:rsidRPr="000F2AC7">
        <w:rPr>
          <w:bCs/>
          <w:lang w:val="es-ES"/>
        </w:rPr>
        <w:t>7</w:t>
      </w:r>
      <w:r w:rsidR="00DC4A40" w:rsidRPr="000F2AC7">
        <w:rPr>
          <w:bCs/>
          <w:lang w:val="es-ES"/>
        </w:rPr>
        <w:t xml:space="preserve">. </w:t>
      </w:r>
      <w:r w:rsidR="00DC4A40" w:rsidRPr="000F2AC7">
        <w:rPr>
          <w:bCs/>
          <w:lang w:val="es-ES"/>
        </w:rPr>
        <w:tab/>
      </w:r>
      <w:r w:rsidR="00D87FA4" w:rsidRPr="00D87FA4">
        <w:rPr>
          <w:bCs/>
          <w:lang w:val="es-ES"/>
        </w:rPr>
        <w:t>Premios Ramsar a la Conservación de los Humedales 2018</w:t>
      </w:r>
    </w:p>
    <w:p w14:paraId="50503F44" w14:textId="29883356" w:rsidR="00DC4A40" w:rsidRPr="00424F6C" w:rsidRDefault="00DC4A40" w:rsidP="00374815">
      <w:pPr>
        <w:spacing w:after="0" w:line="240" w:lineRule="auto"/>
        <w:ind w:left="567"/>
        <w:contextualSpacing/>
        <w:rPr>
          <w:bCs/>
          <w:lang w:val="es-ES"/>
        </w:rPr>
      </w:pPr>
      <w:r w:rsidRPr="00424F6C">
        <w:rPr>
          <w:bCs/>
          <w:lang w:val="es-ES"/>
        </w:rPr>
        <w:t>(</w:t>
      </w:r>
      <w:r w:rsidR="00D87FA4" w:rsidRPr="00424F6C">
        <w:rPr>
          <w:lang w:val="es-ES"/>
        </w:rPr>
        <w:t xml:space="preserve">sesión a puerta cerrada para </w:t>
      </w:r>
      <w:r w:rsidR="00424F6C" w:rsidRPr="00424F6C">
        <w:rPr>
          <w:lang w:val="es-ES"/>
        </w:rPr>
        <w:t xml:space="preserve">la </w:t>
      </w:r>
      <w:r w:rsidR="00D87FA4" w:rsidRPr="00424F6C">
        <w:rPr>
          <w:lang w:val="es-ES"/>
        </w:rPr>
        <w:t>selección de los ganadores de los Premios</w:t>
      </w:r>
      <w:r w:rsidRPr="00424F6C">
        <w:rPr>
          <w:bCs/>
          <w:lang w:val="es-ES"/>
        </w:rPr>
        <w:t>)</w:t>
      </w:r>
    </w:p>
    <w:p w14:paraId="6D3EF297" w14:textId="77777777" w:rsidR="00004A2E" w:rsidRDefault="00004A2E" w:rsidP="00004A2E">
      <w:pPr>
        <w:spacing w:after="0" w:line="240" w:lineRule="auto"/>
        <w:contextualSpacing/>
        <w:rPr>
          <w:bCs/>
          <w:lang w:val="es-ES_tradnl"/>
        </w:rPr>
      </w:pPr>
    </w:p>
    <w:p w14:paraId="62EB0580" w14:textId="77777777" w:rsidR="00004A2E" w:rsidRPr="00520621" w:rsidRDefault="00004A2E" w:rsidP="00004A2E">
      <w:pPr>
        <w:spacing w:after="0" w:line="240" w:lineRule="auto"/>
        <w:contextualSpacing/>
        <w:rPr>
          <w:bCs/>
          <w:lang w:val="es-ES_tradnl"/>
        </w:rPr>
      </w:pPr>
      <w:r w:rsidRPr="00520621">
        <w:rPr>
          <w:bCs/>
          <w:lang w:val="es-ES_tradnl"/>
        </w:rPr>
        <w:t xml:space="preserve">El Comité Permanente se reunirá en una sesión a puerta cerrada para seleccionar a los ganadores de los Premios, siguiendo las recomendaciones del Subgrupo sobre la COP13 resultantes de la reunión a puerta cerrada de este celebrada el 23 de abril. </w:t>
      </w:r>
    </w:p>
    <w:p w14:paraId="112DF7E7" w14:textId="00EB6E16" w:rsidR="00DC4A40" w:rsidRPr="00004A2E" w:rsidRDefault="00DC4A40" w:rsidP="00D87FA4">
      <w:pPr>
        <w:tabs>
          <w:tab w:val="left" w:pos="1285"/>
        </w:tabs>
        <w:spacing w:after="0" w:line="240" w:lineRule="auto"/>
        <w:ind w:left="567" w:hanging="567"/>
        <w:contextualSpacing/>
        <w:rPr>
          <w:bCs/>
          <w:lang w:val="es-ES_tradnl"/>
        </w:rPr>
      </w:pPr>
    </w:p>
    <w:p w14:paraId="2B8C0F3E" w14:textId="665FC514" w:rsidR="00DC4A40" w:rsidRDefault="00DD3DE0" w:rsidP="004418D3">
      <w:pPr>
        <w:spacing w:after="0" w:line="240" w:lineRule="auto"/>
        <w:ind w:left="567" w:hanging="567"/>
        <w:contextualSpacing/>
        <w:rPr>
          <w:bCs/>
          <w:lang w:val="es-ES"/>
        </w:rPr>
      </w:pPr>
      <w:r w:rsidRPr="00D87FA4">
        <w:rPr>
          <w:bCs/>
          <w:lang w:val="es-ES"/>
        </w:rPr>
        <w:lastRenderedPageBreak/>
        <w:t>2</w:t>
      </w:r>
      <w:r w:rsidR="00276E63" w:rsidRPr="00D87FA4">
        <w:rPr>
          <w:bCs/>
          <w:lang w:val="es-ES"/>
        </w:rPr>
        <w:t>8</w:t>
      </w:r>
      <w:r w:rsidR="00DC4A40" w:rsidRPr="00D87FA4">
        <w:rPr>
          <w:bCs/>
          <w:lang w:val="es-ES"/>
        </w:rPr>
        <w:t>.</w:t>
      </w:r>
      <w:r w:rsidR="00DC4A40" w:rsidRPr="00D87FA4">
        <w:rPr>
          <w:bCs/>
          <w:lang w:val="es-ES"/>
        </w:rPr>
        <w:tab/>
      </w:r>
      <w:r w:rsidR="00D87FA4" w:rsidRPr="00D87FA4">
        <w:rPr>
          <w:bCs/>
          <w:lang w:val="es-ES"/>
        </w:rPr>
        <w:t>Acreditación de Ciudad de Humedal</w:t>
      </w:r>
      <w:r w:rsidR="00374815" w:rsidRPr="00D87FA4">
        <w:rPr>
          <w:bCs/>
          <w:lang w:val="es-ES"/>
        </w:rPr>
        <w:br/>
      </w:r>
      <w:r w:rsidR="00DC4A40" w:rsidRPr="00424F6C">
        <w:rPr>
          <w:bCs/>
          <w:lang w:val="es-ES"/>
        </w:rPr>
        <w:t>(</w:t>
      </w:r>
      <w:r w:rsidR="00D87FA4" w:rsidRPr="00424F6C">
        <w:rPr>
          <w:lang w:val="es-ES"/>
        </w:rPr>
        <w:t>sesión a puerta cerrada para</w:t>
      </w:r>
      <w:r w:rsidR="00D87FA4" w:rsidRPr="00424F6C">
        <w:rPr>
          <w:bCs/>
          <w:lang w:val="es-ES"/>
        </w:rPr>
        <w:t xml:space="preserve"> </w:t>
      </w:r>
      <w:r w:rsidR="00424F6C" w:rsidRPr="00424F6C">
        <w:rPr>
          <w:bCs/>
          <w:lang w:val="es-ES"/>
        </w:rPr>
        <w:t>la consideración</w:t>
      </w:r>
      <w:r w:rsidR="002B64A4" w:rsidRPr="00424F6C">
        <w:rPr>
          <w:bCs/>
          <w:lang w:val="es-ES"/>
        </w:rPr>
        <w:t xml:space="preserve"> </w:t>
      </w:r>
      <w:r w:rsidR="00424F6C" w:rsidRPr="00424F6C">
        <w:rPr>
          <w:bCs/>
          <w:lang w:val="es-ES"/>
        </w:rPr>
        <w:t>de las recomendaciones del</w:t>
      </w:r>
      <w:r w:rsidR="002B64A4" w:rsidRPr="00424F6C">
        <w:rPr>
          <w:bCs/>
          <w:lang w:val="es-ES"/>
        </w:rPr>
        <w:t xml:space="preserve"> </w:t>
      </w:r>
      <w:r w:rsidR="00D87FA4" w:rsidRPr="00424F6C">
        <w:rPr>
          <w:bCs/>
          <w:lang w:val="es-ES"/>
        </w:rPr>
        <w:t>Comité Asesor Independiente</w:t>
      </w:r>
      <w:r w:rsidR="00DC4A40" w:rsidRPr="00424F6C">
        <w:rPr>
          <w:bCs/>
          <w:lang w:val="es-ES"/>
        </w:rPr>
        <w:t>)</w:t>
      </w:r>
    </w:p>
    <w:p w14:paraId="08734FE8" w14:textId="77777777" w:rsidR="00004A2E" w:rsidRDefault="00004A2E" w:rsidP="00004A2E">
      <w:pPr>
        <w:spacing w:after="0" w:line="240" w:lineRule="auto"/>
        <w:contextualSpacing/>
        <w:rPr>
          <w:bCs/>
          <w:lang w:val="es-ES_tradnl"/>
        </w:rPr>
      </w:pPr>
    </w:p>
    <w:p w14:paraId="09F49E8D" w14:textId="77777777" w:rsidR="00004A2E" w:rsidRPr="00520621" w:rsidRDefault="00004A2E" w:rsidP="00004A2E">
      <w:pPr>
        <w:spacing w:after="0" w:line="240" w:lineRule="auto"/>
        <w:contextualSpacing/>
        <w:rPr>
          <w:bCs/>
          <w:lang w:val="es-ES_tradnl"/>
        </w:rPr>
      </w:pPr>
      <w:r w:rsidRPr="00520621">
        <w:rPr>
          <w:bCs/>
          <w:lang w:val="es-ES_tradnl"/>
        </w:rPr>
        <w:t>El Comité Permanente se reunirá en una sesión a puerta cerrada para examinar las recomendaciones del Comité Asesor Independiente y para seleccionar a sus candidatos.</w:t>
      </w:r>
    </w:p>
    <w:p w14:paraId="308072E9" w14:textId="77777777" w:rsidR="009F5AED" w:rsidRPr="00004A2E" w:rsidRDefault="009F5AED" w:rsidP="004418D3">
      <w:pPr>
        <w:spacing w:after="0" w:line="240" w:lineRule="auto"/>
        <w:ind w:left="567" w:hanging="567"/>
        <w:contextualSpacing/>
        <w:rPr>
          <w:bCs/>
          <w:lang w:val="es-ES_tradnl"/>
        </w:rPr>
      </w:pPr>
    </w:p>
    <w:p w14:paraId="0A83B1FD" w14:textId="77777777" w:rsidR="009F5AED" w:rsidRPr="00D87FA4" w:rsidRDefault="009F5AED" w:rsidP="009F5AED">
      <w:pPr>
        <w:spacing w:after="0" w:line="240" w:lineRule="auto"/>
        <w:ind w:left="567" w:hanging="567"/>
        <w:contextualSpacing/>
        <w:rPr>
          <w:bCs/>
          <w:lang w:val="es-ES"/>
        </w:rPr>
      </w:pPr>
      <w:r w:rsidRPr="000F2AC7">
        <w:rPr>
          <w:bCs/>
          <w:lang w:val="es-ES"/>
        </w:rPr>
        <w:t xml:space="preserve">27. </w:t>
      </w:r>
      <w:r w:rsidRPr="000F2AC7">
        <w:rPr>
          <w:bCs/>
          <w:lang w:val="es-ES"/>
        </w:rPr>
        <w:tab/>
      </w:r>
      <w:r w:rsidRPr="00D87FA4">
        <w:rPr>
          <w:bCs/>
          <w:lang w:val="es-ES"/>
        </w:rPr>
        <w:t>Premios Ramsar a la Conservación de los Humedales 2018</w:t>
      </w:r>
    </w:p>
    <w:p w14:paraId="48D6A279" w14:textId="4890F11A" w:rsidR="009F5AED" w:rsidRPr="00D87FA4" w:rsidRDefault="009F5AED" w:rsidP="009F5AED">
      <w:pPr>
        <w:spacing w:after="0" w:line="240" w:lineRule="auto"/>
        <w:ind w:left="567"/>
        <w:contextualSpacing/>
        <w:rPr>
          <w:bCs/>
          <w:lang w:val="es-ES"/>
        </w:rPr>
      </w:pPr>
      <w:r w:rsidRPr="00D87FA4">
        <w:rPr>
          <w:bCs/>
          <w:lang w:val="es-ES"/>
        </w:rPr>
        <w:t xml:space="preserve">(continuación </w:t>
      </w:r>
      <w:r>
        <w:rPr>
          <w:bCs/>
          <w:lang w:val="es-ES"/>
        </w:rPr>
        <w:t>en sesión abierta</w:t>
      </w:r>
      <w:r w:rsidRPr="00D87FA4">
        <w:rPr>
          <w:bCs/>
          <w:lang w:val="es-ES"/>
        </w:rPr>
        <w:t>)</w:t>
      </w:r>
    </w:p>
    <w:p w14:paraId="712EE27A" w14:textId="77777777" w:rsidR="00004A2E" w:rsidRDefault="00004A2E" w:rsidP="00004A2E">
      <w:pPr>
        <w:spacing w:after="0" w:line="240" w:lineRule="auto"/>
        <w:contextualSpacing/>
        <w:rPr>
          <w:bCs/>
          <w:lang w:val="es-ES_tradnl"/>
        </w:rPr>
      </w:pPr>
    </w:p>
    <w:p w14:paraId="3D07D97A" w14:textId="77777777" w:rsidR="00004A2E" w:rsidRPr="00520621" w:rsidRDefault="00004A2E" w:rsidP="00004A2E">
      <w:pPr>
        <w:spacing w:after="0" w:line="240" w:lineRule="auto"/>
        <w:contextualSpacing/>
        <w:rPr>
          <w:rFonts w:cs="Calibri"/>
          <w:lang w:val="es-ES_tradnl"/>
        </w:rPr>
      </w:pPr>
      <w:r w:rsidRPr="00520621">
        <w:rPr>
          <w:bCs/>
          <w:lang w:val="es-ES_tradnl"/>
        </w:rPr>
        <w:t>La Presidencia anunciará los ganadores de los Premiso Ramsar seleccionados durante la sesión a puerta cerrada</w:t>
      </w:r>
      <w:r w:rsidRPr="00520621">
        <w:rPr>
          <w:rFonts w:cs="Calibri"/>
          <w:lang w:val="es-ES_tradnl"/>
        </w:rPr>
        <w:t xml:space="preserve">. </w:t>
      </w:r>
    </w:p>
    <w:p w14:paraId="794FED28" w14:textId="7B460910" w:rsidR="009F5AED" w:rsidRPr="00004A2E" w:rsidRDefault="009F5AED" w:rsidP="00004A2E">
      <w:pPr>
        <w:spacing w:after="0" w:line="240" w:lineRule="auto"/>
        <w:contextualSpacing/>
        <w:rPr>
          <w:bCs/>
          <w:lang w:val="es-ES_tradnl"/>
        </w:rPr>
      </w:pPr>
    </w:p>
    <w:p w14:paraId="466C2FA8" w14:textId="77777777" w:rsidR="009F5AED" w:rsidRPr="00D87FA4" w:rsidRDefault="009F5AED" w:rsidP="009F5AED">
      <w:pPr>
        <w:spacing w:after="0" w:line="240" w:lineRule="auto"/>
        <w:ind w:left="567" w:hanging="567"/>
        <w:contextualSpacing/>
        <w:rPr>
          <w:bCs/>
          <w:lang w:val="es-ES"/>
        </w:rPr>
      </w:pPr>
      <w:r w:rsidRPr="00D87FA4">
        <w:rPr>
          <w:bCs/>
          <w:lang w:val="es-ES"/>
        </w:rPr>
        <w:t>28.</w:t>
      </w:r>
      <w:r w:rsidRPr="00D87FA4">
        <w:rPr>
          <w:bCs/>
          <w:lang w:val="es-ES"/>
        </w:rPr>
        <w:tab/>
        <w:t>Acreditación de Ciudad de Humedal</w:t>
      </w:r>
      <w:r w:rsidRPr="00D87FA4">
        <w:rPr>
          <w:bCs/>
          <w:lang w:val="es-ES"/>
        </w:rPr>
        <w:br/>
        <w:t xml:space="preserve">(continuación </w:t>
      </w:r>
      <w:r>
        <w:rPr>
          <w:bCs/>
          <w:lang w:val="es-ES"/>
        </w:rPr>
        <w:t>en sesión abierta</w:t>
      </w:r>
      <w:r w:rsidRPr="00D87FA4">
        <w:rPr>
          <w:bCs/>
          <w:lang w:val="es-ES"/>
        </w:rPr>
        <w:t>)</w:t>
      </w:r>
    </w:p>
    <w:p w14:paraId="75E2381B" w14:textId="77777777" w:rsidR="00004A2E" w:rsidRDefault="00004A2E" w:rsidP="00004A2E">
      <w:pPr>
        <w:spacing w:after="0" w:line="240" w:lineRule="auto"/>
        <w:contextualSpacing/>
        <w:rPr>
          <w:bCs/>
          <w:lang w:val="es-ES_tradnl"/>
        </w:rPr>
      </w:pPr>
    </w:p>
    <w:p w14:paraId="5169FF5B" w14:textId="77777777" w:rsidR="00004A2E" w:rsidRPr="00520621" w:rsidRDefault="00004A2E" w:rsidP="00004A2E">
      <w:pPr>
        <w:spacing w:after="0" w:line="240" w:lineRule="auto"/>
        <w:ind w:left="567" w:hanging="567"/>
        <w:contextualSpacing/>
        <w:rPr>
          <w:rFonts w:asciiTheme="minorHAnsi" w:hAnsiTheme="minorHAnsi" w:cstheme="minorHAnsi"/>
          <w:bCs/>
          <w:lang w:val="es-ES_tradnl"/>
        </w:rPr>
      </w:pPr>
      <w:r w:rsidRPr="00520621">
        <w:rPr>
          <w:rFonts w:asciiTheme="minorHAnsi" w:hAnsiTheme="minorHAnsi" w:cstheme="minorHAnsi"/>
          <w:bCs/>
          <w:lang w:val="es-ES_tradnl"/>
        </w:rPr>
        <w:t>La Presidencia informará al plenario sobre el informe del Comité Asesor Independiente.</w:t>
      </w:r>
    </w:p>
    <w:p w14:paraId="26435542" w14:textId="2EB35543" w:rsidR="004F63CB" w:rsidRPr="00D87FA4" w:rsidRDefault="00D87FA4" w:rsidP="00D87FA4">
      <w:pPr>
        <w:tabs>
          <w:tab w:val="left" w:pos="1418"/>
        </w:tabs>
        <w:spacing w:after="0" w:line="240" w:lineRule="auto"/>
        <w:ind w:left="567" w:hanging="567"/>
        <w:contextualSpacing/>
        <w:rPr>
          <w:bCs/>
          <w:lang w:val="es-ES"/>
        </w:rPr>
      </w:pPr>
      <w:r w:rsidRPr="00D87FA4">
        <w:rPr>
          <w:bCs/>
          <w:lang w:val="es-ES"/>
        </w:rPr>
        <w:tab/>
      </w:r>
    </w:p>
    <w:p w14:paraId="26C60D25" w14:textId="596928B0" w:rsidR="00DC4A40" w:rsidRPr="00D87FA4" w:rsidRDefault="00E444C7" w:rsidP="004418D3">
      <w:pPr>
        <w:spacing w:after="0" w:line="240" w:lineRule="auto"/>
        <w:ind w:left="567" w:hanging="567"/>
        <w:contextualSpacing/>
        <w:rPr>
          <w:bCs/>
          <w:lang w:val="es-ES"/>
        </w:rPr>
      </w:pPr>
      <w:r w:rsidRPr="00D87FA4">
        <w:rPr>
          <w:bCs/>
          <w:lang w:val="es-ES"/>
        </w:rPr>
        <w:t>29</w:t>
      </w:r>
      <w:r w:rsidR="00DC4A40" w:rsidRPr="00D87FA4">
        <w:rPr>
          <w:bCs/>
          <w:lang w:val="es-ES"/>
        </w:rPr>
        <w:t>.</w:t>
      </w:r>
      <w:r w:rsidR="00DC4A40" w:rsidRPr="00D87FA4">
        <w:rPr>
          <w:bCs/>
          <w:lang w:val="es-ES"/>
        </w:rPr>
        <w:tab/>
      </w:r>
      <w:r w:rsidR="00D87FA4" w:rsidRPr="00D87FA4">
        <w:rPr>
          <w:bCs/>
          <w:lang w:val="es-ES"/>
        </w:rPr>
        <w:t>Fechas y lugares de las 55ª y 56ª reuniones</w:t>
      </w:r>
    </w:p>
    <w:p w14:paraId="63E9BAA0" w14:textId="77777777" w:rsidR="00004A2E" w:rsidRDefault="00004A2E" w:rsidP="00004A2E">
      <w:pPr>
        <w:spacing w:after="0" w:line="240" w:lineRule="auto"/>
        <w:contextualSpacing/>
        <w:rPr>
          <w:bCs/>
          <w:lang w:val="es-ES_tradnl"/>
        </w:rPr>
      </w:pPr>
    </w:p>
    <w:p w14:paraId="5361A452" w14:textId="77777777" w:rsidR="00004A2E" w:rsidRPr="00520621" w:rsidRDefault="00004A2E" w:rsidP="00004A2E">
      <w:pPr>
        <w:spacing w:after="0" w:line="240" w:lineRule="auto"/>
        <w:contextualSpacing/>
        <w:rPr>
          <w:bCs/>
          <w:lang w:val="es-ES_tradnl"/>
        </w:rPr>
      </w:pPr>
      <w:r w:rsidRPr="00520621">
        <w:rPr>
          <w:bCs/>
          <w:lang w:val="es-ES_tradnl"/>
        </w:rPr>
        <w:t xml:space="preserve">La Secretaría tomará nota de las fechas para las reuniones SC55 y SC56, que se celebrarán en asociación con la COP13. </w:t>
      </w:r>
    </w:p>
    <w:p w14:paraId="26492365" w14:textId="77777777" w:rsidR="00DC4A40" w:rsidRPr="00004A2E" w:rsidRDefault="00DC4A40" w:rsidP="004418D3">
      <w:pPr>
        <w:spacing w:after="0" w:line="240" w:lineRule="auto"/>
        <w:ind w:left="567" w:hanging="567"/>
        <w:contextualSpacing/>
        <w:rPr>
          <w:bCs/>
          <w:lang w:val="es-ES_tradnl"/>
        </w:rPr>
      </w:pPr>
    </w:p>
    <w:p w14:paraId="117FB481" w14:textId="796F6BEE" w:rsidR="00DC4A40" w:rsidRPr="00D87FA4" w:rsidRDefault="00E444C7" w:rsidP="004418D3">
      <w:pPr>
        <w:spacing w:after="0" w:line="240" w:lineRule="auto"/>
        <w:ind w:left="567" w:hanging="567"/>
        <w:contextualSpacing/>
        <w:rPr>
          <w:bCs/>
          <w:lang w:val="es-ES"/>
        </w:rPr>
      </w:pPr>
      <w:r w:rsidRPr="00D87FA4">
        <w:rPr>
          <w:bCs/>
          <w:lang w:val="es-ES"/>
        </w:rPr>
        <w:t>30</w:t>
      </w:r>
      <w:r w:rsidR="00DC4A40" w:rsidRPr="00D87FA4">
        <w:rPr>
          <w:bCs/>
          <w:lang w:val="es-ES"/>
        </w:rPr>
        <w:t>.</w:t>
      </w:r>
      <w:r w:rsidR="00DC4A40" w:rsidRPr="00D87FA4">
        <w:rPr>
          <w:bCs/>
          <w:lang w:val="es-ES"/>
        </w:rPr>
        <w:tab/>
      </w:r>
      <w:r w:rsidR="00D87FA4" w:rsidRPr="00D87FA4">
        <w:rPr>
          <w:bCs/>
          <w:lang w:val="es-ES"/>
        </w:rPr>
        <w:t>Aprobación del informe de la reunión</w:t>
      </w:r>
    </w:p>
    <w:p w14:paraId="4AD321DB" w14:textId="77777777" w:rsidR="00004A2E" w:rsidRDefault="00004A2E" w:rsidP="00004A2E">
      <w:pPr>
        <w:spacing w:after="0" w:line="240" w:lineRule="auto"/>
        <w:ind w:left="567" w:hanging="567"/>
        <w:contextualSpacing/>
        <w:rPr>
          <w:bCs/>
          <w:lang w:val="es-ES_tradnl"/>
        </w:rPr>
      </w:pPr>
    </w:p>
    <w:p w14:paraId="360722E9" w14:textId="77777777" w:rsidR="00004A2E" w:rsidRPr="00520621" w:rsidRDefault="00004A2E" w:rsidP="00004A2E">
      <w:pPr>
        <w:spacing w:after="0" w:line="240" w:lineRule="auto"/>
        <w:ind w:left="567" w:hanging="567"/>
        <w:contextualSpacing/>
        <w:rPr>
          <w:bCs/>
          <w:lang w:val="es-ES_tradnl"/>
        </w:rPr>
      </w:pPr>
      <w:bookmarkStart w:id="0" w:name="_GoBack"/>
      <w:bookmarkEnd w:id="0"/>
      <w:r w:rsidRPr="00520621">
        <w:rPr>
          <w:bCs/>
          <w:lang w:val="es-ES_tradnl"/>
        </w:rPr>
        <w:t>El informe de la reunión se presentará para su aprobación.</w:t>
      </w:r>
    </w:p>
    <w:p w14:paraId="6F37A4C1" w14:textId="77777777" w:rsidR="00DC4A40" w:rsidRPr="00004A2E" w:rsidRDefault="00DC4A40" w:rsidP="004418D3">
      <w:pPr>
        <w:spacing w:after="0" w:line="240" w:lineRule="auto"/>
        <w:ind w:left="567" w:hanging="567"/>
        <w:contextualSpacing/>
        <w:rPr>
          <w:bCs/>
          <w:lang w:val="es-ES_tradnl"/>
        </w:rPr>
      </w:pPr>
    </w:p>
    <w:p w14:paraId="44B864BE" w14:textId="2675ACBF" w:rsidR="00DC4A40" w:rsidRPr="008A25B7" w:rsidRDefault="00E444C7" w:rsidP="004418D3">
      <w:pPr>
        <w:spacing w:after="0" w:line="240" w:lineRule="auto"/>
        <w:ind w:left="567" w:hanging="567"/>
        <w:contextualSpacing/>
        <w:rPr>
          <w:bCs/>
        </w:rPr>
      </w:pPr>
      <w:r>
        <w:rPr>
          <w:bCs/>
        </w:rPr>
        <w:t>31</w:t>
      </w:r>
      <w:r w:rsidR="00DC4A40" w:rsidRPr="008A25B7">
        <w:rPr>
          <w:bCs/>
        </w:rPr>
        <w:t>.</w:t>
      </w:r>
      <w:r w:rsidR="00DC4A40" w:rsidRPr="008A25B7">
        <w:rPr>
          <w:bCs/>
        </w:rPr>
        <w:tab/>
      </w:r>
      <w:r w:rsidR="00D87FA4" w:rsidRPr="00D87FA4">
        <w:rPr>
          <w:bCs/>
        </w:rPr>
        <w:t>Otros asuntos</w:t>
      </w:r>
    </w:p>
    <w:p w14:paraId="29DDFA69" w14:textId="77777777" w:rsidR="00DC4A40" w:rsidRPr="008A25B7" w:rsidRDefault="00DC4A40" w:rsidP="004418D3">
      <w:pPr>
        <w:spacing w:after="0" w:line="240" w:lineRule="auto"/>
        <w:ind w:left="567" w:hanging="567"/>
        <w:contextualSpacing/>
        <w:rPr>
          <w:bCs/>
        </w:rPr>
      </w:pPr>
    </w:p>
    <w:p w14:paraId="5BCF7CF5" w14:textId="39689065" w:rsidR="004655F6" w:rsidRPr="008A25B7" w:rsidRDefault="00E444C7" w:rsidP="004418D3">
      <w:pPr>
        <w:spacing w:after="0" w:line="240" w:lineRule="auto"/>
        <w:ind w:left="567" w:hanging="567"/>
        <w:contextualSpacing/>
        <w:rPr>
          <w:bCs/>
        </w:rPr>
      </w:pPr>
      <w:r>
        <w:rPr>
          <w:bCs/>
        </w:rPr>
        <w:t>32</w:t>
      </w:r>
      <w:r w:rsidR="00DC4A40" w:rsidRPr="008A25B7">
        <w:rPr>
          <w:bCs/>
        </w:rPr>
        <w:t>.</w:t>
      </w:r>
      <w:r w:rsidR="00DC4A40" w:rsidRPr="008A25B7">
        <w:rPr>
          <w:bCs/>
        </w:rPr>
        <w:tab/>
      </w:r>
      <w:r w:rsidR="00D87FA4" w:rsidRPr="00D87FA4">
        <w:rPr>
          <w:bCs/>
        </w:rPr>
        <w:t>Observaciones de clausura</w:t>
      </w:r>
    </w:p>
    <w:sectPr w:rsidR="004655F6" w:rsidRPr="008A25B7" w:rsidSect="004655F6">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2C77" w14:textId="77777777" w:rsidR="00D53920" w:rsidRDefault="00D53920" w:rsidP="00DF2386">
      <w:pPr>
        <w:spacing w:after="0" w:line="240" w:lineRule="auto"/>
      </w:pPr>
      <w:r>
        <w:separator/>
      </w:r>
    </w:p>
  </w:endnote>
  <w:endnote w:type="continuationSeparator" w:id="0">
    <w:p w14:paraId="54404C31" w14:textId="77777777" w:rsidR="00D53920" w:rsidRDefault="00D53920" w:rsidP="00DF2386">
      <w:pPr>
        <w:spacing w:after="0" w:line="240" w:lineRule="auto"/>
      </w:pPr>
      <w:r>
        <w:continuationSeparator/>
      </w:r>
    </w:p>
  </w:endnote>
  <w:endnote w:type="continuationNotice" w:id="1">
    <w:p w14:paraId="4295670B" w14:textId="77777777" w:rsidR="00D53920" w:rsidRDefault="00D53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906" w14:textId="0D439458" w:rsidR="00F73E71" w:rsidRPr="00BC6F24" w:rsidRDefault="00BC6F24" w:rsidP="00BC6F24">
    <w:pPr>
      <w:pStyle w:val="Footer"/>
      <w:rPr>
        <w:sz w:val="20"/>
        <w:szCs w:val="20"/>
      </w:rPr>
    </w:pPr>
    <w:r w:rsidRPr="00BC6F24">
      <w:rPr>
        <w:sz w:val="20"/>
        <w:szCs w:val="20"/>
      </w:rPr>
      <w:t>SC54-3</w:t>
    </w:r>
    <w:r w:rsidR="00D12CE7">
      <w:rPr>
        <w:sz w:val="20"/>
        <w:szCs w:val="20"/>
      </w:rPr>
      <w:t xml:space="preserve"> Rev.</w:t>
    </w:r>
    <w:r w:rsidR="00BB01F2">
      <w:rPr>
        <w:sz w:val="20"/>
        <w:szCs w:val="20"/>
      </w:rPr>
      <w:t>2</w:t>
    </w:r>
    <w:r w:rsidR="005C1CEC" w:rsidRPr="005C1CEC">
      <w:t xml:space="preserve"> </w:t>
    </w:r>
    <w:r w:rsidR="005C1CEC" w:rsidRPr="005C1CEC">
      <w:rPr>
        <w:sz w:val="20"/>
        <w:szCs w:val="20"/>
      </w:rPr>
      <w:t>Adición</w:t>
    </w:r>
    <w:r w:rsidRPr="00BC6F24">
      <w:rPr>
        <w:sz w:val="20"/>
        <w:szCs w:val="20"/>
      </w:rPr>
      <w:tab/>
    </w:r>
    <w:r w:rsidRPr="00BC6F24">
      <w:rPr>
        <w:sz w:val="20"/>
        <w:szCs w:val="20"/>
      </w:rPr>
      <w:tab/>
    </w:r>
    <w:r w:rsidR="00763869" w:rsidRPr="00763869">
      <w:rPr>
        <w:sz w:val="20"/>
        <w:szCs w:val="20"/>
      </w:rPr>
      <w:fldChar w:fldCharType="begin"/>
    </w:r>
    <w:r w:rsidR="00763869" w:rsidRPr="00763869">
      <w:rPr>
        <w:sz w:val="20"/>
        <w:szCs w:val="20"/>
      </w:rPr>
      <w:instrText xml:space="preserve"> PAGE   \* MERGEFORMAT </w:instrText>
    </w:r>
    <w:r w:rsidR="00763869" w:rsidRPr="00763869">
      <w:rPr>
        <w:sz w:val="20"/>
        <w:szCs w:val="20"/>
      </w:rPr>
      <w:fldChar w:fldCharType="separate"/>
    </w:r>
    <w:r w:rsidR="00004A2E">
      <w:rPr>
        <w:noProof/>
        <w:sz w:val="20"/>
        <w:szCs w:val="20"/>
      </w:rPr>
      <w:t>8</w:t>
    </w:r>
    <w:r w:rsidR="00763869" w:rsidRPr="0076386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20DC" w14:textId="77777777" w:rsidR="00D53920" w:rsidRDefault="00D53920" w:rsidP="00DF2386">
      <w:pPr>
        <w:spacing w:after="0" w:line="240" w:lineRule="auto"/>
      </w:pPr>
      <w:r>
        <w:separator/>
      </w:r>
    </w:p>
  </w:footnote>
  <w:footnote w:type="continuationSeparator" w:id="0">
    <w:p w14:paraId="5C7ECEEB" w14:textId="77777777" w:rsidR="00D53920" w:rsidRDefault="00D53920" w:rsidP="00DF2386">
      <w:pPr>
        <w:spacing w:after="0" w:line="240" w:lineRule="auto"/>
      </w:pPr>
      <w:r>
        <w:continuationSeparator/>
      </w:r>
    </w:p>
  </w:footnote>
  <w:footnote w:type="continuationNotice" w:id="1">
    <w:p w14:paraId="103217B6" w14:textId="77777777" w:rsidR="00D53920" w:rsidRDefault="00D539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FCF9" w14:textId="77777777" w:rsidR="00F73E71" w:rsidRPr="00BC6F24" w:rsidRDefault="00F73E71">
    <w:pPr>
      <w:pStyle w:val="Header"/>
      <w:rPr>
        <w:sz w:val="20"/>
        <w:szCs w:val="20"/>
      </w:rPr>
    </w:pPr>
  </w:p>
  <w:p w14:paraId="0E2AA9B6" w14:textId="77777777" w:rsidR="00F73E71" w:rsidRDefault="00F73E71">
    <w:pPr>
      <w:pStyle w:val="Header"/>
    </w:pPr>
  </w:p>
  <w:p w14:paraId="064653D3" w14:textId="77777777" w:rsidR="00CB65B7" w:rsidRDefault="00CB6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16"/>
  </w:num>
  <w:num w:numId="14">
    <w:abstractNumId w:val="10"/>
  </w:num>
  <w:num w:numId="15">
    <w:abstractNumId w:val="1"/>
  </w:num>
  <w:num w:numId="16">
    <w:abstractNumId w:val="13"/>
  </w:num>
  <w:num w:numId="17">
    <w:abstractNumId w:val="21"/>
  </w:num>
  <w:num w:numId="18">
    <w:abstractNumId w:val="30"/>
  </w:num>
  <w:num w:numId="19">
    <w:abstractNumId w:val="29"/>
  </w:num>
  <w:num w:numId="20">
    <w:abstractNumId w:val="23"/>
  </w:num>
  <w:num w:numId="21">
    <w:abstractNumId w:val="25"/>
  </w:num>
  <w:num w:numId="22">
    <w:abstractNumId w:val="14"/>
  </w:num>
  <w:num w:numId="23">
    <w:abstractNumId w:val="22"/>
  </w:num>
  <w:num w:numId="24">
    <w:abstractNumId w:val="19"/>
  </w:num>
  <w:num w:numId="25">
    <w:abstractNumId w:val="31"/>
  </w:num>
  <w:num w:numId="26">
    <w:abstractNumId w:val="5"/>
  </w:num>
  <w:num w:numId="27">
    <w:abstractNumId w:val="9"/>
  </w:num>
  <w:num w:numId="28">
    <w:abstractNumId w:val="17"/>
  </w:num>
  <w:num w:numId="29">
    <w:abstractNumId w:val="26"/>
  </w:num>
  <w:num w:numId="30">
    <w:abstractNumId w:val="18"/>
  </w:num>
  <w:num w:numId="31">
    <w:abstractNumId w:val="20"/>
  </w:num>
  <w:num w:numId="32">
    <w:abstractNumId w:val="11"/>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515"/>
    <w:rsid w:val="00004A2E"/>
    <w:rsid w:val="00007D7E"/>
    <w:rsid w:val="0001280D"/>
    <w:rsid w:val="00017A16"/>
    <w:rsid w:val="00030B1D"/>
    <w:rsid w:val="00033E40"/>
    <w:rsid w:val="00035F1E"/>
    <w:rsid w:val="00037CE0"/>
    <w:rsid w:val="00050008"/>
    <w:rsid w:val="000524CC"/>
    <w:rsid w:val="000525E0"/>
    <w:rsid w:val="00053929"/>
    <w:rsid w:val="00074DE8"/>
    <w:rsid w:val="0008208F"/>
    <w:rsid w:val="00082A48"/>
    <w:rsid w:val="000A3E3E"/>
    <w:rsid w:val="000B03AB"/>
    <w:rsid w:val="000C66CA"/>
    <w:rsid w:val="000D54DD"/>
    <w:rsid w:val="000D5C76"/>
    <w:rsid w:val="000D7F4E"/>
    <w:rsid w:val="000E2FA0"/>
    <w:rsid w:val="000E47E9"/>
    <w:rsid w:val="000E64B4"/>
    <w:rsid w:val="000F2AC7"/>
    <w:rsid w:val="000F30D7"/>
    <w:rsid w:val="000F4BF0"/>
    <w:rsid w:val="000F73E5"/>
    <w:rsid w:val="00102A69"/>
    <w:rsid w:val="00112287"/>
    <w:rsid w:val="0012096C"/>
    <w:rsid w:val="00121597"/>
    <w:rsid w:val="00127828"/>
    <w:rsid w:val="001308F5"/>
    <w:rsid w:val="0013509E"/>
    <w:rsid w:val="00161BDA"/>
    <w:rsid w:val="0016280B"/>
    <w:rsid w:val="00163246"/>
    <w:rsid w:val="00171618"/>
    <w:rsid w:val="001819B1"/>
    <w:rsid w:val="00190197"/>
    <w:rsid w:val="00192DDE"/>
    <w:rsid w:val="001A46C7"/>
    <w:rsid w:val="001A48C7"/>
    <w:rsid w:val="001A7044"/>
    <w:rsid w:val="001C4484"/>
    <w:rsid w:val="001C4834"/>
    <w:rsid w:val="001C5E41"/>
    <w:rsid w:val="001C77BC"/>
    <w:rsid w:val="001D1697"/>
    <w:rsid w:val="001D42C7"/>
    <w:rsid w:val="001D48BB"/>
    <w:rsid w:val="001E00E3"/>
    <w:rsid w:val="001E2204"/>
    <w:rsid w:val="001F2349"/>
    <w:rsid w:val="002005D2"/>
    <w:rsid w:val="00201663"/>
    <w:rsid w:val="0020298B"/>
    <w:rsid w:val="002053F4"/>
    <w:rsid w:val="00206111"/>
    <w:rsid w:val="002137E0"/>
    <w:rsid w:val="00227310"/>
    <w:rsid w:val="00246E5E"/>
    <w:rsid w:val="0026231C"/>
    <w:rsid w:val="00266F2F"/>
    <w:rsid w:val="00270DEF"/>
    <w:rsid w:val="00272269"/>
    <w:rsid w:val="00273463"/>
    <w:rsid w:val="002741AC"/>
    <w:rsid w:val="002759BB"/>
    <w:rsid w:val="00276E63"/>
    <w:rsid w:val="002819C0"/>
    <w:rsid w:val="00295556"/>
    <w:rsid w:val="00295BB5"/>
    <w:rsid w:val="002A47CA"/>
    <w:rsid w:val="002A5A4D"/>
    <w:rsid w:val="002B4262"/>
    <w:rsid w:val="002B60AB"/>
    <w:rsid w:val="002B64A4"/>
    <w:rsid w:val="002C0750"/>
    <w:rsid w:val="002C728A"/>
    <w:rsid w:val="002C7F04"/>
    <w:rsid w:val="002D5A4D"/>
    <w:rsid w:val="002E22AF"/>
    <w:rsid w:val="002E3F59"/>
    <w:rsid w:val="002E4240"/>
    <w:rsid w:val="002E5902"/>
    <w:rsid w:val="002E653F"/>
    <w:rsid w:val="00322441"/>
    <w:rsid w:val="00324398"/>
    <w:rsid w:val="00351CCA"/>
    <w:rsid w:val="00351DB5"/>
    <w:rsid w:val="00356062"/>
    <w:rsid w:val="00374815"/>
    <w:rsid w:val="003767CF"/>
    <w:rsid w:val="0038070B"/>
    <w:rsid w:val="00384FC3"/>
    <w:rsid w:val="003864C3"/>
    <w:rsid w:val="003872C7"/>
    <w:rsid w:val="00390AD7"/>
    <w:rsid w:val="00391A7A"/>
    <w:rsid w:val="00391FEF"/>
    <w:rsid w:val="0039424B"/>
    <w:rsid w:val="00394FD7"/>
    <w:rsid w:val="003A3804"/>
    <w:rsid w:val="003A4C88"/>
    <w:rsid w:val="003A52BE"/>
    <w:rsid w:val="003A5866"/>
    <w:rsid w:val="003A6E9F"/>
    <w:rsid w:val="003B7FB2"/>
    <w:rsid w:val="003D1784"/>
    <w:rsid w:val="003D4CD6"/>
    <w:rsid w:val="003D6306"/>
    <w:rsid w:val="003E2F84"/>
    <w:rsid w:val="0040316C"/>
    <w:rsid w:val="00410920"/>
    <w:rsid w:val="004200D3"/>
    <w:rsid w:val="004228C7"/>
    <w:rsid w:val="00424F6C"/>
    <w:rsid w:val="00427063"/>
    <w:rsid w:val="0042798B"/>
    <w:rsid w:val="00434913"/>
    <w:rsid w:val="004351EF"/>
    <w:rsid w:val="00436009"/>
    <w:rsid w:val="004418D3"/>
    <w:rsid w:val="00444D5F"/>
    <w:rsid w:val="004474F8"/>
    <w:rsid w:val="0045707E"/>
    <w:rsid w:val="00457CF8"/>
    <w:rsid w:val="00462A06"/>
    <w:rsid w:val="004655F6"/>
    <w:rsid w:val="004723BD"/>
    <w:rsid w:val="00477550"/>
    <w:rsid w:val="00477ED6"/>
    <w:rsid w:val="004804F5"/>
    <w:rsid w:val="00480C8A"/>
    <w:rsid w:val="004844A8"/>
    <w:rsid w:val="00484A82"/>
    <w:rsid w:val="00496803"/>
    <w:rsid w:val="00497E7C"/>
    <w:rsid w:val="004A2733"/>
    <w:rsid w:val="004B4597"/>
    <w:rsid w:val="004B6688"/>
    <w:rsid w:val="004C1B3E"/>
    <w:rsid w:val="004E4CC8"/>
    <w:rsid w:val="004F497B"/>
    <w:rsid w:val="004F63CB"/>
    <w:rsid w:val="00504F63"/>
    <w:rsid w:val="00505585"/>
    <w:rsid w:val="00506DF9"/>
    <w:rsid w:val="00506F27"/>
    <w:rsid w:val="005244A4"/>
    <w:rsid w:val="00525BEB"/>
    <w:rsid w:val="00527783"/>
    <w:rsid w:val="00541DBC"/>
    <w:rsid w:val="00546DFC"/>
    <w:rsid w:val="005636AE"/>
    <w:rsid w:val="00567CD0"/>
    <w:rsid w:val="005814B5"/>
    <w:rsid w:val="00584E91"/>
    <w:rsid w:val="005A2ACC"/>
    <w:rsid w:val="005A5AE7"/>
    <w:rsid w:val="005B23A9"/>
    <w:rsid w:val="005B517C"/>
    <w:rsid w:val="005C1CEC"/>
    <w:rsid w:val="005C2E4A"/>
    <w:rsid w:val="005D2BDB"/>
    <w:rsid w:val="005D3316"/>
    <w:rsid w:val="005D377E"/>
    <w:rsid w:val="005D3E9D"/>
    <w:rsid w:val="005E51E7"/>
    <w:rsid w:val="005E55B3"/>
    <w:rsid w:val="0060532F"/>
    <w:rsid w:val="0062381A"/>
    <w:rsid w:val="006256D3"/>
    <w:rsid w:val="00626FCC"/>
    <w:rsid w:val="00627BB7"/>
    <w:rsid w:val="00645426"/>
    <w:rsid w:val="00647C77"/>
    <w:rsid w:val="006510DF"/>
    <w:rsid w:val="0065136E"/>
    <w:rsid w:val="00656BD8"/>
    <w:rsid w:val="006616FE"/>
    <w:rsid w:val="00670D71"/>
    <w:rsid w:val="0067376E"/>
    <w:rsid w:val="006739A1"/>
    <w:rsid w:val="006805BB"/>
    <w:rsid w:val="00685A65"/>
    <w:rsid w:val="0069009E"/>
    <w:rsid w:val="006929A6"/>
    <w:rsid w:val="00695291"/>
    <w:rsid w:val="006A3FDB"/>
    <w:rsid w:val="006A76F8"/>
    <w:rsid w:val="006E0E0F"/>
    <w:rsid w:val="006E7DCE"/>
    <w:rsid w:val="006E7E35"/>
    <w:rsid w:val="006F54F5"/>
    <w:rsid w:val="00703336"/>
    <w:rsid w:val="00704E5B"/>
    <w:rsid w:val="007050FF"/>
    <w:rsid w:val="00705210"/>
    <w:rsid w:val="00715518"/>
    <w:rsid w:val="00731C1A"/>
    <w:rsid w:val="007377A5"/>
    <w:rsid w:val="00737D84"/>
    <w:rsid w:val="00743CE3"/>
    <w:rsid w:val="00763869"/>
    <w:rsid w:val="00766962"/>
    <w:rsid w:val="00770144"/>
    <w:rsid w:val="00770916"/>
    <w:rsid w:val="00775287"/>
    <w:rsid w:val="00777988"/>
    <w:rsid w:val="00777E05"/>
    <w:rsid w:val="00782F8D"/>
    <w:rsid w:val="007B11A1"/>
    <w:rsid w:val="007B29A8"/>
    <w:rsid w:val="007B31D8"/>
    <w:rsid w:val="007B7E70"/>
    <w:rsid w:val="007C743A"/>
    <w:rsid w:val="007D0F77"/>
    <w:rsid w:val="007D33F4"/>
    <w:rsid w:val="007D773F"/>
    <w:rsid w:val="007F03EE"/>
    <w:rsid w:val="007F1BE1"/>
    <w:rsid w:val="007F2437"/>
    <w:rsid w:val="007F3ABE"/>
    <w:rsid w:val="008162BD"/>
    <w:rsid w:val="0082248C"/>
    <w:rsid w:val="008328E9"/>
    <w:rsid w:val="00833F00"/>
    <w:rsid w:val="00835BCB"/>
    <w:rsid w:val="00835CDC"/>
    <w:rsid w:val="00840094"/>
    <w:rsid w:val="00850B09"/>
    <w:rsid w:val="008545D1"/>
    <w:rsid w:val="00857013"/>
    <w:rsid w:val="00857B3C"/>
    <w:rsid w:val="008602BF"/>
    <w:rsid w:val="0086200D"/>
    <w:rsid w:val="00863B9D"/>
    <w:rsid w:val="00863BE6"/>
    <w:rsid w:val="008751EB"/>
    <w:rsid w:val="008775BC"/>
    <w:rsid w:val="00882F1B"/>
    <w:rsid w:val="008A25B7"/>
    <w:rsid w:val="008A70CE"/>
    <w:rsid w:val="008B1FD6"/>
    <w:rsid w:val="008B3FED"/>
    <w:rsid w:val="008C25E4"/>
    <w:rsid w:val="008C2DAE"/>
    <w:rsid w:val="008C603F"/>
    <w:rsid w:val="008C6BFA"/>
    <w:rsid w:val="008D4D9C"/>
    <w:rsid w:val="008D6247"/>
    <w:rsid w:val="008E4F48"/>
    <w:rsid w:val="008F1736"/>
    <w:rsid w:val="008F1E6B"/>
    <w:rsid w:val="008F2881"/>
    <w:rsid w:val="009059A9"/>
    <w:rsid w:val="00906806"/>
    <w:rsid w:val="009117F1"/>
    <w:rsid w:val="00923724"/>
    <w:rsid w:val="0092515E"/>
    <w:rsid w:val="0094356B"/>
    <w:rsid w:val="009461E9"/>
    <w:rsid w:val="00946AEE"/>
    <w:rsid w:val="0094770B"/>
    <w:rsid w:val="0095183A"/>
    <w:rsid w:val="00966FED"/>
    <w:rsid w:val="0097565A"/>
    <w:rsid w:val="0099250D"/>
    <w:rsid w:val="009A26BD"/>
    <w:rsid w:val="009B2267"/>
    <w:rsid w:val="009C4D14"/>
    <w:rsid w:val="009C5CBA"/>
    <w:rsid w:val="009D1C2C"/>
    <w:rsid w:val="009D5133"/>
    <w:rsid w:val="009D57A1"/>
    <w:rsid w:val="009E3B69"/>
    <w:rsid w:val="009E5374"/>
    <w:rsid w:val="009F120C"/>
    <w:rsid w:val="009F345D"/>
    <w:rsid w:val="009F5AED"/>
    <w:rsid w:val="00A06BE4"/>
    <w:rsid w:val="00A11A0A"/>
    <w:rsid w:val="00A13218"/>
    <w:rsid w:val="00A17B7B"/>
    <w:rsid w:val="00A227A3"/>
    <w:rsid w:val="00A22B21"/>
    <w:rsid w:val="00A26418"/>
    <w:rsid w:val="00A36B95"/>
    <w:rsid w:val="00A41CA7"/>
    <w:rsid w:val="00A42C70"/>
    <w:rsid w:val="00A42D73"/>
    <w:rsid w:val="00A5199D"/>
    <w:rsid w:val="00A60B73"/>
    <w:rsid w:val="00A71A2E"/>
    <w:rsid w:val="00A80080"/>
    <w:rsid w:val="00A80241"/>
    <w:rsid w:val="00A85181"/>
    <w:rsid w:val="00A94E0B"/>
    <w:rsid w:val="00A95DB6"/>
    <w:rsid w:val="00AA3DB1"/>
    <w:rsid w:val="00AA3E55"/>
    <w:rsid w:val="00AB2579"/>
    <w:rsid w:val="00AB4639"/>
    <w:rsid w:val="00AB4951"/>
    <w:rsid w:val="00AB4D8C"/>
    <w:rsid w:val="00AC233F"/>
    <w:rsid w:val="00AC4FAD"/>
    <w:rsid w:val="00AC54FF"/>
    <w:rsid w:val="00AD3359"/>
    <w:rsid w:val="00AE0A27"/>
    <w:rsid w:val="00AE162E"/>
    <w:rsid w:val="00AF56EC"/>
    <w:rsid w:val="00B02469"/>
    <w:rsid w:val="00B057FC"/>
    <w:rsid w:val="00B20D7F"/>
    <w:rsid w:val="00B315A0"/>
    <w:rsid w:val="00B317A6"/>
    <w:rsid w:val="00B34A18"/>
    <w:rsid w:val="00B40119"/>
    <w:rsid w:val="00B41637"/>
    <w:rsid w:val="00B468CE"/>
    <w:rsid w:val="00B52EC9"/>
    <w:rsid w:val="00B56E79"/>
    <w:rsid w:val="00B579CB"/>
    <w:rsid w:val="00B626CD"/>
    <w:rsid w:val="00B63903"/>
    <w:rsid w:val="00B70083"/>
    <w:rsid w:val="00B75BAE"/>
    <w:rsid w:val="00B83BC4"/>
    <w:rsid w:val="00B86558"/>
    <w:rsid w:val="00B924B2"/>
    <w:rsid w:val="00B943DB"/>
    <w:rsid w:val="00B94CD6"/>
    <w:rsid w:val="00BA13C6"/>
    <w:rsid w:val="00BA3504"/>
    <w:rsid w:val="00BA603F"/>
    <w:rsid w:val="00BB01F2"/>
    <w:rsid w:val="00BB1268"/>
    <w:rsid w:val="00BB28F6"/>
    <w:rsid w:val="00BB47C9"/>
    <w:rsid w:val="00BB4D2F"/>
    <w:rsid w:val="00BB67CF"/>
    <w:rsid w:val="00BB6DD4"/>
    <w:rsid w:val="00BC09B1"/>
    <w:rsid w:val="00BC2609"/>
    <w:rsid w:val="00BC4100"/>
    <w:rsid w:val="00BC449C"/>
    <w:rsid w:val="00BC6F24"/>
    <w:rsid w:val="00BF20AA"/>
    <w:rsid w:val="00BF3277"/>
    <w:rsid w:val="00C04170"/>
    <w:rsid w:val="00C13145"/>
    <w:rsid w:val="00C151DD"/>
    <w:rsid w:val="00C15977"/>
    <w:rsid w:val="00C1624F"/>
    <w:rsid w:val="00C27C07"/>
    <w:rsid w:val="00C32D70"/>
    <w:rsid w:val="00C64192"/>
    <w:rsid w:val="00C70684"/>
    <w:rsid w:val="00C8140F"/>
    <w:rsid w:val="00C81BFA"/>
    <w:rsid w:val="00C82EB2"/>
    <w:rsid w:val="00C972A3"/>
    <w:rsid w:val="00CB65B7"/>
    <w:rsid w:val="00CB764F"/>
    <w:rsid w:val="00CD191D"/>
    <w:rsid w:val="00CE750F"/>
    <w:rsid w:val="00CF75A1"/>
    <w:rsid w:val="00D015D6"/>
    <w:rsid w:val="00D0406D"/>
    <w:rsid w:val="00D0530C"/>
    <w:rsid w:val="00D11142"/>
    <w:rsid w:val="00D12CE7"/>
    <w:rsid w:val="00D160CB"/>
    <w:rsid w:val="00D16861"/>
    <w:rsid w:val="00D17600"/>
    <w:rsid w:val="00D23042"/>
    <w:rsid w:val="00D23A96"/>
    <w:rsid w:val="00D245A1"/>
    <w:rsid w:val="00D3216C"/>
    <w:rsid w:val="00D37914"/>
    <w:rsid w:val="00D407D6"/>
    <w:rsid w:val="00D415E2"/>
    <w:rsid w:val="00D42055"/>
    <w:rsid w:val="00D50F55"/>
    <w:rsid w:val="00D53920"/>
    <w:rsid w:val="00D56C81"/>
    <w:rsid w:val="00D60E59"/>
    <w:rsid w:val="00D647C3"/>
    <w:rsid w:val="00D72E9F"/>
    <w:rsid w:val="00D7591F"/>
    <w:rsid w:val="00D84916"/>
    <w:rsid w:val="00D86F2D"/>
    <w:rsid w:val="00D87FA4"/>
    <w:rsid w:val="00D923FF"/>
    <w:rsid w:val="00D94203"/>
    <w:rsid w:val="00D9633A"/>
    <w:rsid w:val="00DA057C"/>
    <w:rsid w:val="00DA2823"/>
    <w:rsid w:val="00DA3A73"/>
    <w:rsid w:val="00DA7DCE"/>
    <w:rsid w:val="00DC4A40"/>
    <w:rsid w:val="00DD3DE0"/>
    <w:rsid w:val="00DE1215"/>
    <w:rsid w:val="00DE2B38"/>
    <w:rsid w:val="00DF2386"/>
    <w:rsid w:val="00DF7FE7"/>
    <w:rsid w:val="00E036AD"/>
    <w:rsid w:val="00E06077"/>
    <w:rsid w:val="00E32F19"/>
    <w:rsid w:val="00E3420D"/>
    <w:rsid w:val="00E34BC5"/>
    <w:rsid w:val="00E414F5"/>
    <w:rsid w:val="00E444C7"/>
    <w:rsid w:val="00E46367"/>
    <w:rsid w:val="00E529C2"/>
    <w:rsid w:val="00E53394"/>
    <w:rsid w:val="00E62208"/>
    <w:rsid w:val="00E63F0B"/>
    <w:rsid w:val="00E67F42"/>
    <w:rsid w:val="00E752CF"/>
    <w:rsid w:val="00E75B3E"/>
    <w:rsid w:val="00E77F3D"/>
    <w:rsid w:val="00E91B09"/>
    <w:rsid w:val="00E9307A"/>
    <w:rsid w:val="00E964E0"/>
    <w:rsid w:val="00EA3A7F"/>
    <w:rsid w:val="00EA4AE6"/>
    <w:rsid w:val="00EB2D3E"/>
    <w:rsid w:val="00EC0E5E"/>
    <w:rsid w:val="00EC598F"/>
    <w:rsid w:val="00ED102A"/>
    <w:rsid w:val="00ED6C09"/>
    <w:rsid w:val="00EE3F96"/>
    <w:rsid w:val="00EE6168"/>
    <w:rsid w:val="00EE7DC6"/>
    <w:rsid w:val="00F078F1"/>
    <w:rsid w:val="00F15BDC"/>
    <w:rsid w:val="00F2241D"/>
    <w:rsid w:val="00F35921"/>
    <w:rsid w:val="00F40029"/>
    <w:rsid w:val="00F41E45"/>
    <w:rsid w:val="00F564E7"/>
    <w:rsid w:val="00F6732B"/>
    <w:rsid w:val="00F73E71"/>
    <w:rsid w:val="00F807D4"/>
    <w:rsid w:val="00F86070"/>
    <w:rsid w:val="00F90892"/>
    <w:rsid w:val="00FA74E5"/>
    <w:rsid w:val="00FB4BD8"/>
    <w:rsid w:val="00FB66D7"/>
    <w:rsid w:val="00FC57AB"/>
    <w:rsid w:val="00FC5E60"/>
    <w:rsid w:val="00FD76D0"/>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10DF"/>
    <w:rPr>
      <w:color w:val="0000FF" w:themeColor="hyperlink"/>
      <w:u w:val="single"/>
    </w:rPr>
  </w:style>
  <w:style w:type="character" w:styleId="FollowedHyperlink">
    <w:name w:val="FollowedHyperlink"/>
    <w:basedOn w:val="DefaultParagraphFont"/>
    <w:uiPriority w:val="99"/>
    <w:semiHidden/>
    <w:unhideWhenUsed/>
    <w:rsid w:val="006510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10DF"/>
    <w:rPr>
      <w:color w:val="0000FF" w:themeColor="hyperlink"/>
      <w:u w:val="single"/>
    </w:rPr>
  </w:style>
  <w:style w:type="character" w:styleId="FollowedHyperlink">
    <w:name w:val="FollowedHyperlink"/>
    <w:basedOn w:val="DefaultParagraphFont"/>
    <w:uiPriority w:val="99"/>
    <w:semiHidden/>
    <w:unhideWhenUsed/>
    <w:rsid w:val="00651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amsar.org/es/evento/54a-reunion-del-comite-permanente" TargetMode="External"/><Relationship Id="rId4" Type="http://schemas.microsoft.com/office/2007/relationships/stylesWithEffects" Target="stylesWithEffects.xml"/><Relationship Id="rId9" Type="http://schemas.openxmlformats.org/officeDocument/2006/relationships/hyperlink" Target="https://www.ramsar.org/es/documento/reglamento-de-ramsar-cop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0BA6-6580-4BDC-875E-24DF2C6F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13168</Characters>
  <Application>Microsoft Office Word</Application>
  <DocSecurity>0</DocSecurity>
  <Lines>399</Lines>
  <Paragraphs>182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2018-02-15T16:12:00Z</cp:lastPrinted>
  <dcterms:created xsi:type="dcterms:W3CDTF">2018-04-23T10:16:00Z</dcterms:created>
  <dcterms:modified xsi:type="dcterms:W3CDTF">2018-04-23T10:18:00Z</dcterms:modified>
</cp:coreProperties>
</file>