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77777777" w:rsidR="002660B1" w:rsidRPr="001956F9"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CONVENTION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ON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WETLANDS</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(Ramsar,</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Iran,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1971)</w:t>
      </w:r>
    </w:p>
    <w:p w14:paraId="0B39F79B" w14:textId="08B3830E" w:rsidR="002660B1" w:rsidRPr="001956F9" w:rsidRDefault="00BA510D"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5</w:t>
      </w:r>
      <w:r w:rsidR="00F31F77">
        <w:rPr>
          <w:rFonts w:asciiTheme="minorHAnsi" w:hAnsiTheme="minorHAnsi" w:cstheme="minorHAnsi"/>
          <w:bCs/>
          <w:szCs w:val="20"/>
        </w:rPr>
        <w:t>3</w:t>
      </w:r>
      <w:r w:rsidR="00F31F77" w:rsidRPr="00F31F77">
        <w:rPr>
          <w:rFonts w:asciiTheme="minorHAnsi" w:hAnsiTheme="minorHAnsi" w:cstheme="minorHAnsi"/>
          <w:bCs/>
          <w:szCs w:val="20"/>
          <w:vertAlign w:val="superscript"/>
        </w:rPr>
        <w:t>rd</w:t>
      </w:r>
      <w:r w:rsidR="00F31F77">
        <w:rPr>
          <w:rFonts w:asciiTheme="minorHAnsi" w:hAnsiTheme="minorHAnsi" w:cstheme="minorHAnsi"/>
          <w:bCs/>
          <w:szCs w:val="20"/>
        </w:rPr>
        <w:t xml:space="preserve"> </w:t>
      </w:r>
      <w:r w:rsidR="002660B1" w:rsidRPr="001956F9">
        <w:rPr>
          <w:rFonts w:asciiTheme="minorHAnsi" w:hAnsiTheme="minorHAnsi" w:cstheme="minorHAnsi"/>
          <w:bCs/>
          <w:szCs w:val="20"/>
        </w:rPr>
        <w:t>Meeting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of</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the</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Standing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Committee</w:t>
      </w:r>
    </w:p>
    <w:p w14:paraId="49DCBC31" w14:textId="43921567" w:rsidR="002660B1" w:rsidRPr="001956F9"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Switzerland,</w:t>
      </w:r>
      <w:r w:rsidR="002A65F4" w:rsidRPr="001956F9">
        <w:rPr>
          <w:rFonts w:asciiTheme="minorHAnsi" w:hAnsiTheme="minorHAnsi" w:cstheme="minorHAnsi"/>
          <w:bCs/>
          <w:szCs w:val="20"/>
        </w:rPr>
        <w:t xml:space="preserve"> </w:t>
      </w:r>
      <w:r w:rsidR="005A267F" w:rsidRPr="001956F9">
        <w:rPr>
          <w:rFonts w:asciiTheme="minorHAnsi" w:hAnsiTheme="minorHAnsi" w:cstheme="minorHAnsi"/>
          <w:bCs/>
          <w:szCs w:val="20"/>
        </w:rPr>
        <w:t>29 May</w:t>
      </w:r>
      <w:r w:rsidR="002E5D19">
        <w:rPr>
          <w:rFonts w:asciiTheme="minorHAnsi" w:hAnsiTheme="minorHAnsi" w:cstheme="minorHAnsi"/>
          <w:bCs/>
          <w:szCs w:val="20"/>
        </w:rPr>
        <w:t xml:space="preserve"> – </w:t>
      </w:r>
      <w:r w:rsidR="005A267F" w:rsidRPr="001956F9">
        <w:rPr>
          <w:rFonts w:asciiTheme="minorHAnsi" w:hAnsiTheme="minorHAnsi" w:cstheme="minorHAnsi"/>
          <w:bCs/>
          <w:szCs w:val="20"/>
        </w:rPr>
        <w:t>2 June</w:t>
      </w:r>
      <w:r w:rsidR="003C36FA" w:rsidRPr="001956F9">
        <w:rPr>
          <w:rFonts w:asciiTheme="minorHAnsi" w:hAnsiTheme="minorHAnsi" w:cstheme="minorHAnsi"/>
          <w:bCs/>
          <w:szCs w:val="20"/>
        </w:rPr>
        <w:t xml:space="preserve"> </w:t>
      </w:r>
      <w:r w:rsidRPr="001956F9">
        <w:rPr>
          <w:rFonts w:asciiTheme="minorHAnsi" w:hAnsiTheme="minorHAnsi" w:cstheme="minorHAnsi"/>
          <w:bCs/>
          <w:szCs w:val="20"/>
        </w:rPr>
        <w:t>201</w:t>
      </w:r>
      <w:r w:rsidR="005A267F" w:rsidRPr="001956F9">
        <w:rPr>
          <w:rFonts w:asciiTheme="minorHAnsi" w:hAnsiTheme="minorHAnsi" w:cstheme="minorHAnsi"/>
          <w:bCs/>
          <w:szCs w:val="20"/>
        </w:rPr>
        <w:t>7</w:t>
      </w:r>
    </w:p>
    <w:p w14:paraId="342C7732" w14:textId="77777777" w:rsidR="00434554" w:rsidRPr="001956F9" w:rsidRDefault="00434554" w:rsidP="009C09A7">
      <w:pPr>
        <w:rPr>
          <w:rFonts w:asciiTheme="minorHAnsi" w:hAnsiTheme="minorHAnsi"/>
          <w:sz w:val="28"/>
        </w:rPr>
      </w:pPr>
    </w:p>
    <w:p w14:paraId="28E59960" w14:textId="031D42B8" w:rsidR="002660B1" w:rsidRPr="001956F9" w:rsidRDefault="002660B1" w:rsidP="00265BF4">
      <w:pPr>
        <w:jc w:val="right"/>
        <w:rPr>
          <w:rFonts w:asciiTheme="minorHAnsi" w:hAnsiTheme="minorHAnsi" w:cstheme="minorHAnsi"/>
          <w:b/>
          <w:sz w:val="28"/>
          <w:szCs w:val="28"/>
        </w:rPr>
      </w:pPr>
      <w:r w:rsidRPr="001956F9">
        <w:rPr>
          <w:rFonts w:asciiTheme="minorHAnsi" w:hAnsiTheme="minorHAnsi" w:cstheme="minorHAnsi"/>
          <w:b/>
          <w:sz w:val="28"/>
          <w:szCs w:val="28"/>
        </w:rPr>
        <w:t>SC</w:t>
      </w:r>
      <w:r w:rsidR="004F5DCD" w:rsidRPr="001956F9">
        <w:rPr>
          <w:rFonts w:asciiTheme="minorHAnsi" w:hAnsiTheme="minorHAnsi" w:cstheme="minorHAnsi"/>
          <w:b/>
          <w:sz w:val="28"/>
          <w:szCs w:val="28"/>
        </w:rPr>
        <w:t>5</w:t>
      </w:r>
      <w:r w:rsidR="005A267F" w:rsidRPr="001956F9">
        <w:rPr>
          <w:rFonts w:asciiTheme="minorHAnsi" w:hAnsiTheme="minorHAnsi" w:cstheme="minorHAnsi"/>
          <w:b/>
          <w:sz w:val="28"/>
          <w:szCs w:val="28"/>
        </w:rPr>
        <w:t>3</w:t>
      </w:r>
      <w:r w:rsidR="00265BF4">
        <w:rPr>
          <w:rFonts w:asciiTheme="minorHAnsi" w:hAnsiTheme="minorHAnsi" w:cstheme="minorHAnsi"/>
          <w:b/>
          <w:sz w:val="28"/>
          <w:szCs w:val="28"/>
        </w:rPr>
        <w:t>-</w:t>
      </w:r>
      <w:r w:rsidR="00973C9B">
        <w:rPr>
          <w:rFonts w:asciiTheme="minorHAnsi" w:hAnsiTheme="minorHAnsi" w:cstheme="minorHAnsi"/>
          <w:b/>
          <w:sz w:val="28"/>
          <w:szCs w:val="28"/>
        </w:rPr>
        <w:t>15</w:t>
      </w:r>
    </w:p>
    <w:p w14:paraId="0B39B40C" w14:textId="77777777" w:rsidR="001233DE" w:rsidRPr="001956F9" w:rsidRDefault="001233DE" w:rsidP="009C09A7">
      <w:pPr>
        <w:rPr>
          <w:rFonts w:asciiTheme="minorHAnsi" w:hAnsiTheme="minorHAnsi"/>
          <w:b/>
          <w:sz w:val="28"/>
          <w:szCs w:val="28"/>
        </w:rPr>
      </w:pPr>
    </w:p>
    <w:p w14:paraId="3FBCDE5E" w14:textId="6664254B" w:rsidR="00D94C75" w:rsidRPr="001956F9" w:rsidRDefault="00BA308D" w:rsidP="00265BF4">
      <w:pPr>
        <w:autoSpaceDE w:val="0"/>
        <w:autoSpaceDN w:val="0"/>
        <w:adjustRightInd w:val="0"/>
        <w:jc w:val="center"/>
        <w:rPr>
          <w:rFonts w:asciiTheme="minorHAnsi" w:eastAsiaTheme="minorHAnsi" w:hAnsiTheme="minorHAnsi"/>
          <w:b/>
          <w:sz w:val="28"/>
        </w:rPr>
      </w:pPr>
      <w:r w:rsidRPr="001956F9">
        <w:rPr>
          <w:rFonts w:asciiTheme="minorHAnsi" w:hAnsiTheme="minorHAnsi"/>
          <w:b/>
          <w:sz w:val="28"/>
        </w:rPr>
        <w:t>Progress</w:t>
      </w:r>
      <w:r w:rsidR="002A65F4" w:rsidRPr="001956F9">
        <w:rPr>
          <w:rFonts w:asciiTheme="minorHAnsi" w:hAnsiTheme="minorHAnsi"/>
          <w:b/>
          <w:sz w:val="28"/>
        </w:rPr>
        <w:t xml:space="preserve"> </w:t>
      </w:r>
      <w:r w:rsidRPr="001956F9">
        <w:rPr>
          <w:rFonts w:asciiTheme="minorHAnsi" w:hAnsiTheme="minorHAnsi"/>
          <w:b/>
          <w:sz w:val="28"/>
        </w:rPr>
        <w:t>on</w:t>
      </w:r>
      <w:r w:rsidR="002A65F4" w:rsidRPr="001956F9">
        <w:rPr>
          <w:rFonts w:asciiTheme="minorHAnsi" w:hAnsiTheme="minorHAnsi"/>
          <w:b/>
          <w:sz w:val="28"/>
        </w:rPr>
        <w:t xml:space="preserve"> </w:t>
      </w:r>
      <w:r w:rsidRPr="001956F9">
        <w:rPr>
          <w:rFonts w:asciiTheme="minorHAnsi" w:hAnsiTheme="minorHAnsi"/>
          <w:b/>
          <w:sz w:val="28"/>
        </w:rPr>
        <w:t>implementing</w:t>
      </w:r>
      <w:r w:rsidR="002A65F4" w:rsidRPr="001956F9">
        <w:rPr>
          <w:rFonts w:asciiTheme="minorHAnsi" w:hAnsiTheme="minorHAnsi"/>
          <w:b/>
          <w:sz w:val="28"/>
        </w:rPr>
        <w:t xml:space="preserve"> </w:t>
      </w:r>
      <w:r w:rsidRPr="001956F9">
        <w:rPr>
          <w:rFonts w:asciiTheme="minorHAnsi" w:hAnsiTheme="minorHAnsi"/>
          <w:b/>
          <w:sz w:val="28"/>
        </w:rPr>
        <w:t>Resolution</w:t>
      </w:r>
      <w:r w:rsidR="002A65F4" w:rsidRPr="001956F9">
        <w:rPr>
          <w:rFonts w:asciiTheme="minorHAnsi" w:hAnsiTheme="minorHAnsi"/>
          <w:b/>
          <w:sz w:val="28"/>
        </w:rPr>
        <w:t xml:space="preserve"> </w:t>
      </w:r>
      <w:r w:rsidRPr="001956F9">
        <w:rPr>
          <w:rFonts w:asciiTheme="minorHAnsi" w:hAnsiTheme="minorHAnsi"/>
          <w:b/>
          <w:sz w:val="28"/>
        </w:rPr>
        <w:t>XI.6</w:t>
      </w:r>
      <w:r w:rsidR="002A65F4" w:rsidRPr="001956F9">
        <w:rPr>
          <w:rFonts w:asciiTheme="minorHAnsi" w:hAnsiTheme="minorHAnsi"/>
          <w:b/>
          <w:sz w:val="28"/>
        </w:rPr>
        <w:t xml:space="preserve"> </w:t>
      </w:r>
      <w:r w:rsidRPr="001956F9">
        <w:rPr>
          <w:rFonts w:asciiTheme="minorHAnsi" w:hAnsiTheme="minorHAnsi"/>
          <w:b/>
          <w:sz w:val="28"/>
        </w:rPr>
        <w:t>on</w:t>
      </w:r>
      <w:r w:rsidR="002A65F4" w:rsidRPr="001956F9">
        <w:rPr>
          <w:rFonts w:asciiTheme="minorHAnsi" w:hAnsiTheme="minorHAnsi"/>
          <w:b/>
          <w:sz w:val="28"/>
        </w:rPr>
        <w:t xml:space="preserve"> </w:t>
      </w:r>
      <w:r w:rsidRPr="001956F9">
        <w:rPr>
          <w:rFonts w:asciiTheme="minorHAnsi" w:hAnsiTheme="minorHAnsi"/>
          <w:b/>
          <w:i/>
          <w:sz w:val="28"/>
        </w:rPr>
        <w:t>Partnership</w:t>
      </w:r>
      <w:r w:rsidR="002A65F4" w:rsidRPr="001956F9">
        <w:rPr>
          <w:rFonts w:asciiTheme="minorHAnsi" w:hAnsiTheme="minorHAnsi"/>
          <w:b/>
          <w:i/>
          <w:sz w:val="28"/>
        </w:rPr>
        <w:t xml:space="preserve"> </w:t>
      </w:r>
      <w:r w:rsidRPr="001956F9">
        <w:rPr>
          <w:rFonts w:asciiTheme="minorHAnsi" w:hAnsiTheme="minorHAnsi"/>
          <w:b/>
          <w:i/>
          <w:sz w:val="28"/>
        </w:rPr>
        <w:t>and</w:t>
      </w:r>
      <w:r w:rsidR="002A65F4" w:rsidRPr="001956F9">
        <w:rPr>
          <w:rFonts w:asciiTheme="minorHAnsi" w:hAnsiTheme="minorHAnsi"/>
          <w:b/>
          <w:i/>
          <w:sz w:val="28"/>
        </w:rPr>
        <w:t xml:space="preserve"> </w:t>
      </w:r>
      <w:r w:rsidRPr="001956F9">
        <w:rPr>
          <w:rFonts w:asciiTheme="minorHAnsi" w:hAnsiTheme="minorHAnsi"/>
          <w:b/>
          <w:i/>
          <w:sz w:val="28"/>
        </w:rPr>
        <w:t>synergies</w:t>
      </w:r>
      <w:r w:rsidR="002A65F4" w:rsidRPr="001956F9">
        <w:rPr>
          <w:rFonts w:asciiTheme="minorHAnsi" w:hAnsiTheme="minorHAnsi"/>
          <w:b/>
          <w:i/>
          <w:sz w:val="28"/>
        </w:rPr>
        <w:t xml:space="preserve"> </w:t>
      </w:r>
      <w:r w:rsidRPr="001956F9">
        <w:rPr>
          <w:rFonts w:asciiTheme="minorHAnsi" w:hAnsiTheme="minorHAnsi"/>
          <w:b/>
          <w:i/>
          <w:sz w:val="28"/>
        </w:rPr>
        <w:t>with</w:t>
      </w:r>
      <w:r w:rsidR="002A65F4" w:rsidRPr="001956F9">
        <w:rPr>
          <w:rFonts w:asciiTheme="minorHAnsi" w:hAnsiTheme="minorHAnsi"/>
          <w:b/>
          <w:i/>
          <w:sz w:val="28"/>
        </w:rPr>
        <w:t xml:space="preserve"> </w:t>
      </w:r>
      <w:r w:rsidRPr="001956F9">
        <w:rPr>
          <w:rFonts w:asciiTheme="minorHAnsi" w:hAnsiTheme="minorHAnsi"/>
          <w:b/>
          <w:i/>
          <w:sz w:val="28"/>
        </w:rPr>
        <w:t>Multilateral</w:t>
      </w:r>
      <w:r w:rsidR="002A65F4" w:rsidRPr="001956F9">
        <w:rPr>
          <w:rFonts w:asciiTheme="minorHAnsi" w:hAnsiTheme="minorHAnsi"/>
          <w:b/>
          <w:i/>
          <w:sz w:val="28"/>
        </w:rPr>
        <w:t xml:space="preserve"> </w:t>
      </w:r>
      <w:r w:rsidRPr="001956F9">
        <w:rPr>
          <w:rFonts w:asciiTheme="minorHAnsi" w:hAnsiTheme="minorHAnsi"/>
          <w:b/>
          <w:i/>
          <w:sz w:val="28"/>
        </w:rPr>
        <w:t>Environmental</w:t>
      </w:r>
      <w:r w:rsidR="002A65F4" w:rsidRPr="001956F9">
        <w:rPr>
          <w:rFonts w:asciiTheme="minorHAnsi" w:hAnsiTheme="minorHAnsi"/>
          <w:b/>
          <w:i/>
          <w:sz w:val="28"/>
        </w:rPr>
        <w:t xml:space="preserve"> </w:t>
      </w:r>
      <w:r w:rsidRPr="001956F9">
        <w:rPr>
          <w:rFonts w:asciiTheme="minorHAnsi" w:hAnsiTheme="minorHAnsi"/>
          <w:b/>
          <w:i/>
          <w:sz w:val="28"/>
        </w:rPr>
        <w:t>Agreements</w:t>
      </w:r>
      <w:r w:rsidR="002A65F4" w:rsidRPr="001956F9">
        <w:rPr>
          <w:rFonts w:asciiTheme="minorHAnsi" w:hAnsiTheme="minorHAnsi"/>
          <w:b/>
          <w:i/>
          <w:sz w:val="28"/>
        </w:rPr>
        <w:t xml:space="preserve"> </w:t>
      </w:r>
      <w:r w:rsidRPr="001956F9">
        <w:rPr>
          <w:rFonts w:asciiTheme="minorHAnsi" w:hAnsiTheme="minorHAnsi"/>
          <w:b/>
          <w:i/>
          <w:sz w:val="28"/>
        </w:rPr>
        <w:t>and</w:t>
      </w:r>
      <w:r w:rsidR="002A65F4" w:rsidRPr="001956F9">
        <w:rPr>
          <w:rFonts w:asciiTheme="minorHAnsi" w:hAnsiTheme="minorHAnsi"/>
          <w:b/>
          <w:i/>
          <w:sz w:val="28"/>
        </w:rPr>
        <w:t xml:space="preserve"> </w:t>
      </w:r>
      <w:r w:rsidRPr="001956F9">
        <w:rPr>
          <w:rFonts w:asciiTheme="minorHAnsi" w:hAnsiTheme="minorHAnsi"/>
          <w:b/>
          <w:i/>
          <w:sz w:val="28"/>
        </w:rPr>
        <w:t>other</w:t>
      </w:r>
      <w:r w:rsidR="002A65F4" w:rsidRPr="001956F9">
        <w:rPr>
          <w:rFonts w:asciiTheme="minorHAnsi" w:hAnsiTheme="minorHAnsi"/>
          <w:b/>
          <w:i/>
          <w:sz w:val="28"/>
        </w:rPr>
        <w:t xml:space="preserve"> </w:t>
      </w:r>
      <w:r w:rsidRPr="001956F9">
        <w:rPr>
          <w:rFonts w:asciiTheme="minorHAnsi" w:hAnsiTheme="minorHAnsi"/>
          <w:b/>
          <w:i/>
          <w:sz w:val="28"/>
        </w:rPr>
        <w:t>institutions</w:t>
      </w:r>
    </w:p>
    <w:p w14:paraId="4BAB83DB" w14:textId="77777777" w:rsidR="00BA510D" w:rsidRPr="001956F9" w:rsidRDefault="00BA510D" w:rsidP="009C09A7">
      <w:pPr>
        <w:rPr>
          <w:rFonts w:asciiTheme="minorHAnsi" w:hAnsiTheme="minorHAnsi"/>
          <w:b/>
          <w:sz w:val="28"/>
        </w:rPr>
      </w:pPr>
    </w:p>
    <w:p w14:paraId="0DEE3BE2" w14:textId="77777777" w:rsidR="00E7270C" w:rsidRPr="001956F9" w:rsidRDefault="00C74B34" w:rsidP="009C09A7">
      <w:pPr>
        <w:autoSpaceDE w:val="0"/>
        <w:autoSpaceDN w:val="0"/>
        <w:adjustRightInd w:val="0"/>
        <w:rPr>
          <w:rFonts w:asciiTheme="minorHAnsi" w:eastAsiaTheme="minorHAnsi" w:hAnsiTheme="minorHAnsi" w:cs="Garamond"/>
          <w:sz w:val="22"/>
          <w:szCs w:val="22"/>
          <w:lang w:eastAsia="en-US"/>
        </w:rPr>
      </w:pPr>
      <w:r w:rsidRPr="001956F9">
        <w:rPr>
          <w:noProof/>
          <w:szCs w:val="20"/>
        </w:rPr>
        <mc:AlternateContent>
          <mc:Choice Requires="wps">
            <w:drawing>
              <wp:inline distT="0" distB="0" distL="0" distR="0" wp14:anchorId="29C500F1" wp14:editId="4B826CB6">
                <wp:extent cx="5842635" cy="4677770"/>
                <wp:effectExtent l="0" t="0" r="24765" b="2794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4677770"/>
                        </a:xfrm>
                        <a:prstGeom prst="rect">
                          <a:avLst/>
                        </a:prstGeom>
                        <a:solidFill>
                          <a:srgbClr val="FFFFFF"/>
                        </a:solidFill>
                        <a:ln w="9525">
                          <a:solidFill>
                            <a:srgbClr val="000000"/>
                          </a:solidFill>
                          <a:miter lim="800000"/>
                          <a:headEnd/>
                          <a:tailEnd/>
                        </a:ln>
                      </wps:spPr>
                      <wps:txbx>
                        <w:txbxContent>
                          <w:p w14:paraId="330E2ABD" w14:textId="039F8375" w:rsidR="00EE1801" w:rsidRDefault="00EE1801" w:rsidP="00753404">
                            <w:pPr>
                              <w:rPr>
                                <w:rFonts w:ascii="Calibri" w:hAnsi="Calibri"/>
                                <w:b/>
                                <w:bCs/>
                                <w:sz w:val="22"/>
                                <w:szCs w:val="22"/>
                              </w:rPr>
                            </w:pPr>
                            <w:r>
                              <w:rPr>
                                <w:rFonts w:ascii="Calibri" w:hAnsi="Calibri"/>
                                <w:b/>
                                <w:bCs/>
                                <w:sz w:val="22"/>
                                <w:szCs w:val="22"/>
                              </w:rPr>
                              <w:t>Actions requested:</w:t>
                            </w:r>
                          </w:p>
                          <w:p w14:paraId="002B3480" w14:textId="77777777" w:rsidR="00EE1801" w:rsidRPr="00FC4460" w:rsidRDefault="00EE1801" w:rsidP="00753404">
                            <w:pPr>
                              <w:rPr>
                                <w:rFonts w:ascii="Calibri" w:hAnsi="Calibri"/>
                                <w:b/>
                                <w:bCs/>
                                <w:sz w:val="22"/>
                                <w:szCs w:val="22"/>
                              </w:rPr>
                            </w:pPr>
                          </w:p>
                          <w:p w14:paraId="7E249826" w14:textId="77777777" w:rsidR="00EE1801" w:rsidRDefault="00EE1801" w:rsidP="00753404">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w:t>
                            </w:r>
                          </w:p>
                          <w:p w14:paraId="2CD87041" w14:textId="77777777" w:rsidR="00EE1801" w:rsidRDefault="00EE1801" w:rsidP="00753404">
                            <w:pPr>
                              <w:rPr>
                                <w:rFonts w:asciiTheme="minorHAnsi" w:hAnsiTheme="minorHAnsi"/>
                                <w:sz w:val="22"/>
                                <w:szCs w:val="22"/>
                              </w:rPr>
                            </w:pPr>
                          </w:p>
                          <w:p w14:paraId="418A69DB" w14:textId="6468087D" w:rsidR="00EE1801" w:rsidRPr="006D5AC9" w:rsidRDefault="00EE1801" w:rsidP="00753404">
                            <w:pPr>
                              <w:pStyle w:val="ListParagraph"/>
                              <w:numPr>
                                <w:ilvl w:val="0"/>
                                <w:numId w:val="44"/>
                              </w:numPr>
                              <w:jc w:val="left"/>
                              <w:rPr>
                                <w:rFonts w:asciiTheme="minorHAnsi" w:hAnsiTheme="minorHAnsi" w:cstheme="minorHAnsi"/>
                                <w:bCs/>
                              </w:rPr>
                            </w:pPr>
                            <w:r>
                              <w:rPr>
                                <w:rFonts w:asciiTheme="minorHAnsi" w:hAnsiTheme="minorHAnsi"/>
                              </w:rPr>
                              <w:t>t</w:t>
                            </w:r>
                            <w:r w:rsidRPr="006D5AC9">
                              <w:rPr>
                                <w:rFonts w:asciiTheme="minorHAnsi" w:hAnsiTheme="minorHAnsi"/>
                              </w:rPr>
                              <w:t>ake note of the progress report on implementing Resolution</w:t>
                            </w:r>
                            <w:r w:rsidRPr="006D5AC9">
                              <w:rPr>
                                <w:rFonts w:asciiTheme="minorHAnsi" w:hAnsiTheme="minorHAnsi" w:cstheme="minorHAnsi"/>
                                <w:bCs/>
                              </w:rPr>
                              <w:t xml:space="preserve"> XI.6 </w:t>
                            </w:r>
                            <w:r w:rsidRPr="006D5AC9">
                              <w:rPr>
                                <w:rFonts w:asciiTheme="minorHAnsi" w:hAnsiTheme="minorHAnsi"/>
                              </w:rPr>
                              <w:t>on</w:t>
                            </w:r>
                            <w:r w:rsidRPr="006D5AC9">
                              <w:rPr>
                                <w:rFonts w:asciiTheme="minorHAnsi" w:hAnsiTheme="minorHAnsi" w:cstheme="minorHAnsi"/>
                                <w:bCs/>
                              </w:rPr>
                              <w:t xml:space="preserve"> </w:t>
                            </w:r>
                            <w:r w:rsidRPr="006D5AC9">
                              <w:rPr>
                                <w:rFonts w:asciiTheme="minorHAnsi" w:hAnsiTheme="minorHAnsi" w:cstheme="minorHAnsi"/>
                                <w:bCs/>
                                <w:i/>
                              </w:rPr>
                              <w:t xml:space="preserve">Partnership and Synergies with Multilateral Environmental Agreements and other institutions </w:t>
                            </w:r>
                            <w:r w:rsidRPr="006D5AC9">
                              <w:rPr>
                                <w:rFonts w:asciiTheme="minorHAnsi" w:hAnsiTheme="minorHAnsi" w:cstheme="minorHAnsi"/>
                                <w:bCs/>
                              </w:rPr>
                              <w:t xml:space="preserve">and </w:t>
                            </w:r>
                            <w:r>
                              <w:rPr>
                                <w:rFonts w:asciiTheme="minorHAnsi" w:hAnsiTheme="minorHAnsi" w:cstheme="minorHAnsi"/>
                                <w:bCs/>
                              </w:rPr>
                              <w:t xml:space="preserve">the </w:t>
                            </w:r>
                            <w:r w:rsidRPr="006D5AC9">
                              <w:rPr>
                                <w:rFonts w:asciiTheme="minorHAnsi" w:hAnsiTheme="minorHAnsi" w:cstheme="minorHAnsi"/>
                                <w:bCs/>
                              </w:rPr>
                              <w:t>related</w:t>
                            </w:r>
                            <w:r w:rsidRPr="00690773">
                              <w:rPr>
                                <w:rFonts w:asciiTheme="minorHAnsi" w:hAnsiTheme="minorHAnsi" w:cstheme="minorHAnsi"/>
                                <w:bCs/>
                              </w:rPr>
                              <w:t xml:space="preserve"> </w:t>
                            </w:r>
                            <w:r>
                              <w:rPr>
                                <w:rFonts w:asciiTheme="minorHAnsi" w:hAnsiTheme="minorHAnsi" w:cstheme="minorHAnsi"/>
                                <w:bCs/>
                              </w:rPr>
                              <w:t xml:space="preserve">Resolutions XII.3 and XII.7. </w:t>
                            </w:r>
                          </w:p>
                          <w:p w14:paraId="1B5FAE61" w14:textId="77777777" w:rsidR="00EE1801" w:rsidRDefault="00EE1801" w:rsidP="00753404">
                            <w:pPr>
                              <w:rPr>
                                <w:rFonts w:asciiTheme="minorHAnsi" w:hAnsiTheme="minorHAnsi" w:cstheme="minorHAnsi"/>
                                <w:bCs/>
                                <w:sz w:val="22"/>
                                <w:szCs w:val="22"/>
                              </w:rPr>
                            </w:pPr>
                          </w:p>
                          <w:p w14:paraId="74C6AE6A" w14:textId="2640E192" w:rsidR="00EE1801" w:rsidRPr="006D5AC9" w:rsidRDefault="00EE1801" w:rsidP="00753404">
                            <w:pPr>
                              <w:pStyle w:val="ListParagraph"/>
                              <w:numPr>
                                <w:ilvl w:val="0"/>
                                <w:numId w:val="44"/>
                              </w:numPr>
                              <w:jc w:val="left"/>
                              <w:rPr>
                                <w:rFonts w:asciiTheme="minorHAnsi" w:hAnsiTheme="minorHAnsi"/>
                                <w:bCs/>
                              </w:rPr>
                            </w:pPr>
                            <w:r>
                              <w:rPr>
                                <w:rFonts w:asciiTheme="minorHAnsi" w:hAnsiTheme="minorHAnsi"/>
                                <w:bCs/>
                              </w:rPr>
                              <w:t>c</w:t>
                            </w:r>
                            <w:r w:rsidRPr="006D5AC9">
                              <w:rPr>
                                <w:rFonts w:asciiTheme="minorHAnsi" w:hAnsiTheme="minorHAnsi"/>
                                <w:bCs/>
                              </w:rPr>
                              <w:t xml:space="preserve">onsider the transmission to the </w:t>
                            </w:r>
                            <w:r w:rsidRPr="006D5AC9">
                              <w:rPr>
                                <w:rFonts w:asciiTheme="minorHAnsi" w:hAnsiTheme="minorHAnsi"/>
                                <w:snapToGrid w:val="0"/>
                                <w:kern w:val="22"/>
                              </w:rPr>
                              <w:t>Global Environment Facility</w:t>
                            </w:r>
                            <w:r>
                              <w:rPr>
                                <w:rFonts w:asciiTheme="minorHAnsi" w:hAnsiTheme="minorHAnsi"/>
                                <w:snapToGrid w:val="0"/>
                                <w:kern w:val="22"/>
                              </w:rPr>
                              <w:t xml:space="preserve"> (</w:t>
                            </w:r>
                            <w:r w:rsidRPr="006D5AC9">
                              <w:rPr>
                                <w:rFonts w:asciiTheme="minorHAnsi" w:hAnsiTheme="minorHAnsi"/>
                                <w:bCs/>
                              </w:rPr>
                              <w:t>GEF</w:t>
                            </w:r>
                            <w:r>
                              <w:rPr>
                                <w:rFonts w:asciiTheme="minorHAnsi" w:hAnsiTheme="minorHAnsi"/>
                                <w:bCs/>
                              </w:rPr>
                              <w:t>)</w:t>
                            </w:r>
                            <w:r w:rsidRPr="006D5AC9">
                              <w:rPr>
                                <w:rFonts w:asciiTheme="minorHAnsi" w:hAnsiTheme="minorHAnsi"/>
                                <w:bCs/>
                              </w:rPr>
                              <w:t xml:space="preserve"> through the Secretariat </w:t>
                            </w:r>
                            <w:r>
                              <w:rPr>
                                <w:rFonts w:asciiTheme="minorHAnsi" w:hAnsiTheme="minorHAnsi"/>
                                <w:bCs/>
                              </w:rPr>
                              <w:t xml:space="preserve">of the Convention on Biological Diversity (CBD) </w:t>
                            </w:r>
                            <w:r w:rsidRPr="006D5AC9">
                              <w:rPr>
                                <w:rFonts w:asciiTheme="minorHAnsi" w:hAnsiTheme="minorHAnsi"/>
                                <w:bCs/>
                              </w:rPr>
                              <w:t xml:space="preserve">of the elements of </w:t>
                            </w:r>
                            <w:r>
                              <w:rPr>
                                <w:rFonts w:asciiTheme="minorHAnsi" w:hAnsiTheme="minorHAnsi"/>
                                <w:bCs/>
                              </w:rPr>
                              <w:t xml:space="preserve">the </w:t>
                            </w:r>
                            <w:r w:rsidRPr="006D5AC9">
                              <w:rPr>
                                <w:rFonts w:asciiTheme="minorHAnsi" w:hAnsiTheme="minorHAnsi"/>
                                <w:bCs/>
                              </w:rPr>
                              <w:t xml:space="preserve">Ramsar Strategic Plan </w:t>
                            </w:r>
                            <w:r w:rsidRPr="00753168">
                              <w:rPr>
                                <w:rFonts w:asciiTheme="minorHAnsi" w:hAnsiTheme="minorHAnsi"/>
                                <w:bCs/>
                              </w:rPr>
                              <w:t>(Annex 1 of this document)</w:t>
                            </w:r>
                            <w:r w:rsidRPr="006D5AC9">
                              <w:rPr>
                                <w:rFonts w:asciiTheme="minorHAnsi" w:hAnsiTheme="minorHAnsi"/>
                                <w:bCs/>
                              </w:rPr>
                              <w:t xml:space="preserve"> that are aligned to the Aichi Biodiversity Targets and the </w:t>
                            </w:r>
                            <w:r w:rsidRPr="006D5AC9">
                              <w:rPr>
                                <w:rFonts w:asciiTheme="minorHAnsi" w:hAnsiTheme="minorHAnsi"/>
                                <w:snapToGrid w:val="0"/>
                                <w:kern w:val="22"/>
                              </w:rPr>
                              <w:t xml:space="preserve">four-year framework of programme priorities (2018-2022) for the seventh replenishment of the </w:t>
                            </w:r>
                            <w:r>
                              <w:rPr>
                                <w:rFonts w:asciiTheme="minorHAnsi" w:hAnsiTheme="minorHAnsi"/>
                                <w:snapToGrid w:val="0"/>
                                <w:kern w:val="22"/>
                              </w:rPr>
                              <w:t xml:space="preserve">GEF </w:t>
                            </w:r>
                            <w:r w:rsidRPr="006D5AC9">
                              <w:rPr>
                                <w:rFonts w:asciiTheme="minorHAnsi" w:hAnsiTheme="minorHAnsi"/>
                                <w:snapToGrid w:val="0"/>
                                <w:kern w:val="22"/>
                              </w:rPr>
                              <w:t xml:space="preserve">Trust Fund annexed to CBD </w:t>
                            </w:r>
                            <w:r w:rsidRPr="006D5AC9">
                              <w:rPr>
                                <w:rFonts w:asciiTheme="minorHAnsi" w:hAnsiTheme="minorHAnsi"/>
                                <w:bCs/>
                              </w:rPr>
                              <w:t>Decision XIII/21.</w:t>
                            </w:r>
                          </w:p>
                          <w:p w14:paraId="4BB0F3B7" w14:textId="77777777" w:rsidR="00EE1801" w:rsidRDefault="00EE1801" w:rsidP="00753404">
                            <w:pPr>
                              <w:rPr>
                                <w:rFonts w:asciiTheme="minorHAnsi" w:hAnsiTheme="minorHAnsi"/>
                                <w:bCs/>
                              </w:rPr>
                            </w:pPr>
                          </w:p>
                          <w:p w14:paraId="5135174E" w14:textId="68C40EF5" w:rsidR="00EE1801" w:rsidRPr="006D5AC9" w:rsidRDefault="00EE1801" w:rsidP="00753404">
                            <w:pPr>
                              <w:pStyle w:val="ListParagraph"/>
                              <w:numPr>
                                <w:ilvl w:val="0"/>
                                <w:numId w:val="44"/>
                              </w:numPr>
                              <w:jc w:val="left"/>
                              <w:rPr>
                                <w:rFonts w:asciiTheme="minorHAnsi" w:hAnsiTheme="minorHAnsi"/>
                                <w:bCs/>
                              </w:rPr>
                            </w:pPr>
                            <w:r>
                              <w:rPr>
                                <w:rFonts w:asciiTheme="minorHAnsi" w:hAnsiTheme="minorHAnsi"/>
                                <w:bCs/>
                              </w:rPr>
                              <w:t>p</w:t>
                            </w:r>
                            <w:r w:rsidRPr="006D5AC9">
                              <w:rPr>
                                <w:rFonts w:asciiTheme="minorHAnsi" w:hAnsiTheme="minorHAnsi"/>
                                <w:bCs/>
                              </w:rPr>
                              <w:t xml:space="preserve">rovide elements of advice with respect to the involvement of the Secretariat on </w:t>
                            </w:r>
                            <w:r w:rsidRPr="006D5AC9">
                              <w:rPr>
                                <w:rFonts w:asciiTheme="minorHAnsi" w:hAnsiTheme="minorHAnsi"/>
                                <w:noProof/>
                                <w:snapToGrid w:val="0"/>
                                <w:kern w:val="20"/>
                              </w:rPr>
                              <w:t xml:space="preserve">the actions foreseen in </w:t>
                            </w:r>
                            <w:r>
                              <w:rPr>
                                <w:rFonts w:asciiTheme="minorHAnsi" w:hAnsiTheme="minorHAnsi"/>
                                <w:noProof/>
                                <w:snapToGrid w:val="0"/>
                                <w:kern w:val="20"/>
                              </w:rPr>
                              <w:t>A</w:t>
                            </w:r>
                            <w:r w:rsidRPr="006D5AC9">
                              <w:rPr>
                                <w:rFonts w:asciiTheme="minorHAnsi" w:hAnsiTheme="minorHAnsi"/>
                                <w:noProof/>
                                <w:snapToGrid w:val="0"/>
                                <w:kern w:val="20"/>
                              </w:rPr>
                              <w:t>nnex</w:t>
                            </w:r>
                            <w:r>
                              <w:rPr>
                                <w:rFonts w:asciiTheme="minorHAnsi" w:hAnsiTheme="minorHAnsi"/>
                                <w:noProof/>
                                <w:snapToGrid w:val="0"/>
                                <w:kern w:val="20"/>
                              </w:rPr>
                              <w:t>es</w:t>
                            </w:r>
                            <w:r w:rsidRPr="006D5AC9">
                              <w:rPr>
                                <w:rFonts w:asciiTheme="minorHAnsi" w:hAnsiTheme="minorHAnsi"/>
                                <w:noProof/>
                                <w:snapToGrid w:val="0"/>
                                <w:kern w:val="20"/>
                              </w:rPr>
                              <w:t xml:space="preserve"> I and II</w:t>
                            </w:r>
                            <w:r>
                              <w:rPr>
                                <w:rFonts w:asciiTheme="minorHAnsi" w:hAnsiTheme="minorHAnsi"/>
                                <w:noProof/>
                                <w:snapToGrid w:val="0"/>
                                <w:kern w:val="20"/>
                              </w:rPr>
                              <w:t xml:space="preserve"> of CBD Decision XIII/24</w:t>
                            </w:r>
                            <w:r w:rsidRPr="006D5AC9">
                              <w:rPr>
                                <w:rFonts w:asciiTheme="minorHAnsi" w:hAnsiTheme="minorHAnsi"/>
                                <w:noProof/>
                                <w:snapToGrid w:val="0"/>
                                <w:kern w:val="20"/>
                              </w:rPr>
                              <w:t xml:space="preserve">, </w:t>
                            </w:r>
                            <w:r w:rsidRPr="006D5AC9">
                              <w:rPr>
                                <w:rFonts w:asciiTheme="minorHAnsi" w:hAnsiTheme="minorHAnsi"/>
                                <w:bCs/>
                              </w:rPr>
                              <w:t>in particul</w:t>
                            </w:r>
                            <w:r>
                              <w:rPr>
                                <w:rFonts w:asciiTheme="minorHAnsi" w:hAnsiTheme="minorHAnsi"/>
                                <w:bCs/>
                              </w:rPr>
                              <w:t>ar on:</w:t>
                            </w:r>
                          </w:p>
                          <w:p w14:paraId="372929BE" w14:textId="53B08324" w:rsidR="00EE1801" w:rsidRPr="0045375E" w:rsidRDefault="00EE1801" w:rsidP="00753404">
                            <w:pPr>
                              <w:pStyle w:val="ListParagraph"/>
                              <w:numPr>
                                <w:ilvl w:val="0"/>
                                <w:numId w:val="38"/>
                              </w:numPr>
                              <w:tabs>
                                <w:tab w:val="left" w:pos="1080"/>
                              </w:tabs>
                              <w:ind w:left="1080"/>
                              <w:jc w:val="left"/>
                              <w:rPr>
                                <w:rFonts w:asciiTheme="minorHAnsi" w:hAnsiTheme="minorHAnsi"/>
                                <w:bCs/>
                              </w:rPr>
                            </w:pPr>
                            <w:r>
                              <w:rPr>
                                <w:rFonts w:asciiTheme="minorHAnsi" w:hAnsiTheme="minorHAnsi"/>
                                <w:bCs/>
                              </w:rPr>
                              <w:t>h</w:t>
                            </w:r>
                            <w:r w:rsidRPr="009F1038">
                              <w:rPr>
                                <w:rFonts w:asciiTheme="minorHAnsi" w:hAnsiTheme="minorHAnsi"/>
                                <w:bCs/>
                              </w:rPr>
                              <w:t xml:space="preserve">ow it can support the </w:t>
                            </w:r>
                            <w:r w:rsidRPr="009F1038">
                              <w:rPr>
                                <w:rFonts w:asciiTheme="minorHAnsi" w:eastAsiaTheme="minorHAnsi" w:hAnsiTheme="minorHAnsi"/>
                              </w:rPr>
                              <w:t>i</w:t>
                            </w:r>
                            <w:r w:rsidRPr="0045375E">
                              <w:rPr>
                                <w:rFonts w:asciiTheme="minorHAnsi" w:eastAsiaTheme="minorHAnsi" w:hAnsiTheme="minorHAnsi"/>
                              </w:rPr>
                              <w:t xml:space="preserve">mplementation of the options for action by Parties </w:t>
                            </w:r>
                            <w:r>
                              <w:rPr>
                                <w:rFonts w:asciiTheme="minorHAnsi" w:eastAsiaTheme="minorHAnsi" w:hAnsiTheme="minorHAnsi"/>
                              </w:rPr>
                              <w:t>contained in Annex I to the Decision; and</w:t>
                            </w:r>
                          </w:p>
                          <w:p w14:paraId="62F901B7" w14:textId="5EBA75C2" w:rsidR="00EE1801" w:rsidRPr="009F1038" w:rsidRDefault="00EE1801" w:rsidP="00753404">
                            <w:pPr>
                              <w:pStyle w:val="ListParagraph"/>
                              <w:numPr>
                                <w:ilvl w:val="0"/>
                                <w:numId w:val="38"/>
                              </w:numPr>
                              <w:tabs>
                                <w:tab w:val="left" w:pos="1080"/>
                              </w:tabs>
                              <w:ind w:left="1080"/>
                              <w:jc w:val="left"/>
                              <w:rPr>
                                <w:rFonts w:asciiTheme="minorHAnsi" w:hAnsiTheme="minorHAnsi"/>
                                <w:bCs/>
                              </w:rPr>
                            </w:pPr>
                            <w:r>
                              <w:rPr>
                                <w:rFonts w:asciiTheme="minorHAnsi" w:hAnsiTheme="minorHAnsi"/>
                                <w:bCs/>
                              </w:rPr>
                              <w:t>t</w:t>
                            </w:r>
                            <w:r w:rsidRPr="009F1038">
                              <w:rPr>
                                <w:rFonts w:asciiTheme="minorHAnsi" w:hAnsiTheme="minorHAnsi"/>
                                <w:bCs/>
                              </w:rPr>
                              <w:t>he  ent</w:t>
                            </w:r>
                            <w:r>
                              <w:rPr>
                                <w:rFonts w:asciiTheme="minorHAnsi" w:hAnsiTheme="minorHAnsi"/>
                                <w:bCs/>
                              </w:rPr>
                              <w:t>ry</w:t>
                            </w:r>
                            <w:r w:rsidRPr="009F1038">
                              <w:rPr>
                                <w:rFonts w:asciiTheme="minorHAnsi" w:hAnsiTheme="minorHAnsi"/>
                                <w:bCs/>
                              </w:rPr>
                              <w:t xml:space="preserve"> of  information missing from a table of desirable key actions associated with the road map for enhancing synergies at the international level from 2017 to 2020 contained in Annex II to the Decision.</w:t>
                            </w:r>
                          </w:p>
                          <w:p w14:paraId="1CECCA47" w14:textId="77777777" w:rsidR="00EE1801" w:rsidRDefault="00EE1801" w:rsidP="00753404">
                            <w:pPr>
                              <w:ind w:left="709"/>
                              <w:rPr>
                                <w:rFonts w:asciiTheme="minorHAnsi" w:hAnsiTheme="minorHAnsi"/>
                                <w:bCs/>
                                <w:sz w:val="22"/>
                                <w:szCs w:val="22"/>
                              </w:rPr>
                            </w:pPr>
                          </w:p>
                          <w:p w14:paraId="155698BA" w14:textId="288A51B8" w:rsidR="00EE1801" w:rsidRPr="009837E9" w:rsidRDefault="00EE1801" w:rsidP="009837E9">
                            <w:pPr>
                              <w:pStyle w:val="ListParagraph"/>
                              <w:numPr>
                                <w:ilvl w:val="0"/>
                                <w:numId w:val="44"/>
                              </w:numPr>
                              <w:autoSpaceDE w:val="0"/>
                              <w:autoSpaceDN w:val="0"/>
                              <w:adjustRightInd w:val="0"/>
                              <w:jc w:val="left"/>
                              <w:rPr>
                                <w:rFonts w:ascii="Calibri" w:hAnsi="Calibri"/>
                              </w:rPr>
                            </w:pPr>
                            <w:r>
                              <w:rPr>
                                <w:rFonts w:ascii="Calibri" w:hAnsi="Calibri"/>
                              </w:rPr>
                              <w:t>e</w:t>
                            </w:r>
                            <w:r w:rsidRPr="006D5AC9">
                              <w:rPr>
                                <w:rFonts w:ascii="Calibri" w:hAnsi="Calibri"/>
                              </w:rPr>
                              <w:t xml:space="preserve">xpress a clear mandate of the responsibility of the Convention </w:t>
                            </w:r>
                            <w:r>
                              <w:rPr>
                                <w:rFonts w:ascii="Calibri" w:hAnsi="Calibri"/>
                              </w:rPr>
                              <w:t>as the provider</w:t>
                            </w:r>
                            <w:r w:rsidRPr="006D5AC9">
                              <w:rPr>
                                <w:rFonts w:ascii="Calibri" w:hAnsi="Calibri"/>
                              </w:rPr>
                              <w:t xml:space="preserve"> of information on wetland exten</w:t>
                            </w:r>
                            <w:r>
                              <w:rPr>
                                <w:rFonts w:ascii="Calibri" w:hAnsi="Calibri"/>
                              </w:rPr>
                              <w:t>t</w:t>
                            </w:r>
                            <w:r w:rsidRPr="006D5AC9">
                              <w:rPr>
                                <w:rFonts w:ascii="Calibri" w:hAnsi="Calibri"/>
                              </w:rPr>
                              <w:t xml:space="preserve"> and also as co-custodian with UNEP for </w:t>
                            </w:r>
                            <w:r>
                              <w:rPr>
                                <w:rFonts w:ascii="Calibri" w:hAnsi="Calibri"/>
                              </w:rPr>
                              <w:t xml:space="preserve">Sustainable Development Goal </w:t>
                            </w:r>
                            <w:r w:rsidRPr="006D5AC9">
                              <w:rPr>
                                <w:rFonts w:ascii="Calibri" w:hAnsi="Calibri"/>
                              </w:rPr>
                              <w:t>indicator 6.6.1</w:t>
                            </w:r>
                            <w:r>
                              <w:rPr>
                                <w:rFonts w:ascii="Calibri" w:hAnsi="Calibri"/>
                              </w:rPr>
                              <w:t>,</w:t>
                            </w:r>
                            <w:r w:rsidRPr="006D5AC9">
                              <w:rPr>
                                <w:rFonts w:ascii="Calibri" w:hAnsi="Calibri"/>
                              </w:rPr>
                              <w:t xml:space="preserve"> in order that this instruction </w:t>
                            </w:r>
                            <w:r>
                              <w:rPr>
                                <w:rFonts w:ascii="Calibri" w:hAnsi="Calibri"/>
                              </w:rPr>
                              <w:t>can be transmitted to UNEP and other relevant agencies.</w:t>
                            </w:r>
                          </w:p>
                          <w:p w14:paraId="362DD889" w14:textId="77777777" w:rsidR="00EE1801" w:rsidRDefault="00EE1801" w:rsidP="006D5AC9">
                            <w:pPr>
                              <w:ind w:left="709"/>
                              <w:rPr>
                                <w:rFonts w:asciiTheme="minorHAnsi" w:hAnsiTheme="minorHAnsi"/>
                                <w:bCs/>
                                <w:sz w:val="22"/>
                                <w:szCs w:val="22"/>
                              </w:rPr>
                            </w:pPr>
                          </w:p>
                          <w:p w14:paraId="0E999347" w14:textId="77777777" w:rsidR="00EE1801" w:rsidRDefault="00EE1801" w:rsidP="006D5AC9">
                            <w:pPr>
                              <w:ind w:left="709"/>
                              <w:rPr>
                                <w:rFonts w:asciiTheme="minorHAnsi" w:hAnsiTheme="minorHAnsi"/>
                                <w:bCs/>
                                <w:sz w:val="22"/>
                                <w:szCs w:val="22"/>
                              </w:rPr>
                            </w:pPr>
                          </w:p>
                          <w:p w14:paraId="34B3C34A" w14:textId="77777777" w:rsidR="00EE1801" w:rsidRDefault="00EE1801" w:rsidP="006D5AC9">
                            <w:pPr>
                              <w:ind w:left="709"/>
                              <w:rPr>
                                <w:rFonts w:asciiTheme="minorHAnsi" w:hAnsiTheme="minorHAnsi"/>
                                <w:bCs/>
                                <w:sz w:val="22"/>
                                <w:szCs w:val="22"/>
                              </w:rPr>
                            </w:pPr>
                          </w:p>
                          <w:p w14:paraId="6F57C612" w14:textId="77777777" w:rsidR="00EE1801" w:rsidRPr="0045375E" w:rsidRDefault="00EE1801" w:rsidP="006D5AC9">
                            <w:pPr>
                              <w:ind w:left="709"/>
                              <w:rPr>
                                <w:rFonts w:asciiTheme="minorHAnsi" w:hAnsiTheme="minorHAnsi"/>
                                <w:bCs/>
                                <w:sz w:val="22"/>
                                <w:szCs w:val="22"/>
                              </w:rPr>
                            </w:pPr>
                          </w:p>
                          <w:p w14:paraId="5E828BAB" w14:textId="77777777" w:rsidR="00EE1801" w:rsidRPr="00D34BA0" w:rsidRDefault="00EE1801" w:rsidP="00D34BA0">
                            <w:pPr>
                              <w:rPr>
                                <w:rFonts w:asciiTheme="minorHAnsi" w:hAnsiTheme="minorHAnsi"/>
                                <w:bCs/>
                              </w:rPr>
                            </w:pPr>
                          </w:p>
                          <w:p w14:paraId="40B181A0" w14:textId="77777777" w:rsidR="00EE1801" w:rsidRDefault="00EE1801" w:rsidP="00BA308D">
                            <w:pPr>
                              <w:rPr>
                                <w:rFonts w:asciiTheme="minorHAnsi" w:hAnsiTheme="minorHAnsi" w:cstheme="minorHAnsi"/>
                                <w:bCs/>
                                <w:sz w:val="22"/>
                                <w:szCs w:val="22"/>
                              </w:rPr>
                            </w:pPr>
                          </w:p>
                          <w:p w14:paraId="74E6C852" w14:textId="77777777" w:rsidR="00EE1801" w:rsidRDefault="00EE1801" w:rsidP="00BA308D">
                            <w:pPr>
                              <w:rPr>
                                <w:rFonts w:asciiTheme="minorHAnsi" w:hAnsiTheme="minorHAnsi" w:cstheme="minorHAnsi"/>
                                <w:bCs/>
                                <w:sz w:val="22"/>
                                <w:szCs w:val="22"/>
                              </w:rPr>
                            </w:pPr>
                          </w:p>
                          <w:p w14:paraId="549FE328" w14:textId="77777777" w:rsidR="00EE1801" w:rsidRPr="009F1447" w:rsidRDefault="00EE1801" w:rsidP="00BA308D">
                            <w:pPr>
                              <w:rPr>
                                <w:rFonts w:asciiTheme="minorHAnsi" w:hAnsiTheme="minorHAns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3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">
                <v:textbox>
                  <w:txbxContent>
                    <w:p w14:paraId="330E2ABD" w14:textId="039F8375" w:rsidR="00EE1801" w:rsidRDefault="00EE1801" w:rsidP="00753404">
                      <w:pPr>
                        <w:rPr>
                          <w:rFonts w:ascii="Calibri" w:hAnsi="Calibri"/>
                          <w:b/>
                          <w:bCs/>
                          <w:sz w:val="22"/>
                          <w:szCs w:val="22"/>
                        </w:rPr>
                      </w:pPr>
                      <w:r>
                        <w:rPr>
                          <w:rFonts w:ascii="Calibri" w:hAnsi="Calibri"/>
                          <w:b/>
                          <w:bCs/>
                          <w:sz w:val="22"/>
                          <w:szCs w:val="22"/>
                        </w:rPr>
                        <w:t>Actions requested:</w:t>
                      </w:r>
                    </w:p>
                    <w:p w14:paraId="002B3480" w14:textId="77777777" w:rsidR="00EE1801" w:rsidRPr="00FC4460" w:rsidRDefault="00EE1801" w:rsidP="00753404">
                      <w:pPr>
                        <w:rPr>
                          <w:rFonts w:ascii="Calibri" w:hAnsi="Calibri"/>
                          <w:b/>
                          <w:bCs/>
                          <w:sz w:val="22"/>
                          <w:szCs w:val="22"/>
                        </w:rPr>
                      </w:pPr>
                    </w:p>
                    <w:p w14:paraId="7E249826" w14:textId="77777777" w:rsidR="00EE1801" w:rsidRDefault="00EE1801" w:rsidP="00753404">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w:t>
                      </w:r>
                    </w:p>
                    <w:p w14:paraId="2CD87041" w14:textId="77777777" w:rsidR="00EE1801" w:rsidRDefault="00EE1801" w:rsidP="00753404">
                      <w:pPr>
                        <w:rPr>
                          <w:rFonts w:asciiTheme="minorHAnsi" w:hAnsiTheme="minorHAnsi"/>
                          <w:sz w:val="22"/>
                          <w:szCs w:val="22"/>
                        </w:rPr>
                      </w:pPr>
                    </w:p>
                    <w:p w14:paraId="418A69DB" w14:textId="6468087D" w:rsidR="00EE1801" w:rsidRPr="006D5AC9" w:rsidRDefault="00EE1801" w:rsidP="00753404">
                      <w:pPr>
                        <w:pStyle w:val="ListParagraph"/>
                        <w:numPr>
                          <w:ilvl w:val="0"/>
                          <w:numId w:val="44"/>
                        </w:numPr>
                        <w:jc w:val="left"/>
                        <w:rPr>
                          <w:rFonts w:asciiTheme="minorHAnsi" w:hAnsiTheme="minorHAnsi" w:cstheme="minorHAnsi"/>
                          <w:bCs/>
                        </w:rPr>
                      </w:pPr>
                      <w:proofErr w:type="gramStart"/>
                      <w:r>
                        <w:rPr>
                          <w:rFonts w:asciiTheme="minorHAnsi" w:hAnsiTheme="minorHAnsi"/>
                        </w:rPr>
                        <w:t>t</w:t>
                      </w:r>
                      <w:r w:rsidRPr="006D5AC9">
                        <w:rPr>
                          <w:rFonts w:asciiTheme="minorHAnsi" w:hAnsiTheme="minorHAnsi"/>
                        </w:rPr>
                        <w:t>ake</w:t>
                      </w:r>
                      <w:proofErr w:type="gramEnd"/>
                      <w:r w:rsidRPr="006D5AC9">
                        <w:rPr>
                          <w:rFonts w:asciiTheme="minorHAnsi" w:hAnsiTheme="minorHAnsi"/>
                        </w:rPr>
                        <w:t xml:space="preserve"> note of the progress report on implementing Resolution</w:t>
                      </w:r>
                      <w:r w:rsidRPr="006D5AC9">
                        <w:rPr>
                          <w:rFonts w:asciiTheme="minorHAnsi" w:hAnsiTheme="minorHAnsi" w:cstheme="minorHAnsi"/>
                          <w:bCs/>
                        </w:rPr>
                        <w:t xml:space="preserve"> XI.6 </w:t>
                      </w:r>
                      <w:r w:rsidRPr="006D5AC9">
                        <w:rPr>
                          <w:rFonts w:asciiTheme="minorHAnsi" w:hAnsiTheme="minorHAnsi"/>
                        </w:rPr>
                        <w:t>on</w:t>
                      </w:r>
                      <w:r w:rsidRPr="006D5AC9">
                        <w:rPr>
                          <w:rFonts w:asciiTheme="minorHAnsi" w:hAnsiTheme="minorHAnsi" w:cstheme="minorHAnsi"/>
                          <w:bCs/>
                        </w:rPr>
                        <w:t xml:space="preserve"> </w:t>
                      </w:r>
                      <w:r w:rsidRPr="006D5AC9">
                        <w:rPr>
                          <w:rFonts w:asciiTheme="minorHAnsi" w:hAnsiTheme="minorHAnsi" w:cstheme="minorHAnsi"/>
                          <w:bCs/>
                          <w:i/>
                        </w:rPr>
                        <w:t xml:space="preserve">Partnership and Synergies with Multilateral Environmental Agreements and other institutions </w:t>
                      </w:r>
                      <w:r w:rsidRPr="006D5AC9">
                        <w:rPr>
                          <w:rFonts w:asciiTheme="minorHAnsi" w:hAnsiTheme="minorHAnsi" w:cstheme="minorHAnsi"/>
                          <w:bCs/>
                        </w:rPr>
                        <w:t xml:space="preserve">and </w:t>
                      </w:r>
                      <w:r>
                        <w:rPr>
                          <w:rFonts w:asciiTheme="minorHAnsi" w:hAnsiTheme="minorHAnsi" w:cstheme="minorHAnsi"/>
                          <w:bCs/>
                        </w:rPr>
                        <w:t xml:space="preserve">the </w:t>
                      </w:r>
                      <w:r w:rsidRPr="006D5AC9">
                        <w:rPr>
                          <w:rFonts w:asciiTheme="minorHAnsi" w:hAnsiTheme="minorHAnsi" w:cstheme="minorHAnsi"/>
                          <w:bCs/>
                        </w:rPr>
                        <w:t>related</w:t>
                      </w:r>
                      <w:r w:rsidRPr="00690773">
                        <w:rPr>
                          <w:rFonts w:asciiTheme="minorHAnsi" w:hAnsiTheme="minorHAnsi" w:cstheme="minorHAnsi"/>
                          <w:bCs/>
                        </w:rPr>
                        <w:t xml:space="preserve"> </w:t>
                      </w:r>
                      <w:r>
                        <w:rPr>
                          <w:rFonts w:asciiTheme="minorHAnsi" w:hAnsiTheme="minorHAnsi" w:cstheme="minorHAnsi"/>
                          <w:bCs/>
                        </w:rPr>
                        <w:t xml:space="preserve">Resolutions XII.3 and XII.7. </w:t>
                      </w:r>
                    </w:p>
                    <w:p w14:paraId="1B5FAE61" w14:textId="77777777" w:rsidR="00EE1801" w:rsidRDefault="00EE1801" w:rsidP="00753404">
                      <w:pPr>
                        <w:rPr>
                          <w:rFonts w:asciiTheme="minorHAnsi" w:hAnsiTheme="minorHAnsi" w:cstheme="minorHAnsi"/>
                          <w:bCs/>
                          <w:sz w:val="22"/>
                          <w:szCs w:val="22"/>
                        </w:rPr>
                      </w:pPr>
                    </w:p>
                    <w:p w14:paraId="74C6AE6A" w14:textId="2640E192" w:rsidR="00EE1801" w:rsidRPr="006D5AC9" w:rsidRDefault="00EE1801" w:rsidP="00753404">
                      <w:pPr>
                        <w:pStyle w:val="ListParagraph"/>
                        <w:numPr>
                          <w:ilvl w:val="0"/>
                          <w:numId w:val="44"/>
                        </w:numPr>
                        <w:jc w:val="left"/>
                        <w:rPr>
                          <w:rFonts w:asciiTheme="minorHAnsi" w:hAnsiTheme="minorHAnsi"/>
                          <w:bCs/>
                        </w:rPr>
                      </w:pPr>
                      <w:r>
                        <w:rPr>
                          <w:rFonts w:asciiTheme="minorHAnsi" w:hAnsiTheme="minorHAnsi"/>
                          <w:bCs/>
                        </w:rPr>
                        <w:t>c</w:t>
                      </w:r>
                      <w:r w:rsidRPr="006D5AC9">
                        <w:rPr>
                          <w:rFonts w:asciiTheme="minorHAnsi" w:hAnsiTheme="minorHAnsi"/>
                          <w:bCs/>
                        </w:rPr>
                        <w:t xml:space="preserve">onsider the transmission to the </w:t>
                      </w:r>
                      <w:r w:rsidRPr="006D5AC9">
                        <w:rPr>
                          <w:rFonts w:asciiTheme="minorHAnsi" w:hAnsiTheme="minorHAnsi"/>
                          <w:snapToGrid w:val="0"/>
                          <w:kern w:val="22"/>
                        </w:rPr>
                        <w:t>Global Environment Facility</w:t>
                      </w:r>
                      <w:r>
                        <w:rPr>
                          <w:rFonts w:asciiTheme="minorHAnsi" w:hAnsiTheme="minorHAnsi"/>
                          <w:snapToGrid w:val="0"/>
                          <w:kern w:val="22"/>
                        </w:rPr>
                        <w:t xml:space="preserve"> (</w:t>
                      </w:r>
                      <w:r w:rsidRPr="006D5AC9">
                        <w:rPr>
                          <w:rFonts w:asciiTheme="minorHAnsi" w:hAnsiTheme="minorHAnsi"/>
                          <w:bCs/>
                        </w:rPr>
                        <w:t>GEF</w:t>
                      </w:r>
                      <w:r>
                        <w:rPr>
                          <w:rFonts w:asciiTheme="minorHAnsi" w:hAnsiTheme="minorHAnsi"/>
                          <w:bCs/>
                        </w:rPr>
                        <w:t>)</w:t>
                      </w:r>
                      <w:r w:rsidRPr="006D5AC9">
                        <w:rPr>
                          <w:rFonts w:asciiTheme="minorHAnsi" w:hAnsiTheme="minorHAnsi"/>
                          <w:bCs/>
                        </w:rPr>
                        <w:t xml:space="preserve"> through the Secretariat </w:t>
                      </w:r>
                      <w:r>
                        <w:rPr>
                          <w:rFonts w:asciiTheme="minorHAnsi" w:hAnsiTheme="minorHAnsi"/>
                          <w:bCs/>
                        </w:rPr>
                        <w:t xml:space="preserve">of the Convention on Biological Diversity (CBD) </w:t>
                      </w:r>
                      <w:r w:rsidRPr="006D5AC9">
                        <w:rPr>
                          <w:rFonts w:asciiTheme="minorHAnsi" w:hAnsiTheme="minorHAnsi"/>
                          <w:bCs/>
                        </w:rPr>
                        <w:t xml:space="preserve">of the elements of </w:t>
                      </w:r>
                      <w:r>
                        <w:rPr>
                          <w:rFonts w:asciiTheme="minorHAnsi" w:hAnsiTheme="minorHAnsi"/>
                          <w:bCs/>
                        </w:rPr>
                        <w:t xml:space="preserve">the </w:t>
                      </w:r>
                      <w:r w:rsidRPr="006D5AC9">
                        <w:rPr>
                          <w:rFonts w:asciiTheme="minorHAnsi" w:hAnsiTheme="minorHAnsi"/>
                          <w:bCs/>
                        </w:rPr>
                        <w:t xml:space="preserve">Ramsar Strategic Plan </w:t>
                      </w:r>
                      <w:r w:rsidRPr="00753168">
                        <w:rPr>
                          <w:rFonts w:asciiTheme="minorHAnsi" w:hAnsiTheme="minorHAnsi"/>
                          <w:bCs/>
                        </w:rPr>
                        <w:t>(Annex 1 of this document)</w:t>
                      </w:r>
                      <w:r w:rsidRPr="006D5AC9">
                        <w:rPr>
                          <w:rFonts w:asciiTheme="minorHAnsi" w:hAnsiTheme="minorHAnsi"/>
                          <w:bCs/>
                        </w:rPr>
                        <w:t xml:space="preserve"> that are aligned to the Aichi Biodiversity Targets and the </w:t>
                      </w:r>
                      <w:r w:rsidRPr="006D5AC9">
                        <w:rPr>
                          <w:rFonts w:asciiTheme="minorHAnsi" w:hAnsiTheme="minorHAnsi"/>
                          <w:snapToGrid w:val="0"/>
                          <w:kern w:val="22"/>
                        </w:rPr>
                        <w:t xml:space="preserve">four-year framework of programme priorities (2018-2022) for the seventh replenishment of the </w:t>
                      </w:r>
                      <w:r>
                        <w:rPr>
                          <w:rFonts w:asciiTheme="minorHAnsi" w:hAnsiTheme="minorHAnsi"/>
                          <w:snapToGrid w:val="0"/>
                          <w:kern w:val="22"/>
                        </w:rPr>
                        <w:t xml:space="preserve">GEF </w:t>
                      </w:r>
                      <w:r w:rsidRPr="006D5AC9">
                        <w:rPr>
                          <w:rFonts w:asciiTheme="minorHAnsi" w:hAnsiTheme="minorHAnsi"/>
                          <w:snapToGrid w:val="0"/>
                          <w:kern w:val="22"/>
                        </w:rPr>
                        <w:t xml:space="preserve">Trust Fund annexed to CBD </w:t>
                      </w:r>
                      <w:r w:rsidRPr="006D5AC9">
                        <w:rPr>
                          <w:rFonts w:asciiTheme="minorHAnsi" w:hAnsiTheme="minorHAnsi"/>
                          <w:bCs/>
                        </w:rPr>
                        <w:t>Decision XIII/21.</w:t>
                      </w:r>
                    </w:p>
                    <w:p w14:paraId="4BB0F3B7" w14:textId="77777777" w:rsidR="00EE1801" w:rsidRDefault="00EE1801" w:rsidP="00753404">
                      <w:pPr>
                        <w:rPr>
                          <w:rFonts w:asciiTheme="minorHAnsi" w:hAnsiTheme="minorHAnsi"/>
                          <w:bCs/>
                        </w:rPr>
                      </w:pPr>
                    </w:p>
                    <w:p w14:paraId="5135174E" w14:textId="68C40EF5" w:rsidR="00EE1801" w:rsidRPr="006D5AC9" w:rsidRDefault="00EE1801" w:rsidP="00753404">
                      <w:pPr>
                        <w:pStyle w:val="ListParagraph"/>
                        <w:numPr>
                          <w:ilvl w:val="0"/>
                          <w:numId w:val="44"/>
                        </w:numPr>
                        <w:jc w:val="left"/>
                        <w:rPr>
                          <w:rFonts w:asciiTheme="minorHAnsi" w:hAnsiTheme="minorHAnsi"/>
                          <w:bCs/>
                        </w:rPr>
                      </w:pPr>
                      <w:r>
                        <w:rPr>
                          <w:rFonts w:asciiTheme="minorHAnsi" w:hAnsiTheme="minorHAnsi"/>
                          <w:bCs/>
                        </w:rPr>
                        <w:t>p</w:t>
                      </w:r>
                      <w:r w:rsidRPr="006D5AC9">
                        <w:rPr>
                          <w:rFonts w:asciiTheme="minorHAnsi" w:hAnsiTheme="minorHAnsi"/>
                          <w:bCs/>
                        </w:rPr>
                        <w:t xml:space="preserve">rovide elements of advice with respect to the involvement of the Secretariat on </w:t>
                      </w:r>
                      <w:r w:rsidRPr="006D5AC9">
                        <w:rPr>
                          <w:rFonts w:asciiTheme="minorHAnsi" w:hAnsiTheme="minorHAnsi"/>
                          <w:noProof/>
                          <w:snapToGrid w:val="0"/>
                          <w:kern w:val="20"/>
                        </w:rPr>
                        <w:t xml:space="preserve">the actions foreseen in </w:t>
                      </w:r>
                      <w:r>
                        <w:rPr>
                          <w:rFonts w:asciiTheme="minorHAnsi" w:hAnsiTheme="minorHAnsi"/>
                          <w:noProof/>
                          <w:snapToGrid w:val="0"/>
                          <w:kern w:val="20"/>
                        </w:rPr>
                        <w:t>A</w:t>
                      </w:r>
                      <w:r w:rsidRPr="006D5AC9">
                        <w:rPr>
                          <w:rFonts w:asciiTheme="minorHAnsi" w:hAnsiTheme="minorHAnsi"/>
                          <w:noProof/>
                          <w:snapToGrid w:val="0"/>
                          <w:kern w:val="20"/>
                        </w:rPr>
                        <w:t>nnex</w:t>
                      </w:r>
                      <w:r>
                        <w:rPr>
                          <w:rFonts w:asciiTheme="minorHAnsi" w:hAnsiTheme="minorHAnsi"/>
                          <w:noProof/>
                          <w:snapToGrid w:val="0"/>
                          <w:kern w:val="20"/>
                        </w:rPr>
                        <w:t>es</w:t>
                      </w:r>
                      <w:r w:rsidRPr="006D5AC9">
                        <w:rPr>
                          <w:rFonts w:asciiTheme="minorHAnsi" w:hAnsiTheme="minorHAnsi"/>
                          <w:noProof/>
                          <w:snapToGrid w:val="0"/>
                          <w:kern w:val="20"/>
                        </w:rPr>
                        <w:t xml:space="preserve"> I and II</w:t>
                      </w:r>
                      <w:r>
                        <w:rPr>
                          <w:rFonts w:asciiTheme="minorHAnsi" w:hAnsiTheme="minorHAnsi"/>
                          <w:noProof/>
                          <w:snapToGrid w:val="0"/>
                          <w:kern w:val="20"/>
                        </w:rPr>
                        <w:t xml:space="preserve"> of CBD Decision XIII/24</w:t>
                      </w:r>
                      <w:r w:rsidRPr="006D5AC9">
                        <w:rPr>
                          <w:rFonts w:asciiTheme="minorHAnsi" w:hAnsiTheme="minorHAnsi"/>
                          <w:noProof/>
                          <w:snapToGrid w:val="0"/>
                          <w:kern w:val="20"/>
                        </w:rPr>
                        <w:t xml:space="preserve">, </w:t>
                      </w:r>
                      <w:r w:rsidRPr="006D5AC9">
                        <w:rPr>
                          <w:rFonts w:asciiTheme="minorHAnsi" w:hAnsiTheme="minorHAnsi"/>
                          <w:bCs/>
                        </w:rPr>
                        <w:t>in particul</w:t>
                      </w:r>
                      <w:r>
                        <w:rPr>
                          <w:rFonts w:asciiTheme="minorHAnsi" w:hAnsiTheme="minorHAnsi"/>
                          <w:bCs/>
                        </w:rPr>
                        <w:t>ar on:</w:t>
                      </w:r>
                    </w:p>
                    <w:p w14:paraId="372929BE" w14:textId="53B08324" w:rsidR="00EE1801" w:rsidRPr="0045375E" w:rsidRDefault="00EE1801" w:rsidP="00753404">
                      <w:pPr>
                        <w:pStyle w:val="ListParagraph"/>
                        <w:numPr>
                          <w:ilvl w:val="0"/>
                          <w:numId w:val="38"/>
                        </w:numPr>
                        <w:tabs>
                          <w:tab w:val="left" w:pos="1080"/>
                        </w:tabs>
                        <w:ind w:left="1080"/>
                        <w:jc w:val="left"/>
                        <w:rPr>
                          <w:rFonts w:asciiTheme="minorHAnsi" w:hAnsiTheme="minorHAnsi"/>
                          <w:bCs/>
                        </w:rPr>
                      </w:pPr>
                      <w:r>
                        <w:rPr>
                          <w:rFonts w:asciiTheme="minorHAnsi" w:hAnsiTheme="minorHAnsi"/>
                          <w:bCs/>
                        </w:rPr>
                        <w:t>h</w:t>
                      </w:r>
                      <w:r w:rsidRPr="009F1038">
                        <w:rPr>
                          <w:rFonts w:asciiTheme="minorHAnsi" w:hAnsiTheme="minorHAnsi"/>
                          <w:bCs/>
                        </w:rPr>
                        <w:t xml:space="preserve">ow it can support the </w:t>
                      </w:r>
                      <w:r w:rsidRPr="009F1038">
                        <w:rPr>
                          <w:rFonts w:asciiTheme="minorHAnsi" w:eastAsiaTheme="minorHAnsi" w:hAnsiTheme="minorHAnsi"/>
                        </w:rPr>
                        <w:t>i</w:t>
                      </w:r>
                      <w:r w:rsidRPr="0045375E">
                        <w:rPr>
                          <w:rFonts w:asciiTheme="minorHAnsi" w:eastAsiaTheme="minorHAnsi" w:hAnsiTheme="minorHAnsi"/>
                        </w:rPr>
                        <w:t xml:space="preserve">mplementation of the options for action by Parties </w:t>
                      </w:r>
                      <w:r>
                        <w:rPr>
                          <w:rFonts w:asciiTheme="minorHAnsi" w:eastAsiaTheme="minorHAnsi" w:hAnsiTheme="minorHAnsi"/>
                        </w:rPr>
                        <w:t>contained in Annex I to the Decision; and</w:t>
                      </w:r>
                    </w:p>
                    <w:p w14:paraId="62F901B7" w14:textId="5EBA75C2" w:rsidR="00EE1801" w:rsidRPr="009F1038" w:rsidRDefault="00EE1801" w:rsidP="00753404">
                      <w:pPr>
                        <w:pStyle w:val="ListParagraph"/>
                        <w:numPr>
                          <w:ilvl w:val="0"/>
                          <w:numId w:val="38"/>
                        </w:numPr>
                        <w:tabs>
                          <w:tab w:val="left" w:pos="1080"/>
                        </w:tabs>
                        <w:ind w:left="1080"/>
                        <w:jc w:val="left"/>
                        <w:rPr>
                          <w:rFonts w:asciiTheme="minorHAnsi" w:hAnsiTheme="minorHAnsi"/>
                          <w:bCs/>
                        </w:rPr>
                      </w:pPr>
                      <w:proofErr w:type="gramStart"/>
                      <w:r>
                        <w:rPr>
                          <w:rFonts w:asciiTheme="minorHAnsi" w:hAnsiTheme="minorHAnsi"/>
                          <w:bCs/>
                        </w:rPr>
                        <w:t>t</w:t>
                      </w:r>
                      <w:r w:rsidRPr="009F1038">
                        <w:rPr>
                          <w:rFonts w:asciiTheme="minorHAnsi" w:hAnsiTheme="minorHAnsi"/>
                          <w:bCs/>
                        </w:rPr>
                        <w:t>he  ent</w:t>
                      </w:r>
                      <w:r>
                        <w:rPr>
                          <w:rFonts w:asciiTheme="minorHAnsi" w:hAnsiTheme="minorHAnsi"/>
                          <w:bCs/>
                        </w:rPr>
                        <w:t>ry</w:t>
                      </w:r>
                      <w:proofErr w:type="gramEnd"/>
                      <w:r w:rsidRPr="009F1038">
                        <w:rPr>
                          <w:rFonts w:asciiTheme="minorHAnsi" w:hAnsiTheme="minorHAnsi"/>
                          <w:bCs/>
                        </w:rPr>
                        <w:t xml:space="preserve"> of  information missing from a table of desirable key actions associated with the road map for enhancing synergies at the international level from 2017 to 2020 contained in Annex II to the Decision.</w:t>
                      </w:r>
                    </w:p>
                    <w:p w14:paraId="1CECCA47" w14:textId="77777777" w:rsidR="00EE1801" w:rsidRDefault="00EE1801" w:rsidP="00753404">
                      <w:pPr>
                        <w:ind w:left="709"/>
                        <w:rPr>
                          <w:rFonts w:asciiTheme="minorHAnsi" w:hAnsiTheme="minorHAnsi"/>
                          <w:bCs/>
                          <w:sz w:val="22"/>
                          <w:szCs w:val="22"/>
                        </w:rPr>
                      </w:pPr>
                    </w:p>
                    <w:p w14:paraId="155698BA" w14:textId="288A51B8" w:rsidR="00EE1801" w:rsidRPr="009837E9" w:rsidRDefault="00EE1801" w:rsidP="009837E9">
                      <w:pPr>
                        <w:pStyle w:val="ListParagraph"/>
                        <w:numPr>
                          <w:ilvl w:val="0"/>
                          <w:numId w:val="44"/>
                        </w:numPr>
                        <w:autoSpaceDE w:val="0"/>
                        <w:autoSpaceDN w:val="0"/>
                        <w:adjustRightInd w:val="0"/>
                        <w:jc w:val="left"/>
                        <w:rPr>
                          <w:rFonts w:ascii="Calibri" w:hAnsi="Calibri"/>
                        </w:rPr>
                      </w:pPr>
                      <w:proofErr w:type="gramStart"/>
                      <w:r>
                        <w:rPr>
                          <w:rFonts w:ascii="Calibri" w:hAnsi="Calibri"/>
                        </w:rPr>
                        <w:t>e</w:t>
                      </w:r>
                      <w:r w:rsidRPr="006D5AC9">
                        <w:rPr>
                          <w:rFonts w:ascii="Calibri" w:hAnsi="Calibri"/>
                        </w:rPr>
                        <w:t>xpress</w:t>
                      </w:r>
                      <w:proofErr w:type="gramEnd"/>
                      <w:r w:rsidRPr="006D5AC9">
                        <w:rPr>
                          <w:rFonts w:ascii="Calibri" w:hAnsi="Calibri"/>
                        </w:rPr>
                        <w:t xml:space="preserve"> a clear mandate of the responsibility of the Convention </w:t>
                      </w:r>
                      <w:r>
                        <w:rPr>
                          <w:rFonts w:ascii="Calibri" w:hAnsi="Calibri"/>
                        </w:rPr>
                        <w:t>as the provider</w:t>
                      </w:r>
                      <w:r w:rsidRPr="006D5AC9">
                        <w:rPr>
                          <w:rFonts w:ascii="Calibri" w:hAnsi="Calibri"/>
                        </w:rPr>
                        <w:t xml:space="preserve"> of information on wetland exten</w:t>
                      </w:r>
                      <w:r>
                        <w:rPr>
                          <w:rFonts w:ascii="Calibri" w:hAnsi="Calibri"/>
                        </w:rPr>
                        <w:t>t</w:t>
                      </w:r>
                      <w:r w:rsidRPr="006D5AC9">
                        <w:rPr>
                          <w:rFonts w:ascii="Calibri" w:hAnsi="Calibri"/>
                        </w:rPr>
                        <w:t xml:space="preserve"> and also as co-custodian with UNEP for </w:t>
                      </w:r>
                      <w:r>
                        <w:rPr>
                          <w:rFonts w:ascii="Calibri" w:hAnsi="Calibri"/>
                        </w:rPr>
                        <w:t xml:space="preserve">Sustainable Development Goal </w:t>
                      </w:r>
                      <w:r w:rsidRPr="006D5AC9">
                        <w:rPr>
                          <w:rFonts w:ascii="Calibri" w:hAnsi="Calibri"/>
                        </w:rPr>
                        <w:t>indicator 6.6.1</w:t>
                      </w:r>
                      <w:r>
                        <w:rPr>
                          <w:rFonts w:ascii="Calibri" w:hAnsi="Calibri"/>
                        </w:rPr>
                        <w:t>,</w:t>
                      </w:r>
                      <w:r w:rsidRPr="006D5AC9">
                        <w:rPr>
                          <w:rFonts w:ascii="Calibri" w:hAnsi="Calibri"/>
                        </w:rPr>
                        <w:t xml:space="preserve"> in order that this instruction </w:t>
                      </w:r>
                      <w:r>
                        <w:rPr>
                          <w:rFonts w:ascii="Calibri" w:hAnsi="Calibri"/>
                        </w:rPr>
                        <w:t>can be transmitted to UNEP and other relevant agencies.</w:t>
                      </w:r>
                    </w:p>
                    <w:p w14:paraId="362DD889" w14:textId="77777777" w:rsidR="00EE1801" w:rsidRDefault="00EE1801" w:rsidP="006D5AC9">
                      <w:pPr>
                        <w:ind w:left="709"/>
                        <w:rPr>
                          <w:rFonts w:asciiTheme="minorHAnsi" w:hAnsiTheme="minorHAnsi"/>
                          <w:bCs/>
                          <w:sz w:val="22"/>
                          <w:szCs w:val="22"/>
                        </w:rPr>
                      </w:pPr>
                    </w:p>
                    <w:p w14:paraId="0E999347" w14:textId="77777777" w:rsidR="00EE1801" w:rsidRDefault="00EE1801" w:rsidP="006D5AC9">
                      <w:pPr>
                        <w:ind w:left="709"/>
                        <w:rPr>
                          <w:rFonts w:asciiTheme="minorHAnsi" w:hAnsiTheme="minorHAnsi"/>
                          <w:bCs/>
                          <w:sz w:val="22"/>
                          <w:szCs w:val="22"/>
                        </w:rPr>
                      </w:pPr>
                    </w:p>
                    <w:p w14:paraId="34B3C34A" w14:textId="77777777" w:rsidR="00EE1801" w:rsidRDefault="00EE1801" w:rsidP="006D5AC9">
                      <w:pPr>
                        <w:ind w:left="709"/>
                        <w:rPr>
                          <w:rFonts w:asciiTheme="minorHAnsi" w:hAnsiTheme="minorHAnsi"/>
                          <w:bCs/>
                          <w:sz w:val="22"/>
                          <w:szCs w:val="22"/>
                        </w:rPr>
                      </w:pPr>
                    </w:p>
                    <w:p w14:paraId="6F57C612" w14:textId="77777777" w:rsidR="00EE1801" w:rsidRPr="0045375E" w:rsidRDefault="00EE1801" w:rsidP="006D5AC9">
                      <w:pPr>
                        <w:ind w:left="709"/>
                        <w:rPr>
                          <w:rFonts w:asciiTheme="minorHAnsi" w:hAnsiTheme="minorHAnsi"/>
                          <w:bCs/>
                          <w:sz w:val="22"/>
                          <w:szCs w:val="22"/>
                        </w:rPr>
                      </w:pPr>
                    </w:p>
                    <w:p w14:paraId="5E828BAB" w14:textId="77777777" w:rsidR="00EE1801" w:rsidRPr="00D34BA0" w:rsidRDefault="00EE1801" w:rsidP="00D34BA0">
                      <w:pPr>
                        <w:rPr>
                          <w:rFonts w:asciiTheme="minorHAnsi" w:hAnsiTheme="minorHAnsi"/>
                          <w:bCs/>
                        </w:rPr>
                      </w:pPr>
                    </w:p>
                    <w:p w14:paraId="40B181A0" w14:textId="77777777" w:rsidR="00EE1801" w:rsidRDefault="00EE1801" w:rsidP="00BA308D">
                      <w:pPr>
                        <w:rPr>
                          <w:rFonts w:asciiTheme="minorHAnsi" w:hAnsiTheme="minorHAnsi" w:cstheme="minorHAnsi"/>
                          <w:bCs/>
                          <w:sz w:val="22"/>
                          <w:szCs w:val="22"/>
                        </w:rPr>
                      </w:pPr>
                    </w:p>
                    <w:p w14:paraId="74E6C852" w14:textId="77777777" w:rsidR="00EE1801" w:rsidRDefault="00EE1801" w:rsidP="00BA308D">
                      <w:pPr>
                        <w:rPr>
                          <w:rFonts w:asciiTheme="minorHAnsi" w:hAnsiTheme="minorHAnsi" w:cstheme="minorHAnsi"/>
                          <w:bCs/>
                          <w:sz w:val="22"/>
                          <w:szCs w:val="22"/>
                        </w:rPr>
                      </w:pPr>
                    </w:p>
                    <w:p w14:paraId="549FE328" w14:textId="77777777" w:rsidR="00EE1801" w:rsidRPr="009F1447" w:rsidRDefault="00EE1801" w:rsidP="00BA308D">
                      <w:pPr>
                        <w:rPr>
                          <w:rFonts w:asciiTheme="minorHAnsi" w:hAnsiTheme="minorHAnsi"/>
                          <w:sz w:val="22"/>
                          <w:szCs w:val="22"/>
                        </w:rPr>
                      </w:pPr>
                    </w:p>
                  </w:txbxContent>
                </v:textbox>
                <w10:anchorlock/>
              </v:shape>
            </w:pict>
          </mc:Fallback>
        </mc:AlternateContent>
      </w:r>
    </w:p>
    <w:p w14:paraId="077BFFFB" w14:textId="77777777" w:rsidR="00D94C75" w:rsidRDefault="00D94C75" w:rsidP="009C09A7">
      <w:pPr>
        <w:autoSpaceDE w:val="0"/>
        <w:autoSpaceDN w:val="0"/>
        <w:adjustRightInd w:val="0"/>
        <w:rPr>
          <w:rFonts w:asciiTheme="minorHAnsi" w:eastAsiaTheme="minorHAnsi" w:hAnsiTheme="minorHAnsi" w:cs="Calibri-Bold"/>
          <w:b/>
          <w:bCs/>
          <w:sz w:val="22"/>
          <w:szCs w:val="22"/>
          <w:lang w:eastAsia="en-US"/>
        </w:rPr>
      </w:pPr>
    </w:p>
    <w:p w14:paraId="65916A31" w14:textId="77777777" w:rsidR="009837E9" w:rsidRPr="001956F9" w:rsidRDefault="009837E9" w:rsidP="009C09A7">
      <w:pPr>
        <w:autoSpaceDE w:val="0"/>
        <w:autoSpaceDN w:val="0"/>
        <w:adjustRightInd w:val="0"/>
        <w:rPr>
          <w:rFonts w:asciiTheme="minorHAnsi" w:eastAsiaTheme="minorHAnsi" w:hAnsiTheme="minorHAnsi" w:cs="Calibri-Bold"/>
          <w:b/>
          <w:bCs/>
          <w:sz w:val="22"/>
          <w:szCs w:val="22"/>
          <w:lang w:eastAsia="en-US"/>
        </w:rPr>
      </w:pPr>
    </w:p>
    <w:p w14:paraId="3B180079" w14:textId="77777777" w:rsidR="00D94C75" w:rsidRPr="005A5DE5" w:rsidRDefault="00D94C75" w:rsidP="005A5DE5">
      <w:pPr>
        <w:autoSpaceDE w:val="0"/>
        <w:autoSpaceDN w:val="0"/>
        <w:adjustRightInd w:val="0"/>
        <w:rPr>
          <w:rFonts w:asciiTheme="minorHAnsi" w:eastAsiaTheme="minorHAnsi" w:hAnsiTheme="minorHAnsi" w:cs="Calibri-Bold"/>
          <w:b/>
          <w:bCs/>
          <w:sz w:val="22"/>
          <w:szCs w:val="22"/>
          <w:lang w:eastAsia="en-US"/>
        </w:rPr>
      </w:pPr>
      <w:r w:rsidRPr="005A5DE5">
        <w:rPr>
          <w:rFonts w:asciiTheme="minorHAnsi" w:eastAsiaTheme="minorHAnsi" w:hAnsiTheme="minorHAnsi" w:cs="Calibri-Bold"/>
          <w:b/>
          <w:bCs/>
          <w:sz w:val="22"/>
          <w:szCs w:val="22"/>
          <w:lang w:eastAsia="en-US"/>
        </w:rPr>
        <w:t>Background</w:t>
      </w:r>
      <w:r w:rsidR="002A65F4" w:rsidRPr="005A5DE5">
        <w:rPr>
          <w:rFonts w:asciiTheme="minorHAnsi" w:eastAsiaTheme="minorHAnsi" w:hAnsiTheme="minorHAnsi" w:cs="Calibri-Bold"/>
          <w:b/>
          <w:bCs/>
          <w:sz w:val="22"/>
          <w:szCs w:val="22"/>
          <w:lang w:eastAsia="en-US"/>
        </w:rPr>
        <w:t xml:space="preserve"> </w:t>
      </w:r>
    </w:p>
    <w:p w14:paraId="28459893" w14:textId="77777777" w:rsidR="00BE5EAD" w:rsidRPr="005A5DE5" w:rsidRDefault="00BE5EAD" w:rsidP="005A5DE5">
      <w:pPr>
        <w:autoSpaceDE w:val="0"/>
        <w:autoSpaceDN w:val="0"/>
        <w:adjustRightInd w:val="0"/>
        <w:ind w:left="426" w:hanging="426"/>
        <w:rPr>
          <w:rFonts w:asciiTheme="minorHAnsi" w:hAnsiTheme="minorHAnsi"/>
          <w:sz w:val="22"/>
          <w:szCs w:val="22"/>
        </w:rPr>
      </w:pPr>
    </w:p>
    <w:p w14:paraId="10FB16C6" w14:textId="58A8C87F" w:rsidR="00BE5EAD" w:rsidRPr="005A5DE5" w:rsidRDefault="00AE6962" w:rsidP="005A5DE5">
      <w:pPr>
        <w:pStyle w:val="ListParagraph"/>
        <w:numPr>
          <w:ilvl w:val="0"/>
          <w:numId w:val="19"/>
        </w:numPr>
        <w:suppressAutoHyphens/>
        <w:ind w:left="426" w:hanging="426"/>
        <w:jc w:val="left"/>
        <w:rPr>
          <w:rFonts w:asciiTheme="minorHAnsi" w:hAnsiTheme="minorHAnsi"/>
        </w:rPr>
      </w:pPr>
      <w:r w:rsidRPr="005A5DE5">
        <w:rPr>
          <w:rFonts w:asciiTheme="minorHAnsi" w:hAnsiTheme="minorHAnsi" w:cstheme="minorHAnsi"/>
          <w:bCs/>
        </w:rPr>
        <w:t>Resolution</w:t>
      </w:r>
      <w:r w:rsidR="002A65F4" w:rsidRPr="005A5DE5">
        <w:rPr>
          <w:rFonts w:asciiTheme="minorHAnsi" w:hAnsiTheme="minorHAnsi" w:cstheme="minorHAnsi"/>
          <w:bCs/>
        </w:rPr>
        <w:t xml:space="preserve"> </w:t>
      </w:r>
      <w:r w:rsidRPr="005A5DE5">
        <w:rPr>
          <w:rFonts w:asciiTheme="minorHAnsi" w:hAnsiTheme="minorHAnsi" w:cstheme="minorHAnsi"/>
          <w:bCs/>
        </w:rPr>
        <w:t>XII.3</w:t>
      </w:r>
      <w:r w:rsidR="002A65F4" w:rsidRPr="005A5DE5">
        <w:rPr>
          <w:rFonts w:asciiTheme="minorHAnsi" w:hAnsiTheme="minorHAnsi" w:cstheme="minorHAnsi"/>
          <w:bCs/>
        </w:rPr>
        <w:t xml:space="preserve"> </w:t>
      </w:r>
      <w:r w:rsidR="00A73C2D" w:rsidRPr="005A5DE5">
        <w:rPr>
          <w:rFonts w:asciiTheme="minorHAnsi" w:hAnsiTheme="minorHAnsi" w:cstheme="minorHAnsi"/>
          <w:bCs/>
        </w:rPr>
        <w:t xml:space="preserve">(2015) </w:t>
      </w:r>
      <w:r w:rsidR="009F1447" w:rsidRPr="005A5DE5">
        <w:rPr>
          <w:rFonts w:asciiTheme="minorHAnsi" w:hAnsiTheme="minorHAnsi" w:cstheme="minorHAnsi"/>
          <w:bCs/>
        </w:rPr>
        <w:t>on</w:t>
      </w:r>
      <w:r w:rsidR="002A65F4" w:rsidRPr="005A5DE5">
        <w:rPr>
          <w:rFonts w:asciiTheme="minorHAnsi" w:hAnsiTheme="minorHAnsi" w:cstheme="minorHAnsi"/>
          <w:bCs/>
        </w:rPr>
        <w:t xml:space="preserve"> </w:t>
      </w:r>
      <w:r w:rsidRPr="005A5DE5">
        <w:rPr>
          <w:rFonts w:asciiTheme="minorHAnsi" w:eastAsiaTheme="minorHAnsi" w:hAnsiTheme="minorHAnsi" w:cs="Garamond"/>
          <w:i/>
        </w:rPr>
        <w:t>Enhancing</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the</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languages</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of</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the</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Convention</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and</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its</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visibility</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and</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stature,</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and</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increasing</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synergies</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with</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other</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multilateral</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environmental</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agreements</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and</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other</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international</w:t>
      </w:r>
      <w:r w:rsidR="002A65F4" w:rsidRPr="005A5DE5">
        <w:rPr>
          <w:rFonts w:asciiTheme="minorHAnsi" w:eastAsiaTheme="minorHAnsi" w:hAnsiTheme="minorHAnsi" w:cs="Garamond"/>
          <w:i/>
        </w:rPr>
        <w:t xml:space="preserve"> </w:t>
      </w:r>
      <w:r w:rsidRPr="005A5DE5">
        <w:rPr>
          <w:rFonts w:asciiTheme="minorHAnsi" w:eastAsiaTheme="minorHAnsi" w:hAnsiTheme="minorHAnsi" w:cs="Garamond"/>
          <w:i/>
        </w:rPr>
        <w:t>institutions</w:t>
      </w:r>
      <w:r w:rsidR="002A65F4" w:rsidRPr="005A5DE5">
        <w:rPr>
          <w:rFonts w:asciiTheme="minorHAnsi" w:eastAsiaTheme="minorHAnsi" w:hAnsiTheme="minorHAnsi" w:cs="Garamond"/>
          <w:i/>
        </w:rPr>
        <w:t xml:space="preserve"> </w:t>
      </w:r>
      <w:r w:rsidR="00A73C2D" w:rsidRPr="005A5DE5">
        <w:rPr>
          <w:rFonts w:asciiTheme="minorHAnsi" w:hAnsiTheme="minorHAnsi" w:cstheme="minorHAnsi"/>
          <w:bCs/>
        </w:rPr>
        <w:t xml:space="preserve">instructed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Secretariat</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report</w:t>
      </w:r>
      <w:r w:rsidR="002A65F4" w:rsidRPr="005A5DE5">
        <w:rPr>
          <w:rFonts w:asciiTheme="minorHAnsi" w:hAnsiTheme="minorHAnsi" w:cstheme="minorHAnsi"/>
          <w:bCs/>
        </w:rPr>
        <w:t xml:space="preserve"> </w:t>
      </w:r>
      <w:r w:rsidRPr="005A5DE5">
        <w:rPr>
          <w:rFonts w:asciiTheme="minorHAnsi" w:hAnsiTheme="minorHAnsi" w:cstheme="minorHAnsi"/>
          <w:bCs/>
        </w:rPr>
        <w:t>annually</w:t>
      </w:r>
      <w:r w:rsidR="002A65F4" w:rsidRPr="005A5DE5">
        <w:rPr>
          <w:rFonts w:asciiTheme="minorHAnsi" w:hAnsiTheme="minorHAnsi" w:cstheme="minorHAnsi"/>
          <w:bCs/>
        </w:rPr>
        <w:t xml:space="preserve"> </w:t>
      </w:r>
      <w:r w:rsidRPr="005A5DE5">
        <w:rPr>
          <w:rFonts w:asciiTheme="minorHAnsi" w:hAnsiTheme="minorHAnsi" w:cstheme="minorHAnsi"/>
          <w:bCs/>
        </w:rPr>
        <w:t>on</w:t>
      </w:r>
      <w:r w:rsidR="002A65F4" w:rsidRPr="005A5DE5">
        <w:rPr>
          <w:rFonts w:asciiTheme="minorHAnsi" w:hAnsiTheme="minorHAnsi" w:cstheme="minorHAnsi"/>
          <w:bCs/>
        </w:rPr>
        <w:t xml:space="preserve"> </w:t>
      </w:r>
      <w:r w:rsidRPr="005A5DE5">
        <w:rPr>
          <w:rFonts w:asciiTheme="minorHAnsi" w:hAnsiTheme="minorHAnsi" w:cstheme="minorHAnsi"/>
          <w:bCs/>
        </w:rPr>
        <w:t>progress</w:t>
      </w:r>
      <w:r w:rsidR="002A65F4" w:rsidRPr="005A5DE5">
        <w:rPr>
          <w:rFonts w:asciiTheme="minorHAnsi" w:hAnsiTheme="minorHAnsi" w:cstheme="minorHAnsi"/>
          <w:bCs/>
        </w:rPr>
        <w:t xml:space="preserve"> </w:t>
      </w:r>
      <w:r w:rsidR="00806CA6" w:rsidRPr="005A5DE5">
        <w:rPr>
          <w:rFonts w:asciiTheme="minorHAnsi" w:hAnsiTheme="minorHAnsi" w:cstheme="minorHAnsi"/>
          <w:bCs/>
        </w:rPr>
        <w:t>i</w:t>
      </w:r>
      <w:r w:rsidRPr="005A5DE5">
        <w:rPr>
          <w:rFonts w:asciiTheme="minorHAnsi" w:hAnsiTheme="minorHAnsi" w:cstheme="minorHAnsi"/>
          <w:bCs/>
        </w:rPr>
        <w:t>n</w:t>
      </w:r>
      <w:r w:rsidR="002A65F4" w:rsidRPr="005A5DE5">
        <w:rPr>
          <w:rFonts w:asciiTheme="minorHAnsi" w:hAnsiTheme="minorHAnsi" w:cstheme="minorHAnsi"/>
          <w:bCs/>
        </w:rPr>
        <w:t xml:space="preserve"> </w:t>
      </w:r>
      <w:r w:rsidRPr="005A5DE5">
        <w:rPr>
          <w:rFonts w:asciiTheme="minorHAnsi" w:hAnsiTheme="minorHAnsi" w:cstheme="minorHAnsi"/>
          <w:bCs/>
        </w:rPr>
        <w:t>implementing</w:t>
      </w:r>
      <w:r w:rsidR="002A65F4" w:rsidRPr="005A5DE5">
        <w:rPr>
          <w:rFonts w:asciiTheme="minorHAnsi" w:hAnsiTheme="minorHAnsi" w:cstheme="minorHAnsi"/>
          <w:bCs/>
        </w:rPr>
        <w:t xml:space="preserve"> </w:t>
      </w:r>
      <w:r w:rsidRPr="005A5DE5">
        <w:rPr>
          <w:rFonts w:asciiTheme="minorHAnsi" w:hAnsiTheme="minorHAnsi" w:cstheme="minorHAnsi"/>
          <w:bCs/>
        </w:rPr>
        <w:t>Resolution</w:t>
      </w:r>
      <w:r w:rsidR="002A65F4" w:rsidRPr="005A5DE5">
        <w:rPr>
          <w:rFonts w:asciiTheme="minorHAnsi" w:hAnsiTheme="minorHAnsi" w:cstheme="minorHAnsi"/>
          <w:bCs/>
        </w:rPr>
        <w:t xml:space="preserve"> </w:t>
      </w:r>
      <w:r w:rsidRPr="005A5DE5">
        <w:rPr>
          <w:rFonts w:asciiTheme="minorHAnsi" w:hAnsiTheme="minorHAnsi" w:cstheme="minorHAnsi"/>
          <w:bCs/>
        </w:rPr>
        <w:t>XI.6</w:t>
      </w:r>
      <w:r w:rsidR="002A65F4" w:rsidRPr="005A5DE5">
        <w:rPr>
          <w:rFonts w:asciiTheme="minorHAnsi" w:hAnsiTheme="minorHAnsi" w:cstheme="minorHAnsi"/>
          <w:bCs/>
        </w:rPr>
        <w:t xml:space="preserve"> </w:t>
      </w:r>
      <w:r w:rsidRPr="005A5DE5">
        <w:rPr>
          <w:rFonts w:asciiTheme="minorHAnsi" w:hAnsiTheme="minorHAnsi" w:cstheme="minorHAnsi"/>
          <w:bCs/>
        </w:rPr>
        <w:t>on</w:t>
      </w:r>
      <w:r w:rsidR="002A65F4" w:rsidRPr="005A5DE5">
        <w:rPr>
          <w:rFonts w:asciiTheme="minorHAnsi" w:hAnsiTheme="minorHAnsi" w:cstheme="minorHAnsi"/>
          <w:bCs/>
        </w:rPr>
        <w:t xml:space="preserve"> </w:t>
      </w:r>
      <w:r w:rsidRPr="005A5DE5">
        <w:rPr>
          <w:rFonts w:asciiTheme="minorHAnsi" w:hAnsiTheme="minorHAnsi" w:cstheme="minorHAnsi"/>
          <w:bCs/>
          <w:i/>
        </w:rPr>
        <w:t>Partnership</w:t>
      </w:r>
      <w:r w:rsidR="002A65F4" w:rsidRPr="005A5DE5">
        <w:rPr>
          <w:rFonts w:asciiTheme="minorHAnsi" w:hAnsiTheme="minorHAnsi" w:cstheme="minorHAnsi"/>
          <w:bCs/>
          <w:i/>
        </w:rPr>
        <w:t xml:space="preserve"> </w:t>
      </w:r>
      <w:r w:rsidRPr="005A5DE5">
        <w:rPr>
          <w:rFonts w:asciiTheme="minorHAnsi" w:hAnsiTheme="minorHAnsi" w:cstheme="minorHAnsi"/>
          <w:bCs/>
          <w:i/>
        </w:rPr>
        <w:t>and</w:t>
      </w:r>
      <w:r w:rsidR="002A65F4" w:rsidRPr="005A5DE5">
        <w:rPr>
          <w:rFonts w:asciiTheme="minorHAnsi" w:hAnsiTheme="minorHAnsi" w:cstheme="minorHAnsi"/>
          <w:bCs/>
          <w:i/>
        </w:rPr>
        <w:t xml:space="preserve"> </w:t>
      </w:r>
      <w:r w:rsidRPr="005A5DE5">
        <w:rPr>
          <w:rFonts w:asciiTheme="minorHAnsi" w:hAnsiTheme="minorHAnsi" w:cstheme="minorHAnsi"/>
          <w:bCs/>
          <w:i/>
        </w:rPr>
        <w:t>synergies</w:t>
      </w:r>
      <w:r w:rsidR="002A65F4" w:rsidRPr="005A5DE5">
        <w:rPr>
          <w:rFonts w:asciiTheme="minorHAnsi" w:hAnsiTheme="minorHAnsi" w:cstheme="minorHAnsi"/>
          <w:bCs/>
          <w:i/>
        </w:rPr>
        <w:t xml:space="preserve"> </w:t>
      </w:r>
      <w:r w:rsidRPr="005A5DE5">
        <w:rPr>
          <w:rFonts w:asciiTheme="minorHAnsi" w:hAnsiTheme="minorHAnsi" w:cstheme="minorHAnsi"/>
          <w:bCs/>
          <w:i/>
        </w:rPr>
        <w:t>with</w:t>
      </w:r>
      <w:r w:rsidR="002A65F4" w:rsidRPr="005A5DE5">
        <w:rPr>
          <w:rFonts w:asciiTheme="minorHAnsi" w:hAnsiTheme="minorHAnsi" w:cstheme="minorHAnsi"/>
          <w:bCs/>
          <w:i/>
        </w:rPr>
        <w:t xml:space="preserve"> </w:t>
      </w:r>
      <w:r w:rsidRPr="005A5DE5">
        <w:rPr>
          <w:rFonts w:asciiTheme="minorHAnsi" w:hAnsiTheme="minorHAnsi" w:cstheme="minorHAnsi"/>
          <w:bCs/>
          <w:i/>
        </w:rPr>
        <w:t>Multilateral</w:t>
      </w:r>
      <w:r w:rsidR="002A65F4" w:rsidRPr="005A5DE5">
        <w:rPr>
          <w:rFonts w:asciiTheme="minorHAnsi" w:hAnsiTheme="minorHAnsi" w:cstheme="minorHAnsi"/>
          <w:bCs/>
          <w:i/>
        </w:rPr>
        <w:t xml:space="preserve"> </w:t>
      </w:r>
      <w:r w:rsidRPr="005A5DE5">
        <w:rPr>
          <w:rFonts w:asciiTheme="minorHAnsi" w:hAnsiTheme="minorHAnsi" w:cstheme="minorHAnsi"/>
          <w:bCs/>
          <w:i/>
        </w:rPr>
        <w:t>Environmental</w:t>
      </w:r>
      <w:r w:rsidR="002A65F4" w:rsidRPr="005A5DE5">
        <w:rPr>
          <w:rFonts w:asciiTheme="minorHAnsi" w:hAnsiTheme="minorHAnsi" w:cstheme="minorHAnsi"/>
          <w:bCs/>
          <w:i/>
        </w:rPr>
        <w:t xml:space="preserve"> </w:t>
      </w:r>
      <w:r w:rsidRPr="005A5DE5">
        <w:rPr>
          <w:rFonts w:asciiTheme="minorHAnsi" w:hAnsiTheme="minorHAnsi" w:cstheme="minorHAnsi"/>
          <w:bCs/>
          <w:i/>
        </w:rPr>
        <w:t>Agreements</w:t>
      </w:r>
      <w:r w:rsidR="002A65F4" w:rsidRPr="005A5DE5">
        <w:rPr>
          <w:rFonts w:asciiTheme="minorHAnsi" w:hAnsiTheme="minorHAnsi" w:cstheme="minorHAnsi"/>
          <w:bCs/>
          <w:i/>
        </w:rPr>
        <w:t xml:space="preserve"> </w:t>
      </w:r>
      <w:r w:rsidRPr="005A5DE5">
        <w:rPr>
          <w:rFonts w:asciiTheme="minorHAnsi" w:hAnsiTheme="minorHAnsi" w:cstheme="minorHAnsi"/>
          <w:bCs/>
          <w:i/>
        </w:rPr>
        <w:t>and</w:t>
      </w:r>
      <w:r w:rsidR="002A65F4" w:rsidRPr="005A5DE5">
        <w:rPr>
          <w:rFonts w:asciiTheme="minorHAnsi" w:hAnsiTheme="minorHAnsi" w:cstheme="minorHAnsi"/>
          <w:bCs/>
          <w:i/>
        </w:rPr>
        <w:t xml:space="preserve"> </w:t>
      </w:r>
      <w:r w:rsidRPr="005A5DE5">
        <w:rPr>
          <w:rFonts w:asciiTheme="minorHAnsi" w:hAnsiTheme="minorHAnsi" w:cstheme="minorHAnsi"/>
          <w:bCs/>
          <w:i/>
        </w:rPr>
        <w:t>other</w:t>
      </w:r>
      <w:r w:rsidR="002A65F4" w:rsidRPr="005A5DE5">
        <w:rPr>
          <w:rFonts w:asciiTheme="minorHAnsi" w:hAnsiTheme="minorHAnsi" w:cstheme="minorHAnsi"/>
          <w:bCs/>
          <w:i/>
        </w:rPr>
        <w:t xml:space="preserve"> </w:t>
      </w:r>
      <w:r w:rsidRPr="005A5DE5">
        <w:rPr>
          <w:rFonts w:asciiTheme="minorHAnsi" w:hAnsiTheme="minorHAnsi" w:cstheme="minorHAnsi"/>
          <w:bCs/>
          <w:i/>
        </w:rPr>
        <w:t>institutions</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Standing</w:t>
      </w:r>
      <w:r w:rsidR="002A65F4" w:rsidRPr="005A5DE5">
        <w:rPr>
          <w:rFonts w:asciiTheme="minorHAnsi" w:hAnsiTheme="minorHAnsi" w:cstheme="minorHAnsi"/>
          <w:bCs/>
        </w:rPr>
        <w:t xml:space="preserve"> </w:t>
      </w:r>
      <w:r w:rsidRPr="005A5DE5">
        <w:rPr>
          <w:rFonts w:asciiTheme="minorHAnsi" w:hAnsiTheme="minorHAnsi" w:cstheme="minorHAnsi"/>
          <w:bCs/>
        </w:rPr>
        <w:t>Committee</w:t>
      </w:r>
      <w:r w:rsidR="00F401EC" w:rsidRPr="005A5DE5">
        <w:rPr>
          <w:rFonts w:asciiTheme="minorHAnsi" w:hAnsiTheme="minorHAnsi" w:cstheme="minorHAnsi"/>
          <w:bCs/>
        </w:rPr>
        <w:t>.</w:t>
      </w:r>
      <w:r w:rsidR="002A65F4" w:rsidRPr="005A5DE5">
        <w:rPr>
          <w:rFonts w:asciiTheme="minorHAnsi" w:hAnsiTheme="minorHAnsi" w:cstheme="minorHAnsi"/>
          <w:bCs/>
        </w:rPr>
        <w:t xml:space="preserve"> </w:t>
      </w:r>
    </w:p>
    <w:p w14:paraId="037E14B0" w14:textId="77777777" w:rsidR="001B361B" w:rsidRPr="005A5DE5" w:rsidRDefault="001B361B" w:rsidP="005A5DE5">
      <w:pPr>
        <w:suppressAutoHyphens/>
        <w:rPr>
          <w:rFonts w:asciiTheme="minorHAnsi" w:hAnsiTheme="minorHAnsi"/>
          <w:sz w:val="22"/>
          <w:szCs w:val="22"/>
        </w:rPr>
      </w:pPr>
    </w:p>
    <w:p w14:paraId="5EABE507" w14:textId="22E73877" w:rsidR="001B361B" w:rsidRPr="005A5DE5" w:rsidRDefault="0057681F" w:rsidP="005A5DE5">
      <w:pPr>
        <w:pStyle w:val="ListParagraph"/>
        <w:numPr>
          <w:ilvl w:val="0"/>
          <w:numId w:val="19"/>
        </w:numPr>
        <w:ind w:left="426" w:hanging="426"/>
        <w:jc w:val="left"/>
        <w:rPr>
          <w:rFonts w:asciiTheme="minorHAnsi" w:hAnsiTheme="minorHAnsi" w:cstheme="minorHAnsi"/>
          <w:bCs/>
        </w:rPr>
      </w:pPr>
      <w:r w:rsidRPr="005A5DE5">
        <w:rPr>
          <w:rFonts w:asciiTheme="minorHAnsi" w:hAnsiTheme="minorHAnsi"/>
        </w:rPr>
        <w:t>Paragraph 41 of Resolution XII.3 request</w:t>
      </w:r>
      <w:r w:rsidR="00A73C2D" w:rsidRPr="005A5DE5">
        <w:rPr>
          <w:rFonts w:asciiTheme="minorHAnsi" w:hAnsiTheme="minorHAnsi"/>
        </w:rPr>
        <w:t>ed</w:t>
      </w:r>
      <w:r w:rsidRPr="005A5DE5">
        <w:rPr>
          <w:rFonts w:asciiTheme="minorHAnsi" w:hAnsiTheme="minorHAnsi"/>
        </w:rPr>
        <w:t xml:space="preserve"> t</w:t>
      </w:r>
      <w:r w:rsidR="001B361B" w:rsidRPr="005A5DE5">
        <w:rPr>
          <w:rFonts w:asciiTheme="minorHAnsi" w:hAnsiTheme="minorHAnsi"/>
        </w:rPr>
        <w:t xml:space="preserve">he Secretary General </w:t>
      </w:r>
      <w:r w:rsidRPr="005A5DE5">
        <w:rPr>
          <w:rFonts w:asciiTheme="minorHAnsi" w:hAnsiTheme="minorHAnsi"/>
        </w:rPr>
        <w:t xml:space="preserve">to </w:t>
      </w:r>
      <w:r w:rsidR="001B361B" w:rsidRPr="005A5DE5">
        <w:rPr>
          <w:rFonts w:asciiTheme="minorHAnsi" w:hAnsiTheme="minorHAnsi" w:cstheme="minorHAnsi"/>
          <w:bCs/>
        </w:rPr>
        <w:t>report to the 13</w:t>
      </w:r>
      <w:r w:rsidR="001B361B" w:rsidRPr="005A5DE5">
        <w:rPr>
          <w:rFonts w:asciiTheme="minorHAnsi" w:hAnsiTheme="minorHAnsi" w:cstheme="minorHAnsi"/>
          <w:bCs/>
          <w:vertAlign w:val="superscript"/>
        </w:rPr>
        <w:t>th</w:t>
      </w:r>
      <w:r w:rsidR="001B361B" w:rsidRPr="005A5DE5">
        <w:rPr>
          <w:rFonts w:asciiTheme="minorHAnsi" w:hAnsiTheme="minorHAnsi" w:cstheme="minorHAnsi"/>
          <w:bCs/>
        </w:rPr>
        <w:t xml:space="preserve"> meeting of the Conference of the Contracting Parties </w:t>
      </w:r>
      <w:r w:rsidR="009837E9" w:rsidRPr="005A5DE5">
        <w:rPr>
          <w:rFonts w:asciiTheme="minorHAnsi" w:hAnsiTheme="minorHAnsi" w:cstheme="minorHAnsi"/>
          <w:bCs/>
        </w:rPr>
        <w:t xml:space="preserve">(COP13) </w:t>
      </w:r>
      <w:r w:rsidR="001B361B" w:rsidRPr="005A5DE5">
        <w:rPr>
          <w:rFonts w:asciiTheme="minorHAnsi" w:hAnsiTheme="minorHAnsi" w:cstheme="minorHAnsi"/>
          <w:bCs/>
        </w:rPr>
        <w:t xml:space="preserve">on the opportunities for the Convention </w:t>
      </w:r>
      <w:r w:rsidR="001B361B" w:rsidRPr="005A5DE5">
        <w:rPr>
          <w:rFonts w:asciiTheme="minorHAnsi" w:hAnsiTheme="minorHAnsi" w:cstheme="minorHAnsi"/>
          <w:bCs/>
        </w:rPr>
        <w:lastRenderedPageBreak/>
        <w:t>to further strengthen its contribution to the Post-2015 Sustainable Development Agenda and Sustainable Development Goals</w:t>
      </w:r>
      <w:r w:rsidR="009837E9" w:rsidRPr="005A5DE5">
        <w:rPr>
          <w:rFonts w:asciiTheme="minorHAnsi" w:hAnsiTheme="minorHAnsi" w:cstheme="minorHAnsi"/>
          <w:bCs/>
        </w:rPr>
        <w:t xml:space="preserve"> (SDGs)</w:t>
      </w:r>
      <w:r w:rsidR="001B361B" w:rsidRPr="005A5DE5">
        <w:rPr>
          <w:rFonts w:asciiTheme="minorHAnsi" w:hAnsiTheme="minorHAnsi" w:cstheme="minorHAnsi"/>
          <w:bCs/>
        </w:rPr>
        <w:t>, as they relate to wetlands.</w:t>
      </w:r>
    </w:p>
    <w:p w14:paraId="0BA55577" w14:textId="77777777" w:rsidR="00073599" w:rsidRPr="005A5DE5" w:rsidRDefault="00073599" w:rsidP="005A5DE5">
      <w:pPr>
        <w:tabs>
          <w:tab w:val="left" w:pos="709"/>
        </w:tabs>
        <w:suppressAutoHyphens/>
        <w:ind w:left="426" w:hanging="426"/>
        <w:rPr>
          <w:rFonts w:asciiTheme="minorHAnsi" w:hAnsiTheme="minorHAnsi"/>
          <w:sz w:val="22"/>
          <w:szCs w:val="22"/>
        </w:rPr>
      </w:pPr>
    </w:p>
    <w:p w14:paraId="60CC7E29" w14:textId="469ACE77" w:rsidR="00073599" w:rsidRPr="005A5DE5" w:rsidRDefault="00073599" w:rsidP="005A5DE5">
      <w:pPr>
        <w:pStyle w:val="ListParagraph"/>
        <w:numPr>
          <w:ilvl w:val="0"/>
          <w:numId w:val="19"/>
        </w:numPr>
        <w:ind w:left="426" w:hanging="426"/>
        <w:jc w:val="left"/>
        <w:rPr>
          <w:rFonts w:asciiTheme="minorHAnsi" w:hAnsiTheme="minorHAnsi" w:cstheme="minorHAnsi"/>
          <w:bCs/>
        </w:rPr>
      </w:pPr>
      <w:r w:rsidRPr="005A5DE5">
        <w:rPr>
          <w:rFonts w:asciiTheme="minorHAnsi" w:hAnsiTheme="minorHAnsi" w:cstheme="minorHAnsi"/>
          <w:bCs/>
        </w:rPr>
        <w:t>Paragraph</w:t>
      </w:r>
      <w:r w:rsidR="002A65F4" w:rsidRPr="005A5DE5">
        <w:rPr>
          <w:rFonts w:asciiTheme="minorHAnsi" w:hAnsiTheme="minorHAnsi" w:cstheme="minorHAnsi"/>
          <w:bCs/>
        </w:rPr>
        <w:t xml:space="preserve"> </w:t>
      </w:r>
      <w:r w:rsidRPr="005A5DE5">
        <w:rPr>
          <w:rFonts w:asciiTheme="minorHAnsi" w:hAnsiTheme="minorHAnsi" w:cstheme="minorHAnsi"/>
          <w:bCs/>
        </w:rPr>
        <w:t>43</w:t>
      </w:r>
      <w:r w:rsidR="002A65F4" w:rsidRPr="005A5DE5">
        <w:rPr>
          <w:rFonts w:asciiTheme="minorHAnsi" w:hAnsiTheme="minorHAnsi" w:cstheme="minorHAnsi"/>
          <w:bCs/>
        </w:rPr>
        <w:t xml:space="preserve"> </w:t>
      </w:r>
      <w:r w:rsidR="009F1447" w:rsidRPr="005A5DE5">
        <w:rPr>
          <w:rFonts w:asciiTheme="minorHAnsi" w:hAnsiTheme="minorHAnsi" w:cstheme="minorHAnsi"/>
          <w:bCs/>
        </w:rPr>
        <w:t>of</w:t>
      </w:r>
      <w:r w:rsidR="002A65F4" w:rsidRPr="005A5DE5">
        <w:rPr>
          <w:rFonts w:asciiTheme="minorHAnsi" w:hAnsiTheme="minorHAnsi" w:cstheme="minorHAnsi"/>
          <w:bCs/>
        </w:rPr>
        <w:t xml:space="preserve"> </w:t>
      </w:r>
      <w:r w:rsidR="009F1447" w:rsidRPr="005A5DE5">
        <w:rPr>
          <w:rFonts w:asciiTheme="minorHAnsi" w:hAnsiTheme="minorHAnsi" w:cstheme="minorHAnsi"/>
          <w:bCs/>
        </w:rPr>
        <w:t>Resolution</w:t>
      </w:r>
      <w:r w:rsidR="002A65F4" w:rsidRPr="005A5DE5">
        <w:rPr>
          <w:rFonts w:asciiTheme="minorHAnsi" w:hAnsiTheme="minorHAnsi" w:cstheme="minorHAnsi"/>
          <w:bCs/>
        </w:rPr>
        <w:t xml:space="preserve"> </w:t>
      </w:r>
      <w:r w:rsidR="009F1447" w:rsidRPr="005A5DE5">
        <w:rPr>
          <w:rFonts w:asciiTheme="minorHAnsi" w:hAnsiTheme="minorHAnsi" w:cstheme="minorHAnsi"/>
          <w:bCs/>
        </w:rPr>
        <w:t>XII.3</w:t>
      </w:r>
      <w:r w:rsidR="002A65F4" w:rsidRPr="005A5DE5">
        <w:rPr>
          <w:rFonts w:asciiTheme="minorHAnsi" w:hAnsiTheme="minorHAnsi" w:cstheme="minorHAnsi"/>
          <w:bCs/>
        </w:rPr>
        <w:t xml:space="preserve"> </w:t>
      </w:r>
      <w:r w:rsidR="00A73C2D" w:rsidRPr="005A5DE5">
        <w:rPr>
          <w:rFonts w:asciiTheme="minorHAnsi" w:hAnsiTheme="minorHAnsi" w:cstheme="minorHAnsi"/>
          <w:bCs/>
        </w:rPr>
        <w:t xml:space="preserve">instructed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Secretariat</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continue</w:t>
      </w:r>
      <w:r w:rsidR="002A65F4" w:rsidRPr="005A5DE5">
        <w:rPr>
          <w:rFonts w:asciiTheme="minorHAnsi" w:hAnsiTheme="minorHAnsi" w:cstheme="minorHAnsi"/>
          <w:bCs/>
        </w:rPr>
        <w:t xml:space="preserve"> </w:t>
      </w:r>
      <w:r w:rsidRPr="005A5DE5">
        <w:rPr>
          <w:rFonts w:asciiTheme="minorHAnsi" w:hAnsiTheme="minorHAnsi" w:cstheme="minorHAnsi"/>
          <w:bCs/>
        </w:rPr>
        <w:t>working</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strengthen</w:t>
      </w:r>
      <w:r w:rsidR="002A65F4" w:rsidRPr="005A5DE5">
        <w:rPr>
          <w:rFonts w:asciiTheme="minorHAnsi" w:hAnsiTheme="minorHAnsi" w:cstheme="minorHAnsi"/>
          <w:bCs/>
        </w:rPr>
        <w:t xml:space="preserve"> </w:t>
      </w:r>
      <w:r w:rsidRPr="005A5DE5">
        <w:rPr>
          <w:rFonts w:asciiTheme="minorHAnsi" w:hAnsiTheme="minorHAnsi" w:cstheme="minorHAnsi"/>
          <w:bCs/>
        </w:rPr>
        <w:t>collaboration</w:t>
      </w:r>
      <w:r w:rsidR="002A65F4" w:rsidRPr="005A5DE5">
        <w:rPr>
          <w:rFonts w:asciiTheme="minorHAnsi" w:hAnsiTheme="minorHAnsi" w:cstheme="minorHAnsi"/>
          <w:bCs/>
        </w:rPr>
        <w:t xml:space="preserve"> </w:t>
      </w:r>
      <w:r w:rsidRPr="005A5DE5">
        <w:rPr>
          <w:rFonts w:asciiTheme="minorHAnsi" w:hAnsiTheme="minorHAnsi" w:cstheme="minorHAnsi"/>
          <w:bCs/>
        </w:rPr>
        <w:t>with</w:t>
      </w:r>
      <w:r w:rsidR="002A65F4" w:rsidRPr="005A5DE5">
        <w:rPr>
          <w:rFonts w:asciiTheme="minorHAnsi" w:hAnsiTheme="minorHAnsi" w:cstheme="minorHAnsi"/>
          <w:bCs/>
        </w:rPr>
        <w:t xml:space="preserve"> </w:t>
      </w:r>
      <w:r w:rsidRPr="005A5DE5">
        <w:rPr>
          <w:rFonts w:asciiTheme="minorHAnsi" w:hAnsiTheme="minorHAnsi" w:cstheme="minorHAnsi"/>
          <w:bCs/>
        </w:rPr>
        <w:t>IUCN</w:t>
      </w:r>
      <w:r w:rsidR="002A65F4" w:rsidRPr="005A5DE5">
        <w:rPr>
          <w:rFonts w:asciiTheme="minorHAnsi" w:hAnsiTheme="minorHAnsi" w:cstheme="minorHAnsi"/>
          <w:bCs/>
        </w:rPr>
        <w:t xml:space="preserve"> </w:t>
      </w:r>
      <w:r w:rsidRPr="005A5DE5">
        <w:rPr>
          <w:rFonts w:asciiTheme="minorHAnsi" w:hAnsiTheme="minorHAnsi" w:cstheme="minorHAnsi"/>
          <w:bCs/>
        </w:rPr>
        <w:t>World</w:t>
      </w:r>
      <w:r w:rsidR="002A65F4" w:rsidRPr="005A5DE5">
        <w:rPr>
          <w:rFonts w:asciiTheme="minorHAnsi" w:hAnsiTheme="minorHAnsi" w:cstheme="minorHAnsi"/>
          <w:bCs/>
        </w:rPr>
        <w:t xml:space="preserve"> </w:t>
      </w:r>
      <w:r w:rsidRPr="005A5DE5">
        <w:rPr>
          <w:rFonts w:asciiTheme="minorHAnsi" w:hAnsiTheme="minorHAnsi" w:cstheme="minorHAnsi"/>
          <w:bCs/>
        </w:rPr>
        <w:t>Heritage</w:t>
      </w:r>
      <w:r w:rsidR="002A65F4" w:rsidRPr="005A5DE5">
        <w:rPr>
          <w:rFonts w:asciiTheme="minorHAnsi" w:hAnsiTheme="minorHAnsi" w:cstheme="minorHAnsi"/>
          <w:bCs/>
        </w:rPr>
        <w:t xml:space="preserve"> </w:t>
      </w:r>
      <w:r w:rsidRPr="005A5DE5">
        <w:rPr>
          <w:rFonts w:asciiTheme="minorHAnsi" w:hAnsiTheme="minorHAnsi" w:cstheme="minorHAnsi"/>
          <w:bCs/>
        </w:rPr>
        <w:t>Outlook,</w:t>
      </w:r>
      <w:r w:rsidR="002A65F4" w:rsidRPr="005A5DE5">
        <w:rPr>
          <w:rFonts w:asciiTheme="minorHAnsi" w:hAnsiTheme="minorHAnsi" w:cstheme="minorHAnsi"/>
          <w:bCs/>
        </w:rPr>
        <w:t xml:space="preserve"> </w:t>
      </w:r>
      <w:r w:rsidRPr="005A5DE5">
        <w:rPr>
          <w:rFonts w:asciiTheme="minorHAnsi" w:hAnsiTheme="minorHAnsi" w:cstheme="minorHAnsi"/>
          <w:bCs/>
        </w:rPr>
        <w:t>UNEP,</w:t>
      </w:r>
      <w:r w:rsidR="002A65F4" w:rsidRPr="005A5DE5">
        <w:rPr>
          <w:rFonts w:asciiTheme="minorHAnsi" w:hAnsiTheme="minorHAnsi" w:cstheme="minorHAnsi"/>
          <w:bCs/>
        </w:rPr>
        <w:t xml:space="preserve"> </w:t>
      </w:r>
      <w:r w:rsidRPr="005A5DE5">
        <w:rPr>
          <w:rFonts w:asciiTheme="minorHAnsi" w:hAnsiTheme="minorHAnsi" w:cstheme="minorHAnsi"/>
          <w:bCs/>
        </w:rPr>
        <w:t>UNEP-GRID,</w:t>
      </w:r>
      <w:r w:rsidR="002A65F4" w:rsidRPr="005A5DE5">
        <w:rPr>
          <w:rFonts w:asciiTheme="minorHAnsi" w:hAnsiTheme="minorHAnsi" w:cstheme="minorHAnsi"/>
          <w:bCs/>
        </w:rPr>
        <w:t xml:space="preserve"> </w:t>
      </w:r>
      <w:r w:rsidRPr="005A5DE5">
        <w:rPr>
          <w:rFonts w:asciiTheme="minorHAnsi" w:hAnsiTheme="minorHAnsi" w:cstheme="minorHAnsi"/>
          <w:bCs/>
        </w:rPr>
        <w:t>UNDP,</w:t>
      </w:r>
      <w:r w:rsidR="002A65F4" w:rsidRPr="005A5DE5">
        <w:rPr>
          <w:rFonts w:asciiTheme="minorHAnsi" w:hAnsiTheme="minorHAnsi" w:cstheme="minorHAnsi"/>
          <w:bCs/>
        </w:rPr>
        <w:t xml:space="preserve"> </w:t>
      </w:r>
      <w:r w:rsidRPr="005A5DE5">
        <w:rPr>
          <w:rFonts w:asciiTheme="minorHAnsi" w:hAnsiTheme="minorHAnsi" w:cstheme="minorHAnsi"/>
          <w:bCs/>
        </w:rPr>
        <w:t>UNESCO,</w:t>
      </w:r>
      <w:r w:rsidR="002A65F4" w:rsidRPr="005A5DE5">
        <w:rPr>
          <w:rFonts w:asciiTheme="minorHAnsi" w:hAnsiTheme="minorHAnsi" w:cstheme="minorHAnsi"/>
          <w:bCs/>
        </w:rPr>
        <w:t xml:space="preserve"> </w:t>
      </w:r>
      <w:r w:rsidRPr="005A5DE5">
        <w:rPr>
          <w:rFonts w:asciiTheme="minorHAnsi" w:hAnsiTheme="minorHAnsi" w:cstheme="minorHAnsi"/>
          <w:bCs/>
        </w:rPr>
        <w:t>Regional</w:t>
      </w:r>
      <w:r w:rsidR="002A65F4" w:rsidRPr="005A5DE5">
        <w:rPr>
          <w:rFonts w:asciiTheme="minorHAnsi" w:hAnsiTheme="minorHAnsi" w:cstheme="minorHAnsi"/>
          <w:bCs/>
        </w:rPr>
        <w:t xml:space="preserve"> </w:t>
      </w:r>
      <w:r w:rsidRPr="005A5DE5">
        <w:rPr>
          <w:rFonts w:asciiTheme="minorHAnsi" w:hAnsiTheme="minorHAnsi" w:cstheme="minorHAnsi"/>
          <w:bCs/>
        </w:rPr>
        <w:t>Economic</w:t>
      </w:r>
      <w:r w:rsidR="002A65F4" w:rsidRPr="005A5DE5">
        <w:rPr>
          <w:rFonts w:asciiTheme="minorHAnsi" w:hAnsiTheme="minorHAnsi" w:cstheme="minorHAnsi"/>
          <w:bCs/>
        </w:rPr>
        <w:t xml:space="preserve"> </w:t>
      </w:r>
      <w:r w:rsidRPr="005A5DE5">
        <w:rPr>
          <w:rFonts w:asciiTheme="minorHAnsi" w:hAnsiTheme="minorHAnsi" w:cstheme="minorHAnsi"/>
          <w:bCs/>
        </w:rPr>
        <w:t>Commissions</w:t>
      </w:r>
      <w:r w:rsidR="002A65F4" w:rsidRPr="005A5DE5">
        <w:rPr>
          <w:rFonts w:asciiTheme="minorHAnsi" w:hAnsiTheme="minorHAnsi" w:cstheme="minorHAnsi"/>
          <w:bCs/>
        </w:rPr>
        <w:t xml:space="preserve"> </w:t>
      </w:r>
      <w:r w:rsidRPr="005A5DE5">
        <w:rPr>
          <w:rFonts w:asciiTheme="minorHAnsi" w:hAnsiTheme="minorHAnsi" w:cstheme="minorHAnsi"/>
          <w:bCs/>
        </w:rPr>
        <w:t>of</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UN,</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World</w:t>
      </w:r>
      <w:r w:rsidR="002A65F4" w:rsidRPr="005A5DE5">
        <w:rPr>
          <w:rFonts w:asciiTheme="minorHAnsi" w:hAnsiTheme="minorHAnsi" w:cstheme="minorHAnsi"/>
          <w:bCs/>
        </w:rPr>
        <w:t xml:space="preserve"> </w:t>
      </w:r>
      <w:r w:rsidRPr="005A5DE5">
        <w:rPr>
          <w:rFonts w:asciiTheme="minorHAnsi" w:hAnsiTheme="minorHAnsi" w:cstheme="minorHAnsi"/>
          <w:bCs/>
        </w:rPr>
        <w:t>Bank,</w:t>
      </w:r>
      <w:r w:rsidR="002A65F4" w:rsidRPr="005A5DE5">
        <w:rPr>
          <w:rFonts w:asciiTheme="minorHAnsi" w:hAnsiTheme="minorHAnsi" w:cstheme="minorHAnsi"/>
          <w:bCs/>
        </w:rPr>
        <w:t xml:space="preserve"> </w:t>
      </w:r>
      <w:r w:rsidR="00FA633D" w:rsidRPr="005A5DE5">
        <w:rPr>
          <w:rFonts w:asciiTheme="minorHAnsi" w:hAnsiTheme="minorHAnsi" w:cstheme="minorHAnsi"/>
          <w:bCs/>
        </w:rPr>
        <w:t xml:space="preserve">the </w:t>
      </w:r>
      <w:r w:rsidRPr="005A5DE5">
        <w:rPr>
          <w:rFonts w:asciiTheme="minorHAnsi" w:hAnsiTheme="minorHAnsi" w:cstheme="minorHAnsi"/>
          <w:bCs/>
        </w:rPr>
        <w:t>W</w:t>
      </w:r>
      <w:r w:rsidR="00806CA6" w:rsidRPr="005A5DE5">
        <w:rPr>
          <w:rFonts w:asciiTheme="minorHAnsi" w:hAnsiTheme="minorHAnsi" w:cstheme="minorHAnsi"/>
          <w:bCs/>
        </w:rPr>
        <w:t>orld</w:t>
      </w:r>
      <w:r w:rsidR="002A65F4" w:rsidRPr="005A5DE5">
        <w:rPr>
          <w:rFonts w:asciiTheme="minorHAnsi" w:hAnsiTheme="minorHAnsi" w:cstheme="minorHAnsi"/>
          <w:bCs/>
        </w:rPr>
        <w:t xml:space="preserve"> </w:t>
      </w:r>
      <w:r w:rsidRPr="005A5DE5">
        <w:rPr>
          <w:rFonts w:asciiTheme="minorHAnsi" w:hAnsiTheme="minorHAnsi" w:cstheme="minorHAnsi"/>
          <w:bCs/>
        </w:rPr>
        <w:t>H</w:t>
      </w:r>
      <w:r w:rsidR="00806CA6" w:rsidRPr="005A5DE5">
        <w:rPr>
          <w:rFonts w:asciiTheme="minorHAnsi" w:hAnsiTheme="minorHAnsi" w:cstheme="minorHAnsi"/>
          <w:bCs/>
        </w:rPr>
        <w:t>ealth</w:t>
      </w:r>
      <w:r w:rsidR="002A65F4" w:rsidRPr="005A5DE5">
        <w:rPr>
          <w:rFonts w:asciiTheme="minorHAnsi" w:hAnsiTheme="minorHAnsi" w:cstheme="minorHAnsi"/>
          <w:bCs/>
        </w:rPr>
        <w:t xml:space="preserve"> </w:t>
      </w:r>
      <w:r w:rsidRPr="005A5DE5">
        <w:rPr>
          <w:rFonts w:asciiTheme="minorHAnsi" w:hAnsiTheme="minorHAnsi" w:cstheme="minorHAnsi"/>
          <w:bCs/>
        </w:rPr>
        <w:t>O</w:t>
      </w:r>
      <w:r w:rsidR="00806CA6" w:rsidRPr="005A5DE5">
        <w:rPr>
          <w:rFonts w:asciiTheme="minorHAnsi" w:hAnsiTheme="minorHAnsi" w:cstheme="minorHAnsi"/>
          <w:bCs/>
        </w:rPr>
        <w:t>rganization</w:t>
      </w:r>
      <w:r w:rsidR="002A65F4" w:rsidRPr="005A5DE5">
        <w:rPr>
          <w:rFonts w:asciiTheme="minorHAnsi" w:hAnsiTheme="minorHAnsi" w:cstheme="minorHAnsi"/>
          <w:bCs/>
        </w:rPr>
        <w:t xml:space="preserve"> </w:t>
      </w:r>
      <w:r w:rsidR="00806CA6" w:rsidRPr="005A5DE5">
        <w:rPr>
          <w:rFonts w:asciiTheme="minorHAnsi" w:hAnsiTheme="minorHAnsi" w:cstheme="minorHAnsi"/>
          <w:bCs/>
        </w:rPr>
        <w:t>(WHO)</w:t>
      </w:r>
      <w:r w:rsidRPr="005A5DE5">
        <w:rPr>
          <w:rFonts w:asciiTheme="minorHAnsi" w:hAnsiTheme="minorHAnsi" w:cstheme="minorHAnsi"/>
          <w:bCs/>
        </w:rPr>
        <w:t>,</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World</w:t>
      </w:r>
      <w:r w:rsidR="002A65F4" w:rsidRPr="005A5DE5">
        <w:rPr>
          <w:rFonts w:asciiTheme="minorHAnsi" w:hAnsiTheme="minorHAnsi" w:cstheme="minorHAnsi"/>
          <w:bCs/>
        </w:rPr>
        <w:t xml:space="preserve"> </w:t>
      </w:r>
      <w:r w:rsidRPr="005A5DE5">
        <w:rPr>
          <w:rFonts w:asciiTheme="minorHAnsi" w:hAnsiTheme="minorHAnsi" w:cstheme="minorHAnsi"/>
          <w:bCs/>
        </w:rPr>
        <w:t>Meteorological</w:t>
      </w:r>
      <w:r w:rsidR="002A65F4" w:rsidRPr="005A5DE5">
        <w:rPr>
          <w:rFonts w:asciiTheme="minorHAnsi" w:hAnsiTheme="minorHAnsi" w:cstheme="minorHAnsi"/>
          <w:bCs/>
        </w:rPr>
        <w:t xml:space="preserve"> </w:t>
      </w:r>
      <w:r w:rsidRPr="005A5DE5">
        <w:rPr>
          <w:rFonts w:asciiTheme="minorHAnsi" w:hAnsiTheme="minorHAnsi" w:cstheme="minorHAnsi"/>
          <w:bCs/>
        </w:rPr>
        <w:t>Organization</w:t>
      </w:r>
      <w:r w:rsidR="002A65F4" w:rsidRPr="005A5DE5">
        <w:rPr>
          <w:rFonts w:asciiTheme="minorHAnsi" w:hAnsiTheme="minorHAnsi" w:cstheme="minorHAnsi"/>
          <w:bCs/>
        </w:rPr>
        <w:t xml:space="preserve"> </w:t>
      </w:r>
      <w:r w:rsidRPr="005A5DE5">
        <w:rPr>
          <w:rFonts w:asciiTheme="minorHAnsi" w:hAnsiTheme="minorHAnsi" w:cstheme="minorHAnsi"/>
          <w:bCs/>
        </w:rPr>
        <w:t>(WMO),</w:t>
      </w:r>
      <w:r w:rsidR="002A65F4" w:rsidRPr="005A5DE5">
        <w:rPr>
          <w:rFonts w:asciiTheme="minorHAnsi" w:hAnsiTheme="minorHAnsi" w:cstheme="minorHAnsi"/>
          <w:bCs/>
        </w:rPr>
        <w:t xml:space="preserve"> </w:t>
      </w:r>
      <w:r w:rsidR="00806CA6" w:rsidRPr="005A5DE5">
        <w:rPr>
          <w:rFonts w:asciiTheme="minorHAnsi" w:hAnsiTheme="minorHAnsi" w:cstheme="minorHAnsi"/>
          <w:bCs/>
        </w:rPr>
        <w:t>the</w:t>
      </w:r>
      <w:r w:rsidR="002A65F4" w:rsidRPr="005A5DE5">
        <w:rPr>
          <w:rFonts w:asciiTheme="minorHAnsi" w:hAnsiTheme="minorHAnsi" w:cstheme="minorHAnsi"/>
          <w:bCs/>
        </w:rPr>
        <w:t xml:space="preserve"> </w:t>
      </w:r>
      <w:r w:rsidR="00806CA6" w:rsidRPr="005A5DE5">
        <w:rPr>
          <w:rFonts w:asciiTheme="minorHAnsi" w:hAnsiTheme="minorHAnsi" w:cstheme="minorHAnsi"/>
          <w:bCs/>
        </w:rPr>
        <w:t>UN</w:t>
      </w:r>
      <w:r w:rsidR="002A65F4" w:rsidRPr="005A5DE5">
        <w:rPr>
          <w:rFonts w:asciiTheme="minorHAnsi" w:hAnsiTheme="minorHAnsi" w:cstheme="minorHAnsi"/>
          <w:bCs/>
        </w:rPr>
        <w:t xml:space="preserve"> </w:t>
      </w:r>
      <w:r w:rsidR="00806CA6" w:rsidRPr="005A5DE5">
        <w:rPr>
          <w:rFonts w:asciiTheme="minorHAnsi" w:hAnsiTheme="minorHAnsi" w:cstheme="minorHAnsi"/>
          <w:bCs/>
        </w:rPr>
        <w:t>Food</w:t>
      </w:r>
      <w:r w:rsidR="002A65F4" w:rsidRPr="005A5DE5">
        <w:rPr>
          <w:rFonts w:asciiTheme="minorHAnsi" w:hAnsiTheme="minorHAnsi" w:cstheme="minorHAnsi"/>
          <w:bCs/>
        </w:rPr>
        <w:t xml:space="preserve"> </w:t>
      </w:r>
      <w:r w:rsidR="00806CA6" w:rsidRPr="005A5DE5">
        <w:rPr>
          <w:rFonts w:asciiTheme="minorHAnsi" w:hAnsiTheme="minorHAnsi" w:cstheme="minorHAnsi"/>
          <w:bCs/>
        </w:rPr>
        <w:t>and</w:t>
      </w:r>
      <w:r w:rsidR="002A65F4" w:rsidRPr="005A5DE5">
        <w:rPr>
          <w:rFonts w:asciiTheme="minorHAnsi" w:hAnsiTheme="minorHAnsi" w:cstheme="minorHAnsi"/>
          <w:bCs/>
        </w:rPr>
        <w:t xml:space="preserve"> </w:t>
      </w:r>
      <w:r w:rsidR="00806CA6" w:rsidRPr="005A5DE5">
        <w:rPr>
          <w:rFonts w:asciiTheme="minorHAnsi" w:hAnsiTheme="minorHAnsi" w:cstheme="minorHAnsi"/>
          <w:bCs/>
        </w:rPr>
        <w:t>Agriculture</w:t>
      </w:r>
      <w:r w:rsidR="002A65F4" w:rsidRPr="005A5DE5">
        <w:rPr>
          <w:rFonts w:asciiTheme="minorHAnsi" w:hAnsiTheme="minorHAnsi" w:cstheme="minorHAnsi"/>
          <w:bCs/>
        </w:rPr>
        <w:t xml:space="preserve"> </w:t>
      </w:r>
      <w:r w:rsidR="00806CA6" w:rsidRPr="005A5DE5">
        <w:rPr>
          <w:rFonts w:asciiTheme="minorHAnsi" w:hAnsiTheme="minorHAnsi" w:cstheme="minorHAnsi"/>
          <w:bCs/>
        </w:rPr>
        <w:t>Organization</w:t>
      </w:r>
      <w:r w:rsidR="002A65F4" w:rsidRPr="005A5DE5">
        <w:rPr>
          <w:rFonts w:asciiTheme="minorHAnsi" w:hAnsiTheme="minorHAnsi" w:cstheme="minorHAnsi"/>
          <w:bCs/>
        </w:rPr>
        <w:t xml:space="preserve"> </w:t>
      </w:r>
      <w:r w:rsidR="00806CA6" w:rsidRPr="005A5DE5">
        <w:rPr>
          <w:rFonts w:asciiTheme="minorHAnsi" w:hAnsiTheme="minorHAnsi" w:cstheme="minorHAnsi"/>
          <w:bCs/>
        </w:rPr>
        <w:t>(</w:t>
      </w:r>
      <w:r w:rsidRPr="005A5DE5">
        <w:rPr>
          <w:rFonts w:asciiTheme="minorHAnsi" w:hAnsiTheme="minorHAnsi" w:cstheme="minorHAnsi"/>
          <w:bCs/>
        </w:rPr>
        <w:t>FAO</w:t>
      </w:r>
      <w:r w:rsidR="00806CA6" w:rsidRPr="005A5DE5">
        <w:rPr>
          <w:rFonts w:asciiTheme="minorHAnsi" w:hAnsiTheme="minorHAnsi" w:cstheme="minorHAnsi"/>
          <w:bCs/>
        </w:rPr>
        <w:t>)</w:t>
      </w:r>
      <w:r w:rsidRPr="005A5DE5">
        <w:rPr>
          <w:rFonts w:asciiTheme="minorHAnsi" w:hAnsiTheme="minorHAnsi" w:cstheme="minorHAnsi"/>
          <w:bCs/>
        </w:rPr>
        <w:t>,</w:t>
      </w:r>
      <w:r w:rsidR="002A65F4" w:rsidRPr="005A5DE5">
        <w:rPr>
          <w:rFonts w:asciiTheme="minorHAnsi" w:hAnsiTheme="minorHAnsi" w:cstheme="minorHAnsi"/>
          <w:bCs/>
        </w:rPr>
        <w:t xml:space="preserve"> </w:t>
      </w:r>
      <w:r w:rsidR="004427DB" w:rsidRPr="005A5DE5">
        <w:rPr>
          <w:rFonts w:asciiTheme="minorHAnsi" w:hAnsiTheme="minorHAnsi" w:cstheme="minorHAnsi"/>
          <w:bCs/>
        </w:rPr>
        <w:t>The</w:t>
      </w:r>
      <w:r w:rsidR="002A65F4" w:rsidRPr="005A5DE5">
        <w:rPr>
          <w:rFonts w:asciiTheme="minorHAnsi" w:hAnsiTheme="minorHAnsi" w:cstheme="minorHAnsi"/>
          <w:bCs/>
        </w:rPr>
        <w:t xml:space="preserve"> </w:t>
      </w:r>
      <w:r w:rsidR="004427DB" w:rsidRPr="005A5DE5">
        <w:rPr>
          <w:rFonts w:asciiTheme="minorHAnsi" w:hAnsiTheme="minorHAnsi" w:cstheme="minorHAnsi"/>
        </w:rPr>
        <w:t>Global</w:t>
      </w:r>
      <w:r w:rsidR="002A65F4" w:rsidRPr="005A5DE5">
        <w:rPr>
          <w:rFonts w:asciiTheme="minorHAnsi" w:hAnsiTheme="minorHAnsi" w:cstheme="minorHAnsi"/>
        </w:rPr>
        <w:t xml:space="preserve"> </w:t>
      </w:r>
      <w:r w:rsidR="004427DB" w:rsidRPr="005A5DE5">
        <w:rPr>
          <w:rFonts w:asciiTheme="minorHAnsi" w:hAnsiTheme="minorHAnsi" w:cstheme="minorHAnsi"/>
        </w:rPr>
        <w:t>Environment</w:t>
      </w:r>
      <w:r w:rsidR="002A65F4" w:rsidRPr="005A5DE5">
        <w:rPr>
          <w:rFonts w:asciiTheme="minorHAnsi" w:hAnsiTheme="minorHAnsi" w:cstheme="minorHAnsi"/>
        </w:rPr>
        <w:t xml:space="preserve"> </w:t>
      </w:r>
      <w:r w:rsidR="004427DB" w:rsidRPr="005A5DE5">
        <w:rPr>
          <w:rFonts w:asciiTheme="minorHAnsi" w:hAnsiTheme="minorHAnsi" w:cstheme="minorHAnsi"/>
        </w:rPr>
        <w:t>Facility</w:t>
      </w:r>
      <w:r w:rsidR="002A65F4" w:rsidRPr="005A5DE5">
        <w:rPr>
          <w:rFonts w:asciiTheme="minorHAnsi" w:hAnsiTheme="minorHAnsi" w:cstheme="minorHAnsi"/>
          <w:bCs/>
        </w:rPr>
        <w:t xml:space="preserve"> </w:t>
      </w:r>
      <w:r w:rsidR="004427DB" w:rsidRPr="005A5DE5">
        <w:rPr>
          <w:rFonts w:asciiTheme="minorHAnsi" w:hAnsiTheme="minorHAnsi" w:cstheme="minorHAnsi"/>
          <w:bCs/>
        </w:rPr>
        <w:t>(</w:t>
      </w:r>
      <w:r w:rsidR="004427DB" w:rsidRPr="005A5DE5">
        <w:rPr>
          <w:rFonts w:asciiTheme="minorHAnsi" w:hAnsiTheme="minorHAnsi" w:cstheme="minorHAnsi"/>
        </w:rPr>
        <w:t>GEF</w:t>
      </w:r>
      <w:r w:rsidR="004427DB" w:rsidRPr="005A5DE5">
        <w:rPr>
          <w:rFonts w:asciiTheme="minorHAnsi" w:hAnsiTheme="minorHAnsi" w:cstheme="minorHAnsi"/>
          <w:bCs/>
        </w:rPr>
        <w:t>)</w:t>
      </w:r>
      <w:r w:rsidRPr="005A5DE5">
        <w:rPr>
          <w:rFonts w:asciiTheme="minorHAnsi" w:hAnsiTheme="minorHAnsi" w:cstheme="minorHAnsi"/>
          <w:bCs/>
        </w:rPr>
        <w:t>,</w:t>
      </w:r>
      <w:r w:rsidR="002A65F4" w:rsidRPr="005A5DE5">
        <w:rPr>
          <w:rFonts w:asciiTheme="minorHAnsi" w:hAnsiTheme="minorHAnsi" w:cstheme="minorHAnsi"/>
          <w:bCs/>
        </w:rPr>
        <w:t xml:space="preserve"> </w:t>
      </w:r>
      <w:r w:rsidR="005526B6" w:rsidRPr="005A5DE5">
        <w:rPr>
          <w:rFonts w:asciiTheme="minorHAnsi" w:hAnsiTheme="minorHAnsi" w:cstheme="minorHAnsi"/>
          <w:bCs/>
        </w:rPr>
        <w:t>the</w:t>
      </w:r>
      <w:r w:rsidR="002A65F4" w:rsidRPr="005A5DE5">
        <w:rPr>
          <w:rFonts w:asciiTheme="minorHAnsi" w:hAnsiTheme="minorHAnsi" w:cstheme="minorHAnsi"/>
          <w:bCs/>
        </w:rPr>
        <w:t xml:space="preserve"> </w:t>
      </w:r>
      <w:r w:rsidR="00870DDD" w:rsidRPr="005A5DE5">
        <w:rPr>
          <w:rFonts w:asciiTheme="minorHAnsi" w:hAnsiTheme="minorHAnsi" w:cstheme="minorHAnsi"/>
          <w:bCs/>
        </w:rPr>
        <w:t xml:space="preserve">Intergovernmental Science-Policy Platform on Biodiversity and Ecosystem Services </w:t>
      </w:r>
      <w:r w:rsidRPr="005A5DE5">
        <w:rPr>
          <w:rFonts w:asciiTheme="minorHAnsi" w:hAnsiTheme="minorHAnsi" w:cstheme="minorHAnsi"/>
          <w:bCs/>
        </w:rPr>
        <w:t>(IPBES)</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others,</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report</w:t>
      </w:r>
      <w:r w:rsidR="002A65F4" w:rsidRPr="005A5DE5">
        <w:rPr>
          <w:rFonts w:asciiTheme="minorHAnsi" w:hAnsiTheme="minorHAnsi" w:cstheme="minorHAnsi"/>
          <w:bCs/>
        </w:rPr>
        <w:t xml:space="preserve"> </w:t>
      </w:r>
      <w:r w:rsidRPr="005A5DE5">
        <w:rPr>
          <w:rFonts w:asciiTheme="minorHAnsi" w:hAnsiTheme="minorHAnsi" w:cstheme="minorHAnsi"/>
          <w:bCs/>
        </w:rPr>
        <w:t>on</w:t>
      </w:r>
      <w:r w:rsidR="002A65F4" w:rsidRPr="005A5DE5">
        <w:rPr>
          <w:rFonts w:asciiTheme="minorHAnsi" w:hAnsiTheme="minorHAnsi" w:cstheme="minorHAnsi"/>
          <w:bCs/>
        </w:rPr>
        <w:t xml:space="preserve"> </w:t>
      </w:r>
      <w:r w:rsidRPr="005A5DE5">
        <w:rPr>
          <w:rFonts w:asciiTheme="minorHAnsi" w:hAnsiTheme="minorHAnsi" w:cstheme="minorHAnsi"/>
          <w:bCs/>
        </w:rPr>
        <w:t>progress</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Standing</w:t>
      </w:r>
      <w:r w:rsidR="002A65F4" w:rsidRPr="005A5DE5">
        <w:rPr>
          <w:rFonts w:asciiTheme="minorHAnsi" w:hAnsiTheme="minorHAnsi" w:cstheme="minorHAnsi"/>
          <w:bCs/>
        </w:rPr>
        <w:t xml:space="preserve"> </w:t>
      </w:r>
      <w:r w:rsidRPr="005A5DE5">
        <w:rPr>
          <w:rFonts w:asciiTheme="minorHAnsi" w:hAnsiTheme="minorHAnsi" w:cstheme="minorHAnsi"/>
          <w:bCs/>
        </w:rPr>
        <w:t>Committee</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Contracting</w:t>
      </w:r>
      <w:r w:rsidR="002A65F4" w:rsidRPr="005A5DE5">
        <w:rPr>
          <w:rFonts w:asciiTheme="minorHAnsi" w:hAnsiTheme="minorHAnsi" w:cstheme="minorHAnsi"/>
          <w:bCs/>
        </w:rPr>
        <w:t xml:space="preserve"> </w:t>
      </w:r>
      <w:r w:rsidRPr="005A5DE5">
        <w:rPr>
          <w:rFonts w:asciiTheme="minorHAnsi" w:hAnsiTheme="minorHAnsi" w:cstheme="minorHAnsi"/>
          <w:bCs/>
        </w:rPr>
        <w:t>Parties</w:t>
      </w:r>
      <w:r w:rsidR="002A65F4" w:rsidRPr="005A5DE5">
        <w:rPr>
          <w:rFonts w:asciiTheme="minorHAnsi" w:hAnsiTheme="minorHAnsi" w:cstheme="minorHAnsi"/>
          <w:bCs/>
        </w:rPr>
        <w:t xml:space="preserve"> </w:t>
      </w:r>
      <w:r w:rsidRPr="005A5DE5">
        <w:rPr>
          <w:rFonts w:asciiTheme="minorHAnsi" w:hAnsiTheme="minorHAnsi" w:cstheme="minorHAnsi"/>
          <w:bCs/>
        </w:rPr>
        <w:t>on</w:t>
      </w:r>
      <w:r w:rsidR="002A65F4" w:rsidRPr="005A5DE5">
        <w:rPr>
          <w:rFonts w:asciiTheme="minorHAnsi" w:hAnsiTheme="minorHAnsi" w:cstheme="minorHAnsi"/>
          <w:bCs/>
        </w:rPr>
        <w:t xml:space="preserve"> </w:t>
      </w:r>
      <w:r w:rsidRPr="005A5DE5">
        <w:rPr>
          <w:rFonts w:asciiTheme="minorHAnsi" w:hAnsiTheme="minorHAnsi" w:cstheme="minorHAnsi"/>
          <w:bCs/>
        </w:rPr>
        <w:t>a</w:t>
      </w:r>
      <w:r w:rsidR="002A65F4" w:rsidRPr="005A5DE5">
        <w:rPr>
          <w:rFonts w:asciiTheme="minorHAnsi" w:hAnsiTheme="minorHAnsi" w:cstheme="minorHAnsi"/>
          <w:bCs/>
        </w:rPr>
        <w:t xml:space="preserve"> </w:t>
      </w:r>
      <w:r w:rsidRPr="005A5DE5">
        <w:rPr>
          <w:rFonts w:asciiTheme="minorHAnsi" w:hAnsiTheme="minorHAnsi" w:cstheme="minorHAnsi"/>
          <w:bCs/>
        </w:rPr>
        <w:t>regular</w:t>
      </w:r>
      <w:r w:rsidR="002A65F4" w:rsidRPr="005A5DE5">
        <w:rPr>
          <w:rFonts w:asciiTheme="minorHAnsi" w:hAnsiTheme="minorHAnsi" w:cstheme="minorHAnsi"/>
          <w:bCs/>
        </w:rPr>
        <w:t xml:space="preserve"> </w:t>
      </w:r>
      <w:r w:rsidRPr="005A5DE5">
        <w:rPr>
          <w:rFonts w:asciiTheme="minorHAnsi" w:hAnsiTheme="minorHAnsi" w:cstheme="minorHAnsi"/>
          <w:bCs/>
        </w:rPr>
        <w:t>basis</w:t>
      </w:r>
      <w:r w:rsidR="005526B6" w:rsidRPr="005A5DE5">
        <w:rPr>
          <w:rFonts w:asciiTheme="minorHAnsi" w:hAnsiTheme="minorHAnsi" w:cstheme="minorHAnsi"/>
          <w:bCs/>
        </w:rPr>
        <w:t>.</w:t>
      </w:r>
      <w:r w:rsidR="002A65F4" w:rsidRPr="005A5DE5">
        <w:rPr>
          <w:rFonts w:asciiTheme="minorHAnsi" w:hAnsiTheme="minorHAnsi" w:cstheme="minorHAnsi"/>
          <w:bCs/>
        </w:rPr>
        <w:t xml:space="preserve"> </w:t>
      </w:r>
    </w:p>
    <w:p w14:paraId="2010D31F" w14:textId="77777777" w:rsidR="00073599" w:rsidRPr="005A5DE5" w:rsidRDefault="00073599" w:rsidP="005A5DE5">
      <w:pPr>
        <w:pStyle w:val="ListParagraph"/>
        <w:suppressAutoHyphens/>
        <w:ind w:left="426" w:hanging="426"/>
        <w:jc w:val="left"/>
        <w:rPr>
          <w:rFonts w:asciiTheme="minorHAnsi" w:hAnsiTheme="minorHAnsi"/>
        </w:rPr>
      </w:pPr>
    </w:p>
    <w:p w14:paraId="40801923" w14:textId="6BB4FD16" w:rsidR="00073599" w:rsidRPr="005A5DE5" w:rsidRDefault="00073599" w:rsidP="005A5DE5">
      <w:pPr>
        <w:pStyle w:val="ListParagraph"/>
        <w:numPr>
          <w:ilvl w:val="0"/>
          <w:numId w:val="19"/>
        </w:numPr>
        <w:ind w:left="426" w:hanging="426"/>
        <w:jc w:val="left"/>
        <w:rPr>
          <w:rFonts w:asciiTheme="minorHAnsi" w:hAnsiTheme="minorHAnsi" w:cstheme="minorHAnsi"/>
          <w:bCs/>
        </w:rPr>
      </w:pP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Secretariat</w:t>
      </w:r>
      <w:r w:rsidR="002A65F4" w:rsidRPr="005A5DE5">
        <w:rPr>
          <w:rFonts w:asciiTheme="minorHAnsi" w:hAnsiTheme="minorHAnsi" w:cstheme="minorHAnsi"/>
          <w:bCs/>
        </w:rPr>
        <w:t xml:space="preserve"> </w:t>
      </w:r>
      <w:r w:rsidRPr="005A5DE5">
        <w:rPr>
          <w:rFonts w:asciiTheme="minorHAnsi" w:hAnsiTheme="minorHAnsi" w:cstheme="minorHAnsi"/>
          <w:bCs/>
        </w:rPr>
        <w:t>is</w:t>
      </w:r>
      <w:r w:rsidR="002A65F4" w:rsidRPr="005A5DE5">
        <w:rPr>
          <w:rFonts w:asciiTheme="minorHAnsi" w:hAnsiTheme="minorHAnsi" w:cstheme="minorHAnsi"/>
          <w:bCs/>
        </w:rPr>
        <w:t xml:space="preserve"> </w:t>
      </w:r>
      <w:r w:rsidRPr="005A5DE5">
        <w:rPr>
          <w:rFonts w:asciiTheme="minorHAnsi" w:hAnsiTheme="minorHAnsi" w:cstheme="minorHAnsi"/>
          <w:bCs/>
        </w:rPr>
        <w:t>also</w:t>
      </w:r>
      <w:r w:rsidR="002A65F4" w:rsidRPr="005A5DE5">
        <w:rPr>
          <w:rFonts w:asciiTheme="minorHAnsi" w:hAnsiTheme="minorHAnsi" w:cstheme="minorHAnsi"/>
          <w:bCs/>
        </w:rPr>
        <w:t xml:space="preserve"> </w:t>
      </w:r>
      <w:r w:rsidRPr="005A5DE5">
        <w:rPr>
          <w:rFonts w:asciiTheme="minorHAnsi" w:hAnsiTheme="minorHAnsi" w:cstheme="minorHAnsi"/>
          <w:bCs/>
        </w:rPr>
        <w:t>requested</w:t>
      </w:r>
      <w:r w:rsidR="00806CA6" w:rsidRPr="005A5DE5">
        <w:rPr>
          <w:rFonts w:asciiTheme="minorHAnsi" w:hAnsiTheme="minorHAnsi" w:cstheme="minorHAnsi"/>
          <w:bCs/>
        </w:rPr>
        <w:t>,</w:t>
      </w:r>
      <w:r w:rsidR="002A65F4" w:rsidRPr="005A5DE5">
        <w:rPr>
          <w:rFonts w:asciiTheme="minorHAnsi" w:hAnsiTheme="minorHAnsi" w:cstheme="minorHAnsi"/>
          <w:bCs/>
        </w:rPr>
        <w:t xml:space="preserve"> </w:t>
      </w:r>
      <w:r w:rsidRPr="005A5DE5">
        <w:rPr>
          <w:rFonts w:asciiTheme="minorHAnsi" w:hAnsiTheme="minorHAnsi" w:cstheme="minorHAnsi"/>
          <w:bCs/>
        </w:rPr>
        <w:t>in</w:t>
      </w:r>
      <w:r w:rsidR="002A65F4" w:rsidRPr="005A5DE5">
        <w:rPr>
          <w:rFonts w:asciiTheme="minorHAnsi" w:hAnsiTheme="minorHAnsi" w:cstheme="minorHAnsi"/>
          <w:bCs/>
        </w:rPr>
        <w:t xml:space="preserve"> </w:t>
      </w:r>
      <w:r w:rsidRPr="005A5DE5">
        <w:rPr>
          <w:rFonts w:asciiTheme="minorHAnsi" w:hAnsiTheme="minorHAnsi" w:cstheme="minorHAnsi"/>
          <w:bCs/>
        </w:rPr>
        <w:t>paragraph</w:t>
      </w:r>
      <w:r w:rsidR="002A65F4" w:rsidRPr="005A5DE5">
        <w:rPr>
          <w:rFonts w:asciiTheme="minorHAnsi" w:hAnsiTheme="minorHAnsi" w:cstheme="minorHAnsi"/>
          <w:bCs/>
        </w:rPr>
        <w:t xml:space="preserve"> </w:t>
      </w:r>
      <w:r w:rsidRPr="005A5DE5">
        <w:rPr>
          <w:rFonts w:asciiTheme="minorHAnsi" w:hAnsiTheme="minorHAnsi" w:cstheme="minorHAnsi"/>
          <w:bCs/>
        </w:rPr>
        <w:t>44,</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continue</w:t>
      </w:r>
      <w:r w:rsidR="002A65F4" w:rsidRPr="005A5DE5">
        <w:rPr>
          <w:rFonts w:asciiTheme="minorHAnsi" w:hAnsiTheme="minorHAnsi" w:cstheme="minorHAnsi"/>
          <w:bCs/>
        </w:rPr>
        <w:t xml:space="preserve"> </w:t>
      </w:r>
      <w:r w:rsidRPr="005A5DE5">
        <w:rPr>
          <w:rFonts w:asciiTheme="minorHAnsi" w:hAnsiTheme="minorHAnsi" w:cstheme="minorHAnsi"/>
          <w:bCs/>
        </w:rPr>
        <w:t>its</w:t>
      </w:r>
      <w:r w:rsidR="002A65F4" w:rsidRPr="005A5DE5">
        <w:rPr>
          <w:rFonts w:asciiTheme="minorHAnsi" w:hAnsiTheme="minorHAnsi" w:cstheme="minorHAnsi"/>
          <w:bCs/>
        </w:rPr>
        <w:t xml:space="preserve"> </w:t>
      </w:r>
      <w:r w:rsidRPr="005A5DE5">
        <w:rPr>
          <w:rFonts w:asciiTheme="minorHAnsi" w:hAnsiTheme="minorHAnsi" w:cstheme="minorHAnsi"/>
          <w:bCs/>
        </w:rPr>
        <w:t>work</w:t>
      </w:r>
      <w:r w:rsidR="002A65F4" w:rsidRPr="005A5DE5">
        <w:rPr>
          <w:rFonts w:asciiTheme="minorHAnsi" w:hAnsiTheme="minorHAnsi" w:cstheme="minorHAnsi"/>
          <w:bCs/>
        </w:rPr>
        <w:t xml:space="preserve"> </w:t>
      </w:r>
      <w:r w:rsidRPr="005A5DE5">
        <w:rPr>
          <w:rFonts w:asciiTheme="minorHAnsi" w:hAnsiTheme="minorHAnsi" w:cstheme="minorHAnsi"/>
          <w:bCs/>
        </w:rPr>
        <w:t>with</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Biodiversity</w:t>
      </w:r>
      <w:r w:rsidR="002A65F4" w:rsidRPr="005A5DE5">
        <w:rPr>
          <w:rFonts w:asciiTheme="minorHAnsi" w:hAnsiTheme="minorHAnsi" w:cstheme="minorHAnsi"/>
          <w:bCs/>
        </w:rPr>
        <w:t xml:space="preserve"> </w:t>
      </w:r>
      <w:r w:rsidRPr="005A5DE5">
        <w:rPr>
          <w:rFonts w:asciiTheme="minorHAnsi" w:hAnsiTheme="minorHAnsi" w:cstheme="minorHAnsi"/>
          <w:bCs/>
        </w:rPr>
        <w:t>Liaison</w:t>
      </w:r>
      <w:r w:rsidR="002A65F4" w:rsidRPr="005A5DE5">
        <w:rPr>
          <w:rFonts w:asciiTheme="minorHAnsi" w:hAnsiTheme="minorHAnsi" w:cstheme="minorHAnsi"/>
          <w:bCs/>
        </w:rPr>
        <w:t xml:space="preserve"> </w:t>
      </w:r>
      <w:r w:rsidRPr="005A5DE5">
        <w:rPr>
          <w:rFonts w:asciiTheme="minorHAnsi" w:hAnsiTheme="minorHAnsi" w:cstheme="minorHAnsi"/>
          <w:bCs/>
        </w:rPr>
        <w:t>Group</w:t>
      </w:r>
      <w:r w:rsidR="002A65F4" w:rsidRPr="005A5DE5">
        <w:rPr>
          <w:rFonts w:asciiTheme="minorHAnsi" w:hAnsiTheme="minorHAnsi" w:cstheme="minorHAnsi"/>
          <w:bCs/>
        </w:rPr>
        <w:t xml:space="preserve"> </w:t>
      </w:r>
      <w:r w:rsidR="00DF5AF4" w:rsidRPr="005A5DE5">
        <w:rPr>
          <w:rFonts w:asciiTheme="minorHAnsi" w:hAnsiTheme="minorHAnsi" w:cstheme="minorHAnsi"/>
          <w:bCs/>
        </w:rPr>
        <w:t>(BLG)</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enhance</w:t>
      </w:r>
      <w:r w:rsidR="002A65F4" w:rsidRPr="005A5DE5">
        <w:rPr>
          <w:rFonts w:asciiTheme="minorHAnsi" w:hAnsiTheme="minorHAnsi" w:cstheme="minorHAnsi"/>
          <w:bCs/>
        </w:rPr>
        <w:t xml:space="preserve"> </w:t>
      </w:r>
      <w:r w:rsidRPr="005A5DE5">
        <w:rPr>
          <w:rFonts w:asciiTheme="minorHAnsi" w:hAnsiTheme="minorHAnsi" w:cstheme="minorHAnsi"/>
          <w:bCs/>
        </w:rPr>
        <w:t>coherence</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cooperation</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continue</w:t>
      </w:r>
      <w:r w:rsidR="002A65F4" w:rsidRPr="005A5DE5">
        <w:rPr>
          <w:rFonts w:asciiTheme="minorHAnsi" w:hAnsiTheme="minorHAnsi" w:cstheme="minorHAnsi"/>
          <w:bCs/>
        </w:rPr>
        <w:t xml:space="preserve"> </w:t>
      </w:r>
      <w:r w:rsidRPr="005A5DE5">
        <w:rPr>
          <w:rFonts w:asciiTheme="minorHAnsi" w:hAnsiTheme="minorHAnsi" w:cstheme="minorHAnsi"/>
          <w:bCs/>
        </w:rPr>
        <w:t>efforts</w:t>
      </w:r>
      <w:r w:rsidR="002A65F4" w:rsidRPr="005A5DE5">
        <w:rPr>
          <w:rFonts w:asciiTheme="minorHAnsi" w:hAnsiTheme="minorHAnsi" w:cstheme="minorHAnsi"/>
          <w:bCs/>
        </w:rPr>
        <w:t xml:space="preserve"> </w:t>
      </w:r>
      <w:r w:rsidRPr="005A5DE5">
        <w:rPr>
          <w:rFonts w:asciiTheme="minorHAnsi" w:hAnsiTheme="minorHAnsi" w:cstheme="minorHAnsi"/>
          <w:bCs/>
        </w:rPr>
        <w:t>to</w:t>
      </w:r>
      <w:r w:rsidR="002A65F4" w:rsidRPr="005A5DE5">
        <w:rPr>
          <w:rFonts w:asciiTheme="minorHAnsi" w:hAnsiTheme="minorHAnsi" w:cstheme="minorHAnsi"/>
          <w:bCs/>
        </w:rPr>
        <w:t xml:space="preserve"> </w:t>
      </w:r>
      <w:r w:rsidRPr="005A5DE5">
        <w:rPr>
          <w:rFonts w:asciiTheme="minorHAnsi" w:hAnsiTheme="minorHAnsi" w:cstheme="minorHAnsi"/>
          <w:bCs/>
        </w:rPr>
        <w:t>improve</w:t>
      </w:r>
      <w:r w:rsidR="002A65F4" w:rsidRPr="005A5DE5">
        <w:rPr>
          <w:rFonts w:asciiTheme="minorHAnsi" w:hAnsiTheme="minorHAnsi" w:cstheme="minorHAnsi"/>
          <w:bCs/>
        </w:rPr>
        <w:t xml:space="preserve"> </w:t>
      </w:r>
      <w:r w:rsidRPr="005A5DE5">
        <w:rPr>
          <w:rFonts w:asciiTheme="minorHAnsi" w:hAnsiTheme="minorHAnsi" w:cstheme="minorHAnsi"/>
          <w:bCs/>
        </w:rPr>
        <w:t>efficiency</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reduce</w:t>
      </w:r>
      <w:r w:rsidR="002A65F4" w:rsidRPr="005A5DE5">
        <w:rPr>
          <w:rFonts w:asciiTheme="minorHAnsi" w:hAnsiTheme="minorHAnsi" w:cstheme="minorHAnsi"/>
          <w:bCs/>
        </w:rPr>
        <w:t xml:space="preserve"> </w:t>
      </w:r>
      <w:r w:rsidRPr="005A5DE5">
        <w:rPr>
          <w:rFonts w:asciiTheme="minorHAnsi" w:hAnsiTheme="minorHAnsi" w:cstheme="minorHAnsi"/>
          <w:bCs/>
        </w:rPr>
        <w:t>unnecessary</w:t>
      </w:r>
      <w:r w:rsidR="002A65F4" w:rsidRPr="005A5DE5">
        <w:rPr>
          <w:rFonts w:asciiTheme="minorHAnsi" w:hAnsiTheme="minorHAnsi" w:cstheme="minorHAnsi"/>
          <w:bCs/>
        </w:rPr>
        <w:t xml:space="preserve"> </w:t>
      </w:r>
      <w:r w:rsidRPr="005A5DE5">
        <w:rPr>
          <w:rFonts w:asciiTheme="minorHAnsi" w:hAnsiTheme="minorHAnsi" w:cstheme="minorHAnsi"/>
          <w:bCs/>
        </w:rPr>
        <w:t>overlap</w:t>
      </w:r>
      <w:r w:rsidR="002A65F4" w:rsidRPr="005A5DE5">
        <w:rPr>
          <w:rFonts w:asciiTheme="minorHAnsi" w:hAnsiTheme="minorHAnsi" w:cstheme="minorHAnsi"/>
          <w:bCs/>
        </w:rPr>
        <w:t xml:space="preserve"> </w:t>
      </w:r>
      <w:r w:rsidRPr="005A5DE5">
        <w:rPr>
          <w:rFonts w:asciiTheme="minorHAnsi" w:hAnsiTheme="minorHAnsi" w:cstheme="minorHAnsi"/>
          <w:bCs/>
        </w:rPr>
        <w:t>and</w:t>
      </w:r>
      <w:r w:rsidR="002A65F4" w:rsidRPr="005A5DE5">
        <w:rPr>
          <w:rFonts w:asciiTheme="minorHAnsi" w:hAnsiTheme="minorHAnsi" w:cstheme="minorHAnsi"/>
          <w:bCs/>
        </w:rPr>
        <w:t xml:space="preserve"> </w:t>
      </w:r>
      <w:r w:rsidRPr="005A5DE5">
        <w:rPr>
          <w:rFonts w:asciiTheme="minorHAnsi" w:hAnsiTheme="minorHAnsi" w:cstheme="minorHAnsi"/>
          <w:bCs/>
        </w:rPr>
        <w:t>duplication</w:t>
      </w:r>
      <w:r w:rsidR="002A65F4" w:rsidRPr="005A5DE5">
        <w:rPr>
          <w:rFonts w:asciiTheme="minorHAnsi" w:hAnsiTheme="minorHAnsi" w:cstheme="minorHAnsi"/>
          <w:bCs/>
        </w:rPr>
        <w:t xml:space="preserve"> </w:t>
      </w:r>
      <w:r w:rsidRPr="005A5DE5">
        <w:rPr>
          <w:rFonts w:asciiTheme="minorHAnsi" w:hAnsiTheme="minorHAnsi" w:cstheme="minorHAnsi"/>
          <w:bCs/>
        </w:rPr>
        <w:t>at</w:t>
      </w:r>
      <w:r w:rsidR="002A65F4" w:rsidRPr="005A5DE5">
        <w:rPr>
          <w:rFonts w:asciiTheme="minorHAnsi" w:hAnsiTheme="minorHAnsi" w:cstheme="minorHAnsi"/>
          <w:bCs/>
        </w:rPr>
        <w:t xml:space="preserve"> </w:t>
      </w:r>
      <w:r w:rsidRPr="005A5DE5">
        <w:rPr>
          <w:rFonts w:asciiTheme="minorHAnsi" w:hAnsiTheme="minorHAnsi" w:cstheme="minorHAnsi"/>
          <w:bCs/>
        </w:rPr>
        <w:t>all</w:t>
      </w:r>
      <w:r w:rsidR="002A65F4" w:rsidRPr="005A5DE5">
        <w:rPr>
          <w:rFonts w:asciiTheme="minorHAnsi" w:hAnsiTheme="minorHAnsi" w:cstheme="minorHAnsi"/>
          <w:bCs/>
        </w:rPr>
        <w:t xml:space="preserve"> </w:t>
      </w:r>
      <w:r w:rsidRPr="005A5DE5">
        <w:rPr>
          <w:rFonts w:asciiTheme="minorHAnsi" w:hAnsiTheme="minorHAnsi" w:cstheme="minorHAnsi"/>
          <w:bCs/>
        </w:rPr>
        <w:t>relevant</w:t>
      </w:r>
      <w:r w:rsidR="002A65F4" w:rsidRPr="005A5DE5">
        <w:rPr>
          <w:rFonts w:asciiTheme="minorHAnsi" w:hAnsiTheme="minorHAnsi" w:cstheme="minorHAnsi"/>
          <w:bCs/>
        </w:rPr>
        <w:t xml:space="preserve"> </w:t>
      </w:r>
      <w:r w:rsidRPr="005A5DE5">
        <w:rPr>
          <w:rFonts w:asciiTheme="minorHAnsi" w:hAnsiTheme="minorHAnsi" w:cstheme="minorHAnsi"/>
          <w:bCs/>
        </w:rPr>
        <w:t>levels</w:t>
      </w:r>
      <w:r w:rsidR="002A65F4" w:rsidRPr="005A5DE5">
        <w:rPr>
          <w:rFonts w:asciiTheme="minorHAnsi" w:hAnsiTheme="minorHAnsi" w:cstheme="minorHAnsi"/>
          <w:bCs/>
        </w:rPr>
        <w:t xml:space="preserve"> </w:t>
      </w:r>
      <w:r w:rsidRPr="005A5DE5">
        <w:rPr>
          <w:rFonts w:asciiTheme="minorHAnsi" w:hAnsiTheme="minorHAnsi" w:cstheme="minorHAnsi"/>
          <w:bCs/>
        </w:rPr>
        <w:t>among</w:t>
      </w:r>
      <w:r w:rsidR="002A65F4" w:rsidRPr="005A5DE5">
        <w:rPr>
          <w:rFonts w:asciiTheme="minorHAnsi" w:hAnsiTheme="minorHAnsi" w:cstheme="minorHAnsi"/>
          <w:bCs/>
        </w:rPr>
        <w:t xml:space="preserve"> </w:t>
      </w:r>
      <w:r w:rsidRPr="005A5DE5">
        <w:rPr>
          <w:rFonts w:asciiTheme="minorHAnsi" w:hAnsiTheme="minorHAnsi" w:cstheme="minorHAnsi"/>
          <w:bCs/>
        </w:rPr>
        <w:t>the</w:t>
      </w:r>
      <w:r w:rsidR="002A65F4" w:rsidRPr="005A5DE5">
        <w:rPr>
          <w:rFonts w:asciiTheme="minorHAnsi" w:hAnsiTheme="minorHAnsi" w:cstheme="minorHAnsi"/>
          <w:bCs/>
        </w:rPr>
        <w:t xml:space="preserve"> </w:t>
      </w:r>
      <w:r w:rsidRPr="005A5DE5">
        <w:rPr>
          <w:rFonts w:asciiTheme="minorHAnsi" w:hAnsiTheme="minorHAnsi" w:cstheme="minorHAnsi"/>
          <w:bCs/>
        </w:rPr>
        <w:t>biodiversity-related</w:t>
      </w:r>
      <w:r w:rsidR="002A65F4" w:rsidRPr="005A5DE5">
        <w:rPr>
          <w:rFonts w:asciiTheme="minorHAnsi" w:hAnsiTheme="minorHAnsi" w:cstheme="minorHAnsi"/>
          <w:bCs/>
        </w:rPr>
        <w:t xml:space="preserve"> </w:t>
      </w:r>
      <w:r w:rsidR="00546397" w:rsidRPr="005A5DE5">
        <w:rPr>
          <w:rFonts w:asciiTheme="minorHAnsi" w:hAnsiTheme="minorHAnsi" w:cstheme="minorHAnsi"/>
          <w:bCs/>
        </w:rPr>
        <w:t>Conventions</w:t>
      </w:r>
      <w:r w:rsidRPr="005A5DE5">
        <w:rPr>
          <w:rFonts w:asciiTheme="minorHAnsi" w:hAnsiTheme="minorHAnsi" w:cstheme="minorHAnsi"/>
          <w:bCs/>
        </w:rPr>
        <w:t>.</w:t>
      </w:r>
    </w:p>
    <w:p w14:paraId="0D513B7E" w14:textId="77777777" w:rsidR="00073599" w:rsidRPr="005A5DE5" w:rsidRDefault="00073599" w:rsidP="005A5DE5">
      <w:pPr>
        <w:pStyle w:val="ListParagraph"/>
        <w:ind w:left="426" w:hanging="426"/>
        <w:jc w:val="left"/>
        <w:rPr>
          <w:rFonts w:asciiTheme="minorHAnsi" w:hAnsiTheme="minorHAnsi" w:cstheme="minorHAnsi"/>
          <w:bCs/>
        </w:rPr>
      </w:pPr>
    </w:p>
    <w:p w14:paraId="00641A35" w14:textId="543EDA3C" w:rsidR="00812CC5" w:rsidRPr="005A5DE5" w:rsidRDefault="00073599" w:rsidP="005A5DE5">
      <w:pPr>
        <w:pStyle w:val="ListParagraph"/>
        <w:numPr>
          <w:ilvl w:val="0"/>
          <w:numId w:val="19"/>
        </w:numPr>
        <w:ind w:left="426" w:right="-46" w:hanging="426"/>
        <w:jc w:val="left"/>
        <w:rPr>
          <w:rFonts w:asciiTheme="minorHAnsi" w:hAnsiTheme="minorHAnsi" w:cstheme="minorHAnsi"/>
          <w:bCs/>
        </w:rPr>
      </w:pPr>
      <w:r w:rsidRPr="005A5DE5">
        <w:rPr>
          <w:rFonts w:asciiTheme="minorHAnsi" w:hAnsiTheme="minorHAnsi"/>
        </w:rPr>
        <w:t>Resolution</w:t>
      </w:r>
      <w:r w:rsidR="002A65F4" w:rsidRPr="005A5DE5">
        <w:rPr>
          <w:rFonts w:asciiTheme="minorHAnsi" w:hAnsiTheme="minorHAnsi"/>
        </w:rPr>
        <w:t xml:space="preserve"> </w:t>
      </w:r>
      <w:r w:rsidRPr="005A5DE5">
        <w:rPr>
          <w:rFonts w:asciiTheme="minorHAnsi" w:hAnsiTheme="minorHAnsi"/>
        </w:rPr>
        <w:t>XII.7</w:t>
      </w:r>
      <w:r w:rsidR="002A65F4" w:rsidRPr="005A5DE5">
        <w:rPr>
          <w:rFonts w:asciiTheme="minorHAnsi" w:hAnsiTheme="minorHAnsi"/>
        </w:rPr>
        <w:t xml:space="preserve"> </w:t>
      </w:r>
      <w:r w:rsidR="00A73C2D" w:rsidRPr="005A5DE5">
        <w:rPr>
          <w:rFonts w:asciiTheme="minorHAnsi" w:hAnsiTheme="minorHAnsi"/>
        </w:rPr>
        <w:t xml:space="preserve">(2015) </w:t>
      </w:r>
      <w:r w:rsidR="009F1447" w:rsidRPr="005A5DE5">
        <w:rPr>
          <w:rFonts w:asciiTheme="minorHAnsi" w:hAnsiTheme="minorHAnsi"/>
        </w:rPr>
        <w:t>on</w:t>
      </w:r>
      <w:r w:rsidR="002A65F4" w:rsidRPr="005A5DE5">
        <w:rPr>
          <w:rFonts w:asciiTheme="minorHAnsi" w:hAnsiTheme="minorHAnsi"/>
        </w:rPr>
        <w:t xml:space="preserve"> </w:t>
      </w:r>
      <w:r w:rsidRPr="005A5DE5">
        <w:rPr>
          <w:rFonts w:asciiTheme="minorHAnsi" w:hAnsiTheme="minorHAnsi"/>
          <w:bCs/>
          <w:i/>
        </w:rPr>
        <w:t>Resource</w:t>
      </w:r>
      <w:r w:rsidR="002A65F4" w:rsidRPr="005A5DE5">
        <w:rPr>
          <w:rFonts w:asciiTheme="minorHAnsi" w:hAnsiTheme="minorHAnsi"/>
          <w:bCs/>
          <w:i/>
        </w:rPr>
        <w:t xml:space="preserve"> </w:t>
      </w:r>
      <w:r w:rsidRPr="005A5DE5">
        <w:rPr>
          <w:rFonts w:asciiTheme="minorHAnsi" w:hAnsiTheme="minorHAnsi"/>
          <w:bCs/>
          <w:i/>
        </w:rPr>
        <w:t>Mobilization</w:t>
      </w:r>
      <w:r w:rsidR="002A65F4" w:rsidRPr="005A5DE5">
        <w:rPr>
          <w:rFonts w:asciiTheme="minorHAnsi" w:hAnsiTheme="minorHAnsi"/>
          <w:bCs/>
          <w:i/>
        </w:rPr>
        <w:t xml:space="preserve"> </w:t>
      </w:r>
      <w:r w:rsidRPr="005A5DE5">
        <w:rPr>
          <w:rFonts w:asciiTheme="minorHAnsi" w:hAnsiTheme="minorHAnsi"/>
          <w:bCs/>
          <w:i/>
        </w:rPr>
        <w:t>and</w:t>
      </w:r>
      <w:r w:rsidR="002A65F4" w:rsidRPr="005A5DE5">
        <w:rPr>
          <w:rFonts w:asciiTheme="minorHAnsi" w:hAnsiTheme="minorHAnsi"/>
          <w:bCs/>
          <w:i/>
        </w:rPr>
        <w:t xml:space="preserve"> </w:t>
      </w:r>
      <w:r w:rsidRPr="005A5DE5">
        <w:rPr>
          <w:rFonts w:asciiTheme="minorHAnsi" w:hAnsiTheme="minorHAnsi"/>
          <w:bCs/>
          <w:i/>
        </w:rPr>
        <w:t>Partnership</w:t>
      </w:r>
      <w:r w:rsidR="002A65F4" w:rsidRPr="005A5DE5">
        <w:rPr>
          <w:rFonts w:asciiTheme="minorHAnsi" w:hAnsiTheme="minorHAnsi"/>
          <w:bCs/>
          <w:i/>
        </w:rPr>
        <w:t xml:space="preserve"> </w:t>
      </w:r>
      <w:r w:rsidRPr="005A5DE5">
        <w:rPr>
          <w:rFonts w:asciiTheme="minorHAnsi" w:hAnsiTheme="minorHAnsi"/>
          <w:bCs/>
          <w:i/>
        </w:rPr>
        <w:t>Framework</w:t>
      </w:r>
      <w:r w:rsidR="002A65F4" w:rsidRPr="005A5DE5">
        <w:rPr>
          <w:rFonts w:asciiTheme="minorHAnsi" w:hAnsiTheme="minorHAnsi"/>
          <w:bCs/>
          <w:i/>
        </w:rPr>
        <w:t xml:space="preserve"> </w:t>
      </w:r>
      <w:r w:rsidRPr="005A5DE5">
        <w:rPr>
          <w:rFonts w:asciiTheme="minorHAnsi" w:hAnsiTheme="minorHAnsi"/>
          <w:bCs/>
          <w:i/>
        </w:rPr>
        <w:t>of</w:t>
      </w:r>
      <w:r w:rsidR="002A65F4" w:rsidRPr="005A5DE5">
        <w:rPr>
          <w:rFonts w:asciiTheme="minorHAnsi" w:hAnsiTheme="minorHAnsi"/>
          <w:bCs/>
          <w:i/>
        </w:rPr>
        <w:t xml:space="preserve"> </w:t>
      </w:r>
      <w:r w:rsidRPr="005A5DE5">
        <w:rPr>
          <w:rFonts w:asciiTheme="minorHAnsi" w:hAnsiTheme="minorHAnsi"/>
          <w:bCs/>
          <w:i/>
        </w:rPr>
        <w:t>the</w:t>
      </w:r>
      <w:r w:rsidR="002A65F4" w:rsidRPr="005A5DE5">
        <w:rPr>
          <w:rFonts w:asciiTheme="minorHAnsi" w:hAnsiTheme="minorHAnsi"/>
          <w:bCs/>
          <w:i/>
        </w:rPr>
        <w:t xml:space="preserve"> </w:t>
      </w:r>
      <w:r w:rsidRPr="005A5DE5">
        <w:rPr>
          <w:rFonts w:asciiTheme="minorHAnsi" w:hAnsiTheme="minorHAnsi"/>
          <w:bCs/>
          <w:i/>
        </w:rPr>
        <w:t>Ramsar</w:t>
      </w:r>
      <w:r w:rsidR="002A65F4" w:rsidRPr="005A5DE5">
        <w:rPr>
          <w:rFonts w:asciiTheme="minorHAnsi" w:hAnsiTheme="minorHAnsi"/>
          <w:bCs/>
          <w:i/>
        </w:rPr>
        <w:t xml:space="preserve"> </w:t>
      </w:r>
      <w:r w:rsidRPr="005A5DE5">
        <w:rPr>
          <w:rFonts w:asciiTheme="minorHAnsi" w:hAnsiTheme="minorHAnsi"/>
          <w:bCs/>
          <w:i/>
        </w:rPr>
        <w:t>Convention</w:t>
      </w:r>
      <w:r w:rsidR="00812CC5" w:rsidRPr="005A5DE5">
        <w:rPr>
          <w:rFonts w:asciiTheme="minorHAnsi" w:hAnsiTheme="minorHAnsi"/>
          <w:bCs/>
          <w:i/>
        </w:rPr>
        <w:t>,</w:t>
      </w:r>
      <w:r w:rsidR="002A65F4" w:rsidRPr="005A5DE5">
        <w:rPr>
          <w:rFonts w:asciiTheme="minorHAnsi" w:hAnsiTheme="minorHAnsi"/>
          <w:bCs/>
          <w:i/>
        </w:rPr>
        <w:t xml:space="preserve"> </w:t>
      </w:r>
      <w:r w:rsidRPr="005A5DE5">
        <w:rPr>
          <w:rFonts w:asciiTheme="minorHAnsi" w:hAnsiTheme="minorHAnsi"/>
          <w:bCs/>
        </w:rPr>
        <w:t>in</w:t>
      </w:r>
      <w:r w:rsidR="002A65F4" w:rsidRPr="005A5DE5">
        <w:rPr>
          <w:rFonts w:asciiTheme="minorHAnsi" w:hAnsiTheme="minorHAnsi"/>
          <w:bCs/>
        </w:rPr>
        <w:t xml:space="preserve"> </w:t>
      </w:r>
      <w:r w:rsidRPr="005A5DE5">
        <w:rPr>
          <w:rFonts w:asciiTheme="minorHAnsi" w:hAnsiTheme="minorHAnsi"/>
          <w:bCs/>
        </w:rPr>
        <w:t>paragraph</w:t>
      </w:r>
      <w:r w:rsidR="002A65F4" w:rsidRPr="005A5DE5">
        <w:rPr>
          <w:rFonts w:asciiTheme="minorHAnsi" w:hAnsiTheme="minorHAnsi"/>
          <w:bCs/>
        </w:rPr>
        <w:t xml:space="preserve"> </w:t>
      </w:r>
      <w:r w:rsidRPr="005A5DE5">
        <w:rPr>
          <w:rFonts w:asciiTheme="minorHAnsi" w:hAnsiTheme="minorHAnsi"/>
        </w:rPr>
        <w:t>21</w:t>
      </w:r>
      <w:r w:rsidR="00FA633D" w:rsidRPr="005A5DE5">
        <w:rPr>
          <w:rFonts w:asciiTheme="minorHAnsi" w:hAnsiTheme="minorHAnsi"/>
        </w:rPr>
        <w:t>,</w:t>
      </w:r>
      <w:r w:rsidR="002A65F4" w:rsidRPr="005A5DE5">
        <w:rPr>
          <w:rFonts w:asciiTheme="minorHAnsi" w:hAnsiTheme="minorHAnsi"/>
        </w:rPr>
        <w:t xml:space="preserve"> </w:t>
      </w:r>
      <w:r w:rsidR="00A73C2D" w:rsidRPr="005A5DE5">
        <w:rPr>
          <w:rFonts w:asciiTheme="minorHAnsi" w:hAnsiTheme="minorHAnsi"/>
        </w:rPr>
        <w:t xml:space="preserve">requested </w:t>
      </w:r>
      <w:r w:rsidRPr="005A5DE5">
        <w:rPr>
          <w:rFonts w:asciiTheme="minorHAnsi" w:hAnsiTheme="minorHAnsi"/>
        </w:rPr>
        <w:t>the</w:t>
      </w:r>
      <w:r w:rsidR="002A65F4" w:rsidRPr="005A5DE5">
        <w:rPr>
          <w:rFonts w:asciiTheme="minorHAnsi" w:hAnsiTheme="minorHAnsi"/>
        </w:rPr>
        <w:t xml:space="preserve"> </w:t>
      </w:r>
      <w:r w:rsidRPr="005A5DE5">
        <w:rPr>
          <w:rFonts w:asciiTheme="minorHAnsi" w:hAnsiTheme="minorHAnsi"/>
        </w:rPr>
        <w:t>Secretariat</w:t>
      </w:r>
      <w:r w:rsidR="002A65F4" w:rsidRPr="005A5DE5">
        <w:rPr>
          <w:rFonts w:asciiTheme="minorHAnsi" w:hAnsiTheme="minorHAnsi"/>
        </w:rPr>
        <w:t xml:space="preserve"> </w:t>
      </w:r>
      <w:r w:rsidRPr="005A5DE5">
        <w:rPr>
          <w:rFonts w:asciiTheme="minorHAnsi" w:hAnsiTheme="minorHAnsi"/>
        </w:rPr>
        <w:t>to</w:t>
      </w:r>
      <w:r w:rsidR="002A65F4" w:rsidRPr="005A5DE5">
        <w:rPr>
          <w:rFonts w:asciiTheme="minorHAnsi" w:hAnsiTheme="minorHAnsi"/>
        </w:rPr>
        <w:t xml:space="preserve"> </w:t>
      </w:r>
      <w:r w:rsidRPr="005A5DE5">
        <w:rPr>
          <w:rFonts w:asciiTheme="minorHAnsi" w:hAnsiTheme="minorHAnsi"/>
        </w:rPr>
        <w:t>strengthen</w:t>
      </w:r>
      <w:r w:rsidR="002A65F4" w:rsidRPr="005A5DE5">
        <w:rPr>
          <w:rFonts w:asciiTheme="minorHAnsi" w:hAnsiTheme="minorHAnsi"/>
        </w:rPr>
        <w:t xml:space="preserve"> </w:t>
      </w:r>
      <w:r w:rsidRPr="005A5DE5">
        <w:rPr>
          <w:rFonts w:asciiTheme="minorHAnsi" w:hAnsiTheme="minorHAnsi"/>
        </w:rPr>
        <w:t>partnerships</w:t>
      </w:r>
      <w:r w:rsidR="002A65F4" w:rsidRPr="005A5DE5">
        <w:rPr>
          <w:rFonts w:asciiTheme="minorHAnsi" w:hAnsiTheme="minorHAnsi"/>
        </w:rPr>
        <w:t xml:space="preserve"> </w:t>
      </w:r>
      <w:r w:rsidRPr="005A5DE5">
        <w:rPr>
          <w:rFonts w:asciiTheme="minorHAnsi" w:hAnsiTheme="minorHAnsi"/>
        </w:rPr>
        <w:t>with</w:t>
      </w:r>
      <w:r w:rsidR="002A65F4" w:rsidRPr="005A5DE5">
        <w:rPr>
          <w:rFonts w:asciiTheme="minorHAnsi" w:hAnsiTheme="minorHAnsi"/>
        </w:rPr>
        <w:t xml:space="preserve"> </w:t>
      </w:r>
      <w:r w:rsidRPr="005A5DE5">
        <w:rPr>
          <w:rFonts w:asciiTheme="minorHAnsi" w:hAnsiTheme="minorHAnsi"/>
        </w:rPr>
        <w:t>other</w:t>
      </w:r>
      <w:r w:rsidR="002A65F4" w:rsidRPr="005A5DE5">
        <w:rPr>
          <w:rFonts w:asciiTheme="minorHAnsi" w:hAnsiTheme="minorHAnsi"/>
        </w:rPr>
        <w:t xml:space="preserve"> </w:t>
      </w:r>
      <w:r w:rsidR="0057681F" w:rsidRPr="005A5DE5">
        <w:rPr>
          <w:rFonts w:asciiTheme="minorHAnsi" w:hAnsiTheme="minorHAnsi"/>
        </w:rPr>
        <w:t>multilateral environmental agreements (</w:t>
      </w:r>
      <w:r w:rsidRPr="005A5DE5">
        <w:rPr>
          <w:rFonts w:asciiTheme="minorHAnsi" w:hAnsiTheme="minorHAnsi"/>
        </w:rPr>
        <w:t>MEAs</w:t>
      </w:r>
      <w:r w:rsidR="0057681F" w:rsidRPr="005A5DE5">
        <w:rPr>
          <w:rFonts w:asciiTheme="minorHAnsi" w:hAnsiTheme="minorHAnsi"/>
        </w:rPr>
        <w:t>)</w:t>
      </w:r>
      <w:r w:rsidR="002A65F4" w:rsidRPr="005A5DE5">
        <w:rPr>
          <w:rFonts w:asciiTheme="minorHAnsi" w:hAnsiTheme="minorHAnsi"/>
        </w:rPr>
        <w:t xml:space="preserve"> </w:t>
      </w:r>
      <w:r w:rsidRPr="005A5DE5">
        <w:rPr>
          <w:rFonts w:asciiTheme="minorHAnsi" w:hAnsiTheme="minorHAnsi"/>
        </w:rPr>
        <w:t>such</w:t>
      </w:r>
      <w:r w:rsidR="002A65F4" w:rsidRPr="005A5DE5">
        <w:rPr>
          <w:rFonts w:asciiTheme="minorHAnsi" w:hAnsiTheme="minorHAnsi"/>
        </w:rPr>
        <w:t xml:space="preserve"> </w:t>
      </w:r>
      <w:r w:rsidRPr="005A5DE5">
        <w:rPr>
          <w:rFonts w:asciiTheme="minorHAnsi" w:hAnsiTheme="minorHAnsi"/>
        </w:rPr>
        <w:t>as</w:t>
      </w:r>
      <w:r w:rsidR="002A65F4" w:rsidRPr="005A5DE5">
        <w:rPr>
          <w:rFonts w:asciiTheme="minorHAnsi" w:hAnsiTheme="minorHAnsi"/>
        </w:rPr>
        <w:t xml:space="preserve"> </w:t>
      </w:r>
      <w:r w:rsidRPr="005A5DE5">
        <w:rPr>
          <w:rFonts w:asciiTheme="minorHAnsi" w:hAnsiTheme="minorHAnsi"/>
          <w:i/>
        </w:rPr>
        <w:t>inter</w:t>
      </w:r>
      <w:r w:rsidR="002A65F4" w:rsidRPr="005A5DE5">
        <w:rPr>
          <w:rFonts w:asciiTheme="minorHAnsi" w:hAnsiTheme="minorHAnsi"/>
          <w:i/>
        </w:rPr>
        <w:t xml:space="preserve"> </w:t>
      </w:r>
      <w:r w:rsidRPr="005A5DE5">
        <w:rPr>
          <w:rFonts w:asciiTheme="minorHAnsi" w:hAnsiTheme="minorHAnsi"/>
          <w:i/>
        </w:rPr>
        <w:t>alia</w:t>
      </w:r>
      <w:r w:rsidR="002A65F4" w:rsidRPr="005A5DE5">
        <w:rPr>
          <w:rFonts w:asciiTheme="minorHAnsi" w:hAnsiTheme="minorHAnsi"/>
        </w:rPr>
        <w:t xml:space="preserve"> </w:t>
      </w:r>
      <w:r w:rsidRPr="005A5DE5">
        <w:rPr>
          <w:rFonts w:asciiTheme="minorHAnsi" w:hAnsiTheme="minorHAnsi"/>
        </w:rPr>
        <w:t>the</w:t>
      </w:r>
      <w:r w:rsidR="002A65F4" w:rsidRPr="005A5DE5">
        <w:rPr>
          <w:rFonts w:asciiTheme="minorHAnsi" w:hAnsiTheme="minorHAnsi"/>
        </w:rPr>
        <w:t xml:space="preserve"> </w:t>
      </w:r>
      <w:r w:rsidRPr="005A5DE5">
        <w:rPr>
          <w:rFonts w:asciiTheme="minorHAnsi" w:hAnsiTheme="minorHAnsi"/>
        </w:rPr>
        <w:t>United</w:t>
      </w:r>
      <w:r w:rsidR="002A65F4" w:rsidRPr="005A5DE5">
        <w:rPr>
          <w:rFonts w:asciiTheme="minorHAnsi" w:hAnsiTheme="minorHAnsi"/>
        </w:rPr>
        <w:t xml:space="preserve"> </w:t>
      </w:r>
      <w:r w:rsidRPr="005A5DE5">
        <w:rPr>
          <w:rFonts w:asciiTheme="minorHAnsi" w:hAnsiTheme="minorHAnsi"/>
        </w:rPr>
        <w:t>Nations</w:t>
      </w:r>
      <w:r w:rsidR="002A65F4" w:rsidRPr="005A5DE5">
        <w:rPr>
          <w:rFonts w:asciiTheme="minorHAnsi" w:hAnsiTheme="minorHAnsi"/>
        </w:rPr>
        <w:t xml:space="preserve"> </w:t>
      </w:r>
      <w:r w:rsidRPr="005A5DE5">
        <w:rPr>
          <w:rFonts w:asciiTheme="minorHAnsi" w:hAnsiTheme="minorHAnsi"/>
        </w:rPr>
        <w:t>Convention</w:t>
      </w:r>
      <w:r w:rsidR="002A65F4" w:rsidRPr="005A5DE5">
        <w:rPr>
          <w:rFonts w:asciiTheme="minorHAnsi" w:hAnsiTheme="minorHAnsi"/>
        </w:rPr>
        <w:t xml:space="preserve"> </w:t>
      </w:r>
      <w:r w:rsidRPr="005A5DE5">
        <w:rPr>
          <w:rFonts w:asciiTheme="minorHAnsi" w:hAnsiTheme="minorHAnsi"/>
        </w:rPr>
        <w:t>to</w:t>
      </w:r>
      <w:r w:rsidR="002A65F4" w:rsidRPr="005A5DE5">
        <w:rPr>
          <w:rFonts w:asciiTheme="minorHAnsi" w:hAnsiTheme="minorHAnsi"/>
        </w:rPr>
        <w:t xml:space="preserve"> </w:t>
      </w:r>
      <w:r w:rsidRPr="005A5DE5">
        <w:rPr>
          <w:rFonts w:asciiTheme="minorHAnsi" w:hAnsiTheme="minorHAnsi"/>
        </w:rPr>
        <w:t>Combat</w:t>
      </w:r>
      <w:r w:rsidR="002A65F4" w:rsidRPr="005A5DE5">
        <w:rPr>
          <w:rFonts w:asciiTheme="minorHAnsi" w:hAnsiTheme="minorHAnsi"/>
        </w:rPr>
        <w:t xml:space="preserve"> </w:t>
      </w:r>
      <w:r w:rsidRPr="005A5DE5">
        <w:rPr>
          <w:rFonts w:asciiTheme="minorHAnsi" w:hAnsiTheme="minorHAnsi"/>
        </w:rPr>
        <w:t>Desertification</w:t>
      </w:r>
      <w:r w:rsidR="002A65F4" w:rsidRPr="005A5DE5">
        <w:rPr>
          <w:rFonts w:asciiTheme="minorHAnsi" w:hAnsiTheme="minorHAnsi"/>
        </w:rPr>
        <w:t xml:space="preserve"> </w:t>
      </w:r>
      <w:r w:rsidRPr="005A5DE5">
        <w:rPr>
          <w:rFonts w:asciiTheme="minorHAnsi" w:hAnsiTheme="minorHAnsi"/>
        </w:rPr>
        <w:t>(UNCCD</w:t>
      </w:r>
      <w:r w:rsidR="00A73C2D" w:rsidRPr="005A5DE5">
        <w:rPr>
          <w:rFonts w:asciiTheme="minorHAnsi" w:hAnsiTheme="minorHAnsi"/>
        </w:rPr>
        <w:t xml:space="preserve">) and </w:t>
      </w:r>
      <w:r w:rsidRPr="005A5DE5">
        <w:rPr>
          <w:rFonts w:asciiTheme="minorHAnsi" w:hAnsiTheme="minorHAnsi"/>
        </w:rPr>
        <w:t>the</w:t>
      </w:r>
      <w:r w:rsidR="002A65F4" w:rsidRPr="005A5DE5">
        <w:rPr>
          <w:rFonts w:asciiTheme="minorHAnsi" w:hAnsiTheme="minorHAnsi"/>
        </w:rPr>
        <w:t xml:space="preserve"> </w:t>
      </w:r>
      <w:r w:rsidR="005526B6" w:rsidRPr="005A5DE5">
        <w:rPr>
          <w:rFonts w:asciiTheme="minorHAnsi" w:hAnsiTheme="minorHAnsi"/>
        </w:rPr>
        <w:t>Convention</w:t>
      </w:r>
      <w:r w:rsidR="002A65F4" w:rsidRPr="005A5DE5">
        <w:rPr>
          <w:rFonts w:asciiTheme="minorHAnsi" w:hAnsiTheme="minorHAnsi"/>
        </w:rPr>
        <w:t xml:space="preserve"> </w:t>
      </w:r>
      <w:r w:rsidR="005526B6" w:rsidRPr="005A5DE5">
        <w:rPr>
          <w:rFonts w:asciiTheme="minorHAnsi" w:hAnsiTheme="minorHAnsi"/>
        </w:rPr>
        <w:t>on</w:t>
      </w:r>
      <w:r w:rsidR="002A65F4" w:rsidRPr="005A5DE5">
        <w:rPr>
          <w:rFonts w:asciiTheme="minorHAnsi" w:hAnsiTheme="minorHAnsi"/>
        </w:rPr>
        <w:t xml:space="preserve"> </w:t>
      </w:r>
      <w:r w:rsidR="005526B6" w:rsidRPr="005A5DE5">
        <w:rPr>
          <w:rFonts w:asciiTheme="minorHAnsi" w:hAnsiTheme="minorHAnsi"/>
        </w:rPr>
        <w:t>Biological</w:t>
      </w:r>
      <w:r w:rsidR="002A65F4" w:rsidRPr="005A5DE5">
        <w:rPr>
          <w:rFonts w:asciiTheme="minorHAnsi" w:hAnsiTheme="minorHAnsi"/>
        </w:rPr>
        <w:t xml:space="preserve"> </w:t>
      </w:r>
      <w:r w:rsidR="005526B6" w:rsidRPr="005A5DE5">
        <w:rPr>
          <w:rFonts w:asciiTheme="minorHAnsi" w:hAnsiTheme="minorHAnsi"/>
        </w:rPr>
        <w:t>Diversity</w:t>
      </w:r>
      <w:r w:rsidR="002A65F4" w:rsidRPr="005A5DE5">
        <w:rPr>
          <w:rFonts w:asciiTheme="minorHAnsi" w:hAnsiTheme="minorHAnsi"/>
        </w:rPr>
        <w:t xml:space="preserve"> </w:t>
      </w:r>
      <w:r w:rsidR="005526B6" w:rsidRPr="005A5DE5">
        <w:rPr>
          <w:rFonts w:asciiTheme="minorHAnsi" w:hAnsiTheme="minorHAnsi"/>
        </w:rPr>
        <w:t>(CBD)</w:t>
      </w:r>
      <w:r w:rsidRPr="005A5DE5">
        <w:rPr>
          <w:rFonts w:asciiTheme="minorHAnsi" w:hAnsiTheme="minorHAnsi"/>
        </w:rPr>
        <w:t>,</w:t>
      </w:r>
      <w:r w:rsidR="002A65F4" w:rsidRPr="005A5DE5">
        <w:rPr>
          <w:rFonts w:asciiTheme="minorHAnsi" w:hAnsiTheme="minorHAnsi"/>
        </w:rPr>
        <w:t xml:space="preserve"> </w:t>
      </w:r>
      <w:r w:rsidRPr="005A5DE5">
        <w:rPr>
          <w:rFonts w:asciiTheme="minorHAnsi" w:hAnsiTheme="minorHAnsi"/>
        </w:rPr>
        <w:t>in</w:t>
      </w:r>
      <w:r w:rsidR="002A65F4" w:rsidRPr="005A5DE5">
        <w:rPr>
          <w:rFonts w:asciiTheme="minorHAnsi" w:hAnsiTheme="minorHAnsi"/>
        </w:rPr>
        <w:t xml:space="preserve"> </w:t>
      </w:r>
      <w:r w:rsidRPr="005A5DE5">
        <w:rPr>
          <w:rFonts w:asciiTheme="minorHAnsi" w:hAnsiTheme="minorHAnsi"/>
        </w:rPr>
        <w:t>order</w:t>
      </w:r>
      <w:r w:rsidR="002A65F4" w:rsidRPr="005A5DE5">
        <w:rPr>
          <w:rFonts w:asciiTheme="minorHAnsi" w:hAnsiTheme="minorHAnsi"/>
        </w:rPr>
        <w:t xml:space="preserve"> </w:t>
      </w:r>
      <w:r w:rsidRPr="005A5DE5">
        <w:rPr>
          <w:rFonts w:asciiTheme="minorHAnsi" w:hAnsiTheme="minorHAnsi"/>
        </w:rPr>
        <w:t>to</w:t>
      </w:r>
      <w:r w:rsidR="002A65F4" w:rsidRPr="005A5DE5">
        <w:rPr>
          <w:rFonts w:asciiTheme="minorHAnsi" w:hAnsiTheme="minorHAnsi"/>
        </w:rPr>
        <w:t xml:space="preserve"> </w:t>
      </w:r>
      <w:r w:rsidRPr="005A5DE5">
        <w:rPr>
          <w:rFonts w:asciiTheme="minorHAnsi" w:hAnsiTheme="minorHAnsi"/>
        </w:rPr>
        <w:t>enhance</w:t>
      </w:r>
      <w:r w:rsidR="002A65F4" w:rsidRPr="005A5DE5">
        <w:rPr>
          <w:rFonts w:asciiTheme="minorHAnsi" w:hAnsiTheme="minorHAnsi"/>
        </w:rPr>
        <w:t xml:space="preserve"> </w:t>
      </w:r>
      <w:r w:rsidRPr="005A5DE5">
        <w:rPr>
          <w:rFonts w:asciiTheme="minorHAnsi" w:hAnsiTheme="minorHAnsi"/>
        </w:rPr>
        <w:t>synergies</w:t>
      </w:r>
      <w:r w:rsidR="002A65F4" w:rsidRPr="005A5DE5">
        <w:rPr>
          <w:rFonts w:asciiTheme="minorHAnsi" w:hAnsiTheme="minorHAnsi"/>
        </w:rPr>
        <w:t xml:space="preserve"> </w:t>
      </w:r>
      <w:r w:rsidRPr="005A5DE5">
        <w:rPr>
          <w:rFonts w:asciiTheme="minorHAnsi" w:hAnsiTheme="minorHAnsi"/>
        </w:rPr>
        <w:t>and</w:t>
      </w:r>
      <w:r w:rsidR="002A65F4" w:rsidRPr="005A5DE5">
        <w:rPr>
          <w:rFonts w:asciiTheme="minorHAnsi" w:hAnsiTheme="minorHAnsi"/>
        </w:rPr>
        <w:t xml:space="preserve"> </w:t>
      </w:r>
      <w:r w:rsidRPr="005A5DE5">
        <w:rPr>
          <w:rFonts w:asciiTheme="minorHAnsi" w:hAnsiTheme="minorHAnsi"/>
        </w:rPr>
        <w:t>sharing</w:t>
      </w:r>
      <w:r w:rsidR="002A65F4" w:rsidRPr="005A5DE5">
        <w:rPr>
          <w:rFonts w:asciiTheme="minorHAnsi" w:hAnsiTheme="minorHAnsi"/>
        </w:rPr>
        <w:t xml:space="preserve"> </w:t>
      </w:r>
      <w:r w:rsidRPr="005A5DE5">
        <w:rPr>
          <w:rFonts w:asciiTheme="minorHAnsi" w:hAnsiTheme="minorHAnsi"/>
        </w:rPr>
        <w:t>of</w:t>
      </w:r>
      <w:r w:rsidR="002A65F4" w:rsidRPr="005A5DE5">
        <w:rPr>
          <w:rFonts w:asciiTheme="minorHAnsi" w:hAnsiTheme="minorHAnsi"/>
        </w:rPr>
        <w:t xml:space="preserve"> </w:t>
      </w:r>
      <w:r w:rsidRPr="005A5DE5">
        <w:rPr>
          <w:rFonts w:asciiTheme="minorHAnsi" w:hAnsiTheme="minorHAnsi"/>
        </w:rPr>
        <w:t>resources,</w:t>
      </w:r>
      <w:r w:rsidR="002A65F4" w:rsidRPr="005A5DE5">
        <w:rPr>
          <w:rFonts w:asciiTheme="minorHAnsi" w:hAnsiTheme="minorHAnsi"/>
        </w:rPr>
        <w:t xml:space="preserve"> </w:t>
      </w:r>
      <w:r w:rsidRPr="005A5DE5">
        <w:rPr>
          <w:rFonts w:asciiTheme="minorHAnsi" w:hAnsiTheme="minorHAnsi"/>
        </w:rPr>
        <w:t>avoid</w:t>
      </w:r>
      <w:r w:rsidR="002A65F4" w:rsidRPr="005A5DE5">
        <w:rPr>
          <w:rFonts w:asciiTheme="minorHAnsi" w:hAnsiTheme="minorHAnsi"/>
        </w:rPr>
        <w:t xml:space="preserve"> </w:t>
      </w:r>
      <w:r w:rsidRPr="005A5DE5">
        <w:rPr>
          <w:rFonts w:asciiTheme="minorHAnsi" w:hAnsiTheme="minorHAnsi"/>
        </w:rPr>
        <w:t>duplication</w:t>
      </w:r>
      <w:r w:rsidR="002A65F4" w:rsidRPr="005A5DE5">
        <w:rPr>
          <w:rFonts w:asciiTheme="minorHAnsi" w:hAnsiTheme="minorHAnsi"/>
        </w:rPr>
        <w:t xml:space="preserve"> </w:t>
      </w:r>
      <w:r w:rsidRPr="005A5DE5">
        <w:rPr>
          <w:rFonts w:asciiTheme="minorHAnsi" w:hAnsiTheme="minorHAnsi"/>
        </w:rPr>
        <w:t>and</w:t>
      </w:r>
      <w:r w:rsidR="002A65F4" w:rsidRPr="005A5DE5">
        <w:rPr>
          <w:rFonts w:asciiTheme="minorHAnsi" w:hAnsiTheme="minorHAnsi"/>
        </w:rPr>
        <w:t xml:space="preserve"> </w:t>
      </w:r>
      <w:r w:rsidRPr="005A5DE5">
        <w:rPr>
          <w:rFonts w:asciiTheme="minorHAnsi" w:hAnsiTheme="minorHAnsi"/>
        </w:rPr>
        <w:t>enhance</w:t>
      </w:r>
      <w:r w:rsidR="002A65F4" w:rsidRPr="005A5DE5">
        <w:rPr>
          <w:rFonts w:asciiTheme="minorHAnsi" w:hAnsiTheme="minorHAnsi"/>
        </w:rPr>
        <w:t xml:space="preserve"> </w:t>
      </w:r>
      <w:r w:rsidRPr="005A5DE5">
        <w:rPr>
          <w:rFonts w:asciiTheme="minorHAnsi" w:hAnsiTheme="minorHAnsi"/>
        </w:rPr>
        <w:t>implementation,</w:t>
      </w:r>
      <w:r w:rsidR="002A65F4" w:rsidRPr="005A5DE5">
        <w:rPr>
          <w:rFonts w:asciiTheme="minorHAnsi" w:hAnsiTheme="minorHAnsi"/>
        </w:rPr>
        <w:t xml:space="preserve"> </w:t>
      </w:r>
      <w:r w:rsidRPr="005A5DE5">
        <w:rPr>
          <w:rFonts w:asciiTheme="minorHAnsi" w:hAnsiTheme="minorHAnsi"/>
        </w:rPr>
        <w:t>respecting</w:t>
      </w:r>
      <w:r w:rsidR="002A65F4" w:rsidRPr="005A5DE5">
        <w:rPr>
          <w:rFonts w:asciiTheme="minorHAnsi" w:hAnsiTheme="minorHAnsi"/>
        </w:rPr>
        <w:t xml:space="preserve"> </w:t>
      </w:r>
      <w:r w:rsidRPr="005A5DE5">
        <w:rPr>
          <w:rFonts w:asciiTheme="minorHAnsi" w:hAnsiTheme="minorHAnsi"/>
        </w:rPr>
        <w:t>the</w:t>
      </w:r>
      <w:r w:rsidR="002A65F4" w:rsidRPr="005A5DE5">
        <w:rPr>
          <w:rFonts w:asciiTheme="minorHAnsi" w:hAnsiTheme="minorHAnsi"/>
        </w:rPr>
        <w:t xml:space="preserve"> </w:t>
      </w:r>
      <w:r w:rsidRPr="005A5DE5">
        <w:rPr>
          <w:rFonts w:asciiTheme="minorHAnsi" w:hAnsiTheme="minorHAnsi"/>
        </w:rPr>
        <w:t>mandate</w:t>
      </w:r>
      <w:r w:rsidR="002A65F4" w:rsidRPr="005A5DE5">
        <w:rPr>
          <w:rFonts w:asciiTheme="minorHAnsi" w:hAnsiTheme="minorHAnsi"/>
        </w:rPr>
        <w:t xml:space="preserve"> </w:t>
      </w:r>
      <w:r w:rsidRPr="005A5DE5">
        <w:rPr>
          <w:rFonts w:asciiTheme="minorHAnsi" w:hAnsiTheme="minorHAnsi"/>
        </w:rPr>
        <w:t>of</w:t>
      </w:r>
      <w:r w:rsidR="002A65F4" w:rsidRPr="005A5DE5">
        <w:rPr>
          <w:rFonts w:asciiTheme="minorHAnsi" w:hAnsiTheme="minorHAnsi"/>
        </w:rPr>
        <w:t xml:space="preserve"> </w:t>
      </w:r>
      <w:r w:rsidRPr="005A5DE5">
        <w:rPr>
          <w:rFonts w:asciiTheme="minorHAnsi" w:hAnsiTheme="minorHAnsi"/>
        </w:rPr>
        <w:t>each</w:t>
      </w:r>
      <w:r w:rsidR="002A65F4" w:rsidRPr="005A5DE5">
        <w:rPr>
          <w:rFonts w:asciiTheme="minorHAnsi" w:hAnsiTheme="minorHAnsi"/>
        </w:rPr>
        <w:t xml:space="preserve"> </w:t>
      </w:r>
      <w:r w:rsidRPr="005A5DE5">
        <w:rPr>
          <w:rFonts w:asciiTheme="minorHAnsi" w:hAnsiTheme="minorHAnsi"/>
        </w:rPr>
        <w:t>Convention</w:t>
      </w:r>
      <w:r w:rsidR="00742373" w:rsidRPr="005A5DE5">
        <w:rPr>
          <w:rFonts w:asciiTheme="minorHAnsi" w:hAnsiTheme="minorHAnsi"/>
        </w:rPr>
        <w:t>,</w:t>
      </w:r>
      <w:r w:rsidR="002A65F4" w:rsidRPr="005A5DE5">
        <w:rPr>
          <w:rFonts w:asciiTheme="minorHAnsi" w:hAnsiTheme="minorHAnsi"/>
        </w:rPr>
        <w:t xml:space="preserve"> </w:t>
      </w:r>
      <w:r w:rsidRPr="005A5DE5">
        <w:rPr>
          <w:rFonts w:asciiTheme="minorHAnsi" w:hAnsiTheme="minorHAnsi"/>
        </w:rPr>
        <w:t>and</w:t>
      </w:r>
      <w:r w:rsidR="002A65F4" w:rsidRPr="005A5DE5">
        <w:rPr>
          <w:rFonts w:asciiTheme="minorHAnsi" w:hAnsiTheme="minorHAnsi"/>
        </w:rPr>
        <w:t xml:space="preserve"> </w:t>
      </w:r>
      <w:r w:rsidR="00A73C2D" w:rsidRPr="005A5DE5">
        <w:rPr>
          <w:rFonts w:asciiTheme="minorHAnsi" w:hAnsiTheme="minorHAnsi"/>
        </w:rPr>
        <w:t xml:space="preserve">requested </w:t>
      </w:r>
      <w:r w:rsidRPr="005A5DE5">
        <w:rPr>
          <w:rFonts w:asciiTheme="minorHAnsi" w:hAnsiTheme="minorHAnsi"/>
        </w:rPr>
        <w:t>the</w:t>
      </w:r>
      <w:r w:rsidR="002A65F4" w:rsidRPr="005A5DE5">
        <w:rPr>
          <w:rFonts w:asciiTheme="minorHAnsi" w:hAnsiTheme="minorHAnsi"/>
        </w:rPr>
        <w:t xml:space="preserve"> </w:t>
      </w:r>
      <w:r w:rsidRPr="005A5DE5">
        <w:rPr>
          <w:rFonts w:asciiTheme="minorHAnsi" w:hAnsiTheme="minorHAnsi"/>
        </w:rPr>
        <w:t>Secretariat</w:t>
      </w:r>
      <w:r w:rsidR="002A65F4" w:rsidRPr="005A5DE5">
        <w:rPr>
          <w:rFonts w:asciiTheme="minorHAnsi" w:hAnsiTheme="minorHAnsi"/>
        </w:rPr>
        <w:t xml:space="preserve"> </w:t>
      </w:r>
      <w:r w:rsidRPr="005A5DE5">
        <w:rPr>
          <w:rFonts w:asciiTheme="minorHAnsi" w:hAnsiTheme="minorHAnsi"/>
        </w:rPr>
        <w:t>to</w:t>
      </w:r>
      <w:r w:rsidR="002A65F4" w:rsidRPr="005A5DE5">
        <w:rPr>
          <w:rFonts w:asciiTheme="minorHAnsi" w:hAnsiTheme="minorHAnsi"/>
        </w:rPr>
        <w:t xml:space="preserve"> </w:t>
      </w:r>
      <w:r w:rsidRPr="005A5DE5">
        <w:rPr>
          <w:rFonts w:asciiTheme="minorHAnsi" w:hAnsiTheme="minorHAnsi"/>
        </w:rPr>
        <w:t>provide</w:t>
      </w:r>
      <w:r w:rsidR="002A65F4" w:rsidRPr="005A5DE5">
        <w:rPr>
          <w:rFonts w:asciiTheme="minorHAnsi" w:hAnsiTheme="minorHAnsi"/>
        </w:rPr>
        <w:t xml:space="preserve"> </w:t>
      </w:r>
      <w:r w:rsidRPr="005A5DE5">
        <w:rPr>
          <w:rFonts w:asciiTheme="minorHAnsi" w:hAnsiTheme="minorHAnsi"/>
        </w:rPr>
        <w:t>to</w:t>
      </w:r>
      <w:r w:rsidR="002A65F4" w:rsidRPr="005A5DE5">
        <w:rPr>
          <w:rFonts w:asciiTheme="minorHAnsi" w:hAnsiTheme="minorHAnsi"/>
        </w:rPr>
        <w:t xml:space="preserve"> </w:t>
      </w:r>
      <w:r w:rsidRPr="005A5DE5">
        <w:rPr>
          <w:rFonts w:asciiTheme="minorHAnsi" w:hAnsiTheme="minorHAnsi"/>
        </w:rPr>
        <w:t>the</w:t>
      </w:r>
      <w:r w:rsidR="002A65F4" w:rsidRPr="005A5DE5">
        <w:rPr>
          <w:rFonts w:asciiTheme="minorHAnsi" w:hAnsiTheme="minorHAnsi"/>
        </w:rPr>
        <w:t xml:space="preserve"> </w:t>
      </w:r>
      <w:r w:rsidRPr="005A5DE5">
        <w:rPr>
          <w:rFonts w:asciiTheme="minorHAnsi" w:hAnsiTheme="minorHAnsi"/>
        </w:rPr>
        <w:t>Standing</w:t>
      </w:r>
      <w:r w:rsidR="002A65F4" w:rsidRPr="005A5DE5">
        <w:rPr>
          <w:rFonts w:asciiTheme="minorHAnsi" w:hAnsiTheme="minorHAnsi"/>
        </w:rPr>
        <w:t xml:space="preserve"> </w:t>
      </w:r>
      <w:r w:rsidRPr="005A5DE5">
        <w:rPr>
          <w:rFonts w:asciiTheme="minorHAnsi" w:hAnsiTheme="minorHAnsi"/>
        </w:rPr>
        <w:t>Committee</w:t>
      </w:r>
      <w:r w:rsidR="002A65F4" w:rsidRPr="005A5DE5">
        <w:rPr>
          <w:rFonts w:asciiTheme="minorHAnsi" w:hAnsiTheme="minorHAnsi"/>
        </w:rPr>
        <w:t xml:space="preserve"> </w:t>
      </w:r>
      <w:r w:rsidRPr="005A5DE5">
        <w:rPr>
          <w:rFonts w:asciiTheme="minorHAnsi" w:hAnsiTheme="minorHAnsi"/>
        </w:rPr>
        <w:t>at</w:t>
      </w:r>
      <w:r w:rsidR="002A65F4" w:rsidRPr="005A5DE5">
        <w:rPr>
          <w:rFonts w:asciiTheme="minorHAnsi" w:hAnsiTheme="minorHAnsi"/>
        </w:rPr>
        <w:t xml:space="preserve"> </w:t>
      </w:r>
      <w:r w:rsidRPr="005A5DE5">
        <w:rPr>
          <w:rFonts w:asciiTheme="minorHAnsi" w:hAnsiTheme="minorHAnsi"/>
        </w:rPr>
        <w:t>its</w:t>
      </w:r>
      <w:r w:rsidR="002A65F4" w:rsidRPr="005A5DE5">
        <w:rPr>
          <w:rFonts w:asciiTheme="minorHAnsi" w:hAnsiTheme="minorHAnsi"/>
        </w:rPr>
        <w:t xml:space="preserve"> </w:t>
      </w:r>
      <w:r w:rsidRPr="005A5DE5">
        <w:rPr>
          <w:rFonts w:asciiTheme="minorHAnsi" w:hAnsiTheme="minorHAnsi"/>
        </w:rPr>
        <w:t>51</w:t>
      </w:r>
      <w:r w:rsidRPr="005A5DE5">
        <w:rPr>
          <w:rFonts w:asciiTheme="minorHAnsi" w:hAnsiTheme="minorHAnsi"/>
          <w:vertAlign w:val="superscript"/>
        </w:rPr>
        <w:t>st</w:t>
      </w:r>
      <w:r w:rsidR="002A65F4" w:rsidRPr="005A5DE5">
        <w:rPr>
          <w:rFonts w:asciiTheme="minorHAnsi" w:hAnsiTheme="minorHAnsi"/>
        </w:rPr>
        <w:t xml:space="preserve"> </w:t>
      </w:r>
      <w:r w:rsidRPr="005A5DE5">
        <w:rPr>
          <w:rFonts w:asciiTheme="minorHAnsi" w:hAnsiTheme="minorHAnsi"/>
        </w:rPr>
        <w:t>meeting</w:t>
      </w:r>
      <w:r w:rsidR="002A65F4" w:rsidRPr="005A5DE5">
        <w:rPr>
          <w:rFonts w:asciiTheme="minorHAnsi" w:hAnsiTheme="minorHAnsi"/>
        </w:rPr>
        <w:t xml:space="preserve"> </w:t>
      </w:r>
      <w:r w:rsidR="00806CA6" w:rsidRPr="005A5DE5">
        <w:rPr>
          <w:rFonts w:asciiTheme="minorHAnsi" w:hAnsiTheme="minorHAnsi"/>
        </w:rPr>
        <w:t>(SC51)</w:t>
      </w:r>
      <w:r w:rsidR="002A65F4" w:rsidRPr="005A5DE5">
        <w:rPr>
          <w:rFonts w:asciiTheme="minorHAnsi" w:hAnsiTheme="minorHAnsi"/>
        </w:rPr>
        <w:t xml:space="preserve"> </w:t>
      </w:r>
      <w:r w:rsidRPr="005A5DE5">
        <w:rPr>
          <w:rFonts w:asciiTheme="minorHAnsi" w:hAnsiTheme="minorHAnsi"/>
        </w:rPr>
        <w:t>a</w:t>
      </w:r>
      <w:r w:rsidR="002A65F4" w:rsidRPr="005A5DE5">
        <w:rPr>
          <w:rFonts w:asciiTheme="minorHAnsi" w:hAnsiTheme="minorHAnsi"/>
        </w:rPr>
        <w:t xml:space="preserve"> </w:t>
      </w:r>
      <w:r w:rsidRPr="005A5DE5">
        <w:rPr>
          <w:rFonts w:asciiTheme="minorHAnsi" w:hAnsiTheme="minorHAnsi"/>
        </w:rPr>
        <w:t>plan</w:t>
      </w:r>
      <w:r w:rsidR="002A65F4" w:rsidRPr="005A5DE5">
        <w:rPr>
          <w:rFonts w:asciiTheme="minorHAnsi" w:hAnsiTheme="minorHAnsi"/>
        </w:rPr>
        <w:t xml:space="preserve"> </w:t>
      </w:r>
      <w:r w:rsidRPr="005A5DE5">
        <w:rPr>
          <w:rFonts w:asciiTheme="minorHAnsi" w:hAnsiTheme="minorHAnsi"/>
        </w:rPr>
        <w:t>on</w:t>
      </w:r>
      <w:r w:rsidR="002A65F4" w:rsidRPr="005A5DE5">
        <w:rPr>
          <w:rFonts w:asciiTheme="minorHAnsi" w:hAnsiTheme="minorHAnsi"/>
        </w:rPr>
        <w:t xml:space="preserve"> </w:t>
      </w:r>
      <w:r w:rsidRPr="005A5DE5">
        <w:rPr>
          <w:rFonts w:asciiTheme="minorHAnsi" w:hAnsiTheme="minorHAnsi"/>
        </w:rPr>
        <w:t>how</w:t>
      </w:r>
      <w:r w:rsidR="002A65F4" w:rsidRPr="005A5DE5">
        <w:rPr>
          <w:rFonts w:asciiTheme="minorHAnsi" w:hAnsiTheme="minorHAnsi"/>
        </w:rPr>
        <w:t xml:space="preserve"> </w:t>
      </w:r>
      <w:r w:rsidRPr="005A5DE5">
        <w:rPr>
          <w:rFonts w:asciiTheme="minorHAnsi" w:hAnsiTheme="minorHAnsi"/>
        </w:rPr>
        <w:t>to</w:t>
      </w:r>
      <w:r w:rsidR="002A65F4" w:rsidRPr="005A5DE5">
        <w:rPr>
          <w:rFonts w:asciiTheme="minorHAnsi" w:hAnsiTheme="minorHAnsi"/>
        </w:rPr>
        <w:t xml:space="preserve"> </w:t>
      </w:r>
      <w:r w:rsidRPr="005A5DE5">
        <w:rPr>
          <w:rFonts w:asciiTheme="minorHAnsi" w:hAnsiTheme="minorHAnsi"/>
        </w:rPr>
        <w:t>increase</w:t>
      </w:r>
      <w:r w:rsidR="002A65F4" w:rsidRPr="005A5DE5">
        <w:rPr>
          <w:rFonts w:asciiTheme="minorHAnsi" w:hAnsiTheme="minorHAnsi"/>
        </w:rPr>
        <w:t xml:space="preserve"> </w:t>
      </w:r>
      <w:r w:rsidRPr="005A5DE5">
        <w:rPr>
          <w:rFonts w:asciiTheme="minorHAnsi" w:hAnsiTheme="minorHAnsi"/>
        </w:rPr>
        <w:t>cooperation</w:t>
      </w:r>
      <w:r w:rsidR="002A65F4" w:rsidRPr="005A5DE5">
        <w:rPr>
          <w:rFonts w:asciiTheme="minorHAnsi" w:hAnsiTheme="minorHAnsi"/>
        </w:rPr>
        <w:t xml:space="preserve"> </w:t>
      </w:r>
      <w:r w:rsidR="00812CC5" w:rsidRPr="005A5DE5">
        <w:rPr>
          <w:rFonts w:asciiTheme="minorHAnsi" w:hAnsiTheme="minorHAnsi"/>
        </w:rPr>
        <w:t>with</w:t>
      </w:r>
      <w:r w:rsidR="002A65F4" w:rsidRPr="005A5DE5">
        <w:rPr>
          <w:rFonts w:asciiTheme="minorHAnsi" w:hAnsiTheme="minorHAnsi"/>
        </w:rPr>
        <w:t xml:space="preserve"> </w:t>
      </w:r>
      <w:r w:rsidR="00812CC5" w:rsidRPr="005A5DE5">
        <w:rPr>
          <w:rFonts w:asciiTheme="minorHAnsi" w:hAnsiTheme="minorHAnsi"/>
        </w:rPr>
        <w:t>other</w:t>
      </w:r>
      <w:r w:rsidR="002A65F4" w:rsidRPr="005A5DE5">
        <w:rPr>
          <w:rFonts w:asciiTheme="minorHAnsi" w:hAnsiTheme="minorHAnsi"/>
        </w:rPr>
        <w:t xml:space="preserve"> </w:t>
      </w:r>
      <w:r w:rsidR="00F037E9" w:rsidRPr="005A5DE5">
        <w:rPr>
          <w:rFonts w:asciiTheme="minorHAnsi" w:hAnsiTheme="minorHAnsi"/>
        </w:rPr>
        <w:t>MEAs</w:t>
      </w:r>
      <w:r w:rsidR="00A73C2D" w:rsidRPr="005A5DE5">
        <w:rPr>
          <w:rFonts w:asciiTheme="minorHAnsi" w:hAnsiTheme="minorHAnsi"/>
        </w:rPr>
        <w:t>,</w:t>
      </w:r>
      <w:r w:rsidR="00F037E9" w:rsidRPr="005A5DE5">
        <w:rPr>
          <w:rFonts w:asciiTheme="minorHAnsi" w:hAnsiTheme="minorHAnsi"/>
        </w:rPr>
        <w:t xml:space="preserve"> </w:t>
      </w:r>
      <w:r w:rsidR="00812CC5" w:rsidRPr="005A5DE5">
        <w:rPr>
          <w:rFonts w:asciiTheme="minorHAnsi" w:hAnsiTheme="minorHAnsi"/>
        </w:rPr>
        <w:t>and</w:t>
      </w:r>
      <w:r w:rsidR="002A65F4" w:rsidRPr="005A5DE5">
        <w:rPr>
          <w:rFonts w:asciiTheme="minorHAnsi" w:hAnsiTheme="minorHAnsi"/>
        </w:rPr>
        <w:t xml:space="preserve"> </w:t>
      </w:r>
      <w:r w:rsidR="00A73C2D" w:rsidRPr="005A5DE5">
        <w:rPr>
          <w:rFonts w:asciiTheme="minorHAnsi" w:hAnsiTheme="minorHAnsi"/>
        </w:rPr>
        <w:t xml:space="preserve">to </w:t>
      </w:r>
      <w:r w:rsidR="00812CC5" w:rsidRPr="005A5DE5">
        <w:rPr>
          <w:rFonts w:asciiTheme="minorHAnsi" w:hAnsiTheme="minorHAnsi"/>
        </w:rPr>
        <w:t>report</w:t>
      </w:r>
      <w:r w:rsidR="002A65F4" w:rsidRPr="005A5DE5">
        <w:rPr>
          <w:rFonts w:asciiTheme="minorHAnsi" w:hAnsiTheme="minorHAnsi"/>
        </w:rPr>
        <w:t xml:space="preserve"> </w:t>
      </w:r>
      <w:r w:rsidR="00812CC5" w:rsidRPr="005A5DE5">
        <w:rPr>
          <w:rFonts w:asciiTheme="minorHAnsi" w:hAnsiTheme="minorHAnsi"/>
        </w:rPr>
        <w:t>regularly</w:t>
      </w:r>
      <w:r w:rsidR="002A65F4" w:rsidRPr="005A5DE5">
        <w:rPr>
          <w:rFonts w:asciiTheme="minorHAnsi" w:hAnsiTheme="minorHAnsi"/>
        </w:rPr>
        <w:t xml:space="preserve"> </w:t>
      </w:r>
      <w:r w:rsidR="009F1447" w:rsidRPr="005A5DE5">
        <w:rPr>
          <w:rFonts w:asciiTheme="minorHAnsi" w:hAnsiTheme="minorHAnsi"/>
        </w:rPr>
        <w:t>on</w:t>
      </w:r>
      <w:r w:rsidR="002A65F4" w:rsidRPr="005A5DE5">
        <w:rPr>
          <w:rFonts w:asciiTheme="minorHAnsi" w:hAnsiTheme="minorHAnsi"/>
        </w:rPr>
        <w:t xml:space="preserve"> </w:t>
      </w:r>
      <w:r w:rsidR="009F1447" w:rsidRPr="005A5DE5">
        <w:rPr>
          <w:rFonts w:asciiTheme="minorHAnsi" w:hAnsiTheme="minorHAnsi"/>
        </w:rPr>
        <w:t>its</w:t>
      </w:r>
      <w:r w:rsidR="002A65F4" w:rsidRPr="005A5DE5">
        <w:rPr>
          <w:rFonts w:asciiTheme="minorHAnsi" w:hAnsiTheme="minorHAnsi"/>
        </w:rPr>
        <w:t xml:space="preserve"> </w:t>
      </w:r>
      <w:r w:rsidR="00812CC5" w:rsidRPr="005A5DE5">
        <w:rPr>
          <w:rFonts w:asciiTheme="minorHAnsi" w:hAnsiTheme="minorHAnsi"/>
        </w:rPr>
        <w:t>actions</w:t>
      </w:r>
      <w:r w:rsidR="002A65F4" w:rsidRPr="005A5DE5">
        <w:rPr>
          <w:rFonts w:asciiTheme="minorHAnsi" w:hAnsiTheme="minorHAnsi"/>
        </w:rPr>
        <w:t xml:space="preserve"> </w:t>
      </w:r>
      <w:r w:rsidR="00812CC5" w:rsidRPr="005A5DE5">
        <w:rPr>
          <w:rFonts w:asciiTheme="minorHAnsi" w:hAnsiTheme="minorHAnsi"/>
        </w:rPr>
        <w:t>to</w:t>
      </w:r>
      <w:r w:rsidR="002A65F4" w:rsidRPr="005A5DE5">
        <w:rPr>
          <w:rFonts w:asciiTheme="minorHAnsi" w:hAnsiTheme="minorHAnsi"/>
        </w:rPr>
        <w:t xml:space="preserve"> </w:t>
      </w:r>
      <w:r w:rsidR="00812CC5" w:rsidRPr="005A5DE5">
        <w:rPr>
          <w:rFonts w:asciiTheme="minorHAnsi" w:hAnsiTheme="minorHAnsi"/>
        </w:rPr>
        <w:t>the</w:t>
      </w:r>
      <w:r w:rsidR="002A65F4" w:rsidRPr="005A5DE5">
        <w:rPr>
          <w:rFonts w:asciiTheme="minorHAnsi" w:hAnsiTheme="minorHAnsi"/>
        </w:rPr>
        <w:t xml:space="preserve"> </w:t>
      </w:r>
      <w:r w:rsidR="00812CC5" w:rsidRPr="005A5DE5">
        <w:rPr>
          <w:rFonts w:asciiTheme="minorHAnsi" w:hAnsiTheme="minorHAnsi"/>
        </w:rPr>
        <w:t>Standing</w:t>
      </w:r>
      <w:r w:rsidR="002A65F4" w:rsidRPr="005A5DE5">
        <w:rPr>
          <w:rFonts w:asciiTheme="minorHAnsi" w:hAnsiTheme="minorHAnsi"/>
        </w:rPr>
        <w:t xml:space="preserve"> </w:t>
      </w:r>
      <w:r w:rsidR="00812CC5" w:rsidRPr="005A5DE5">
        <w:rPr>
          <w:rFonts w:asciiTheme="minorHAnsi" w:hAnsiTheme="minorHAnsi"/>
        </w:rPr>
        <w:t>Committee</w:t>
      </w:r>
      <w:r w:rsidR="005526B6" w:rsidRPr="005A5DE5">
        <w:rPr>
          <w:rFonts w:asciiTheme="minorHAnsi" w:hAnsiTheme="minorHAnsi"/>
        </w:rPr>
        <w:t>.</w:t>
      </w:r>
    </w:p>
    <w:p w14:paraId="334A2ECF" w14:textId="77777777" w:rsidR="00AE1D94" w:rsidRPr="005A5DE5" w:rsidRDefault="00AE1D94" w:rsidP="005A5DE5">
      <w:pPr>
        <w:tabs>
          <w:tab w:val="left" w:pos="709"/>
        </w:tabs>
        <w:suppressAutoHyphens/>
        <w:ind w:left="426" w:hanging="426"/>
        <w:rPr>
          <w:rFonts w:asciiTheme="minorHAnsi" w:hAnsiTheme="minorHAnsi"/>
          <w:sz w:val="22"/>
          <w:szCs w:val="22"/>
        </w:rPr>
      </w:pPr>
    </w:p>
    <w:p w14:paraId="54F99896" w14:textId="2CDC89D1" w:rsidR="00AE1D94" w:rsidRPr="005A5DE5" w:rsidRDefault="00742373" w:rsidP="005A5DE5">
      <w:pPr>
        <w:pStyle w:val="ListParagraph"/>
        <w:numPr>
          <w:ilvl w:val="0"/>
          <w:numId w:val="19"/>
        </w:numPr>
        <w:ind w:left="426" w:right="-46" w:hanging="426"/>
        <w:jc w:val="left"/>
        <w:rPr>
          <w:rFonts w:asciiTheme="minorHAnsi" w:hAnsiTheme="minorHAnsi"/>
        </w:rPr>
      </w:pPr>
      <w:r w:rsidRPr="005A5DE5">
        <w:rPr>
          <w:rFonts w:asciiTheme="minorHAnsi" w:hAnsiTheme="minorHAnsi"/>
        </w:rPr>
        <w:t>Resolution XII.7, in p</w:t>
      </w:r>
      <w:r w:rsidR="00DE78E0" w:rsidRPr="005A5DE5">
        <w:rPr>
          <w:rFonts w:asciiTheme="minorHAnsi" w:hAnsiTheme="minorHAnsi"/>
        </w:rPr>
        <w:t>ara</w:t>
      </w:r>
      <w:r w:rsidRPr="005A5DE5">
        <w:rPr>
          <w:rFonts w:asciiTheme="minorHAnsi" w:hAnsiTheme="minorHAnsi"/>
        </w:rPr>
        <w:t xml:space="preserve">graph </w:t>
      </w:r>
      <w:r w:rsidR="00914400" w:rsidRPr="005A5DE5">
        <w:rPr>
          <w:rFonts w:asciiTheme="minorHAnsi" w:hAnsiTheme="minorHAnsi"/>
        </w:rPr>
        <w:t>14</w:t>
      </w:r>
      <w:r w:rsidRPr="005A5DE5">
        <w:rPr>
          <w:rFonts w:asciiTheme="minorHAnsi" w:hAnsiTheme="minorHAnsi"/>
        </w:rPr>
        <w:t>,</w:t>
      </w:r>
      <w:r w:rsidR="00914400" w:rsidRPr="005A5DE5">
        <w:rPr>
          <w:rFonts w:asciiTheme="minorHAnsi" w:hAnsiTheme="minorHAnsi"/>
        </w:rPr>
        <w:t xml:space="preserve"> </w:t>
      </w:r>
      <w:r w:rsidR="009B3198" w:rsidRPr="005A5DE5">
        <w:rPr>
          <w:rFonts w:asciiTheme="minorHAnsi" w:hAnsiTheme="minorHAnsi"/>
        </w:rPr>
        <w:t>request</w:t>
      </w:r>
      <w:r w:rsidR="00A73C2D" w:rsidRPr="005A5DE5">
        <w:rPr>
          <w:rFonts w:asciiTheme="minorHAnsi" w:hAnsiTheme="minorHAnsi"/>
        </w:rPr>
        <w:t>ed</w:t>
      </w:r>
      <w:r w:rsidR="009B3198" w:rsidRPr="005A5DE5">
        <w:rPr>
          <w:rFonts w:asciiTheme="minorHAnsi" w:hAnsiTheme="minorHAnsi"/>
        </w:rPr>
        <w:t xml:space="preserve"> </w:t>
      </w:r>
      <w:r w:rsidR="00AE1D94" w:rsidRPr="005A5DE5">
        <w:rPr>
          <w:rFonts w:asciiTheme="minorHAnsi" w:hAnsiTheme="minorHAnsi"/>
        </w:rPr>
        <w:t xml:space="preserve">the Standing Committee as a high priority task and with the committed assistance of the Secretariat and the Scientific and Technical Review Panel </w:t>
      </w:r>
      <w:r w:rsidR="0018143E" w:rsidRPr="005A5DE5">
        <w:rPr>
          <w:rFonts w:asciiTheme="minorHAnsi" w:hAnsiTheme="minorHAnsi"/>
        </w:rPr>
        <w:t xml:space="preserve">(STRP) </w:t>
      </w:r>
      <w:r w:rsidR="00AE1D94" w:rsidRPr="005A5DE5">
        <w:rPr>
          <w:rFonts w:asciiTheme="minorHAnsi" w:hAnsiTheme="minorHAnsi"/>
        </w:rPr>
        <w:t>to respond to the invitation from the Parties to the CBD to provide elements of advice, as appropriate, concerning funding of national and transboundary wetlands initiatives, that may be referred to the GEF through the Conference of the Parties to the CBD</w:t>
      </w:r>
      <w:r w:rsidR="00914400" w:rsidRPr="005A5DE5">
        <w:rPr>
          <w:rFonts w:asciiTheme="minorHAnsi" w:hAnsiTheme="minorHAnsi"/>
        </w:rPr>
        <w:t>.</w:t>
      </w:r>
    </w:p>
    <w:p w14:paraId="10F659DF" w14:textId="77777777" w:rsidR="001B361B" w:rsidRPr="005A5DE5" w:rsidRDefault="001B361B" w:rsidP="005A5DE5">
      <w:pPr>
        <w:pStyle w:val="ListParagraph"/>
        <w:jc w:val="left"/>
        <w:rPr>
          <w:rFonts w:asciiTheme="minorHAnsi" w:hAnsiTheme="minorHAnsi"/>
        </w:rPr>
      </w:pPr>
    </w:p>
    <w:p w14:paraId="316246CC" w14:textId="218CE6E9" w:rsidR="001B361B" w:rsidRPr="005A5DE5" w:rsidRDefault="001B361B" w:rsidP="005A5DE5">
      <w:pPr>
        <w:pStyle w:val="ListParagraph"/>
        <w:numPr>
          <w:ilvl w:val="0"/>
          <w:numId w:val="19"/>
        </w:numPr>
        <w:ind w:left="426" w:right="-46" w:hanging="426"/>
        <w:jc w:val="left"/>
        <w:rPr>
          <w:rFonts w:asciiTheme="minorHAnsi" w:hAnsiTheme="minorHAnsi"/>
        </w:rPr>
      </w:pPr>
      <w:r w:rsidRPr="005A5DE5">
        <w:rPr>
          <w:rFonts w:asciiTheme="minorHAnsi" w:hAnsiTheme="minorHAnsi"/>
        </w:rPr>
        <w:t xml:space="preserve">Decision XII/30 of the CBD </w:t>
      </w:r>
      <w:r w:rsidR="00A73C2D" w:rsidRPr="005A5DE5">
        <w:rPr>
          <w:rFonts w:asciiTheme="minorHAnsi" w:hAnsiTheme="minorHAnsi"/>
        </w:rPr>
        <w:t xml:space="preserve">(2014) </w:t>
      </w:r>
      <w:r w:rsidRPr="005A5DE5">
        <w:rPr>
          <w:rFonts w:asciiTheme="minorHAnsi" w:hAnsiTheme="minorHAnsi"/>
        </w:rPr>
        <w:t>invite</w:t>
      </w:r>
      <w:r w:rsidR="00A73C2D" w:rsidRPr="005A5DE5">
        <w:rPr>
          <w:rFonts w:asciiTheme="minorHAnsi" w:hAnsiTheme="minorHAnsi"/>
        </w:rPr>
        <w:t>d</w:t>
      </w:r>
      <w:r w:rsidRPr="005A5DE5">
        <w:rPr>
          <w:rFonts w:asciiTheme="minorHAnsi" w:hAnsiTheme="minorHAnsi"/>
        </w:rPr>
        <w:t xml:space="preserve"> the governing </w:t>
      </w:r>
      <w:r w:rsidR="00942EE2" w:rsidRPr="005A5DE5">
        <w:rPr>
          <w:rFonts w:asciiTheme="minorHAnsi" w:hAnsiTheme="minorHAnsi"/>
        </w:rPr>
        <w:t xml:space="preserve">bodies </w:t>
      </w:r>
      <w:r w:rsidRPr="005A5DE5">
        <w:rPr>
          <w:rFonts w:asciiTheme="minorHAnsi" w:hAnsiTheme="minorHAnsi"/>
        </w:rPr>
        <w:t>of the MEAs to provide elements of advice, as appropriate, concerning guidance on funding that may be referred to the GEF through the Conference of the Parties to the CBD.</w:t>
      </w:r>
    </w:p>
    <w:p w14:paraId="208B3822" w14:textId="77777777" w:rsidR="0074053A" w:rsidRPr="005A5DE5" w:rsidRDefault="0074053A" w:rsidP="005A5DE5">
      <w:pPr>
        <w:pStyle w:val="ListParagraph"/>
        <w:jc w:val="left"/>
        <w:rPr>
          <w:rFonts w:asciiTheme="minorHAnsi" w:hAnsiTheme="minorHAnsi"/>
        </w:rPr>
      </w:pPr>
    </w:p>
    <w:p w14:paraId="1DD65518" w14:textId="368B3E2A" w:rsidR="00812CC5" w:rsidRPr="005A5DE5" w:rsidRDefault="00F401EC" w:rsidP="005A5DE5">
      <w:pPr>
        <w:pStyle w:val="ListParagraph"/>
        <w:numPr>
          <w:ilvl w:val="0"/>
          <w:numId w:val="19"/>
        </w:numPr>
        <w:autoSpaceDE w:val="0"/>
        <w:autoSpaceDN w:val="0"/>
        <w:adjustRightInd w:val="0"/>
        <w:ind w:left="426" w:hanging="426"/>
        <w:jc w:val="left"/>
        <w:rPr>
          <w:rFonts w:asciiTheme="minorHAnsi" w:hAnsiTheme="minorHAnsi"/>
        </w:rPr>
      </w:pPr>
      <w:r w:rsidRPr="005A5DE5">
        <w:rPr>
          <w:rFonts w:asciiTheme="minorHAnsi" w:eastAsiaTheme="minorHAnsi" w:hAnsiTheme="minorHAnsi" w:cs="Calibri"/>
        </w:rPr>
        <w:t>Accordingly</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this</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report</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covers</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the</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main</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activities</w:t>
      </w:r>
      <w:r w:rsidR="002A65F4" w:rsidRPr="005A5DE5">
        <w:rPr>
          <w:rFonts w:asciiTheme="minorHAnsi" w:eastAsiaTheme="minorHAnsi" w:hAnsiTheme="minorHAnsi" w:cs="Calibri"/>
        </w:rPr>
        <w:t xml:space="preserve"> </w:t>
      </w:r>
      <w:r w:rsidRPr="005A5DE5">
        <w:rPr>
          <w:rFonts w:asciiTheme="minorHAnsi" w:eastAsiaTheme="minorHAnsi" w:hAnsiTheme="minorHAnsi" w:cs="Calibri"/>
        </w:rPr>
        <w:t>undertaken</w:t>
      </w:r>
      <w:r w:rsidR="002A65F4" w:rsidRPr="005A5DE5">
        <w:rPr>
          <w:rFonts w:asciiTheme="minorHAnsi" w:eastAsiaTheme="minorHAnsi" w:hAnsiTheme="minorHAnsi" w:cs="Calibri"/>
        </w:rPr>
        <w:t xml:space="preserve"> </w:t>
      </w:r>
      <w:r w:rsidR="00942EE2" w:rsidRPr="005A5DE5">
        <w:rPr>
          <w:rFonts w:asciiTheme="minorHAnsi" w:eastAsiaTheme="minorHAnsi" w:hAnsiTheme="minorHAnsi" w:cs="Calibri"/>
        </w:rPr>
        <w:t xml:space="preserve">in line with </w:t>
      </w:r>
      <w:r w:rsidR="005D6089" w:rsidRPr="005A5DE5">
        <w:rPr>
          <w:rFonts w:asciiTheme="minorHAnsi" w:eastAsiaTheme="minorHAnsi" w:hAnsiTheme="minorHAnsi" w:cs="Calibri"/>
        </w:rPr>
        <w:t xml:space="preserve">Resolutions </w:t>
      </w:r>
      <w:r w:rsidR="008C3FD1" w:rsidRPr="005A5DE5">
        <w:rPr>
          <w:rFonts w:asciiTheme="minorHAnsi" w:eastAsiaTheme="minorHAnsi" w:hAnsiTheme="minorHAnsi" w:cs="Calibri"/>
        </w:rPr>
        <w:t xml:space="preserve">XI.6, </w:t>
      </w:r>
      <w:r w:rsidR="005D6089" w:rsidRPr="005A5DE5">
        <w:rPr>
          <w:rFonts w:asciiTheme="minorHAnsi" w:eastAsiaTheme="minorHAnsi" w:hAnsiTheme="minorHAnsi" w:cs="Calibri"/>
        </w:rPr>
        <w:t>XII.3 and</w:t>
      </w:r>
      <w:r w:rsidR="00F037E9" w:rsidRPr="005A5DE5">
        <w:rPr>
          <w:rFonts w:asciiTheme="minorHAnsi" w:eastAsiaTheme="minorHAnsi" w:hAnsiTheme="minorHAnsi" w:cs="Calibri"/>
        </w:rPr>
        <w:t xml:space="preserve"> </w:t>
      </w:r>
      <w:r w:rsidR="008C3FD1" w:rsidRPr="005A5DE5">
        <w:rPr>
          <w:rFonts w:asciiTheme="minorHAnsi" w:eastAsiaTheme="minorHAnsi" w:hAnsiTheme="minorHAnsi" w:cs="Calibri"/>
        </w:rPr>
        <w:t>XII.7</w:t>
      </w:r>
      <w:r w:rsidR="00942EE2" w:rsidRPr="005A5DE5">
        <w:rPr>
          <w:rFonts w:asciiTheme="minorHAnsi" w:eastAsiaTheme="minorHAnsi" w:hAnsiTheme="minorHAnsi" w:cs="Calibri"/>
        </w:rPr>
        <w:t>, and</w:t>
      </w:r>
      <w:r w:rsidR="008C3FD1" w:rsidRPr="005A5DE5">
        <w:rPr>
          <w:rFonts w:asciiTheme="minorHAnsi" w:eastAsiaTheme="minorHAnsi" w:hAnsiTheme="minorHAnsi" w:cs="Calibri"/>
        </w:rPr>
        <w:t xml:space="preserve"> </w:t>
      </w:r>
      <w:r w:rsidRPr="005A5DE5">
        <w:rPr>
          <w:rFonts w:asciiTheme="minorHAnsi" w:eastAsiaTheme="minorHAnsi" w:hAnsiTheme="minorHAnsi" w:cs="Calibri"/>
        </w:rPr>
        <w:t>specifically</w:t>
      </w:r>
      <w:r w:rsidR="002A65F4" w:rsidRPr="005A5DE5">
        <w:rPr>
          <w:rFonts w:asciiTheme="minorHAnsi" w:eastAsiaTheme="minorHAnsi" w:hAnsiTheme="minorHAnsi" w:cs="Calibri"/>
        </w:rPr>
        <w:t xml:space="preserve"> </w:t>
      </w:r>
      <w:r w:rsidR="00942EE2" w:rsidRPr="005A5DE5">
        <w:rPr>
          <w:rFonts w:asciiTheme="minorHAnsi" w:eastAsiaTheme="minorHAnsi" w:hAnsiTheme="minorHAnsi" w:cs="Calibri"/>
        </w:rPr>
        <w:t xml:space="preserve">those </w:t>
      </w:r>
      <w:r w:rsidR="00FA633D" w:rsidRPr="005A5DE5">
        <w:rPr>
          <w:rFonts w:asciiTheme="minorHAnsi" w:eastAsiaTheme="minorHAnsi" w:hAnsiTheme="minorHAnsi" w:cs="Calibri"/>
        </w:rPr>
        <w:t xml:space="preserve">activities </w:t>
      </w:r>
      <w:r w:rsidR="007A738C" w:rsidRPr="005A5DE5">
        <w:rPr>
          <w:rFonts w:asciiTheme="minorHAnsi" w:eastAsiaTheme="minorHAnsi" w:hAnsiTheme="minorHAnsi" w:cs="Calibri"/>
        </w:rPr>
        <w:t>under</w:t>
      </w:r>
      <w:r w:rsidR="002A65F4" w:rsidRPr="005A5DE5">
        <w:rPr>
          <w:rFonts w:asciiTheme="minorHAnsi" w:eastAsiaTheme="minorHAnsi" w:hAnsiTheme="minorHAnsi" w:cs="Calibri"/>
        </w:rPr>
        <w:t xml:space="preserve"> </w:t>
      </w:r>
      <w:r w:rsidR="007A738C" w:rsidRPr="005A5DE5">
        <w:rPr>
          <w:rFonts w:asciiTheme="minorHAnsi" w:eastAsiaTheme="minorHAnsi" w:hAnsiTheme="minorHAnsi" w:cs="Calibri"/>
        </w:rPr>
        <w:t>the</w:t>
      </w:r>
      <w:r w:rsidR="002A65F4" w:rsidRPr="005A5DE5">
        <w:rPr>
          <w:rFonts w:asciiTheme="minorHAnsi" w:eastAsiaTheme="minorHAnsi" w:hAnsiTheme="minorHAnsi" w:cs="Calibri"/>
        </w:rPr>
        <w:t xml:space="preserve"> </w:t>
      </w:r>
      <w:r w:rsidR="00DF5AF4" w:rsidRPr="005A5DE5">
        <w:rPr>
          <w:rFonts w:asciiTheme="minorHAnsi" w:eastAsiaTheme="minorHAnsi" w:hAnsiTheme="minorHAnsi" w:cs="Calibri"/>
        </w:rPr>
        <w:t>BLG</w:t>
      </w:r>
      <w:r w:rsidR="00942EE2" w:rsidRPr="005A5DE5">
        <w:rPr>
          <w:rFonts w:asciiTheme="minorHAnsi" w:eastAsiaTheme="minorHAnsi" w:hAnsiTheme="minorHAnsi" w:cs="Calibri"/>
        </w:rPr>
        <w:t xml:space="preserve"> and</w:t>
      </w:r>
      <w:r w:rsidR="00C22296" w:rsidRPr="005A5DE5">
        <w:rPr>
          <w:rFonts w:asciiTheme="minorHAnsi" w:eastAsiaTheme="minorHAnsi" w:hAnsiTheme="minorHAnsi" w:cs="Calibri"/>
        </w:rPr>
        <w:t xml:space="preserve"> IPBES</w:t>
      </w:r>
      <w:r w:rsidR="00942EE2" w:rsidRPr="005A5DE5">
        <w:rPr>
          <w:rFonts w:asciiTheme="minorHAnsi" w:eastAsiaTheme="minorHAnsi" w:hAnsiTheme="minorHAnsi" w:cs="Calibri"/>
        </w:rPr>
        <w:t>,</w:t>
      </w:r>
      <w:r w:rsidR="002A65F4" w:rsidRPr="005A5DE5">
        <w:rPr>
          <w:rFonts w:asciiTheme="minorHAnsi" w:hAnsiTheme="minorHAnsi"/>
        </w:rPr>
        <w:t xml:space="preserve"> </w:t>
      </w:r>
      <w:r w:rsidR="007A738C" w:rsidRPr="005A5DE5">
        <w:rPr>
          <w:rFonts w:asciiTheme="minorHAnsi" w:hAnsiTheme="minorHAnsi"/>
        </w:rPr>
        <w:t>and</w:t>
      </w:r>
      <w:r w:rsidR="002A65F4" w:rsidRPr="005A5DE5">
        <w:rPr>
          <w:rFonts w:asciiTheme="minorHAnsi" w:hAnsiTheme="minorHAnsi"/>
        </w:rPr>
        <w:t xml:space="preserve"> </w:t>
      </w:r>
      <w:r w:rsidR="00942EE2" w:rsidRPr="005A5DE5">
        <w:rPr>
          <w:rFonts w:asciiTheme="minorHAnsi" w:hAnsiTheme="minorHAnsi"/>
        </w:rPr>
        <w:t xml:space="preserve">the </w:t>
      </w:r>
      <w:r w:rsidR="007A738C" w:rsidRPr="005A5DE5">
        <w:rPr>
          <w:rFonts w:asciiTheme="minorHAnsi" w:hAnsiTheme="minorHAnsi"/>
        </w:rPr>
        <w:t>progress</w:t>
      </w:r>
      <w:r w:rsidR="002A65F4" w:rsidRPr="005A5DE5">
        <w:rPr>
          <w:rFonts w:asciiTheme="minorHAnsi" w:hAnsiTheme="minorHAnsi"/>
        </w:rPr>
        <w:t xml:space="preserve"> </w:t>
      </w:r>
      <w:r w:rsidR="007A738C" w:rsidRPr="005A5DE5">
        <w:rPr>
          <w:rFonts w:asciiTheme="minorHAnsi" w:hAnsiTheme="minorHAnsi"/>
        </w:rPr>
        <w:t>made</w:t>
      </w:r>
      <w:r w:rsidR="002A65F4" w:rsidRPr="005A5DE5">
        <w:rPr>
          <w:rFonts w:asciiTheme="minorHAnsi" w:hAnsiTheme="minorHAnsi"/>
        </w:rPr>
        <w:t xml:space="preserve"> </w:t>
      </w:r>
      <w:r w:rsidR="007A738C" w:rsidRPr="005A5DE5">
        <w:rPr>
          <w:rFonts w:asciiTheme="minorHAnsi" w:hAnsiTheme="minorHAnsi"/>
        </w:rPr>
        <w:t>with</w:t>
      </w:r>
      <w:r w:rsidR="002A65F4" w:rsidRPr="005A5DE5">
        <w:rPr>
          <w:rFonts w:asciiTheme="minorHAnsi" w:hAnsiTheme="minorHAnsi"/>
        </w:rPr>
        <w:t xml:space="preserve"> </w:t>
      </w:r>
      <w:r w:rsidR="005537B6" w:rsidRPr="005A5DE5">
        <w:rPr>
          <w:rFonts w:asciiTheme="minorHAnsi" w:hAnsiTheme="minorHAnsi"/>
        </w:rPr>
        <w:t>SDGs</w:t>
      </w:r>
      <w:r w:rsidR="005754A8" w:rsidRPr="005A5DE5">
        <w:rPr>
          <w:rFonts w:asciiTheme="minorHAnsi" w:hAnsiTheme="minorHAnsi"/>
        </w:rPr>
        <w:t xml:space="preserve">, </w:t>
      </w:r>
      <w:r w:rsidR="005D6089" w:rsidRPr="005A5DE5">
        <w:rPr>
          <w:rFonts w:asciiTheme="minorHAnsi" w:hAnsiTheme="minorHAnsi"/>
        </w:rPr>
        <w:t xml:space="preserve">MEAs, </w:t>
      </w:r>
      <w:r w:rsidR="007A738C" w:rsidRPr="005A5DE5">
        <w:rPr>
          <w:rFonts w:asciiTheme="minorHAnsi" w:hAnsiTheme="minorHAnsi"/>
        </w:rPr>
        <w:t>UNEP</w:t>
      </w:r>
      <w:r w:rsidR="00FE6789" w:rsidRPr="005A5DE5">
        <w:rPr>
          <w:rFonts w:asciiTheme="minorHAnsi" w:hAnsiTheme="minorHAnsi"/>
        </w:rPr>
        <w:t xml:space="preserve">, </w:t>
      </w:r>
      <w:r w:rsidR="007A738C" w:rsidRPr="005A5DE5">
        <w:rPr>
          <w:rFonts w:asciiTheme="minorHAnsi" w:hAnsiTheme="minorHAnsi"/>
        </w:rPr>
        <w:t>and</w:t>
      </w:r>
      <w:r w:rsidR="002A65F4" w:rsidRPr="005A5DE5">
        <w:rPr>
          <w:rFonts w:asciiTheme="minorHAnsi" w:hAnsiTheme="minorHAnsi"/>
        </w:rPr>
        <w:t xml:space="preserve"> </w:t>
      </w:r>
      <w:r w:rsidR="007A738C" w:rsidRPr="005A5DE5">
        <w:rPr>
          <w:rFonts w:asciiTheme="minorHAnsi" w:hAnsiTheme="minorHAnsi"/>
        </w:rPr>
        <w:t>other</w:t>
      </w:r>
      <w:r w:rsidR="002A65F4" w:rsidRPr="005A5DE5">
        <w:rPr>
          <w:rFonts w:asciiTheme="minorHAnsi" w:hAnsiTheme="minorHAnsi"/>
        </w:rPr>
        <w:t xml:space="preserve"> </w:t>
      </w:r>
      <w:r w:rsidR="007A738C" w:rsidRPr="005A5DE5">
        <w:rPr>
          <w:rFonts w:asciiTheme="minorHAnsi" w:hAnsiTheme="minorHAnsi"/>
        </w:rPr>
        <w:t>institutions.</w:t>
      </w:r>
      <w:r w:rsidR="002A65F4" w:rsidRPr="005A5DE5">
        <w:rPr>
          <w:rFonts w:asciiTheme="minorHAnsi" w:hAnsiTheme="minorHAnsi"/>
        </w:rPr>
        <w:t xml:space="preserve"> </w:t>
      </w:r>
    </w:p>
    <w:p w14:paraId="428B2AA6" w14:textId="020BAD19" w:rsidR="00812CC5" w:rsidRDefault="00812CC5" w:rsidP="005A5DE5">
      <w:pPr>
        <w:pStyle w:val="ListParagraph"/>
        <w:tabs>
          <w:tab w:val="left" w:pos="2260"/>
        </w:tabs>
        <w:ind w:left="0"/>
        <w:jc w:val="left"/>
        <w:rPr>
          <w:rFonts w:asciiTheme="minorHAnsi" w:hAnsiTheme="minorHAnsi"/>
        </w:rPr>
      </w:pPr>
    </w:p>
    <w:p w14:paraId="69B754E0" w14:textId="77777777" w:rsidR="00F31F77" w:rsidRPr="005A5DE5" w:rsidRDefault="00F31F77" w:rsidP="005A5DE5">
      <w:pPr>
        <w:pStyle w:val="ListParagraph"/>
        <w:tabs>
          <w:tab w:val="left" w:pos="2260"/>
        </w:tabs>
        <w:ind w:left="0"/>
        <w:jc w:val="left"/>
        <w:rPr>
          <w:rFonts w:asciiTheme="minorHAnsi" w:hAnsiTheme="minorHAnsi"/>
        </w:rPr>
      </w:pPr>
      <w:bookmarkStart w:id="0" w:name="_GoBack"/>
      <w:bookmarkEnd w:id="0"/>
    </w:p>
    <w:p w14:paraId="6FEFED3B" w14:textId="2ED36B26" w:rsidR="00F401EC" w:rsidRPr="005A5DE5" w:rsidRDefault="00F401EC" w:rsidP="005A5DE5">
      <w:pPr>
        <w:rPr>
          <w:rFonts w:asciiTheme="minorHAnsi" w:hAnsiTheme="minorHAnsi"/>
          <w:b/>
          <w:sz w:val="22"/>
          <w:szCs w:val="22"/>
        </w:rPr>
      </w:pPr>
      <w:r w:rsidRPr="005A5DE5">
        <w:rPr>
          <w:rFonts w:asciiTheme="minorHAnsi" w:hAnsiTheme="minorHAnsi"/>
          <w:b/>
          <w:sz w:val="22"/>
          <w:szCs w:val="22"/>
        </w:rPr>
        <w:t>Work</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under</w:t>
      </w:r>
      <w:r w:rsidR="002A65F4" w:rsidRPr="005A5DE5">
        <w:rPr>
          <w:rFonts w:asciiTheme="minorHAnsi" w:hAnsiTheme="minorHAnsi"/>
          <w:b/>
          <w:sz w:val="22"/>
          <w:szCs w:val="22"/>
        </w:rPr>
        <w:t xml:space="preserve"> </w:t>
      </w:r>
      <w:r w:rsidRPr="005A5DE5">
        <w:rPr>
          <w:rFonts w:asciiTheme="minorHAnsi" w:hAnsiTheme="minorHAnsi"/>
          <w:b/>
          <w:sz w:val="22"/>
          <w:szCs w:val="22"/>
        </w:rPr>
        <w:t>the</w:t>
      </w:r>
      <w:r w:rsidR="002A65F4" w:rsidRPr="005A5DE5">
        <w:rPr>
          <w:rFonts w:asciiTheme="minorHAnsi" w:hAnsiTheme="minorHAnsi"/>
          <w:b/>
          <w:sz w:val="22"/>
          <w:szCs w:val="22"/>
        </w:rPr>
        <w:t xml:space="preserve"> </w:t>
      </w:r>
      <w:r w:rsidRPr="005A5DE5">
        <w:rPr>
          <w:rFonts w:asciiTheme="minorHAnsi" w:hAnsiTheme="minorHAnsi"/>
          <w:b/>
          <w:sz w:val="22"/>
          <w:szCs w:val="22"/>
        </w:rPr>
        <w:t>Biodiversity</w:t>
      </w:r>
      <w:r w:rsidR="002A65F4" w:rsidRPr="005A5DE5">
        <w:rPr>
          <w:rFonts w:asciiTheme="minorHAnsi" w:hAnsiTheme="minorHAnsi"/>
          <w:b/>
          <w:sz w:val="22"/>
          <w:szCs w:val="22"/>
        </w:rPr>
        <w:t xml:space="preserve"> </w:t>
      </w:r>
      <w:r w:rsidRPr="005A5DE5">
        <w:rPr>
          <w:rFonts w:asciiTheme="minorHAnsi" w:hAnsiTheme="minorHAnsi"/>
          <w:b/>
          <w:sz w:val="22"/>
          <w:szCs w:val="22"/>
        </w:rPr>
        <w:t>Liaison</w:t>
      </w:r>
      <w:r w:rsidR="002A65F4" w:rsidRPr="005A5DE5">
        <w:rPr>
          <w:rFonts w:asciiTheme="minorHAnsi" w:hAnsiTheme="minorHAnsi"/>
          <w:b/>
          <w:sz w:val="22"/>
          <w:szCs w:val="22"/>
        </w:rPr>
        <w:t xml:space="preserve"> </w:t>
      </w:r>
      <w:r w:rsidRPr="005A5DE5">
        <w:rPr>
          <w:rFonts w:asciiTheme="minorHAnsi" w:hAnsiTheme="minorHAnsi"/>
          <w:b/>
          <w:sz w:val="22"/>
          <w:szCs w:val="22"/>
        </w:rPr>
        <w:t>Group</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and</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the</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scientific</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bodies</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of</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the</w:t>
      </w:r>
      <w:r w:rsidR="002A65F4" w:rsidRPr="005A5DE5">
        <w:rPr>
          <w:rFonts w:asciiTheme="minorHAnsi" w:hAnsiTheme="minorHAnsi"/>
          <w:b/>
          <w:sz w:val="22"/>
          <w:szCs w:val="22"/>
        </w:rPr>
        <w:t xml:space="preserve"> </w:t>
      </w:r>
      <w:r w:rsidR="002835A3" w:rsidRPr="005A5DE5">
        <w:rPr>
          <w:rFonts w:asciiTheme="minorHAnsi" w:hAnsiTheme="minorHAnsi"/>
          <w:b/>
          <w:sz w:val="22"/>
          <w:szCs w:val="22"/>
        </w:rPr>
        <w:t>biodiversity-related</w:t>
      </w:r>
      <w:r w:rsidR="002A65F4" w:rsidRPr="005A5DE5">
        <w:rPr>
          <w:rFonts w:asciiTheme="minorHAnsi" w:hAnsiTheme="minorHAnsi"/>
          <w:b/>
          <w:sz w:val="22"/>
          <w:szCs w:val="22"/>
        </w:rPr>
        <w:t xml:space="preserve"> </w:t>
      </w:r>
      <w:r w:rsidR="00546397" w:rsidRPr="005A5DE5">
        <w:rPr>
          <w:rFonts w:asciiTheme="minorHAnsi" w:hAnsiTheme="minorHAnsi"/>
          <w:b/>
          <w:sz w:val="22"/>
          <w:szCs w:val="22"/>
        </w:rPr>
        <w:t>Conventions</w:t>
      </w:r>
    </w:p>
    <w:p w14:paraId="626CE2D9" w14:textId="77777777" w:rsidR="00F401EC" w:rsidRPr="005A5DE5" w:rsidRDefault="00F401EC" w:rsidP="005A5DE5">
      <w:pPr>
        <w:rPr>
          <w:rFonts w:asciiTheme="minorHAnsi" w:hAnsiTheme="minorHAnsi"/>
          <w:sz w:val="22"/>
          <w:szCs w:val="22"/>
        </w:rPr>
      </w:pPr>
    </w:p>
    <w:p w14:paraId="53110169" w14:textId="501F2043" w:rsidR="001B1570" w:rsidRPr="005A5DE5" w:rsidRDefault="00D56300" w:rsidP="005A5DE5">
      <w:pPr>
        <w:pStyle w:val="Default"/>
        <w:numPr>
          <w:ilvl w:val="0"/>
          <w:numId w:val="19"/>
        </w:numPr>
        <w:ind w:left="426" w:hanging="426"/>
        <w:rPr>
          <w:rFonts w:asciiTheme="minorHAnsi" w:hAnsiTheme="minorHAnsi"/>
          <w:color w:val="auto"/>
          <w:sz w:val="22"/>
          <w:szCs w:val="22"/>
        </w:rPr>
      </w:pPr>
      <w:r w:rsidRPr="005A5DE5">
        <w:rPr>
          <w:rFonts w:asciiTheme="minorHAnsi" w:hAnsiTheme="minorHAnsi" w:cs="Calibri"/>
          <w:color w:val="auto"/>
          <w:sz w:val="22"/>
          <w:szCs w:val="22"/>
        </w:rPr>
        <w:t>The</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Ramsar</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Secretariat</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has</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continued</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to</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participate</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in</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the</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meetings</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and</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joint</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actions</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of</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the</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BLG</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according</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to</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its</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Plan</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for</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Joint</w:t>
      </w:r>
      <w:r w:rsidR="002A65F4" w:rsidRPr="005A5DE5">
        <w:rPr>
          <w:rFonts w:asciiTheme="minorHAnsi" w:hAnsiTheme="minorHAnsi" w:cs="Calibri"/>
          <w:color w:val="auto"/>
          <w:sz w:val="22"/>
          <w:szCs w:val="22"/>
        </w:rPr>
        <w:t xml:space="preserve"> </w:t>
      </w:r>
      <w:r w:rsidRPr="005A5DE5">
        <w:rPr>
          <w:rFonts w:asciiTheme="minorHAnsi" w:hAnsiTheme="minorHAnsi" w:cs="Calibri"/>
          <w:color w:val="auto"/>
          <w:sz w:val="22"/>
          <w:szCs w:val="22"/>
        </w:rPr>
        <w:t>Activities</w:t>
      </w:r>
      <w:r w:rsidR="00720D5C" w:rsidRPr="005A5DE5">
        <w:rPr>
          <w:rFonts w:asciiTheme="minorHAnsi" w:hAnsiTheme="minorHAnsi" w:cs="Calibri"/>
          <w:color w:val="auto"/>
          <w:sz w:val="22"/>
          <w:szCs w:val="22"/>
        </w:rPr>
        <w:t>.</w:t>
      </w:r>
      <w:r w:rsidR="002A65F4" w:rsidRPr="005A5DE5">
        <w:rPr>
          <w:rFonts w:asciiTheme="minorHAnsi" w:hAnsiTheme="minorHAnsi" w:cs="Calibri"/>
          <w:color w:val="auto"/>
          <w:sz w:val="22"/>
          <w:szCs w:val="22"/>
        </w:rPr>
        <w:t xml:space="preserve"> </w:t>
      </w:r>
      <w:r w:rsidR="001C3563" w:rsidRPr="005A5DE5">
        <w:rPr>
          <w:rFonts w:asciiTheme="minorHAnsi" w:hAnsiTheme="minorHAnsi" w:cs="Calibri"/>
          <w:color w:val="auto"/>
          <w:sz w:val="22"/>
          <w:szCs w:val="22"/>
        </w:rPr>
        <w:t xml:space="preserve">The </w:t>
      </w:r>
      <w:r w:rsidR="00193512" w:rsidRPr="005A5DE5">
        <w:rPr>
          <w:rFonts w:asciiTheme="minorHAnsi" w:hAnsiTheme="minorHAnsi" w:cs="Calibri"/>
          <w:color w:val="auto"/>
          <w:sz w:val="22"/>
          <w:szCs w:val="22"/>
        </w:rPr>
        <w:t xml:space="preserve">Secretariat </w:t>
      </w:r>
      <w:r w:rsidR="00B03698" w:rsidRPr="005A5DE5">
        <w:rPr>
          <w:rFonts w:asciiTheme="minorHAnsi" w:hAnsiTheme="minorHAnsi" w:cs="Calibri"/>
          <w:color w:val="auto"/>
          <w:sz w:val="22"/>
          <w:szCs w:val="22"/>
        </w:rPr>
        <w:t xml:space="preserve">participated in the </w:t>
      </w:r>
      <w:r w:rsidR="009F1447" w:rsidRPr="005A5DE5">
        <w:rPr>
          <w:rFonts w:asciiTheme="minorHAnsi" w:hAnsiTheme="minorHAnsi" w:cs="Calibri"/>
          <w:color w:val="auto"/>
          <w:sz w:val="22"/>
          <w:szCs w:val="22"/>
        </w:rPr>
        <w:t>meeting</w:t>
      </w:r>
      <w:r w:rsidR="002A65F4" w:rsidRPr="005A5DE5">
        <w:rPr>
          <w:rFonts w:asciiTheme="minorHAnsi" w:hAnsiTheme="minorHAnsi" w:cs="Calibri"/>
          <w:color w:val="auto"/>
          <w:sz w:val="22"/>
          <w:szCs w:val="22"/>
        </w:rPr>
        <w:t xml:space="preserve"> </w:t>
      </w:r>
      <w:r w:rsidR="009F1447" w:rsidRPr="005A5DE5">
        <w:rPr>
          <w:rFonts w:asciiTheme="minorHAnsi" w:hAnsiTheme="minorHAnsi" w:cs="Calibri"/>
          <w:color w:val="auto"/>
          <w:sz w:val="22"/>
          <w:szCs w:val="22"/>
        </w:rPr>
        <w:t>of</w:t>
      </w:r>
      <w:r w:rsidR="002A65F4" w:rsidRPr="005A5DE5">
        <w:rPr>
          <w:rFonts w:asciiTheme="minorHAnsi" w:hAnsiTheme="minorHAnsi" w:cs="Calibri"/>
          <w:color w:val="auto"/>
          <w:sz w:val="22"/>
          <w:szCs w:val="22"/>
        </w:rPr>
        <w:t xml:space="preserve"> </w:t>
      </w:r>
      <w:r w:rsidR="009F1447" w:rsidRPr="005A5DE5">
        <w:rPr>
          <w:rFonts w:asciiTheme="minorHAnsi" w:hAnsiTheme="minorHAnsi" w:cs="Calibri"/>
          <w:color w:val="auto"/>
          <w:sz w:val="22"/>
          <w:szCs w:val="22"/>
        </w:rPr>
        <w:t>the</w:t>
      </w:r>
      <w:r w:rsidR="002A65F4" w:rsidRPr="005A5DE5">
        <w:rPr>
          <w:rFonts w:asciiTheme="minorHAnsi" w:hAnsiTheme="minorHAnsi" w:cs="Calibri"/>
          <w:color w:val="auto"/>
          <w:sz w:val="22"/>
          <w:szCs w:val="22"/>
        </w:rPr>
        <w:t xml:space="preserve"> </w:t>
      </w:r>
      <w:r w:rsidR="009F1447" w:rsidRPr="005A5DE5">
        <w:rPr>
          <w:rFonts w:asciiTheme="minorHAnsi" w:hAnsiTheme="minorHAnsi" w:cs="Calibri"/>
          <w:color w:val="auto"/>
          <w:sz w:val="22"/>
          <w:szCs w:val="22"/>
        </w:rPr>
        <w:t>BLG</w:t>
      </w:r>
      <w:r w:rsidR="002A65F4" w:rsidRPr="005A5DE5">
        <w:rPr>
          <w:rFonts w:asciiTheme="minorHAnsi" w:hAnsiTheme="minorHAnsi" w:cs="Calibri"/>
          <w:color w:val="auto"/>
          <w:sz w:val="22"/>
          <w:szCs w:val="22"/>
        </w:rPr>
        <w:t xml:space="preserve"> </w:t>
      </w:r>
      <w:r w:rsidR="009F1447" w:rsidRPr="005A5DE5">
        <w:rPr>
          <w:rFonts w:asciiTheme="minorHAnsi" w:hAnsiTheme="minorHAnsi" w:cs="Calibri"/>
          <w:color w:val="auto"/>
          <w:sz w:val="22"/>
          <w:szCs w:val="22"/>
        </w:rPr>
        <w:t>in</w:t>
      </w:r>
      <w:r w:rsidR="002A65F4" w:rsidRPr="005A5DE5">
        <w:rPr>
          <w:rFonts w:asciiTheme="minorHAnsi" w:hAnsiTheme="minorHAnsi" w:cs="Calibri"/>
          <w:color w:val="auto"/>
          <w:sz w:val="22"/>
          <w:szCs w:val="22"/>
        </w:rPr>
        <w:t xml:space="preserve"> </w:t>
      </w:r>
      <w:r w:rsidR="00B03698" w:rsidRPr="005A5DE5">
        <w:rPr>
          <w:rFonts w:asciiTheme="minorHAnsi" w:hAnsiTheme="minorHAnsi" w:cs="Calibri"/>
          <w:color w:val="auto"/>
          <w:sz w:val="22"/>
          <w:szCs w:val="22"/>
        </w:rPr>
        <w:t xml:space="preserve">August </w:t>
      </w:r>
      <w:r w:rsidR="009F1447" w:rsidRPr="005A5DE5">
        <w:rPr>
          <w:rFonts w:asciiTheme="minorHAnsi" w:hAnsiTheme="minorHAnsi" w:cs="Calibri"/>
          <w:color w:val="auto"/>
          <w:sz w:val="22"/>
          <w:szCs w:val="22"/>
        </w:rPr>
        <w:t>201</w:t>
      </w:r>
      <w:r w:rsidR="00B03698" w:rsidRPr="005A5DE5">
        <w:rPr>
          <w:rFonts w:asciiTheme="minorHAnsi" w:hAnsiTheme="minorHAnsi" w:cs="Calibri"/>
          <w:color w:val="auto"/>
          <w:sz w:val="22"/>
          <w:szCs w:val="22"/>
        </w:rPr>
        <w:t>6</w:t>
      </w:r>
      <w:r w:rsidR="008932A5" w:rsidRPr="005A5DE5">
        <w:rPr>
          <w:rFonts w:asciiTheme="minorHAnsi" w:hAnsiTheme="minorHAnsi" w:cs="Calibri"/>
          <w:color w:val="auto"/>
          <w:sz w:val="22"/>
          <w:szCs w:val="22"/>
        </w:rPr>
        <w:t>,</w:t>
      </w:r>
      <w:r w:rsidR="001C3563" w:rsidRPr="005A5DE5">
        <w:rPr>
          <w:rFonts w:asciiTheme="minorHAnsi" w:hAnsiTheme="minorHAnsi" w:cs="Calibri"/>
          <w:color w:val="auto"/>
          <w:sz w:val="22"/>
          <w:szCs w:val="22"/>
        </w:rPr>
        <w:t xml:space="preserve"> </w:t>
      </w:r>
      <w:r w:rsidR="00942EE2" w:rsidRPr="005A5DE5">
        <w:rPr>
          <w:rFonts w:asciiTheme="minorHAnsi" w:hAnsiTheme="minorHAnsi" w:cs="Calibri"/>
          <w:color w:val="auto"/>
          <w:sz w:val="22"/>
          <w:szCs w:val="22"/>
        </w:rPr>
        <w:t xml:space="preserve">in which </w:t>
      </w:r>
      <w:r w:rsidR="001C3563" w:rsidRPr="005A5DE5">
        <w:rPr>
          <w:rFonts w:asciiTheme="minorHAnsi" w:hAnsiTheme="minorHAnsi" w:cs="Calibri"/>
          <w:color w:val="auto"/>
          <w:sz w:val="22"/>
          <w:szCs w:val="22"/>
        </w:rPr>
        <w:t xml:space="preserve">key issues were discussed </w:t>
      </w:r>
      <w:r w:rsidR="001B1570" w:rsidRPr="005A5DE5">
        <w:rPr>
          <w:rFonts w:asciiTheme="minorHAnsi" w:hAnsiTheme="minorHAnsi" w:cs="Calibri"/>
          <w:color w:val="auto"/>
          <w:sz w:val="22"/>
          <w:szCs w:val="22"/>
        </w:rPr>
        <w:t>including:</w:t>
      </w:r>
    </w:p>
    <w:p w14:paraId="43E9B7A1" w14:textId="77777777" w:rsidR="00B03698" w:rsidRPr="005A5DE5" w:rsidRDefault="00B03698" w:rsidP="005A5DE5">
      <w:pPr>
        <w:pStyle w:val="Default"/>
        <w:rPr>
          <w:rFonts w:asciiTheme="minorHAnsi" w:hAnsiTheme="minorHAnsi" w:cs="Calibri"/>
          <w:color w:val="auto"/>
          <w:sz w:val="22"/>
          <w:szCs w:val="22"/>
        </w:rPr>
      </w:pPr>
    </w:p>
    <w:p w14:paraId="6CC895DD" w14:textId="1ADB9F5C" w:rsidR="001F29E8" w:rsidRPr="005A5DE5" w:rsidRDefault="00B03698" w:rsidP="005A5DE5">
      <w:pPr>
        <w:pStyle w:val="ListParagraph"/>
        <w:numPr>
          <w:ilvl w:val="0"/>
          <w:numId w:val="41"/>
        </w:numPr>
        <w:autoSpaceDE w:val="0"/>
        <w:autoSpaceDN w:val="0"/>
        <w:adjustRightInd w:val="0"/>
        <w:ind w:left="850" w:hanging="425"/>
        <w:jc w:val="left"/>
        <w:rPr>
          <w:rFonts w:asciiTheme="minorHAnsi" w:eastAsiaTheme="minorHAnsi" w:hAnsiTheme="minorHAnsi"/>
        </w:rPr>
      </w:pPr>
      <w:r w:rsidRPr="005A5DE5">
        <w:rPr>
          <w:rFonts w:asciiTheme="minorHAnsi" w:eastAsiaTheme="minorHAnsi" w:hAnsiTheme="minorHAnsi"/>
        </w:rPr>
        <w:t xml:space="preserve">Synergies among the biodiversity-related </w:t>
      </w:r>
      <w:r w:rsidR="00B800FF" w:rsidRPr="005A5DE5">
        <w:rPr>
          <w:rFonts w:asciiTheme="minorHAnsi" w:eastAsiaTheme="minorHAnsi" w:hAnsiTheme="minorHAnsi"/>
        </w:rPr>
        <w:t>C</w:t>
      </w:r>
      <w:r w:rsidRPr="005A5DE5">
        <w:rPr>
          <w:rFonts w:asciiTheme="minorHAnsi" w:eastAsiaTheme="minorHAnsi" w:hAnsiTheme="minorHAnsi"/>
        </w:rPr>
        <w:t xml:space="preserve">onventions: Follow-up among the </w:t>
      </w:r>
      <w:r w:rsidR="00B800FF" w:rsidRPr="005A5DE5">
        <w:rPr>
          <w:rFonts w:asciiTheme="minorHAnsi" w:eastAsiaTheme="minorHAnsi" w:hAnsiTheme="minorHAnsi"/>
        </w:rPr>
        <w:t>C</w:t>
      </w:r>
      <w:r w:rsidRPr="005A5DE5">
        <w:rPr>
          <w:rFonts w:asciiTheme="minorHAnsi" w:eastAsiaTheme="minorHAnsi" w:hAnsiTheme="minorHAnsi"/>
        </w:rPr>
        <w:t xml:space="preserve">onventions to the process initiated under CBD </w:t>
      </w:r>
      <w:r w:rsidR="00B800FF" w:rsidRPr="005A5DE5">
        <w:rPr>
          <w:rFonts w:asciiTheme="minorHAnsi" w:eastAsiaTheme="minorHAnsi" w:hAnsiTheme="minorHAnsi"/>
        </w:rPr>
        <w:t>D</w:t>
      </w:r>
      <w:r w:rsidRPr="005A5DE5">
        <w:rPr>
          <w:rFonts w:asciiTheme="minorHAnsi" w:eastAsiaTheme="minorHAnsi" w:hAnsiTheme="minorHAnsi"/>
        </w:rPr>
        <w:t xml:space="preserve">ecision XII/6, the Geneva workshop on </w:t>
      </w:r>
      <w:r w:rsidR="00B800FF" w:rsidRPr="005A5DE5">
        <w:rPr>
          <w:rFonts w:asciiTheme="minorHAnsi" w:eastAsiaTheme="minorHAnsi" w:hAnsiTheme="minorHAnsi"/>
        </w:rPr>
        <w:t>s</w:t>
      </w:r>
      <w:r w:rsidRPr="005A5DE5">
        <w:rPr>
          <w:rFonts w:asciiTheme="minorHAnsi" w:eastAsiaTheme="minorHAnsi" w:hAnsiTheme="minorHAnsi"/>
        </w:rPr>
        <w:t>ynergie</w:t>
      </w:r>
      <w:r w:rsidR="00B800FF" w:rsidRPr="005A5DE5">
        <w:rPr>
          <w:rFonts w:asciiTheme="minorHAnsi" w:eastAsiaTheme="minorHAnsi" w:hAnsiTheme="minorHAnsi"/>
        </w:rPr>
        <w:t xml:space="preserve">s, recommendations of the first meeting of the CBD’s Subsidiary Body on Implementation </w:t>
      </w:r>
      <w:r w:rsidR="00B800FF" w:rsidRPr="005A5DE5">
        <w:rPr>
          <w:rFonts w:asciiTheme="minorHAnsi" w:eastAsiaTheme="minorHAnsi" w:hAnsiTheme="minorHAnsi"/>
        </w:rPr>
        <w:lastRenderedPageBreak/>
        <w:t>(</w:t>
      </w:r>
      <w:r w:rsidRPr="005A5DE5">
        <w:rPr>
          <w:rFonts w:asciiTheme="minorHAnsi" w:eastAsiaTheme="minorHAnsi" w:hAnsiTheme="minorHAnsi"/>
        </w:rPr>
        <w:t>SBI</w:t>
      </w:r>
      <w:r w:rsidR="00B800FF" w:rsidRPr="005A5DE5">
        <w:rPr>
          <w:rFonts w:asciiTheme="minorHAnsi" w:eastAsiaTheme="minorHAnsi" w:hAnsiTheme="minorHAnsi"/>
        </w:rPr>
        <w:t>-</w:t>
      </w:r>
      <w:r w:rsidRPr="005A5DE5">
        <w:rPr>
          <w:rFonts w:asciiTheme="minorHAnsi" w:eastAsiaTheme="minorHAnsi" w:hAnsiTheme="minorHAnsi"/>
        </w:rPr>
        <w:t>1</w:t>
      </w:r>
      <w:r w:rsidR="00B800FF" w:rsidRPr="005A5DE5">
        <w:rPr>
          <w:rFonts w:asciiTheme="minorHAnsi" w:eastAsiaTheme="minorHAnsi" w:hAnsiTheme="minorHAnsi"/>
        </w:rPr>
        <w:t>)</w:t>
      </w:r>
      <w:r w:rsidRPr="005A5DE5">
        <w:rPr>
          <w:rFonts w:asciiTheme="minorHAnsi" w:eastAsiaTheme="minorHAnsi" w:hAnsiTheme="minorHAnsi"/>
        </w:rPr>
        <w:t xml:space="preserve">, </w:t>
      </w:r>
      <w:r w:rsidR="00B800FF" w:rsidRPr="005A5DE5">
        <w:rPr>
          <w:rFonts w:asciiTheme="minorHAnsi" w:eastAsiaTheme="minorHAnsi" w:hAnsiTheme="minorHAnsi"/>
        </w:rPr>
        <w:t xml:space="preserve">and </w:t>
      </w:r>
      <w:r w:rsidRPr="005A5DE5">
        <w:rPr>
          <w:rFonts w:asciiTheme="minorHAnsi" w:eastAsiaTheme="minorHAnsi" w:hAnsiTheme="minorHAnsi"/>
        </w:rPr>
        <w:t xml:space="preserve">expectations </w:t>
      </w:r>
      <w:r w:rsidR="00B800FF" w:rsidRPr="005A5DE5">
        <w:rPr>
          <w:rFonts w:asciiTheme="minorHAnsi" w:eastAsiaTheme="minorHAnsi" w:hAnsiTheme="minorHAnsi"/>
        </w:rPr>
        <w:t xml:space="preserve">for </w:t>
      </w:r>
      <w:r w:rsidRPr="005A5DE5">
        <w:rPr>
          <w:rFonts w:asciiTheme="minorHAnsi" w:eastAsiaTheme="minorHAnsi" w:hAnsiTheme="minorHAnsi"/>
        </w:rPr>
        <w:t>C</w:t>
      </w:r>
      <w:r w:rsidR="00F037E9" w:rsidRPr="005A5DE5">
        <w:rPr>
          <w:rFonts w:asciiTheme="minorHAnsi" w:eastAsiaTheme="minorHAnsi" w:hAnsiTheme="minorHAnsi"/>
        </w:rPr>
        <w:t>O</w:t>
      </w:r>
      <w:r w:rsidRPr="005A5DE5">
        <w:rPr>
          <w:rFonts w:asciiTheme="minorHAnsi" w:eastAsiaTheme="minorHAnsi" w:hAnsiTheme="minorHAnsi"/>
        </w:rPr>
        <w:t xml:space="preserve">P17 </w:t>
      </w:r>
      <w:r w:rsidR="00AB2BA1" w:rsidRPr="005A5DE5">
        <w:rPr>
          <w:rFonts w:asciiTheme="minorHAnsi" w:eastAsiaTheme="minorHAnsi" w:hAnsiTheme="minorHAnsi"/>
        </w:rPr>
        <w:t xml:space="preserve">of the Convention on International Trade in Endangered Species of Wild Fauna and Flora (CITES) </w:t>
      </w:r>
      <w:r w:rsidRPr="005A5DE5">
        <w:rPr>
          <w:rFonts w:asciiTheme="minorHAnsi" w:eastAsiaTheme="minorHAnsi" w:hAnsiTheme="minorHAnsi"/>
        </w:rPr>
        <w:t>and COP13</w:t>
      </w:r>
      <w:r w:rsidR="00AB2BA1" w:rsidRPr="005A5DE5">
        <w:rPr>
          <w:rFonts w:asciiTheme="minorHAnsi" w:eastAsiaTheme="minorHAnsi" w:hAnsiTheme="minorHAnsi"/>
        </w:rPr>
        <w:t xml:space="preserve"> of the CBD</w:t>
      </w:r>
      <w:r w:rsidR="00B800FF" w:rsidRPr="005A5DE5">
        <w:rPr>
          <w:rFonts w:asciiTheme="minorHAnsi" w:eastAsiaTheme="minorHAnsi" w:hAnsiTheme="minorHAnsi"/>
        </w:rPr>
        <w:t>;</w:t>
      </w:r>
    </w:p>
    <w:p w14:paraId="2F3D8CF6" w14:textId="5D02EE11" w:rsidR="00B03698" w:rsidRPr="005A5DE5" w:rsidRDefault="00B03698" w:rsidP="005A5DE5">
      <w:pPr>
        <w:pStyle w:val="ListParagraph"/>
        <w:autoSpaceDE w:val="0"/>
        <w:autoSpaceDN w:val="0"/>
        <w:adjustRightInd w:val="0"/>
        <w:ind w:left="850" w:hanging="425"/>
        <w:jc w:val="left"/>
        <w:rPr>
          <w:rFonts w:asciiTheme="minorHAnsi" w:eastAsiaTheme="minorHAnsi" w:hAnsiTheme="minorHAnsi"/>
        </w:rPr>
      </w:pPr>
    </w:p>
    <w:p w14:paraId="324E860E" w14:textId="77777777" w:rsidR="00B800FF" w:rsidRPr="005A5DE5" w:rsidRDefault="00B800FF" w:rsidP="005A5DE5">
      <w:pPr>
        <w:autoSpaceDE w:val="0"/>
        <w:autoSpaceDN w:val="0"/>
        <w:adjustRightInd w:val="0"/>
        <w:ind w:left="850" w:hanging="425"/>
        <w:rPr>
          <w:rFonts w:asciiTheme="minorHAnsi" w:eastAsiaTheme="minorHAnsi" w:hAnsiTheme="minorHAnsi"/>
          <w:sz w:val="22"/>
          <w:szCs w:val="22"/>
        </w:rPr>
      </w:pPr>
    </w:p>
    <w:p w14:paraId="67559826" w14:textId="38A068DB" w:rsidR="00B03698" w:rsidRPr="005A5DE5" w:rsidRDefault="00A73C2D" w:rsidP="005A5DE5">
      <w:pPr>
        <w:pStyle w:val="ListParagraph"/>
        <w:numPr>
          <w:ilvl w:val="0"/>
          <w:numId w:val="41"/>
        </w:numPr>
        <w:autoSpaceDE w:val="0"/>
        <w:autoSpaceDN w:val="0"/>
        <w:adjustRightInd w:val="0"/>
        <w:ind w:left="850" w:hanging="425"/>
        <w:jc w:val="left"/>
        <w:rPr>
          <w:rFonts w:asciiTheme="minorHAnsi" w:eastAsiaTheme="minorHAnsi" w:hAnsiTheme="minorHAnsi"/>
        </w:rPr>
      </w:pPr>
      <w:r w:rsidRPr="005A5DE5">
        <w:rPr>
          <w:rFonts w:asciiTheme="minorHAnsi" w:eastAsiaTheme="minorHAnsi" w:hAnsiTheme="minorHAnsi"/>
        </w:rPr>
        <w:t xml:space="preserve">The BLG work </w:t>
      </w:r>
      <w:r w:rsidR="00B03698" w:rsidRPr="005A5DE5">
        <w:rPr>
          <w:rFonts w:asciiTheme="minorHAnsi" w:eastAsiaTheme="minorHAnsi" w:hAnsiTheme="minorHAnsi"/>
        </w:rPr>
        <w:t>plan for 2016/2017</w:t>
      </w:r>
      <w:r w:rsidR="00AB2BA1" w:rsidRPr="005A5DE5">
        <w:rPr>
          <w:rFonts w:asciiTheme="minorHAnsi" w:eastAsiaTheme="minorHAnsi" w:hAnsiTheme="minorHAnsi"/>
        </w:rPr>
        <w:t xml:space="preserve"> </w:t>
      </w:r>
      <w:r w:rsidR="00B03698" w:rsidRPr="005A5DE5">
        <w:rPr>
          <w:rFonts w:asciiTheme="minorHAnsi" w:eastAsiaTheme="minorHAnsi" w:hAnsiTheme="minorHAnsi"/>
        </w:rPr>
        <w:t>and next meetings</w:t>
      </w:r>
      <w:r w:rsidR="001F29E8" w:rsidRPr="005A5DE5">
        <w:rPr>
          <w:rFonts w:asciiTheme="minorHAnsi" w:eastAsiaTheme="minorHAnsi" w:hAnsiTheme="minorHAnsi"/>
        </w:rPr>
        <w:t>;</w:t>
      </w:r>
    </w:p>
    <w:p w14:paraId="04641094" w14:textId="77777777" w:rsidR="001F29E8" w:rsidRPr="005A5DE5" w:rsidRDefault="001F29E8" w:rsidP="005A5DE5">
      <w:pPr>
        <w:pStyle w:val="ListParagraph"/>
        <w:autoSpaceDE w:val="0"/>
        <w:autoSpaceDN w:val="0"/>
        <w:adjustRightInd w:val="0"/>
        <w:ind w:left="850" w:hanging="425"/>
        <w:jc w:val="left"/>
        <w:rPr>
          <w:rFonts w:asciiTheme="minorHAnsi" w:eastAsiaTheme="minorHAnsi" w:hAnsiTheme="minorHAnsi"/>
        </w:rPr>
      </w:pPr>
    </w:p>
    <w:p w14:paraId="361D8EF9" w14:textId="54C0EED4" w:rsidR="001F29E8" w:rsidRPr="005A5DE5" w:rsidRDefault="005A5DE5" w:rsidP="005A5DE5">
      <w:pPr>
        <w:pStyle w:val="ListParagraph"/>
        <w:numPr>
          <w:ilvl w:val="0"/>
          <w:numId w:val="41"/>
        </w:numPr>
        <w:autoSpaceDE w:val="0"/>
        <w:autoSpaceDN w:val="0"/>
        <w:adjustRightInd w:val="0"/>
        <w:ind w:left="850" w:hanging="425"/>
        <w:jc w:val="left"/>
        <w:rPr>
          <w:rFonts w:asciiTheme="minorHAnsi" w:hAnsiTheme="minorHAnsi"/>
        </w:rPr>
      </w:pPr>
      <w:r w:rsidRPr="005A5DE5">
        <w:rPr>
          <w:rFonts w:asciiTheme="minorHAnsi" w:eastAsiaTheme="minorHAnsi" w:hAnsiTheme="minorHAnsi"/>
        </w:rPr>
        <w:t>The S</w:t>
      </w:r>
      <w:r w:rsidR="00A73C2D" w:rsidRPr="005A5DE5">
        <w:rPr>
          <w:rFonts w:asciiTheme="minorHAnsi" w:eastAsiaTheme="minorHAnsi" w:hAnsiTheme="minorHAnsi"/>
        </w:rPr>
        <w:t>econd</w:t>
      </w:r>
      <w:r w:rsidR="001F29E8" w:rsidRPr="005A5DE5">
        <w:rPr>
          <w:rFonts w:asciiTheme="minorHAnsi" w:eastAsiaTheme="minorHAnsi" w:hAnsiTheme="minorHAnsi"/>
        </w:rPr>
        <w:t xml:space="preserve"> Meeting of the </w:t>
      </w:r>
      <w:r w:rsidR="00B03698" w:rsidRPr="005A5DE5">
        <w:rPr>
          <w:rFonts w:asciiTheme="minorHAnsi" w:eastAsiaTheme="minorHAnsi" w:hAnsiTheme="minorHAnsi"/>
        </w:rPr>
        <w:t>U</w:t>
      </w:r>
      <w:r w:rsidR="001F29E8" w:rsidRPr="005A5DE5">
        <w:rPr>
          <w:rFonts w:asciiTheme="minorHAnsi" w:eastAsiaTheme="minorHAnsi" w:hAnsiTheme="minorHAnsi"/>
        </w:rPr>
        <w:t xml:space="preserve">nited </w:t>
      </w:r>
      <w:r w:rsidR="00B03698" w:rsidRPr="005A5DE5">
        <w:rPr>
          <w:rFonts w:asciiTheme="minorHAnsi" w:eastAsiaTheme="minorHAnsi" w:hAnsiTheme="minorHAnsi"/>
        </w:rPr>
        <w:t>N</w:t>
      </w:r>
      <w:r w:rsidR="001F29E8" w:rsidRPr="005A5DE5">
        <w:rPr>
          <w:rFonts w:asciiTheme="minorHAnsi" w:eastAsiaTheme="minorHAnsi" w:hAnsiTheme="minorHAnsi"/>
        </w:rPr>
        <w:t xml:space="preserve">ations </w:t>
      </w:r>
      <w:r w:rsidR="00B03698" w:rsidRPr="005A5DE5">
        <w:rPr>
          <w:rFonts w:asciiTheme="minorHAnsi" w:eastAsiaTheme="minorHAnsi" w:hAnsiTheme="minorHAnsi"/>
        </w:rPr>
        <w:t>E</w:t>
      </w:r>
      <w:r w:rsidR="001F29E8" w:rsidRPr="005A5DE5">
        <w:rPr>
          <w:rFonts w:asciiTheme="minorHAnsi" w:eastAsiaTheme="minorHAnsi" w:hAnsiTheme="minorHAnsi"/>
        </w:rPr>
        <w:t xml:space="preserve">nvironment </w:t>
      </w:r>
      <w:r w:rsidR="00B03698" w:rsidRPr="005A5DE5">
        <w:rPr>
          <w:rFonts w:asciiTheme="minorHAnsi" w:eastAsiaTheme="minorHAnsi" w:hAnsiTheme="minorHAnsi"/>
        </w:rPr>
        <w:t>A</w:t>
      </w:r>
      <w:r w:rsidR="001F29E8" w:rsidRPr="005A5DE5">
        <w:rPr>
          <w:rFonts w:asciiTheme="minorHAnsi" w:eastAsiaTheme="minorHAnsi" w:hAnsiTheme="minorHAnsi"/>
        </w:rPr>
        <w:t>ssembly: O</w:t>
      </w:r>
      <w:r w:rsidR="00B03698" w:rsidRPr="005A5DE5">
        <w:rPr>
          <w:rFonts w:asciiTheme="minorHAnsi" w:eastAsiaTheme="minorHAnsi" w:hAnsiTheme="minorHAnsi"/>
        </w:rPr>
        <w:t>utcomes of UNEA-</w:t>
      </w:r>
      <w:r w:rsidR="001F29E8" w:rsidRPr="005A5DE5">
        <w:rPr>
          <w:rFonts w:asciiTheme="minorHAnsi" w:eastAsiaTheme="minorHAnsi" w:hAnsiTheme="minorHAnsi"/>
        </w:rPr>
        <w:t xml:space="preserve">2, and </w:t>
      </w:r>
      <w:r w:rsidR="00B03698" w:rsidRPr="005A5DE5">
        <w:rPr>
          <w:rFonts w:asciiTheme="minorHAnsi" w:eastAsiaTheme="minorHAnsi" w:hAnsiTheme="minorHAnsi"/>
        </w:rPr>
        <w:t>resolutions related to synergies</w:t>
      </w:r>
      <w:r w:rsidR="001F29E8" w:rsidRPr="005A5DE5">
        <w:rPr>
          <w:rFonts w:asciiTheme="minorHAnsi" w:eastAsiaTheme="minorHAnsi" w:hAnsiTheme="minorHAnsi"/>
        </w:rPr>
        <w:t>;</w:t>
      </w:r>
    </w:p>
    <w:p w14:paraId="512C6163" w14:textId="3C842517" w:rsidR="00B03698" w:rsidRPr="005A5DE5" w:rsidRDefault="00B03698" w:rsidP="005A5DE5">
      <w:pPr>
        <w:pStyle w:val="ListParagraph"/>
        <w:autoSpaceDE w:val="0"/>
        <w:autoSpaceDN w:val="0"/>
        <w:adjustRightInd w:val="0"/>
        <w:ind w:left="850" w:hanging="425"/>
        <w:jc w:val="left"/>
        <w:rPr>
          <w:rFonts w:asciiTheme="minorHAnsi" w:hAnsiTheme="minorHAnsi"/>
        </w:rPr>
      </w:pPr>
    </w:p>
    <w:p w14:paraId="78366238" w14:textId="27863352" w:rsidR="00B03698" w:rsidRPr="005A5DE5" w:rsidRDefault="00B03698" w:rsidP="005A5DE5">
      <w:pPr>
        <w:pStyle w:val="ListParagraph"/>
        <w:numPr>
          <w:ilvl w:val="0"/>
          <w:numId w:val="41"/>
        </w:numPr>
        <w:autoSpaceDE w:val="0"/>
        <w:autoSpaceDN w:val="0"/>
        <w:adjustRightInd w:val="0"/>
        <w:ind w:left="850" w:hanging="425"/>
        <w:jc w:val="left"/>
        <w:rPr>
          <w:rFonts w:asciiTheme="minorHAnsi" w:hAnsiTheme="minorHAnsi"/>
        </w:rPr>
      </w:pPr>
      <w:r w:rsidRPr="005A5DE5">
        <w:rPr>
          <w:rFonts w:asciiTheme="minorHAnsi" w:eastAsiaTheme="minorHAnsi" w:hAnsiTheme="minorHAnsi"/>
        </w:rPr>
        <w:t>Indicators and monitoring under the SDGs</w:t>
      </w:r>
      <w:r w:rsidR="001F29E8" w:rsidRPr="005A5DE5">
        <w:rPr>
          <w:rFonts w:asciiTheme="minorHAnsi" w:eastAsiaTheme="minorHAnsi" w:hAnsiTheme="minorHAnsi"/>
        </w:rPr>
        <w:t>,</w:t>
      </w:r>
      <w:r w:rsidRPr="005A5DE5">
        <w:rPr>
          <w:rFonts w:asciiTheme="minorHAnsi" w:eastAsiaTheme="minorHAnsi" w:hAnsiTheme="minorHAnsi"/>
        </w:rPr>
        <w:t xml:space="preserve"> </w:t>
      </w:r>
      <w:r w:rsidR="001F29E8" w:rsidRPr="005A5DE5">
        <w:rPr>
          <w:rFonts w:asciiTheme="minorHAnsi" w:eastAsiaTheme="minorHAnsi" w:hAnsiTheme="minorHAnsi"/>
        </w:rPr>
        <w:t xml:space="preserve">including of </w:t>
      </w:r>
      <w:r w:rsidR="00A73C2D" w:rsidRPr="005A5DE5">
        <w:rPr>
          <w:rFonts w:asciiTheme="minorHAnsi" w:eastAsiaTheme="minorHAnsi" w:hAnsiTheme="minorHAnsi"/>
        </w:rPr>
        <w:t xml:space="preserve">SDG </w:t>
      </w:r>
      <w:r w:rsidR="001F29E8" w:rsidRPr="005A5DE5">
        <w:rPr>
          <w:rFonts w:asciiTheme="minorHAnsi" w:eastAsiaTheme="minorHAnsi" w:hAnsiTheme="minorHAnsi"/>
        </w:rPr>
        <w:t xml:space="preserve">6 </w:t>
      </w:r>
      <w:r w:rsidRPr="005A5DE5">
        <w:rPr>
          <w:rFonts w:asciiTheme="minorHAnsi" w:eastAsiaTheme="minorHAnsi" w:hAnsiTheme="minorHAnsi"/>
        </w:rPr>
        <w:t>by UN-Water</w:t>
      </w:r>
      <w:r w:rsidR="001F29E8" w:rsidRPr="005A5DE5">
        <w:rPr>
          <w:rFonts w:asciiTheme="minorHAnsi" w:eastAsiaTheme="minorHAnsi" w:hAnsiTheme="minorHAnsi"/>
        </w:rPr>
        <w:t>;</w:t>
      </w:r>
    </w:p>
    <w:p w14:paraId="50A9E8E6" w14:textId="77777777" w:rsidR="001F29E8" w:rsidRPr="005A5DE5" w:rsidRDefault="001F29E8" w:rsidP="005A5DE5">
      <w:pPr>
        <w:pStyle w:val="ListParagraph"/>
        <w:autoSpaceDE w:val="0"/>
        <w:autoSpaceDN w:val="0"/>
        <w:adjustRightInd w:val="0"/>
        <w:ind w:left="850" w:hanging="425"/>
        <w:jc w:val="left"/>
        <w:rPr>
          <w:rFonts w:asciiTheme="minorHAnsi" w:hAnsiTheme="minorHAnsi"/>
        </w:rPr>
      </w:pPr>
    </w:p>
    <w:p w14:paraId="4152FB62" w14:textId="7A0334DB" w:rsidR="00B03698" w:rsidRPr="005A5DE5" w:rsidRDefault="001F29E8" w:rsidP="005A5DE5">
      <w:pPr>
        <w:pStyle w:val="ListParagraph"/>
        <w:numPr>
          <w:ilvl w:val="0"/>
          <w:numId w:val="41"/>
        </w:numPr>
        <w:autoSpaceDE w:val="0"/>
        <w:autoSpaceDN w:val="0"/>
        <w:adjustRightInd w:val="0"/>
        <w:ind w:left="850" w:hanging="425"/>
        <w:jc w:val="left"/>
        <w:rPr>
          <w:rFonts w:asciiTheme="minorHAnsi" w:eastAsiaTheme="minorHAnsi" w:hAnsiTheme="minorHAnsi"/>
        </w:rPr>
      </w:pPr>
      <w:r w:rsidRPr="005A5DE5">
        <w:rPr>
          <w:rFonts w:asciiTheme="minorHAnsi" w:eastAsiaTheme="minorHAnsi" w:hAnsiTheme="minorHAnsi"/>
        </w:rPr>
        <w:t xml:space="preserve">The </w:t>
      </w:r>
      <w:r w:rsidR="00B03698" w:rsidRPr="005A5DE5">
        <w:rPr>
          <w:rFonts w:asciiTheme="minorHAnsi" w:eastAsiaTheme="minorHAnsi" w:hAnsiTheme="minorHAnsi"/>
        </w:rPr>
        <w:t>International Whaling Commission (IWC) and its contribution to the Strategic Plan for</w:t>
      </w:r>
      <w:r w:rsidR="00B800FF" w:rsidRPr="005A5DE5">
        <w:rPr>
          <w:rFonts w:asciiTheme="minorHAnsi" w:eastAsiaTheme="minorHAnsi" w:hAnsiTheme="minorHAnsi"/>
        </w:rPr>
        <w:t xml:space="preserve"> </w:t>
      </w:r>
      <w:r w:rsidR="00B03698" w:rsidRPr="005A5DE5">
        <w:rPr>
          <w:rFonts w:asciiTheme="minorHAnsi" w:eastAsiaTheme="minorHAnsi" w:hAnsiTheme="minorHAnsi"/>
        </w:rPr>
        <w:t xml:space="preserve">Biodiversity 2011-2020 and its Aichi Biodiversity Targets as well as to the 2030 Agenda for Sustainable Development and </w:t>
      </w:r>
      <w:r w:rsidRPr="005A5DE5">
        <w:rPr>
          <w:rFonts w:asciiTheme="minorHAnsi" w:eastAsiaTheme="minorHAnsi" w:hAnsiTheme="minorHAnsi"/>
        </w:rPr>
        <w:t xml:space="preserve">the </w:t>
      </w:r>
      <w:r w:rsidR="00B03698" w:rsidRPr="005A5DE5">
        <w:rPr>
          <w:rFonts w:asciiTheme="minorHAnsi" w:eastAsiaTheme="minorHAnsi" w:hAnsiTheme="minorHAnsi"/>
        </w:rPr>
        <w:t>SDGs</w:t>
      </w:r>
      <w:r w:rsidR="00CD4CAA" w:rsidRPr="005A5DE5">
        <w:rPr>
          <w:rFonts w:asciiTheme="minorHAnsi" w:eastAsiaTheme="minorHAnsi" w:hAnsiTheme="minorHAnsi"/>
        </w:rPr>
        <w:t>;</w:t>
      </w:r>
      <w:r w:rsidR="005A5DE5" w:rsidRPr="005A5DE5">
        <w:rPr>
          <w:rFonts w:asciiTheme="minorHAnsi" w:eastAsiaTheme="minorHAnsi" w:hAnsiTheme="minorHAnsi"/>
        </w:rPr>
        <w:t xml:space="preserve"> and</w:t>
      </w:r>
    </w:p>
    <w:p w14:paraId="16AED994" w14:textId="77777777" w:rsidR="001F29E8" w:rsidRPr="005A5DE5" w:rsidRDefault="001F29E8" w:rsidP="005A5DE5">
      <w:pPr>
        <w:pStyle w:val="ListParagraph"/>
        <w:autoSpaceDE w:val="0"/>
        <w:autoSpaceDN w:val="0"/>
        <w:adjustRightInd w:val="0"/>
        <w:ind w:left="850" w:hanging="425"/>
        <w:jc w:val="left"/>
        <w:rPr>
          <w:rFonts w:asciiTheme="minorHAnsi" w:eastAsiaTheme="minorHAnsi" w:hAnsiTheme="minorHAnsi"/>
        </w:rPr>
      </w:pPr>
    </w:p>
    <w:p w14:paraId="18C4A421" w14:textId="08180753" w:rsidR="00B03698" w:rsidRPr="005A5DE5" w:rsidRDefault="001F29E8" w:rsidP="005A5DE5">
      <w:pPr>
        <w:pStyle w:val="ListParagraph"/>
        <w:numPr>
          <w:ilvl w:val="0"/>
          <w:numId w:val="41"/>
        </w:numPr>
        <w:autoSpaceDE w:val="0"/>
        <w:autoSpaceDN w:val="0"/>
        <w:adjustRightInd w:val="0"/>
        <w:ind w:left="850" w:hanging="425"/>
        <w:jc w:val="left"/>
        <w:rPr>
          <w:rFonts w:asciiTheme="minorHAnsi" w:eastAsiaTheme="minorHAnsi" w:hAnsiTheme="minorHAnsi"/>
        </w:rPr>
      </w:pPr>
      <w:r w:rsidRPr="005A5DE5">
        <w:rPr>
          <w:rFonts w:asciiTheme="minorHAnsi" w:eastAsiaTheme="minorHAnsi" w:hAnsiTheme="minorHAnsi"/>
        </w:rPr>
        <w:t xml:space="preserve">IUCN’s </w:t>
      </w:r>
      <w:r w:rsidR="00B03698" w:rsidRPr="005A5DE5">
        <w:rPr>
          <w:rFonts w:asciiTheme="minorHAnsi" w:eastAsiaTheme="minorHAnsi" w:hAnsiTheme="minorHAnsi"/>
        </w:rPr>
        <w:t xml:space="preserve">World Conservation Congress </w:t>
      </w:r>
      <w:r w:rsidRPr="005A5DE5">
        <w:rPr>
          <w:rFonts w:asciiTheme="minorHAnsi" w:eastAsiaTheme="minorHAnsi" w:hAnsiTheme="minorHAnsi"/>
        </w:rPr>
        <w:t>(</w:t>
      </w:r>
      <w:r w:rsidR="00B03698" w:rsidRPr="005A5DE5">
        <w:rPr>
          <w:rFonts w:asciiTheme="minorHAnsi" w:eastAsiaTheme="minorHAnsi" w:hAnsiTheme="minorHAnsi"/>
        </w:rPr>
        <w:t>IUCN-WCC</w:t>
      </w:r>
      <w:r w:rsidRPr="005A5DE5">
        <w:rPr>
          <w:rFonts w:asciiTheme="minorHAnsi" w:eastAsiaTheme="minorHAnsi" w:hAnsiTheme="minorHAnsi"/>
        </w:rPr>
        <w:t xml:space="preserve">) held in </w:t>
      </w:r>
      <w:r w:rsidR="00B03698" w:rsidRPr="005A5DE5">
        <w:rPr>
          <w:rFonts w:asciiTheme="minorHAnsi" w:eastAsiaTheme="minorHAnsi" w:hAnsiTheme="minorHAnsi"/>
        </w:rPr>
        <w:t>Hawaii, 1-8 September 2016</w:t>
      </w:r>
      <w:r w:rsidRPr="005A5DE5">
        <w:rPr>
          <w:rFonts w:asciiTheme="minorHAnsi" w:eastAsiaTheme="minorHAnsi" w:hAnsiTheme="minorHAnsi"/>
        </w:rPr>
        <w:t>.</w:t>
      </w:r>
    </w:p>
    <w:p w14:paraId="73FEDFCC" w14:textId="77777777" w:rsidR="009837E9" w:rsidRPr="005A5DE5" w:rsidRDefault="009837E9" w:rsidP="005A5DE5">
      <w:pPr>
        <w:rPr>
          <w:rFonts w:asciiTheme="minorHAnsi" w:eastAsiaTheme="minorHAnsi" w:hAnsiTheme="minorHAnsi" w:cs="Palatino Linotype"/>
          <w:sz w:val="22"/>
          <w:szCs w:val="22"/>
          <w:lang w:eastAsia="en-US"/>
        </w:rPr>
      </w:pPr>
    </w:p>
    <w:p w14:paraId="13DC802F" w14:textId="77777777" w:rsidR="009837E9" w:rsidRPr="005A5DE5" w:rsidRDefault="009837E9" w:rsidP="005A5DE5">
      <w:pPr>
        <w:rPr>
          <w:rFonts w:asciiTheme="minorHAnsi" w:eastAsiaTheme="minorHAnsi" w:hAnsiTheme="minorHAnsi" w:cs="Palatino Linotype"/>
          <w:sz w:val="22"/>
          <w:szCs w:val="22"/>
          <w:lang w:eastAsia="en-US"/>
        </w:rPr>
      </w:pPr>
    </w:p>
    <w:p w14:paraId="689C8E02" w14:textId="77777777" w:rsidR="001507BD" w:rsidRPr="005A5DE5" w:rsidRDefault="001507BD" w:rsidP="005A5DE5">
      <w:pPr>
        <w:rPr>
          <w:rFonts w:asciiTheme="minorHAnsi" w:eastAsia="Calibri" w:hAnsiTheme="minorHAnsi"/>
          <w:b/>
          <w:sz w:val="22"/>
          <w:szCs w:val="22"/>
          <w:lang w:eastAsia="en-US"/>
        </w:rPr>
      </w:pPr>
      <w:r w:rsidRPr="005A5DE5">
        <w:rPr>
          <w:rFonts w:asciiTheme="minorHAnsi" w:hAnsiTheme="minorHAnsi"/>
          <w:b/>
          <w:sz w:val="22"/>
          <w:szCs w:val="22"/>
        </w:rPr>
        <w:t>CBD’s Subsidiary Body on Scientific, Technical and Technological Advice</w:t>
      </w:r>
      <w:r w:rsidRPr="005A5DE5" w:rsidDel="00CD4CAA">
        <w:rPr>
          <w:rFonts w:asciiTheme="minorHAnsi" w:hAnsiTheme="minorHAnsi"/>
          <w:b/>
          <w:sz w:val="22"/>
          <w:szCs w:val="22"/>
        </w:rPr>
        <w:t xml:space="preserve"> </w:t>
      </w:r>
    </w:p>
    <w:p w14:paraId="0FFDADEF" w14:textId="77777777" w:rsidR="001507BD" w:rsidRPr="005A5DE5" w:rsidRDefault="001507BD" w:rsidP="005A5DE5">
      <w:pPr>
        <w:rPr>
          <w:rFonts w:asciiTheme="minorHAnsi" w:eastAsia="Calibri" w:hAnsiTheme="minorHAnsi"/>
          <w:sz w:val="22"/>
          <w:szCs w:val="22"/>
        </w:rPr>
      </w:pPr>
    </w:p>
    <w:p w14:paraId="63EAF98D" w14:textId="51018197" w:rsidR="00F037E9" w:rsidRPr="005A5DE5" w:rsidRDefault="0018143E" w:rsidP="005A5DE5">
      <w:pPr>
        <w:pStyle w:val="ListParagraph"/>
        <w:numPr>
          <w:ilvl w:val="0"/>
          <w:numId w:val="19"/>
        </w:numPr>
        <w:autoSpaceDE w:val="0"/>
        <w:autoSpaceDN w:val="0"/>
        <w:adjustRightInd w:val="0"/>
        <w:ind w:left="426" w:hanging="426"/>
        <w:jc w:val="left"/>
        <w:rPr>
          <w:rFonts w:asciiTheme="minorHAnsi" w:hAnsiTheme="minorHAnsi"/>
          <w:b/>
        </w:rPr>
      </w:pPr>
      <w:r w:rsidRPr="005A5DE5">
        <w:rPr>
          <w:rFonts w:asciiTheme="minorHAnsi" w:hAnsiTheme="minorHAnsi"/>
        </w:rPr>
        <w:t xml:space="preserve">The </w:t>
      </w:r>
      <w:r w:rsidR="00BB6DC1" w:rsidRPr="005A5DE5">
        <w:rPr>
          <w:rFonts w:asciiTheme="minorHAnsi" w:hAnsiTheme="minorHAnsi"/>
        </w:rPr>
        <w:t xml:space="preserve">STRP Chair attended </w:t>
      </w:r>
      <w:r w:rsidR="00285528" w:rsidRPr="005A5DE5">
        <w:rPr>
          <w:rFonts w:asciiTheme="minorHAnsi" w:hAnsiTheme="minorHAnsi"/>
        </w:rPr>
        <w:t>the 20</w:t>
      </w:r>
      <w:r w:rsidR="00285528" w:rsidRPr="005A5DE5">
        <w:rPr>
          <w:rFonts w:asciiTheme="minorHAnsi" w:hAnsiTheme="minorHAnsi"/>
          <w:vertAlign w:val="superscript"/>
        </w:rPr>
        <w:t>th</w:t>
      </w:r>
      <w:r w:rsidR="00285528" w:rsidRPr="005A5DE5">
        <w:rPr>
          <w:rFonts w:asciiTheme="minorHAnsi" w:hAnsiTheme="minorHAnsi"/>
        </w:rPr>
        <w:t xml:space="preserve"> meeting of the CBD’s Subsidiary Body on Scientific, Technical and Technological Advice (</w:t>
      </w:r>
      <w:r w:rsidR="00BB6DC1" w:rsidRPr="005A5DE5">
        <w:rPr>
          <w:rFonts w:asciiTheme="minorHAnsi" w:hAnsiTheme="minorHAnsi"/>
        </w:rPr>
        <w:t>SBSTTA20</w:t>
      </w:r>
      <w:r w:rsidR="00285528" w:rsidRPr="005A5DE5">
        <w:rPr>
          <w:rFonts w:asciiTheme="minorHAnsi" w:hAnsiTheme="minorHAnsi"/>
        </w:rPr>
        <w:t>)</w:t>
      </w:r>
      <w:r w:rsidR="005F3A91" w:rsidRPr="005A5DE5">
        <w:rPr>
          <w:rFonts w:asciiTheme="minorHAnsi" w:hAnsiTheme="minorHAnsi"/>
        </w:rPr>
        <w:t>.</w:t>
      </w:r>
      <w:r w:rsidR="00BB6DC1" w:rsidRPr="005A5DE5">
        <w:rPr>
          <w:rFonts w:asciiTheme="minorHAnsi" w:hAnsiTheme="minorHAnsi"/>
        </w:rPr>
        <w:t xml:space="preserve"> </w:t>
      </w:r>
      <w:r w:rsidR="00B46AF5" w:rsidRPr="005A5DE5">
        <w:rPr>
          <w:rFonts w:asciiTheme="minorHAnsi" w:hAnsiTheme="minorHAnsi"/>
        </w:rPr>
        <w:t>A number of themes of relevance to the Convention were discussed including: IPBES assessments, Other Effective Area-Based Conservation Measures, Invasive Alien Species, Disaster Risk Reduction and Restoration, and REDD+, among others.</w:t>
      </w:r>
      <w:r w:rsidR="00FE0607">
        <w:rPr>
          <w:rFonts w:asciiTheme="minorHAnsi" w:hAnsiTheme="minorHAnsi"/>
        </w:rPr>
        <w:t xml:space="preserve"> </w:t>
      </w:r>
    </w:p>
    <w:p w14:paraId="4ADA943C" w14:textId="77777777" w:rsidR="00B46AF5" w:rsidRPr="005A5DE5" w:rsidRDefault="00B46AF5" w:rsidP="005A5DE5">
      <w:pPr>
        <w:autoSpaceDE w:val="0"/>
        <w:autoSpaceDN w:val="0"/>
        <w:adjustRightInd w:val="0"/>
        <w:rPr>
          <w:rFonts w:asciiTheme="minorHAnsi" w:hAnsiTheme="minorHAnsi"/>
          <w:b/>
          <w:sz w:val="22"/>
          <w:szCs w:val="22"/>
        </w:rPr>
      </w:pPr>
    </w:p>
    <w:p w14:paraId="0D2E5448" w14:textId="77777777" w:rsidR="009837E9" w:rsidRPr="005A5DE5" w:rsidRDefault="009837E9" w:rsidP="005A5DE5">
      <w:pPr>
        <w:autoSpaceDE w:val="0"/>
        <w:autoSpaceDN w:val="0"/>
        <w:adjustRightInd w:val="0"/>
        <w:rPr>
          <w:rFonts w:asciiTheme="minorHAnsi" w:hAnsiTheme="minorHAnsi"/>
          <w:b/>
          <w:sz w:val="22"/>
          <w:szCs w:val="22"/>
        </w:rPr>
      </w:pPr>
    </w:p>
    <w:p w14:paraId="647DB542" w14:textId="42D19530" w:rsidR="00CE31CC" w:rsidRPr="005A5DE5" w:rsidRDefault="00645FEF" w:rsidP="005A5DE5">
      <w:pPr>
        <w:autoSpaceDE w:val="0"/>
        <w:autoSpaceDN w:val="0"/>
        <w:adjustRightInd w:val="0"/>
        <w:rPr>
          <w:rFonts w:asciiTheme="minorHAnsi" w:hAnsiTheme="minorHAnsi"/>
          <w:b/>
          <w:sz w:val="22"/>
          <w:szCs w:val="22"/>
        </w:rPr>
      </w:pPr>
      <w:r w:rsidRPr="005A5DE5">
        <w:rPr>
          <w:rFonts w:asciiTheme="minorHAnsi" w:hAnsiTheme="minorHAnsi"/>
          <w:b/>
          <w:sz w:val="22"/>
          <w:szCs w:val="22"/>
        </w:rPr>
        <w:t>Intergovernmental</w:t>
      </w:r>
      <w:r w:rsidR="002A65F4" w:rsidRPr="005A5DE5">
        <w:rPr>
          <w:rFonts w:asciiTheme="minorHAnsi" w:hAnsiTheme="minorHAnsi"/>
          <w:b/>
          <w:sz w:val="22"/>
          <w:szCs w:val="22"/>
        </w:rPr>
        <w:t xml:space="preserve"> </w:t>
      </w:r>
      <w:r w:rsidRPr="005A5DE5">
        <w:rPr>
          <w:rFonts w:asciiTheme="minorHAnsi" w:hAnsiTheme="minorHAnsi"/>
          <w:b/>
          <w:sz w:val="22"/>
          <w:szCs w:val="22"/>
        </w:rPr>
        <w:t>Platform</w:t>
      </w:r>
      <w:r w:rsidR="002A65F4" w:rsidRPr="005A5DE5">
        <w:rPr>
          <w:rFonts w:asciiTheme="minorHAnsi" w:hAnsiTheme="minorHAnsi"/>
          <w:b/>
          <w:sz w:val="22"/>
          <w:szCs w:val="22"/>
        </w:rPr>
        <w:t xml:space="preserve"> </w:t>
      </w:r>
      <w:r w:rsidRPr="005A5DE5">
        <w:rPr>
          <w:rFonts w:asciiTheme="minorHAnsi" w:hAnsiTheme="minorHAnsi"/>
          <w:b/>
          <w:sz w:val="22"/>
          <w:szCs w:val="22"/>
        </w:rPr>
        <w:t>on</w:t>
      </w:r>
      <w:r w:rsidR="002A65F4" w:rsidRPr="005A5DE5">
        <w:rPr>
          <w:rFonts w:asciiTheme="minorHAnsi" w:hAnsiTheme="minorHAnsi"/>
          <w:b/>
          <w:sz w:val="22"/>
          <w:szCs w:val="22"/>
        </w:rPr>
        <w:t xml:space="preserve"> </w:t>
      </w:r>
      <w:r w:rsidRPr="005A5DE5">
        <w:rPr>
          <w:rFonts w:asciiTheme="minorHAnsi" w:hAnsiTheme="minorHAnsi"/>
          <w:b/>
          <w:sz w:val="22"/>
          <w:szCs w:val="22"/>
        </w:rPr>
        <w:t>Biodiversity</w:t>
      </w:r>
      <w:r w:rsidR="002A65F4" w:rsidRPr="005A5DE5">
        <w:rPr>
          <w:rFonts w:asciiTheme="minorHAnsi" w:hAnsiTheme="minorHAnsi"/>
          <w:b/>
          <w:sz w:val="22"/>
          <w:szCs w:val="22"/>
        </w:rPr>
        <w:t xml:space="preserve"> </w:t>
      </w:r>
      <w:r w:rsidRPr="005A5DE5">
        <w:rPr>
          <w:rFonts w:asciiTheme="minorHAnsi" w:hAnsiTheme="minorHAnsi"/>
          <w:b/>
          <w:sz w:val="22"/>
          <w:szCs w:val="22"/>
        </w:rPr>
        <w:t>and</w:t>
      </w:r>
      <w:r w:rsidR="002A65F4" w:rsidRPr="005A5DE5">
        <w:rPr>
          <w:rFonts w:asciiTheme="minorHAnsi" w:hAnsiTheme="minorHAnsi"/>
          <w:b/>
          <w:sz w:val="22"/>
          <w:szCs w:val="22"/>
        </w:rPr>
        <w:t xml:space="preserve"> </w:t>
      </w:r>
      <w:r w:rsidRPr="005A5DE5">
        <w:rPr>
          <w:rFonts w:asciiTheme="minorHAnsi" w:hAnsiTheme="minorHAnsi"/>
          <w:b/>
          <w:sz w:val="22"/>
          <w:szCs w:val="22"/>
        </w:rPr>
        <w:t>Ecosystem</w:t>
      </w:r>
      <w:r w:rsidR="002A65F4" w:rsidRPr="005A5DE5">
        <w:rPr>
          <w:rFonts w:asciiTheme="minorHAnsi" w:hAnsiTheme="minorHAnsi"/>
          <w:b/>
          <w:sz w:val="22"/>
          <w:szCs w:val="22"/>
        </w:rPr>
        <w:t xml:space="preserve"> </w:t>
      </w:r>
      <w:r w:rsidRPr="005A5DE5">
        <w:rPr>
          <w:rFonts w:asciiTheme="minorHAnsi" w:hAnsiTheme="minorHAnsi"/>
          <w:b/>
          <w:sz w:val="22"/>
          <w:szCs w:val="22"/>
        </w:rPr>
        <w:t>Services</w:t>
      </w:r>
    </w:p>
    <w:p w14:paraId="680B7A8A" w14:textId="77777777" w:rsidR="001B1570" w:rsidRPr="005A5DE5" w:rsidRDefault="001B1570" w:rsidP="005A5DE5">
      <w:pPr>
        <w:autoSpaceDE w:val="0"/>
        <w:autoSpaceDN w:val="0"/>
        <w:adjustRightInd w:val="0"/>
        <w:rPr>
          <w:rFonts w:asciiTheme="minorHAnsi" w:eastAsiaTheme="minorHAnsi" w:hAnsiTheme="minorHAnsi" w:cs="Calibri-Bold"/>
          <w:b/>
          <w:bCs/>
          <w:sz w:val="22"/>
          <w:szCs w:val="22"/>
          <w:lang w:eastAsia="en-US"/>
        </w:rPr>
      </w:pPr>
    </w:p>
    <w:p w14:paraId="64734965" w14:textId="626B9892" w:rsidR="000B76D5" w:rsidRPr="005A5DE5" w:rsidRDefault="000B76D5" w:rsidP="005A5DE5">
      <w:pPr>
        <w:pStyle w:val="ListParagraph"/>
        <w:numPr>
          <w:ilvl w:val="0"/>
          <w:numId w:val="19"/>
        </w:numPr>
        <w:ind w:left="426" w:hanging="426"/>
        <w:jc w:val="left"/>
        <w:rPr>
          <w:rFonts w:asciiTheme="minorHAnsi" w:hAnsiTheme="minorHAnsi"/>
        </w:rPr>
      </w:pPr>
      <w:r w:rsidRPr="005A5DE5">
        <w:rPr>
          <w:rFonts w:asciiTheme="minorHAnsi" w:hAnsiTheme="minorHAnsi"/>
        </w:rPr>
        <w:t xml:space="preserve">The STRP Chair attended the </w:t>
      </w:r>
      <w:r w:rsidR="0018143E" w:rsidRPr="005A5DE5">
        <w:rPr>
          <w:rFonts w:asciiTheme="minorHAnsi" w:hAnsiTheme="minorHAnsi"/>
        </w:rPr>
        <w:t xml:space="preserve">eighth </w:t>
      </w:r>
      <w:r w:rsidRPr="005A5DE5">
        <w:rPr>
          <w:rFonts w:asciiTheme="minorHAnsi" w:hAnsiTheme="minorHAnsi"/>
        </w:rPr>
        <w:t xml:space="preserve">meeting of the IPBES Multidisciplinary Expert Panel (MEP) from 25 to 27 October 2016 in Bonn, Germany. One </w:t>
      </w:r>
      <w:r w:rsidR="0018143E" w:rsidRPr="005A5DE5">
        <w:rPr>
          <w:rFonts w:asciiTheme="minorHAnsi" w:hAnsiTheme="minorHAnsi"/>
        </w:rPr>
        <w:t>finding</w:t>
      </w:r>
      <w:r w:rsidRPr="005A5DE5">
        <w:rPr>
          <w:rFonts w:asciiTheme="minorHAnsi" w:hAnsiTheme="minorHAnsi"/>
        </w:rPr>
        <w:t xml:space="preserve"> from the meeting was the limited </w:t>
      </w:r>
      <w:r w:rsidR="00056F13" w:rsidRPr="005A5DE5">
        <w:rPr>
          <w:rFonts w:asciiTheme="minorHAnsi" w:hAnsiTheme="minorHAnsi"/>
        </w:rPr>
        <w:t xml:space="preserve">number of </w:t>
      </w:r>
      <w:r w:rsidRPr="005A5DE5">
        <w:rPr>
          <w:rFonts w:asciiTheme="minorHAnsi" w:hAnsiTheme="minorHAnsi"/>
        </w:rPr>
        <w:t xml:space="preserve">comments from the Ramsar community, including Contracting Parties, on the First Order Draft of the Land Degradation and Restoration (LDR) assessment. </w:t>
      </w:r>
      <w:r w:rsidR="00A26D43" w:rsidRPr="005A5DE5">
        <w:rPr>
          <w:rFonts w:asciiTheme="minorHAnsi" w:hAnsiTheme="minorHAnsi"/>
        </w:rPr>
        <w:t>O</w:t>
      </w:r>
      <w:r w:rsidR="00EE1801">
        <w:rPr>
          <w:rFonts w:asciiTheme="minorHAnsi" w:hAnsiTheme="minorHAnsi"/>
        </w:rPr>
        <w:t xml:space="preserve">f around </w:t>
      </w:r>
      <w:r w:rsidR="00A26D43" w:rsidRPr="005A5DE5">
        <w:rPr>
          <w:rFonts w:asciiTheme="minorHAnsi" w:hAnsiTheme="minorHAnsi"/>
        </w:rPr>
        <w:t>86 external LDR reviewers, only eight (including the STRP Chair) provided any comments on wetlands (see more detail in the Report of the STRP Chair, Doc.SC53-</w:t>
      </w:r>
      <w:r w:rsidR="005A5DE5" w:rsidRPr="005A5DE5">
        <w:rPr>
          <w:rFonts w:asciiTheme="minorHAnsi" w:hAnsiTheme="minorHAnsi"/>
        </w:rPr>
        <w:t>10</w:t>
      </w:r>
      <w:r w:rsidR="00A26D43" w:rsidRPr="005A5DE5">
        <w:rPr>
          <w:rFonts w:asciiTheme="minorHAnsi" w:hAnsiTheme="minorHAnsi"/>
        </w:rPr>
        <w:t>).</w:t>
      </w:r>
      <w:r w:rsidR="005A5DE5" w:rsidRPr="005A5DE5">
        <w:rPr>
          <w:rFonts w:asciiTheme="minorHAnsi" w:hAnsiTheme="minorHAnsi"/>
        </w:rPr>
        <w:t xml:space="preserve"> </w:t>
      </w:r>
      <w:r w:rsidRPr="005A5DE5">
        <w:rPr>
          <w:rFonts w:asciiTheme="minorHAnsi" w:hAnsiTheme="minorHAnsi"/>
        </w:rPr>
        <w:t>Contracting Parties are urged to encourage appropriate reviewers to provide input</w:t>
      </w:r>
      <w:r w:rsidR="00F970A4" w:rsidRPr="005A5DE5">
        <w:rPr>
          <w:rFonts w:asciiTheme="minorHAnsi" w:hAnsiTheme="minorHAnsi"/>
        </w:rPr>
        <w:t xml:space="preserve"> to t</w:t>
      </w:r>
      <w:r w:rsidRPr="005A5DE5">
        <w:rPr>
          <w:rFonts w:asciiTheme="minorHAnsi" w:hAnsiTheme="minorHAnsi"/>
        </w:rPr>
        <w:t xml:space="preserve">he Second Order Draft </w:t>
      </w:r>
      <w:r w:rsidR="00F970A4" w:rsidRPr="005A5DE5">
        <w:rPr>
          <w:rFonts w:asciiTheme="minorHAnsi" w:hAnsiTheme="minorHAnsi"/>
        </w:rPr>
        <w:t xml:space="preserve">that </w:t>
      </w:r>
      <w:r w:rsidRPr="005A5DE5">
        <w:rPr>
          <w:rFonts w:asciiTheme="minorHAnsi" w:hAnsiTheme="minorHAnsi"/>
        </w:rPr>
        <w:t>is expected to be available for review from 1 May to 21 June 2017.</w:t>
      </w:r>
    </w:p>
    <w:p w14:paraId="458B2D9C" w14:textId="77777777" w:rsidR="00872CE0" w:rsidRPr="005A5DE5" w:rsidRDefault="00872CE0" w:rsidP="005A5DE5">
      <w:pPr>
        <w:rPr>
          <w:rFonts w:asciiTheme="minorHAnsi" w:hAnsiTheme="minorHAnsi"/>
          <w:sz w:val="22"/>
          <w:szCs w:val="22"/>
        </w:rPr>
      </w:pPr>
    </w:p>
    <w:p w14:paraId="5A346888" w14:textId="6BFBE385" w:rsidR="00F313A0" w:rsidRPr="005A5DE5" w:rsidRDefault="00F313A0" w:rsidP="005A5DE5">
      <w:pPr>
        <w:rPr>
          <w:rFonts w:asciiTheme="minorHAnsi" w:hAnsiTheme="minorHAnsi"/>
          <w:i/>
          <w:sz w:val="22"/>
          <w:szCs w:val="22"/>
        </w:rPr>
      </w:pPr>
      <w:r w:rsidRPr="005A5DE5">
        <w:rPr>
          <w:rFonts w:asciiTheme="minorHAnsi" w:hAnsiTheme="minorHAnsi"/>
          <w:i/>
          <w:sz w:val="22"/>
          <w:szCs w:val="22"/>
        </w:rPr>
        <w:t>Submission of proposals for the IPBES second work programme</w:t>
      </w:r>
    </w:p>
    <w:p w14:paraId="6465028E" w14:textId="77777777" w:rsidR="00F313A0" w:rsidRPr="005A5DE5" w:rsidRDefault="00F313A0" w:rsidP="005A5DE5">
      <w:pPr>
        <w:rPr>
          <w:rFonts w:asciiTheme="minorHAnsi" w:hAnsiTheme="minorHAnsi"/>
          <w:sz w:val="22"/>
          <w:szCs w:val="22"/>
        </w:rPr>
      </w:pPr>
    </w:p>
    <w:p w14:paraId="11B354DA" w14:textId="12CD2338" w:rsidR="000B76D5" w:rsidRPr="005A5DE5" w:rsidRDefault="000B76D5" w:rsidP="005A5DE5">
      <w:pPr>
        <w:pStyle w:val="ListParagraph"/>
        <w:numPr>
          <w:ilvl w:val="0"/>
          <w:numId w:val="19"/>
        </w:numPr>
        <w:ind w:left="426" w:hanging="426"/>
        <w:jc w:val="left"/>
        <w:rPr>
          <w:rFonts w:asciiTheme="minorHAnsi" w:hAnsiTheme="minorHAnsi"/>
        </w:rPr>
      </w:pPr>
      <w:r w:rsidRPr="005A5DE5">
        <w:rPr>
          <w:rFonts w:asciiTheme="minorHAnsi" w:hAnsiTheme="minorHAnsi"/>
        </w:rPr>
        <w:t xml:space="preserve">Ramsar Resolution XII.2 </w:t>
      </w:r>
      <w:r w:rsidR="00F313A0" w:rsidRPr="005A5DE5">
        <w:rPr>
          <w:rFonts w:asciiTheme="minorHAnsi" w:hAnsiTheme="minorHAnsi"/>
        </w:rPr>
        <w:t xml:space="preserve">(2015) requested </w:t>
      </w:r>
      <w:r w:rsidRPr="005A5DE5">
        <w:rPr>
          <w:rFonts w:asciiTheme="minorHAnsi" w:hAnsiTheme="minorHAnsi"/>
        </w:rPr>
        <w:t>the Secretariat “to submit to IPBES a request for a thematic assessment on the current status and trends of wetlands, including their condition”</w:t>
      </w:r>
      <w:r w:rsidR="00285528" w:rsidRPr="005A5DE5">
        <w:rPr>
          <w:rFonts w:asciiTheme="minorHAnsi" w:hAnsiTheme="minorHAnsi"/>
        </w:rPr>
        <w:t>.</w:t>
      </w:r>
      <w:r w:rsidRPr="005A5DE5">
        <w:rPr>
          <w:rFonts w:asciiTheme="minorHAnsi" w:hAnsiTheme="minorHAnsi"/>
        </w:rPr>
        <w:t xml:space="preserve"> It is anticipated that IPBES-6 in March 2018 will be asked to approve a call for proposals for the second work programme. </w:t>
      </w:r>
      <w:r w:rsidR="00285528" w:rsidRPr="005A5DE5">
        <w:rPr>
          <w:rFonts w:asciiTheme="minorHAnsi" w:hAnsiTheme="minorHAnsi"/>
        </w:rPr>
        <w:t xml:space="preserve">If </w:t>
      </w:r>
      <w:r w:rsidRPr="005A5DE5">
        <w:rPr>
          <w:rFonts w:asciiTheme="minorHAnsi" w:hAnsiTheme="minorHAnsi"/>
        </w:rPr>
        <w:t xml:space="preserve">that schedule holds, then the formal call for proposals </w:t>
      </w:r>
      <w:r w:rsidR="00285528" w:rsidRPr="005A5DE5">
        <w:rPr>
          <w:rFonts w:asciiTheme="minorHAnsi" w:hAnsiTheme="minorHAnsi"/>
        </w:rPr>
        <w:t xml:space="preserve">will be </w:t>
      </w:r>
      <w:r w:rsidRPr="005A5DE5">
        <w:rPr>
          <w:rFonts w:asciiTheme="minorHAnsi" w:hAnsiTheme="minorHAnsi"/>
        </w:rPr>
        <w:t>issue</w:t>
      </w:r>
      <w:r w:rsidR="00285528" w:rsidRPr="005A5DE5">
        <w:rPr>
          <w:rFonts w:asciiTheme="minorHAnsi" w:hAnsiTheme="minorHAnsi"/>
        </w:rPr>
        <w:t>d</w:t>
      </w:r>
      <w:r w:rsidRPr="005A5DE5">
        <w:rPr>
          <w:rFonts w:asciiTheme="minorHAnsi" w:hAnsiTheme="minorHAnsi"/>
        </w:rPr>
        <w:t xml:space="preserve"> shortly thereafter.</w:t>
      </w:r>
      <w:r w:rsidR="007C49A8" w:rsidRPr="005A5DE5">
        <w:rPr>
          <w:rFonts w:asciiTheme="minorHAnsi" w:hAnsiTheme="minorHAnsi"/>
        </w:rPr>
        <w:t xml:space="preserve"> </w:t>
      </w:r>
    </w:p>
    <w:p w14:paraId="2D58F97B" w14:textId="77777777" w:rsidR="006F5379" w:rsidRPr="005A5DE5" w:rsidRDefault="006F5379" w:rsidP="005A5DE5">
      <w:pPr>
        <w:jc w:val="center"/>
        <w:rPr>
          <w:rFonts w:asciiTheme="minorHAnsi" w:hAnsiTheme="minorHAnsi"/>
          <w:sz w:val="22"/>
          <w:szCs w:val="22"/>
          <w:highlight w:val="yellow"/>
        </w:rPr>
      </w:pPr>
    </w:p>
    <w:p w14:paraId="7AE2C872" w14:textId="3A0143F2" w:rsidR="006F5379" w:rsidRPr="005A5DE5" w:rsidRDefault="00F037E9" w:rsidP="005A5DE5">
      <w:pPr>
        <w:pStyle w:val="ListParagraph"/>
        <w:numPr>
          <w:ilvl w:val="0"/>
          <w:numId w:val="19"/>
        </w:numPr>
        <w:ind w:left="426" w:hanging="426"/>
        <w:jc w:val="left"/>
        <w:rPr>
          <w:rFonts w:asciiTheme="minorHAnsi" w:hAnsiTheme="minorHAnsi"/>
        </w:rPr>
      </w:pPr>
      <w:r w:rsidRPr="005A5DE5">
        <w:rPr>
          <w:rFonts w:asciiTheme="minorHAnsi" w:hAnsiTheme="minorHAnsi"/>
        </w:rPr>
        <w:t>It is important to n</w:t>
      </w:r>
      <w:r w:rsidR="000B76D5" w:rsidRPr="005A5DE5">
        <w:rPr>
          <w:rFonts w:asciiTheme="minorHAnsi" w:hAnsiTheme="minorHAnsi"/>
        </w:rPr>
        <w:t xml:space="preserve">ote that Decision SC47-24 </w:t>
      </w:r>
      <w:r w:rsidR="00F313A0" w:rsidRPr="005A5DE5">
        <w:rPr>
          <w:rFonts w:asciiTheme="minorHAnsi" w:hAnsiTheme="minorHAnsi"/>
        </w:rPr>
        <w:t xml:space="preserve">(2014) </w:t>
      </w:r>
      <w:r w:rsidR="000B76D5" w:rsidRPr="005A5DE5">
        <w:rPr>
          <w:rFonts w:asciiTheme="minorHAnsi" w:hAnsiTheme="minorHAnsi"/>
        </w:rPr>
        <w:t>approved these interim guidelines for Ramsar submissions to IPBES. Accordingly, it is the Standing Committee that decides which proposal or proposals to submit to IPBES. As recognized in the interim guidelines, “</w:t>
      </w:r>
      <w:r w:rsidR="00285528" w:rsidRPr="005A5DE5">
        <w:rPr>
          <w:rFonts w:asciiTheme="minorHAnsi" w:hAnsiTheme="minorHAnsi"/>
        </w:rPr>
        <w:t>D</w:t>
      </w:r>
      <w:r w:rsidR="000B76D5" w:rsidRPr="005A5DE5">
        <w:rPr>
          <w:rFonts w:asciiTheme="minorHAnsi" w:hAnsiTheme="minorHAnsi"/>
        </w:rPr>
        <w:t>ue to timing constraints, it is likely that the proposals will need to be presented to Standing Committee members virtually and approval or comments provided within a short period.”</w:t>
      </w:r>
      <w:r w:rsidR="00FE0607">
        <w:rPr>
          <w:rFonts w:asciiTheme="minorHAnsi" w:hAnsiTheme="minorHAnsi"/>
        </w:rPr>
        <w:t xml:space="preserve"> </w:t>
      </w:r>
      <w:r w:rsidR="006F5379" w:rsidRPr="005A5DE5">
        <w:rPr>
          <w:rFonts w:asciiTheme="minorHAnsi" w:hAnsiTheme="minorHAnsi"/>
        </w:rPr>
        <w:t>The</w:t>
      </w:r>
      <w:r w:rsidR="00E0080D" w:rsidRPr="005A5DE5">
        <w:rPr>
          <w:rFonts w:asciiTheme="minorHAnsi" w:hAnsiTheme="minorHAnsi"/>
        </w:rPr>
        <w:t>refore, the</w:t>
      </w:r>
      <w:r w:rsidR="006F5379" w:rsidRPr="005A5DE5">
        <w:rPr>
          <w:rFonts w:asciiTheme="minorHAnsi" w:hAnsiTheme="minorHAnsi"/>
        </w:rPr>
        <w:t xml:space="preserve"> Ramsar Secretariat will work with the STRP Chair </w:t>
      </w:r>
      <w:r w:rsidR="00285528" w:rsidRPr="005A5DE5">
        <w:rPr>
          <w:rFonts w:asciiTheme="minorHAnsi" w:hAnsiTheme="minorHAnsi"/>
        </w:rPr>
        <w:t xml:space="preserve">on a </w:t>
      </w:r>
      <w:r w:rsidR="006F5379" w:rsidRPr="005A5DE5">
        <w:rPr>
          <w:rFonts w:asciiTheme="minorHAnsi" w:hAnsiTheme="minorHAnsi"/>
        </w:rPr>
        <w:t xml:space="preserve">proposal to be </w:t>
      </w:r>
      <w:r w:rsidR="00285528" w:rsidRPr="005A5DE5">
        <w:rPr>
          <w:rFonts w:asciiTheme="minorHAnsi" w:hAnsiTheme="minorHAnsi"/>
        </w:rPr>
        <w:t xml:space="preserve">submitted </w:t>
      </w:r>
      <w:r w:rsidR="00285528" w:rsidRPr="005A5DE5">
        <w:rPr>
          <w:rFonts w:asciiTheme="minorHAnsi" w:hAnsiTheme="minorHAnsi"/>
        </w:rPr>
        <w:lastRenderedPageBreak/>
        <w:t xml:space="preserve">for approval </w:t>
      </w:r>
      <w:r w:rsidR="006F5379" w:rsidRPr="005A5DE5">
        <w:rPr>
          <w:rFonts w:asciiTheme="minorHAnsi" w:hAnsiTheme="minorHAnsi"/>
        </w:rPr>
        <w:t xml:space="preserve">by the Management Working Group of the Standing Committee </w:t>
      </w:r>
      <w:r w:rsidR="00285528" w:rsidRPr="005A5DE5">
        <w:rPr>
          <w:rFonts w:asciiTheme="minorHAnsi" w:hAnsiTheme="minorHAnsi"/>
        </w:rPr>
        <w:t>prior to submission</w:t>
      </w:r>
      <w:r w:rsidR="006F5379" w:rsidRPr="005A5DE5">
        <w:rPr>
          <w:rFonts w:asciiTheme="minorHAnsi" w:hAnsiTheme="minorHAnsi"/>
        </w:rPr>
        <w:t xml:space="preserve"> to IPBES.</w:t>
      </w:r>
    </w:p>
    <w:p w14:paraId="0C7738B4" w14:textId="77777777" w:rsidR="006F5379" w:rsidRPr="005A5DE5" w:rsidRDefault="006F5379" w:rsidP="005A5DE5">
      <w:pPr>
        <w:rPr>
          <w:rFonts w:asciiTheme="minorHAnsi" w:hAnsiTheme="minorHAnsi"/>
          <w:sz w:val="22"/>
          <w:szCs w:val="22"/>
        </w:rPr>
      </w:pPr>
    </w:p>
    <w:p w14:paraId="5728BD77" w14:textId="2B41052D" w:rsidR="00F313A0" w:rsidRPr="005A5DE5" w:rsidRDefault="00F313A0" w:rsidP="005A5DE5">
      <w:pPr>
        <w:rPr>
          <w:rFonts w:asciiTheme="minorHAnsi" w:hAnsiTheme="minorHAnsi"/>
          <w:i/>
          <w:sz w:val="22"/>
          <w:szCs w:val="22"/>
        </w:rPr>
      </w:pPr>
      <w:r w:rsidRPr="005A5DE5">
        <w:rPr>
          <w:rFonts w:asciiTheme="minorHAnsi" w:hAnsiTheme="minorHAnsi"/>
          <w:i/>
          <w:sz w:val="22"/>
          <w:szCs w:val="22"/>
        </w:rPr>
        <w:t>Memorandum of Understanding with IPBES</w:t>
      </w:r>
    </w:p>
    <w:p w14:paraId="4E454967" w14:textId="77777777" w:rsidR="00F313A0" w:rsidRPr="005A5DE5" w:rsidRDefault="00F313A0" w:rsidP="005A5DE5">
      <w:pPr>
        <w:rPr>
          <w:rFonts w:asciiTheme="minorHAnsi" w:hAnsiTheme="minorHAnsi"/>
          <w:sz w:val="22"/>
          <w:szCs w:val="22"/>
        </w:rPr>
      </w:pPr>
    </w:p>
    <w:p w14:paraId="01684ED2" w14:textId="54C8F354" w:rsidR="008955B9" w:rsidRPr="005A5DE5" w:rsidRDefault="00E10258" w:rsidP="005A5DE5">
      <w:pPr>
        <w:pStyle w:val="ListParagraph"/>
        <w:numPr>
          <w:ilvl w:val="0"/>
          <w:numId w:val="19"/>
        </w:numPr>
        <w:ind w:left="426" w:hanging="426"/>
        <w:jc w:val="left"/>
        <w:rPr>
          <w:rFonts w:asciiTheme="minorHAnsi" w:hAnsiTheme="minorHAnsi"/>
        </w:rPr>
      </w:pPr>
      <w:r w:rsidRPr="005A5DE5">
        <w:rPr>
          <w:rFonts w:asciiTheme="minorHAnsi" w:hAnsiTheme="minorHAnsi"/>
        </w:rPr>
        <w:t xml:space="preserve">The Conference of the Parties </w:t>
      </w:r>
      <w:r w:rsidR="001956F9" w:rsidRPr="005A5DE5">
        <w:rPr>
          <w:rFonts w:asciiTheme="minorHAnsi" w:hAnsiTheme="minorHAnsi"/>
        </w:rPr>
        <w:t xml:space="preserve">in </w:t>
      </w:r>
      <w:r w:rsidR="00285528" w:rsidRPr="005A5DE5">
        <w:rPr>
          <w:rFonts w:asciiTheme="minorHAnsi" w:hAnsiTheme="minorHAnsi"/>
        </w:rPr>
        <w:t>R</w:t>
      </w:r>
      <w:r w:rsidRPr="005A5DE5">
        <w:rPr>
          <w:rFonts w:asciiTheme="minorHAnsi" w:hAnsiTheme="minorHAnsi"/>
        </w:rPr>
        <w:t xml:space="preserve">esolution XII.3 instructed the Secretariat to continue working to strengthen collaboration with </w:t>
      </w:r>
      <w:r w:rsidR="008955B9" w:rsidRPr="005A5DE5">
        <w:rPr>
          <w:rFonts w:asciiTheme="minorHAnsi" w:hAnsiTheme="minorHAnsi"/>
        </w:rPr>
        <w:t>IPBES</w:t>
      </w:r>
      <w:r w:rsidRPr="005A5DE5">
        <w:rPr>
          <w:rFonts w:asciiTheme="minorHAnsi" w:hAnsiTheme="minorHAnsi"/>
        </w:rPr>
        <w:t xml:space="preserve">. In this regard, Decision IPBES-4/4 requested its Executive Secretary to finalize memoranda of cooperation with the secretariats of the individual </w:t>
      </w:r>
      <w:r w:rsidR="00F313A0" w:rsidRPr="005A5DE5">
        <w:rPr>
          <w:rFonts w:asciiTheme="minorHAnsi" w:hAnsiTheme="minorHAnsi"/>
        </w:rPr>
        <w:t>MEAs</w:t>
      </w:r>
      <w:r w:rsidRPr="005A5DE5">
        <w:rPr>
          <w:rFonts w:asciiTheme="minorHAnsi" w:hAnsiTheme="minorHAnsi"/>
        </w:rPr>
        <w:t xml:space="preserve"> related to biodiversity and ecosystem services. The </w:t>
      </w:r>
      <w:r w:rsidR="001E4E55" w:rsidRPr="005A5DE5">
        <w:rPr>
          <w:rFonts w:asciiTheme="minorHAnsi" w:hAnsiTheme="minorHAnsi"/>
        </w:rPr>
        <w:t>resulting MOU</w:t>
      </w:r>
      <w:r w:rsidRPr="005A5DE5">
        <w:rPr>
          <w:rFonts w:asciiTheme="minorHAnsi" w:hAnsiTheme="minorHAnsi"/>
        </w:rPr>
        <w:t xml:space="preserve"> has been discussed among both Secretariats and</w:t>
      </w:r>
      <w:r w:rsidR="00EE1801">
        <w:rPr>
          <w:rFonts w:asciiTheme="minorHAnsi" w:hAnsiTheme="minorHAnsi"/>
        </w:rPr>
        <w:t xml:space="preserve"> it has been submitted </w:t>
      </w:r>
      <w:r w:rsidRPr="005A5DE5">
        <w:rPr>
          <w:rFonts w:asciiTheme="minorHAnsi" w:hAnsiTheme="minorHAnsi"/>
        </w:rPr>
        <w:t xml:space="preserve">for </w:t>
      </w:r>
      <w:r w:rsidR="005A5DE5" w:rsidRPr="005A5DE5">
        <w:rPr>
          <w:rFonts w:asciiTheme="minorHAnsi" w:hAnsiTheme="minorHAnsi"/>
        </w:rPr>
        <w:t xml:space="preserve">the </w:t>
      </w:r>
      <w:r w:rsidRPr="005A5DE5">
        <w:rPr>
          <w:rFonts w:asciiTheme="minorHAnsi" w:hAnsiTheme="minorHAnsi"/>
        </w:rPr>
        <w:t xml:space="preserve">consideration </w:t>
      </w:r>
      <w:r w:rsidR="008955B9" w:rsidRPr="005A5DE5">
        <w:rPr>
          <w:rFonts w:asciiTheme="minorHAnsi" w:hAnsiTheme="minorHAnsi"/>
        </w:rPr>
        <w:t xml:space="preserve">and </w:t>
      </w:r>
      <w:r w:rsidR="00872CE0" w:rsidRPr="005A5DE5">
        <w:rPr>
          <w:rFonts w:asciiTheme="minorHAnsi" w:hAnsiTheme="minorHAnsi"/>
        </w:rPr>
        <w:t>approval of</w:t>
      </w:r>
      <w:r w:rsidR="002B2567" w:rsidRPr="005A5DE5">
        <w:rPr>
          <w:rFonts w:asciiTheme="minorHAnsi" w:hAnsiTheme="minorHAnsi"/>
        </w:rPr>
        <w:t xml:space="preserve"> </w:t>
      </w:r>
      <w:r w:rsidR="00741944" w:rsidRPr="005A5DE5">
        <w:rPr>
          <w:rFonts w:asciiTheme="minorHAnsi" w:hAnsiTheme="minorHAnsi"/>
        </w:rPr>
        <w:t xml:space="preserve">the Standing Committee and the Management Working Group intersessionally. The Executive Team agreed at its meeting of 22-23 February </w:t>
      </w:r>
      <w:r w:rsidR="005A5DE5" w:rsidRPr="005A5DE5">
        <w:rPr>
          <w:rFonts w:asciiTheme="minorHAnsi" w:hAnsiTheme="minorHAnsi"/>
        </w:rPr>
        <w:t xml:space="preserve">2017 </w:t>
      </w:r>
      <w:r w:rsidR="00741944" w:rsidRPr="005A5DE5">
        <w:rPr>
          <w:rFonts w:asciiTheme="minorHAnsi" w:hAnsiTheme="minorHAnsi"/>
        </w:rPr>
        <w:t>to use this inter-sessional approval mechanism, given that the MoU is to be considered at the coming IPBES Plenary on 7-10 March.</w:t>
      </w:r>
    </w:p>
    <w:p w14:paraId="75EE2CF8" w14:textId="77777777" w:rsidR="00285528" w:rsidRPr="005A5DE5" w:rsidRDefault="00285528" w:rsidP="005A5DE5">
      <w:pPr>
        <w:autoSpaceDE w:val="0"/>
        <w:autoSpaceDN w:val="0"/>
        <w:adjustRightInd w:val="0"/>
        <w:ind w:left="-142"/>
        <w:rPr>
          <w:rFonts w:asciiTheme="minorHAnsi" w:hAnsiTheme="minorHAnsi"/>
          <w:b/>
          <w:sz w:val="22"/>
          <w:szCs w:val="22"/>
        </w:rPr>
      </w:pPr>
    </w:p>
    <w:p w14:paraId="45641364" w14:textId="77777777" w:rsidR="009837E9" w:rsidRPr="005A5DE5" w:rsidRDefault="009837E9" w:rsidP="005A5DE5">
      <w:pPr>
        <w:autoSpaceDE w:val="0"/>
        <w:autoSpaceDN w:val="0"/>
        <w:adjustRightInd w:val="0"/>
        <w:ind w:left="-142"/>
        <w:rPr>
          <w:rFonts w:asciiTheme="minorHAnsi" w:hAnsiTheme="minorHAnsi"/>
          <w:b/>
          <w:sz w:val="22"/>
          <w:szCs w:val="22"/>
        </w:rPr>
      </w:pPr>
    </w:p>
    <w:p w14:paraId="2381C04D" w14:textId="77777777" w:rsidR="00E4187D" w:rsidRPr="005A5DE5" w:rsidRDefault="00E4187D" w:rsidP="005A5DE5">
      <w:pPr>
        <w:autoSpaceDE w:val="0"/>
        <w:autoSpaceDN w:val="0"/>
        <w:adjustRightInd w:val="0"/>
        <w:ind w:left="-142"/>
        <w:rPr>
          <w:rFonts w:asciiTheme="minorHAnsi" w:hAnsiTheme="minorHAnsi"/>
          <w:b/>
          <w:sz w:val="22"/>
          <w:szCs w:val="22"/>
        </w:rPr>
      </w:pPr>
      <w:r w:rsidRPr="005A5DE5">
        <w:rPr>
          <w:rFonts w:asciiTheme="minorHAnsi" w:hAnsiTheme="minorHAnsi"/>
          <w:b/>
          <w:sz w:val="22"/>
          <w:szCs w:val="22"/>
        </w:rPr>
        <w:t xml:space="preserve">Cooperation with other MEAs </w:t>
      </w:r>
    </w:p>
    <w:p w14:paraId="43BB20D1" w14:textId="77777777" w:rsidR="00E4187D" w:rsidRPr="005A5DE5" w:rsidRDefault="00E4187D" w:rsidP="005A5DE5">
      <w:pPr>
        <w:rPr>
          <w:rFonts w:asciiTheme="minorHAnsi" w:hAnsiTheme="minorHAnsi"/>
          <w:sz w:val="22"/>
          <w:szCs w:val="22"/>
        </w:rPr>
      </w:pPr>
    </w:p>
    <w:p w14:paraId="7CE6B967" w14:textId="4CE5A8FD" w:rsidR="00E4187D" w:rsidRPr="005A5DE5" w:rsidRDefault="00E4187D" w:rsidP="005A5DE5">
      <w:pPr>
        <w:pStyle w:val="ListParagraph"/>
        <w:numPr>
          <w:ilvl w:val="0"/>
          <w:numId w:val="19"/>
        </w:numPr>
        <w:autoSpaceDE w:val="0"/>
        <w:autoSpaceDN w:val="0"/>
        <w:adjustRightInd w:val="0"/>
        <w:ind w:left="426" w:hanging="426"/>
        <w:jc w:val="left"/>
        <w:rPr>
          <w:rFonts w:asciiTheme="minorHAnsi" w:hAnsiTheme="minorHAnsi"/>
          <w:b/>
        </w:rPr>
      </w:pPr>
      <w:r w:rsidRPr="005A5DE5">
        <w:rPr>
          <w:rFonts w:asciiTheme="minorHAnsi" w:hAnsiTheme="minorHAnsi"/>
        </w:rPr>
        <w:t>As indicated in the previous section</w:t>
      </w:r>
      <w:r w:rsidR="001956F9" w:rsidRPr="005A5DE5">
        <w:rPr>
          <w:rFonts w:asciiTheme="minorHAnsi" w:hAnsiTheme="minorHAnsi"/>
        </w:rPr>
        <w:t>,</w:t>
      </w:r>
      <w:r w:rsidRPr="005A5DE5">
        <w:rPr>
          <w:rFonts w:asciiTheme="minorHAnsi" w:hAnsiTheme="minorHAnsi"/>
        </w:rPr>
        <w:t xml:space="preserve"> the Secretariat participates actively with other MEAs, and has concentrated efforts </w:t>
      </w:r>
      <w:r w:rsidR="001956F9" w:rsidRPr="005A5DE5">
        <w:rPr>
          <w:rFonts w:asciiTheme="minorHAnsi" w:hAnsiTheme="minorHAnsi"/>
        </w:rPr>
        <w:t>in line with</w:t>
      </w:r>
      <w:r w:rsidRPr="005A5DE5">
        <w:rPr>
          <w:rFonts w:asciiTheme="minorHAnsi" w:hAnsiTheme="minorHAnsi"/>
        </w:rPr>
        <w:t xml:space="preserve"> paragraph 44 of Resolution XII.3.</w:t>
      </w:r>
    </w:p>
    <w:p w14:paraId="30175C56" w14:textId="77777777" w:rsidR="003730B7" w:rsidRPr="005A5DE5" w:rsidRDefault="003730B7" w:rsidP="005A5DE5">
      <w:pPr>
        <w:autoSpaceDE w:val="0"/>
        <w:autoSpaceDN w:val="0"/>
        <w:adjustRightInd w:val="0"/>
        <w:rPr>
          <w:rFonts w:asciiTheme="minorHAnsi" w:hAnsiTheme="minorHAnsi"/>
          <w:sz w:val="22"/>
          <w:szCs w:val="22"/>
        </w:rPr>
      </w:pPr>
    </w:p>
    <w:p w14:paraId="63507E11" w14:textId="5E179AD9" w:rsidR="003730B7" w:rsidRPr="005A5DE5" w:rsidRDefault="005412DB" w:rsidP="005A5DE5">
      <w:pPr>
        <w:autoSpaceDE w:val="0"/>
        <w:autoSpaceDN w:val="0"/>
        <w:adjustRightInd w:val="0"/>
        <w:rPr>
          <w:rFonts w:asciiTheme="minorHAnsi" w:hAnsiTheme="minorHAnsi"/>
          <w:i/>
          <w:sz w:val="22"/>
          <w:szCs w:val="22"/>
        </w:rPr>
      </w:pPr>
      <w:r w:rsidRPr="005A5DE5">
        <w:rPr>
          <w:rFonts w:asciiTheme="minorHAnsi" w:hAnsiTheme="minorHAnsi" w:cs="Arial"/>
          <w:i/>
          <w:sz w:val="22"/>
          <w:szCs w:val="22"/>
          <w:lang w:val="en"/>
        </w:rPr>
        <w:t xml:space="preserve">Convention on the Conservation of Migratory Species of Wild Animals </w:t>
      </w:r>
    </w:p>
    <w:p w14:paraId="0B3E1501" w14:textId="77777777" w:rsidR="003730B7" w:rsidRPr="005A5DE5" w:rsidRDefault="003730B7" w:rsidP="005A5DE5">
      <w:pPr>
        <w:autoSpaceDE w:val="0"/>
        <w:autoSpaceDN w:val="0"/>
        <w:adjustRightInd w:val="0"/>
        <w:rPr>
          <w:rFonts w:asciiTheme="minorHAnsi" w:hAnsiTheme="minorHAnsi"/>
          <w:b/>
          <w:sz w:val="22"/>
          <w:szCs w:val="22"/>
        </w:rPr>
      </w:pPr>
    </w:p>
    <w:p w14:paraId="24F03479" w14:textId="7370D7E0" w:rsidR="002F505B" w:rsidRPr="005A5DE5" w:rsidRDefault="00E4187D" w:rsidP="005A5DE5">
      <w:pPr>
        <w:pStyle w:val="ListParagraph"/>
        <w:numPr>
          <w:ilvl w:val="0"/>
          <w:numId w:val="19"/>
        </w:numPr>
        <w:autoSpaceDE w:val="0"/>
        <w:autoSpaceDN w:val="0"/>
        <w:adjustRightInd w:val="0"/>
        <w:ind w:left="426" w:hanging="426"/>
        <w:jc w:val="left"/>
        <w:rPr>
          <w:rFonts w:asciiTheme="minorHAnsi" w:hAnsiTheme="minorHAnsi"/>
          <w:bCs/>
          <w:lang w:val="en"/>
        </w:rPr>
      </w:pPr>
      <w:r w:rsidRPr="005A5DE5">
        <w:rPr>
          <w:rFonts w:asciiTheme="minorHAnsi" w:eastAsiaTheme="minorHAnsi" w:hAnsiTheme="minorHAnsi"/>
        </w:rPr>
        <w:t>The joint work plan with the Convention of Migratory Species</w:t>
      </w:r>
      <w:r w:rsidR="002E5D19" w:rsidRPr="005A5DE5">
        <w:rPr>
          <w:rFonts w:asciiTheme="minorHAnsi" w:eastAsiaTheme="minorHAnsi" w:hAnsiTheme="minorHAnsi"/>
        </w:rPr>
        <w:t xml:space="preserve"> (</w:t>
      </w:r>
      <w:r w:rsidRPr="005A5DE5">
        <w:rPr>
          <w:rFonts w:asciiTheme="minorHAnsi" w:eastAsiaTheme="minorHAnsi" w:hAnsiTheme="minorHAnsi"/>
        </w:rPr>
        <w:t>CMS</w:t>
      </w:r>
      <w:r w:rsidR="002E5D19" w:rsidRPr="005A5DE5">
        <w:rPr>
          <w:rFonts w:asciiTheme="minorHAnsi" w:eastAsiaTheme="minorHAnsi" w:hAnsiTheme="minorHAnsi"/>
        </w:rPr>
        <w:t>)</w:t>
      </w:r>
      <w:r w:rsidRPr="005A5DE5">
        <w:rPr>
          <w:rFonts w:asciiTheme="minorHAnsi" w:eastAsiaTheme="minorHAnsi" w:hAnsiTheme="minorHAnsi"/>
        </w:rPr>
        <w:t xml:space="preserve"> was approved by CMS Standing Committee </w:t>
      </w:r>
      <w:r w:rsidR="005A5DE5" w:rsidRPr="005A5DE5">
        <w:rPr>
          <w:rFonts w:asciiTheme="minorHAnsi" w:eastAsiaTheme="minorHAnsi" w:hAnsiTheme="minorHAnsi"/>
        </w:rPr>
        <w:t>at its 45</w:t>
      </w:r>
      <w:r w:rsidR="005A5DE5" w:rsidRPr="005A5DE5">
        <w:rPr>
          <w:rFonts w:asciiTheme="minorHAnsi" w:eastAsiaTheme="minorHAnsi" w:hAnsiTheme="minorHAnsi"/>
          <w:vertAlign w:val="superscript"/>
        </w:rPr>
        <w:t>th</w:t>
      </w:r>
      <w:r w:rsidR="005A5DE5" w:rsidRPr="005A5DE5">
        <w:rPr>
          <w:rFonts w:asciiTheme="minorHAnsi" w:eastAsiaTheme="minorHAnsi" w:hAnsiTheme="minorHAnsi"/>
        </w:rPr>
        <w:t xml:space="preserve"> Meeting </w:t>
      </w:r>
      <w:r w:rsidRPr="005A5DE5">
        <w:rPr>
          <w:rFonts w:asciiTheme="minorHAnsi" w:eastAsiaTheme="minorHAnsi" w:hAnsiTheme="minorHAnsi"/>
        </w:rPr>
        <w:t>in November 2016</w:t>
      </w:r>
      <w:r w:rsidR="005A5DE5" w:rsidRPr="005A5DE5">
        <w:rPr>
          <w:rFonts w:asciiTheme="minorHAnsi" w:eastAsiaTheme="minorHAnsi" w:hAnsiTheme="minorHAnsi"/>
        </w:rPr>
        <w:t>,</w:t>
      </w:r>
      <w:r w:rsidRPr="005A5DE5">
        <w:rPr>
          <w:rFonts w:asciiTheme="minorHAnsi" w:eastAsiaTheme="minorHAnsi" w:hAnsiTheme="minorHAnsi"/>
        </w:rPr>
        <w:t xml:space="preserve"> and is included </w:t>
      </w:r>
      <w:r w:rsidR="002E5D19" w:rsidRPr="005A5DE5">
        <w:rPr>
          <w:rFonts w:asciiTheme="minorHAnsi" w:eastAsiaTheme="minorHAnsi" w:hAnsiTheme="minorHAnsi"/>
        </w:rPr>
        <w:t>in</w:t>
      </w:r>
      <w:r w:rsidRPr="005A5DE5">
        <w:rPr>
          <w:rFonts w:asciiTheme="minorHAnsi" w:eastAsiaTheme="minorHAnsi" w:hAnsiTheme="minorHAnsi"/>
        </w:rPr>
        <w:t xml:space="preserve"> Doc</w:t>
      </w:r>
      <w:r w:rsidR="002E5D19" w:rsidRPr="005A5DE5">
        <w:rPr>
          <w:rFonts w:asciiTheme="minorHAnsi" w:eastAsiaTheme="minorHAnsi" w:hAnsiTheme="minorHAnsi"/>
        </w:rPr>
        <w:t>ument</w:t>
      </w:r>
      <w:r w:rsidRPr="005A5DE5">
        <w:rPr>
          <w:rFonts w:asciiTheme="minorHAnsi" w:eastAsiaTheme="minorHAnsi" w:hAnsiTheme="minorHAnsi"/>
        </w:rPr>
        <w:t xml:space="preserve"> 53-</w:t>
      </w:r>
      <w:r w:rsidR="005A5DE5" w:rsidRPr="005A5DE5">
        <w:rPr>
          <w:rFonts w:asciiTheme="minorHAnsi" w:eastAsiaTheme="minorHAnsi" w:hAnsiTheme="minorHAnsi"/>
        </w:rPr>
        <w:t>04</w:t>
      </w:r>
      <w:r w:rsidRPr="005A5DE5">
        <w:rPr>
          <w:rFonts w:asciiTheme="minorHAnsi" w:eastAsiaTheme="minorHAnsi" w:hAnsiTheme="minorHAnsi"/>
        </w:rPr>
        <w:t>.</w:t>
      </w:r>
      <w:r w:rsidR="00FE0607">
        <w:rPr>
          <w:rFonts w:asciiTheme="minorHAnsi" w:eastAsiaTheme="minorHAnsi" w:hAnsiTheme="minorHAnsi"/>
        </w:rPr>
        <w:t xml:space="preserve">   </w:t>
      </w:r>
    </w:p>
    <w:p w14:paraId="1D52E6A1" w14:textId="51F0E378" w:rsidR="00E4187D" w:rsidRPr="005A5DE5" w:rsidRDefault="00E4187D" w:rsidP="005A5DE5">
      <w:pPr>
        <w:autoSpaceDE w:val="0"/>
        <w:autoSpaceDN w:val="0"/>
        <w:adjustRightInd w:val="0"/>
        <w:rPr>
          <w:rStyle w:val="Strong"/>
          <w:rFonts w:asciiTheme="minorHAnsi" w:hAnsiTheme="minorHAnsi"/>
          <w:b w:val="0"/>
          <w:sz w:val="22"/>
          <w:szCs w:val="22"/>
          <w:lang w:val="en"/>
        </w:rPr>
      </w:pPr>
    </w:p>
    <w:p w14:paraId="106674A0" w14:textId="0F6933B2" w:rsidR="00E4187D" w:rsidRPr="005A5DE5" w:rsidRDefault="005412DB" w:rsidP="005A5DE5">
      <w:pPr>
        <w:autoSpaceDE w:val="0"/>
        <w:autoSpaceDN w:val="0"/>
        <w:adjustRightInd w:val="0"/>
        <w:ind w:left="426" w:hanging="426"/>
        <w:rPr>
          <w:rStyle w:val="Strong"/>
          <w:rFonts w:asciiTheme="minorHAnsi" w:hAnsiTheme="minorHAnsi"/>
          <w:b w:val="0"/>
          <w:i/>
          <w:sz w:val="22"/>
          <w:szCs w:val="22"/>
          <w:lang w:val="en"/>
        </w:rPr>
      </w:pPr>
      <w:r w:rsidRPr="005A5DE5">
        <w:rPr>
          <w:rFonts w:asciiTheme="minorHAnsi" w:hAnsiTheme="minorHAnsi" w:cs="Arial"/>
          <w:i/>
          <w:sz w:val="22"/>
          <w:szCs w:val="22"/>
          <w:lang w:val="en"/>
        </w:rPr>
        <w:t>Agreement on the Conservation of African-Eurasian Migratory Waterbirds</w:t>
      </w:r>
    </w:p>
    <w:p w14:paraId="08505D60" w14:textId="77777777" w:rsidR="002F505B" w:rsidRPr="005A5DE5" w:rsidRDefault="002F505B" w:rsidP="005A5DE5">
      <w:pPr>
        <w:autoSpaceDE w:val="0"/>
        <w:autoSpaceDN w:val="0"/>
        <w:adjustRightInd w:val="0"/>
        <w:ind w:left="426" w:hanging="426"/>
        <w:rPr>
          <w:rStyle w:val="Strong"/>
          <w:rFonts w:asciiTheme="minorHAnsi" w:hAnsiTheme="minorHAnsi"/>
          <w:b w:val="0"/>
          <w:sz w:val="22"/>
          <w:szCs w:val="22"/>
          <w:lang w:val="en"/>
        </w:rPr>
      </w:pPr>
    </w:p>
    <w:p w14:paraId="7A72FE17" w14:textId="04B74603" w:rsidR="002F505B" w:rsidRPr="005A5DE5" w:rsidRDefault="002F505B" w:rsidP="005A5DE5">
      <w:pPr>
        <w:pStyle w:val="ListParagraph"/>
        <w:numPr>
          <w:ilvl w:val="0"/>
          <w:numId w:val="19"/>
        </w:numPr>
        <w:ind w:left="426" w:hanging="426"/>
        <w:jc w:val="left"/>
        <w:rPr>
          <w:rFonts w:asciiTheme="minorHAnsi" w:hAnsiTheme="minorHAnsi" w:cs="Calibri,Bold"/>
          <w:bCs/>
        </w:rPr>
      </w:pPr>
      <w:r w:rsidRPr="005A5DE5">
        <w:rPr>
          <w:rFonts w:asciiTheme="minorHAnsi" w:hAnsiTheme="minorHAnsi" w:cs="Arial"/>
        </w:rPr>
        <w:t xml:space="preserve">The Secretariat participated </w:t>
      </w:r>
      <w:r w:rsidR="002E5D19" w:rsidRPr="005A5DE5">
        <w:rPr>
          <w:rFonts w:asciiTheme="minorHAnsi" w:hAnsiTheme="minorHAnsi" w:cs="Arial"/>
        </w:rPr>
        <w:t xml:space="preserve">in </w:t>
      </w:r>
      <w:r w:rsidRPr="005A5DE5">
        <w:rPr>
          <w:rFonts w:asciiTheme="minorHAnsi" w:hAnsiTheme="minorHAnsi" w:cs="Arial"/>
        </w:rPr>
        <w:t xml:space="preserve">the </w:t>
      </w:r>
      <w:r w:rsidRPr="005A5DE5">
        <w:rPr>
          <w:rFonts w:asciiTheme="minorHAnsi" w:hAnsiTheme="minorHAnsi"/>
        </w:rPr>
        <w:t>6</w:t>
      </w:r>
      <w:r w:rsidRPr="005A5DE5">
        <w:rPr>
          <w:rFonts w:asciiTheme="minorHAnsi" w:hAnsiTheme="minorHAnsi"/>
          <w:vertAlign w:val="superscript"/>
        </w:rPr>
        <w:t>th</w:t>
      </w:r>
      <w:r w:rsidRPr="005A5DE5">
        <w:rPr>
          <w:rFonts w:asciiTheme="minorHAnsi" w:hAnsiTheme="minorHAnsi"/>
        </w:rPr>
        <w:t xml:space="preserve"> session of the AEWA Meeting of the Parties (MOP6) held in Bonn, Germany</w:t>
      </w:r>
      <w:r w:rsidR="002E5D19" w:rsidRPr="005A5DE5">
        <w:rPr>
          <w:rFonts w:asciiTheme="minorHAnsi" w:hAnsiTheme="minorHAnsi"/>
        </w:rPr>
        <w:t>,</w:t>
      </w:r>
      <w:r w:rsidRPr="005A5DE5">
        <w:rPr>
          <w:rFonts w:asciiTheme="minorHAnsi" w:hAnsiTheme="minorHAnsi"/>
        </w:rPr>
        <w:t xml:space="preserve"> from 9 to 11 November 2015. The Ramsar Strategic Plan 2016-2024 was introduced to the participants and it was proposed that Ramsar and AEWA </w:t>
      </w:r>
      <w:r w:rsidRPr="005A5DE5">
        <w:rPr>
          <w:rFonts w:asciiTheme="minorHAnsi" w:hAnsiTheme="minorHAnsi" w:cs="Calibri,BoldItalic"/>
          <w:bCs/>
          <w:iCs/>
        </w:rPr>
        <w:t xml:space="preserve">prepare and undertake joint projects for </w:t>
      </w:r>
      <w:r w:rsidRPr="005A5DE5">
        <w:rPr>
          <w:rFonts w:asciiTheme="minorHAnsi" w:hAnsiTheme="minorHAnsi" w:cs="Calibri,Bold"/>
          <w:bCs/>
        </w:rPr>
        <w:t xml:space="preserve">capacity building, </w:t>
      </w:r>
      <w:r w:rsidR="002E5D19" w:rsidRPr="005A5DE5">
        <w:rPr>
          <w:rFonts w:asciiTheme="minorHAnsi" w:hAnsiTheme="minorHAnsi" w:cs="Calibri,Bold"/>
          <w:bCs/>
        </w:rPr>
        <w:t xml:space="preserve">and for </w:t>
      </w:r>
      <w:r w:rsidRPr="005A5DE5">
        <w:rPr>
          <w:rFonts w:asciiTheme="minorHAnsi" w:hAnsiTheme="minorHAnsi" w:cs="Calibri,Bold"/>
          <w:bCs/>
        </w:rPr>
        <w:t>site and species conservation and livelihoods.</w:t>
      </w:r>
    </w:p>
    <w:p w14:paraId="288AA17B" w14:textId="77777777" w:rsidR="002F505B" w:rsidRPr="005A5DE5" w:rsidRDefault="002F505B" w:rsidP="005A5DE5">
      <w:pPr>
        <w:pStyle w:val="ListParagraph"/>
        <w:ind w:left="644"/>
        <w:jc w:val="left"/>
        <w:rPr>
          <w:rFonts w:asciiTheme="minorHAnsi" w:hAnsiTheme="minorHAnsi" w:cs="Calibri,Bold"/>
          <w:bCs/>
        </w:rPr>
      </w:pPr>
    </w:p>
    <w:p w14:paraId="6961BF87" w14:textId="74F58674" w:rsidR="002F505B" w:rsidRPr="005A5DE5" w:rsidRDefault="002F505B" w:rsidP="005A5DE5">
      <w:pPr>
        <w:pStyle w:val="ListParagraph"/>
        <w:numPr>
          <w:ilvl w:val="0"/>
          <w:numId w:val="19"/>
        </w:numPr>
        <w:ind w:left="426" w:hanging="426"/>
        <w:jc w:val="left"/>
        <w:rPr>
          <w:rFonts w:asciiTheme="minorHAnsi" w:eastAsiaTheme="minorHAnsi" w:hAnsiTheme="minorHAnsi" w:cs="Calibri,Bold"/>
          <w:bCs/>
        </w:rPr>
      </w:pPr>
      <w:r w:rsidRPr="005A5DE5">
        <w:rPr>
          <w:rFonts w:asciiTheme="minorHAnsi" w:hAnsiTheme="minorHAnsi"/>
        </w:rPr>
        <w:t xml:space="preserve">The Secretariat was consulted for the preparation for the new AEWA Strategic Plan. </w:t>
      </w:r>
      <w:r w:rsidR="00274F38" w:rsidRPr="005A5DE5">
        <w:rPr>
          <w:rFonts w:asciiTheme="minorHAnsi" w:hAnsiTheme="minorHAnsi"/>
        </w:rPr>
        <w:t xml:space="preserve">It highlighted </w:t>
      </w:r>
      <w:r w:rsidR="002B2567" w:rsidRPr="005A5DE5">
        <w:rPr>
          <w:rFonts w:asciiTheme="minorHAnsi" w:hAnsiTheme="minorHAnsi"/>
        </w:rPr>
        <w:t>t</w:t>
      </w:r>
      <w:r w:rsidRPr="005A5DE5">
        <w:rPr>
          <w:rFonts w:asciiTheme="minorHAnsi" w:hAnsiTheme="minorHAnsi"/>
        </w:rPr>
        <w:t xml:space="preserve">he areas </w:t>
      </w:r>
      <w:r w:rsidR="002E5D19" w:rsidRPr="005A5DE5">
        <w:rPr>
          <w:rFonts w:asciiTheme="minorHAnsi" w:hAnsiTheme="minorHAnsi"/>
        </w:rPr>
        <w:t xml:space="preserve">of strength </w:t>
      </w:r>
      <w:r w:rsidRPr="005A5DE5">
        <w:rPr>
          <w:rFonts w:asciiTheme="minorHAnsi" w:hAnsiTheme="minorHAnsi"/>
        </w:rPr>
        <w:t xml:space="preserve">and </w:t>
      </w:r>
      <w:r w:rsidR="002E5D19" w:rsidRPr="005A5DE5">
        <w:rPr>
          <w:rFonts w:asciiTheme="minorHAnsi" w:hAnsiTheme="minorHAnsi"/>
        </w:rPr>
        <w:t xml:space="preserve">the </w:t>
      </w:r>
      <w:r w:rsidRPr="005A5DE5">
        <w:rPr>
          <w:rFonts w:asciiTheme="minorHAnsi" w:hAnsiTheme="minorHAnsi"/>
        </w:rPr>
        <w:t>areas that could be strengthen</w:t>
      </w:r>
      <w:r w:rsidR="002E5D19" w:rsidRPr="005A5DE5">
        <w:rPr>
          <w:rFonts w:asciiTheme="minorHAnsi" w:hAnsiTheme="minorHAnsi"/>
        </w:rPr>
        <w:t>ed,</w:t>
      </w:r>
      <w:r w:rsidRPr="005A5DE5">
        <w:rPr>
          <w:rFonts w:asciiTheme="minorHAnsi" w:hAnsiTheme="minorHAnsi"/>
        </w:rPr>
        <w:t xml:space="preserve"> </w:t>
      </w:r>
      <w:r w:rsidR="00274F38" w:rsidRPr="005A5DE5">
        <w:rPr>
          <w:rFonts w:asciiTheme="minorHAnsi" w:hAnsiTheme="minorHAnsi"/>
        </w:rPr>
        <w:t xml:space="preserve">as well as </w:t>
      </w:r>
      <w:r w:rsidRPr="005A5DE5">
        <w:rPr>
          <w:rFonts w:asciiTheme="minorHAnsi" w:hAnsiTheme="minorHAnsi"/>
        </w:rPr>
        <w:t xml:space="preserve">the effectiveness of AEWA’s contribution to the conservation of migratory waterbirds and the major issues </w:t>
      </w:r>
      <w:r w:rsidR="002E5D19" w:rsidRPr="005A5DE5">
        <w:rPr>
          <w:rFonts w:asciiTheme="minorHAnsi" w:hAnsiTheme="minorHAnsi"/>
        </w:rPr>
        <w:t xml:space="preserve">on which </w:t>
      </w:r>
      <w:r w:rsidR="005C70BC" w:rsidRPr="005A5DE5">
        <w:rPr>
          <w:rFonts w:asciiTheme="minorHAnsi" w:hAnsiTheme="minorHAnsi"/>
        </w:rPr>
        <w:t xml:space="preserve">it is </w:t>
      </w:r>
      <w:r w:rsidRPr="005A5DE5">
        <w:rPr>
          <w:rFonts w:asciiTheme="minorHAnsi" w:hAnsiTheme="minorHAnsi"/>
        </w:rPr>
        <w:t xml:space="preserve">best placed to focus. </w:t>
      </w:r>
      <w:r w:rsidR="002E5D19" w:rsidRPr="005A5DE5">
        <w:rPr>
          <w:rFonts w:asciiTheme="minorHAnsi" w:hAnsiTheme="minorHAnsi"/>
        </w:rPr>
        <w:t xml:space="preserve">The Secretariat proposed that the </w:t>
      </w:r>
      <w:r w:rsidRPr="005A5DE5">
        <w:rPr>
          <w:rFonts w:asciiTheme="minorHAnsi" w:eastAsiaTheme="minorHAnsi" w:hAnsiTheme="minorHAnsi" w:cs="Calibri,Bold"/>
          <w:bCs/>
        </w:rPr>
        <w:t>Ramsar Regional Initiatives be involved in A</w:t>
      </w:r>
      <w:r w:rsidR="002E5D19" w:rsidRPr="005A5DE5">
        <w:rPr>
          <w:rFonts w:asciiTheme="minorHAnsi" w:eastAsiaTheme="minorHAnsi" w:hAnsiTheme="minorHAnsi" w:cs="Calibri,Bold"/>
          <w:bCs/>
        </w:rPr>
        <w:t>E</w:t>
      </w:r>
      <w:r w:rsidRPr="005A5DE5">
        <w:rPr>
          <w:rFonts w:asciiTheme="minorHAnsi" w:eastAsiaTheme="minorHAnsi" w:hAnsiTheme="minorHAnsi" w:cs="Calibri,Bold"/>
          <w:bCs/>
        </w:rPr>
        <w:t>WA</w:t>
      </w:r>
      <w:r w:rsidR="00F313A0" w:rsidRPr="005A5DE5">
        <w:rPr>
          <w:rFonts w:asciiTheme="minorHAnsi" w:eastAsiaTheme="minorHAnsi" w:hAnsiTheme="minorHAnsi" w:cs="Calibri,Bold"/>
          <w:bCs/>
        </w:rPr>
        <w:t>’s</w:t>
      </w:r>
      <w:r w:rsidRPr="005A5DE5">
        <w:rPr>
          <w:rFonts w:asciiTheme="minorHAnsi" w:eastAsiaTheme="minorHAnsi" w:hAnsiTheme="minorHAnsi" w:cs="Calibri,Bold"/>
          <w:bCs/>
        </w:rPr>
        <w:t xml:space="preserve"> work in Africa</w:t>
      </w:r>
      <w:r w:rsidR="002E5D19" w:rsidRPr="005A5DE5">
        <w:rPr>
          <w:rFonts w:asciiTheme="minorHAnsi" w:eastAsiaTheme="minorHAnsi" w:hAnsiTheme="minorHAnsi" w:cs="Calibri,Bold"/>
          <w:bCs/>
        </w:rPr>
        <w:t>,</w:t>
      </w:r>
      <w:r w:rsidRPr="005A5DE5">
        <w:rPr>
          <w:rFonts w:asciiTheme="minorHAnsi" w:eastAsiaTheme="minorHAnsi" w:hAnsiTheme="minorHAnsi" w:cs="Calibri,Bold"/>
          <w:bCs/>
        </w:rPr>
        <w:t xml:space="preserve"> and </w:t>
      </w:r>
      <w:r w:rsidR="002E5D19" w:rsidRPr="005A5DE5">
        <w:rPr>
          <w:rFonts w:asciiTheme="minorHAnsi" w:eastAsiaTheme="minorHAnsi" w:hAnsiTheme="minorHAnsi" w:cs="Calibri,Bold"/>
          <w:bCs/>
        </w:rPr>
        <w:t xml:space="preserve">shared relevant </w:t>
      </w:r>
      <w:r w:rsidRPr="005A5DE5">
        <w:rPr>
          <w:rFonts w:asciiTheme="minorHAnsi" w:eastAsiaTheme="minorHAnsi" w:hAnsiTheme="minorHAnsi" w:cs="Calibri,Bold"/>
          <w:bCs/>
        </w:rPr>
        <w:t xml:space="preserve">Ramsar </w:t>
      </w:r>
      <w:r w:rsidR="00F313A0" w:rsidRPr="005A5DE5">
        <w:rPr>
          <w:rFonts w:asciiTheme="minorHAnsi" w:eastAsiaTheme="minorHAnsi" w:hAnsiTheme="minorHAnsi" w:cs="Calibri,Bold"/>
          <w:bCs/>
        </w:rPr>
        <w:t>R</w:t>
      </w:r>
      <w:r w:rsidRPr="005A5DE5">
        <w:rPr>
          <w:rFonts w:asciiTheme="minorHAnsi" w:eastAsiaTheme="minorHAnsi" w:hAnsiTheme="minorHAnsi" w:cs="Calibri,Bold"/>
          <w:bCs/>
        </w:rPr>
        <w:t>esolutions with the team of consultants.</w:t>
      </w:r>
    </w:p>
    <w:p w14:paraId="71699481" w14:textId="77777777" w:rsidR="002F505B" w:rsidRPr="005A5DE5" w:rsidRDefault="002F505B" w:rsidP="005A5DE5">
      <w:pPr>
        <w:autoSpaceDE w:val="0"/>
        <w:autoSpaceDN w:val="0"/>
        <w:adjustRightInd w:val="0"/>
        <w:ind w:left="426" w:hanging="426"/>
        <w:rPr>
          <w:rStyle w:val="Strong"/>
          <w:rFonts w:asciiTheme="minorHAnsi" w:hAnsiTheme="minorHAnsi"/>
          <w:b w:val="0"/>
          <w:sz w:val="22"/>
          <w:szCs w:val="22"/>
          <w:lang w:val="en"/>
        </w:rPr>
      </w:pPr>
    </w:p>
    <w:p w14:paraId="67B87EF5" w14:textId="77E82050" w:rsidR="003730B7" w:rsidRPr="005A5DE5" w:rsidRDefault="00981D93" w:rsidP="005A5DE5">
      <w:pPr>
        <w:autoSpaceDE w:val="0"/>
        <w:autoSpaceDN w:val="0"/>
        <w:adjustRightInd w:val="0"/>
        <w:ind w:left="426" w:hanging="426"/>
        <w:rPr>
          <w:rStyle w:val="Strong"/>
          <w:rFonts w:asciiTheme="minorHAnsi" w:hAnsiTheme="minorHAnsi"/>
          <w:b w:val="0"/>
          <w:i/>
          <w:sz w:val="22"/>
          <w:szCs w:val="22"/>
          <w:lang w:val="en"/>
        </w:rPr>
      </w:pPr>
      <w:r w:rsidRPr="005A5DE5">
        <w:rPr>
          <w:rStyle w:val="intro-resume2"/>
          <w:rFonts w:asciiTheme="minorHAnsi" w:hAnsiTheme="minorHAnsi"/>
          <w:i/>
          <w:sz w:val="22"/>
          <w:szCs w:val="22"/>
          <w:lang w:val="en"/>
        </w:rPr>
        <w:t xml:space="preserve">United Nations Framework Convention on Climate Change </w:t>
      </w:r>
    </w:p>
    <w:p w14:paraId="2BEB74AA" w14:textId="77777777" w:rsidR="003730B7" w:rsidRPr="005A5DE5" w:rsidRDefault="003730B7" w:rsidP="005A5DE5">
      <w:pPr>
        <w:autoSpaceDE w:val="0"/>
        <w:autoSpaceDN w:val="0"/>
        <w:adjustRightInd w:val="0"/>
        <w:rPr>
          <w:rStyle w:val="Strong"/>
          <w:rFonts w:asciiTheme="minorHAnsi" w:hAnsiTheme="minorHAnsi"/>
          <w:b w:val="0"/>
          <w:sz w:val="22"/>
          <w:szCs w:val="22"/>
          <w:lang w:val="en"/>
        </w:rPr>
      </w:pPr>
    </w:p>
    <w:p w14:paraId="364AA7B9" w14:textId="13D636CF" w:rsidR="00E3356A" w:rsidRPr="005A5DE5" w:rsidRDefault="00E4187D" w:rsidP="005A5DE5">
      <w:pPr>
        <w:pStyle w:val="ListParagraph"/>
        <w:numPr>
          <w:ilvl w:val="0"/>
          <w:numId w:val="19"/>
        </w:numPr>
        <w:autoSpaceDE w:val="0"/>
        <w:autoSpaceDN w:val="0"/>
        <w:adjustRightInd w:val="0"/>
        <w:ind w:left="426" w:hanging="426"/>
        <w:jc w:val="left"/>
        <w:rPr>
          <w:rFonts w:asciiTheme="minorHAnsi" w:hAnsiTheme="minorHAnsi" w:cs="Arial"/>
        </w:rPr>
      </w:pPr>
      <w:r w:rsidRPr="005A5DE5">
        <w:rPr>
          <w:rFonts w:asciiTheme="minorHAnsi" w:hAnsiTheme="minorHAnsi" w:cs="Arial"/>
        </w:rPr>
        <w:t xml:space="preserve">The Secretary General </w:t>
      </w:r>
      <w:r w:rsidR="00274F38" w:rsidRPr="005A5DE5">
        <w:rPr>
          <w:rFonts w:asciiTheme="minorHAnsi" w:hAnsiTheme="minorHAnsi" w:cs="Arial"/>
        </w:rPr>
        <w:t xml:space="preserve">met the Executive Director </w:t>
      </w:r>
      <w:r w:rsidR="00FE0607">
        <w:rPr>
          <w:rFonts w:asciiTheme="minorHAnsi" w:hAnsiTheme="minorHAnsi" w:cs="Arial"/>
        </w:rPr>
        <w:t>of t</w:t>
      </w:r>
      <w:r w:rsidR="00FE0607" w:rsidRPr="005A5DE5">
        <w:rPr>
          <w:rFonts w:asciiTheme="minorHAnsi" w:hAnsiTheme="minorHAnsi" w:cs="Arial"/>
        </w:rPr>
        <w:t xml:space="preserve">he </w:t>
      </w:r>
      <w:r w:rsidR="00FE0607" w:rsidRPr="005A5DE5">
        <w:rPr>
          <w:rStyle w:val="intro-resume2"/>
          <w:rFonts w:asciiTheme="minorHAnsi" w:hAnsiTheme="minorHAnsi"/>
          <w:sz w:val="22"/>
          <w:szCs w:val="22"/>
          <w:lang w:val="en"/>
        </w:rPr>
        <w:t>United Nations Framework Convention on Climate Change</w:t>
      </w:r>
      <w:r w:rsidR="00FE0607" w:rsidRPr="005A5DE5">
        <w:rPr>
          <w:rFonts w:asciiTheme="minorHAnsi" w:hAnsiTheme="minorHAnsi" w:cs="Arial"/>
        </w:rPr>
        <w:t xml:space="preserve"> (UNFCCC)</w:t>
      </w:r>
      <w:r w:rsidR="00FE0607">
        <w:rPr>
          <w:rFonts w:asciiTheme="minorHAnsi" w:hAnsiTheme="minorHAnsi" w:cs="Arial"/>
        </w:rPr>
        <w:t xml:space="preserve"> at the </w:t>
      </w:r>
      <w:r w:rsidR="00274F38" w:rsidRPr="005A5DE5">
        <w:rPr>
          <w:rFonts w:asciiTheme="minorHAnsi" w:hAnsiTheme="minorHAnsi" w:cs="Arial"/>
        </w:rPr>
        <w:t xml:space="preserve">IUCN World Conservation Congress in Hawaii to enhance </w:t>
      </w:r>
      <w:r w:rsidR="00E3356A" w:rsidRPr="005A5DE5">
        <w:rPr>
          <w:rFonts w:asciiTheme="minorHAnsi" w:hAnsiTheme="minorHAnsi" w:cs="Arial"/>
        </w:rPr>
        <w:t>collaboration</w:t>
      </w:r>
      <w:r w:rsidR="004E6521" w:rsidRPr="005A5DE5">
        <w:rPr>
          <w:rFonts w:asciiTheme="minorHAnsi" w:hAnsiTheme="minorHAnsi" w:cs="Arial"/>
        </w:rPr>
        <w:t>.</w:t>
      </w:r>
    </w:p>
    <w:p w14:paraId="56385C03" w14:textId="77777777" w:rsidR="00E3356A" w:rsidRPr="005A5DE5" w:rsidRDefault="00E3356A" w:rsidP="005A5DE5">
      <w:pPr>
        <w:autoSpaceDE w:val="0"/>
        <w:autoSpaceDN w:val="0"/>
        <w:adjustRightInd w:val="0"/>
        <w:rPr>
          <w:rFonts w:asciiTheme="minorHAnsi" w:hAnsiTheme="minorHAnsi" w:cs="Arial"/>
          <w:sz w:val="22"/>
          <w:szCs w:val="22"/>
        </w:rPr>
      </w:pPr>
    </w:p>
    <w:p w14:paraId="03771365" w14:textId="4F901278" w:rsidR="0023407E" w:rsidRPr="00A11803" w:rsidRDefault="00E3356A" w:rsidP="005A5DE5">
      <w:pPr>
        <w:pStyle w:val="ListParagraph"/>
        <w:numPr>
          <w:ilvl w:val="0"/>
          <w:numId w:val="19"/>
        </w:numPr>
        <w:ind w:left="425" w:hanging="425"/>
        <w:jc w:val="left"/>
        <w:rPr>
          <w:rFonts w:asciiTheme="minorHAnsi" w:hAnsiTheme="minorHAnsi"/>
        </w:rPr>
      </w:pPr>
      <w:r w:rsidRPr="005A5DE5">
        <w:rPr>
          <w:rFonts w:asciiTheme="minorHAnsi" w:hAnsiTheme="minorHAnsi" w:cs="Arial"/>
        </w:rPr>
        <w:t xml:space="preserve">The Secretariat </w:t>
      </w:r>
      <w:r w:rsidR="00E4187D" w:rsidRPr="005A5DE5">
        <w:rPr>
          <w:rFonts w:asciiTheme="minorHAnsi" w:hAnsiTheme="minorHAnsi" w:cs="Arial"/>
        </w:rPr>
        <w:t xml:space="preserve">participated actively </w:t>
      </w:r>
      <w:r w:rsidR="00764973" w:rsidRPr="005A5DE5">
        <w:rPr>
          <w:rFonts w:asciiTheme="minorHAnsi" w:hAnsiTheme="minorHAnsi" w:cs="Arial"/>
        </w:rPr>
        <w:t xml:space="preserve">in </w:t>
      </w:r>
      <w:r w:rsidR="00E4187D" w:rsidRPr="005A5DE5">
        <w:rPr>
          <w:rFonts w:asciiTheme="minorHAnsi" w:hAnsiTheme="minorHAnsi" w:cs="Arial"/>
        </w:rPr>
        <w:t xml:space="preserve">the </w:t>
      </w:r>
      <w:r w:rsidR="00E4187D" w:rsidRPr="005A5DE5">
        <w:rPr>
          <w:rStyle w:val="intro-resume2"/>
          <w:rFonts w:asciiTheme="minorHAnsi" w:hAnsiTheme="minorHAnsi"/>
          <w:sz w:val="22"/>
          <w:szCs w:val="22"/>
          <w:lang w:val="en"/>
        </w:rPr>
        <w:t>22</w:t>
      </w:r>
      <w:r w:rsidR="00E4187D" w:rsidRPr="005A5DE5">
        <w:rPr>
          <w:rStyle w:val="intro-resume2"/>
          <w:rFonts w:asciiTheme="minorHAnsi" w:hAnsiTheme="minorHAnsi"/>
          <w:sz w:val="22"/>
          <w:szCs w:val="22"/>
          <w:vertAlign w:val="superscript"/>
          <w:lang w:val="en"/>
        </w:rPr>
        <w:t>nd</w:t>
      </w:r>
      <w:r w:rsidR="00E4187D" w:rsidRPr="005A5DE5">
        <w:rPr>
          <w:rStyle w:val="intro-resume2"/>
          <w:rFonts w:asciiTheme="minorHAnsi" w:hAnsiTheme="minorHAnsi"/>
          <w:sz w:val="22"/>
          <w:szCs w:val="22"/>
          <w:lang w:val="en"/>
        </w:rPr>
        <w:t xml:space="preserve"> Conference of Parties (COP22) to the UNFCCC</w:t>
      </w:r>
      <w:r w:rsidR="00764973" w:rsidRPr="005A5DE5">
        <w:rPr>
          <w:rStyle w:val="intro-resume2"/>
          <w:rFonts w:asciiTheme="minorHAnsi" w:hAnsiTheme="minorHAnsi"/>
          <w:sz w:val="22"/>
          <w:szCs w:val="22"/>
          <w:lang w:val="en"/>
        </w:rPr>
        <w:t>,</w:t>
      </w:r>
      <w:r w:rsidR="00E4187D" w:rsidRPr="005A5DE5">
        <w:rPr>
          <w:rStyle w:val="intro-resume2"/>
          <w:rFonts w:asciiTheme="minorHAnsi" w:hAnsiTheme="minorHAnsi"/>
          <w:sz w:val="22"/>
          <w:szCs w:val="22"/>
          <w:lang w:val="en"/>
        </w:rPr>
        <w:t xml:space="preserve"> including </w:t>
      </w:r>
      <w:r w:rsidR="00FE0607">
        <w:rPr>
          <w:rStyle w:val="intro-resume2"/>
          <w:rFonts w:asciiTheme="minorHAnsi" w:hAnsiTheme="minorHAnsi"/>
          <w:sz w:val="22"/>
          <w:szCs w:val="22"/>
          <w:lang w:val="en"/>
        </w:rPr>
        <w:t xml:space="preserve">through </w:t>
      </w:r>
      <w:r w:rsidR="00E4187D" w:rsidRPr="005A5DE5">
        <w:rPr>
          <w:rStyle w:val="intro-resume2"/>
          <w:rFonts w:asciiTheme="minorHAnsi" w:hAnsiTheme="minorHAnsi"/>
          <w:sz w:val="22"/>
          <w:szCs w:val="22"/>
          <w:lang w:val="en"/>
        </w:rPr>
        <w:t xml:space="preserve">the </w:t>
      </w:r>
      <w:r w:rsidRPr="005A5DE5">
        <w:rPr>
          <w:rStyle w:val="intro-resume2"/>
          <w:rFonts w:asciiTheme="minorHAnsi" w:hAnsiTheme="minorHAnsi"/>
          <w:sz w:val="22"/>
          <w:szCs w:val="22"/>
          <w:lang w:val="en"/>
        </w:rPr>
        <w:t>Secretary General´</w:t>
      </w:r>
      <w:r w:rsidRPr="00A11803">
        <w:rPr>
          <w:rStyle w:val="intro-resume2"/>
          <w:rFonts w:asciiTheme="minorHAnsi" w:hAnsiTheme="minorHAnsi"/>
          <w:sz w:val="22"/>
          <w:szCs w:val="22"/>
          <w:lang w:val="en"/>
        </w:rPr>
        <w:t xml:space="preserve">s </w:t>
      </w:r>
      <w:r w:rsidR="00A16812" w:rsidRPr="00A11803">
        <w:rPr>
          <w:rStyle w:val="intro-resume2"/>
          <w:rFonts w:asciiTheme="minorHAnsi" w:hAnsiTheme="minorHAnsi"/>
          <w:sz w:val="22"/>
          <w:szCs w:val="22"/>
          <w:lang w:val="en"/>
        </w:rPr>
        <w:t xml:space="preserve">intervention </w:t>
      </w:r>
      <w:r w:rsidRPr="00A11803">
        <w:rPr>
          <w:rStyle w:val="intro-resume2"/>
          <w:rFonts w:asciiTheme="minorHAnsi" w:hAnsiTheme="minorHAnsi"/>
          <w:sz w:val="22"/>
          <w:szCs w:val="22"/>
          <w:lang w:val="en"/>
        </w:rPr>
        <w:t xml:space="preserve">at the </w:t>
      </w:r>
      <w:r w:rsidR="00E4187D" w:rsidRPr="00A11803">
        <w:rPr>
          <w:rStyle w:val="intro-resume2"/>
          <w:rFonts w:asciiTheme="minorHAnsi" w:hAnsiTheme="minorHAnsi"/>
          <w:sz w:val="22"/>
          <w:szCs w:val="22"/>
          <w:lang w:val="en"/>
        </w:rPr>
        <w:t xml:space="preserve">High Level Segment, the event </w:t>
      </w:r>
      <w:r w:rsidR="00764973" w:rsidRPr="00A11803">
        <w:rPr>
          <w:rStyle w:val="intro-resume2"/>
          <w:rFonts w:asciiTheme="minorHAnsi" w:hAnsiTheme="minorHAnsi"/>
          <w:sz w:val="22"/>
          <w:szCs w:val="22"/>
          <w:lang w:val="en"/>
        </w:rPr>
        <w:t xml:space="preserve">on </w:t>
      </w:r>
      <w:r w:rsidR="00E4187D" w:rsidRPr="00A11803">
        <w:rPr>
          <w:rStyle w:val="intro-resume2"/>
          <w:rFonts w:asciiTheme="minorHAnsi" w:hAnsiTheme="minorHAnsi"/>
          <w:sz w:val="22"/>
          <w:szCs w:val="22"/>
          <w:lang w:val="en"/>
        </w:rPr>
        <w:t>“</w:t>
      </w:r>
      <w:r w:rsidR="00E4187D" w:rsidRPr="00A11803">
        <w:rPr>
          <w:rFonts w:asciiTheme="minorHAnsi" w:hAnsiTheme="minorHAnsi"/>
          <w:lang w:val="en"/>
        </w:rPr>
        <w:t xml:space="preserve">Incorporating Blue Carbon into Nationally Determined Contributions (NDCs) under the Paris Agreement” and </w:t>
      </w:r>
      <w:r w:rsidR="00E4187D" w:rsidRPr="00A11803">
        <w:rPr>
          <w:rStyle w:val="intro-resume2"/>
          <w:rFonts w:asciiTheme="minorHAnsi" w:hAnsiTheme="minorHAnsi"/>
          <w:sz w:val="22"/>
          <w:szCs w:val="22"/>
          <w:lang w:val="en"/>
        </w:rPr>
        <w:t xml:space="preserve">the launching </w:t>
      </w:r>
      <w:r w:rsidR="00F313A0" w:rsidRPr="00A11803">
        <w:rPr>
          <w:rStyle w:val="intro-resume2"/>
          <w:rFonts w:asciiTheme="minorHAnsi" w:hAnsiTheme="minorHAnsi"/>
          <w:sz w:val="22"/>
          <w:szCs w:val="22"/>
          <w:lang w:val="en"/>
        </w:rPr>
        <w:t xml:space="preserve">along with UNEP, FAO and Wetlands International </w:t>
      </w:r>
      <w:r w:rsidR="00E4187D" w:rsidRPr="00A11803">
        <w:rPr>
          <w:rStyle w:val="intro-resume2"/>
          <w:rFonts w:asciiTheme="minorHAnsi" w:hAnsiTheme="minorHAnsi"/>
          <w:sz w:val="22"/>
          <w:szCs w:val="22"/>
          <w:lang w:val="en"/>
        </w:rPr>
        <w:t>of the Global Peatland</w:t>
      </w:r>
      <w:r w:rsidR="00764973" w:rsidRPr="00A11803">
        <w:rPr>
          <w:rStyle w:val="intro-resume2"/>
          <w:rFonts w:asciiTheme="minorHAnsi" w:hAnsiTheme="minorHAnsi"/>
          <w:sz w:val="22"/>
          <w:szCs w:val="22"/>
          <w:lang w:val="en"/>
        </w:rPr>
        <w:t>s</w:t>
      </w:r>
      <w:r w:rsidR="00E4187D" w:rsidRPr="00A11803">
        <w:rPr>
          <w:rStyle w:val="intro-resume2"/>
          <w:rFonts w:asciiTheme="minorHAnsi" w:hAnsiTheme="minorHAnsi"/>
          <w:sz w:val="22"/>
          <w:szCs w:val="22"/>
          <w:lang w:val="en"/>
        </w:rPr>
        <w:t xml:space="preserve"> Initiative, </w:t>
      </w:r>
      <w:r w:rsidR="00764973" w:rsidRPr="00A11803">
        <w:rPr>
          <w:rStyle w:val="intro-resume2"/>
          <w:rFonts w:asciiTheme="minorHAnsi" w:hAnsiTheme="minorHAnsi"/>
          <w:sz w:val="22"/>
          <w:szCs w:val="22"/>
          <w:lang w:val="en"/>
        </w:rPr>
        <w:t xml:space="preserve">which </w:t>
      </w:r>
      <w:r w:rsidR="00E4187D" w:rsidRPr="00A11803">
        <w:rPr>
          <w:rStyle w:val="intro-resume2"/>
          <w:rFonts w:asciiTheme="minorHAnsi" w:hAnsiTheme="minorHAnsi"/>
          <w:sz w:val="22"/>
          <w:szCs w:val="22"/>
          <w:lang w:val="en"/>
        </w:rPr>
        <w:t xml:space="preserve">aims to reduce global greenhouse gas emissions by protecting </w:t>
      </w:r>
      <w:r w:rsidR="00E4187D" w:rsidRPr="00A11803">
        <w:rPr>
          <w:rStyle w:val="intro-resume2"/>
          <w:rFonts w:asciiTheme="minorHAnsi" w:hAnsiTheme="minorHAnsi"/>
          <w:sz w:val="22"/>
          <w:szCs w:val="22"/>
          <w:lang w:val="en"/>
        </w:rPr>
        <w:lastRenderedPageBreak/>
        <w:t>peatlands.</w:t>
      </w:r>
      <w:r w:rsidR="00FE0607" w:rsidRPr="00A11803">
        <w:rPr>
          <w:rStyle w:val="intro-resume2"/>
          <w:rFonts w:asciiTheme="minorHAnsi" w:hAnsiTheme="minorHAnsi"/>
          <w:sz w:val="22"/>
          <w:szCs w:val="22"/>
          <w:lang w:val="en"/>
        </w:rPr>
        <w:t xml:space="preserve"> </w:t>
      </w:r>
      <w:r w:rsidR="00A16812" w:rsidRPr="00A11803">
        <w:rPr>
          <w:rStyle w:val="intro-resume2"/>
          <w:rFonts w:asciiTheme="minorHAnsi" w:hAnsiTheme="minorHAnsi"/>
          <w:sz w:val="22"/>
          <w:szCs w:val="22"/>
          <w:lang w:val="en"/>
        </w:rPr>
        <w:t>The Secretariat was actively involved</w:t>
      </w:r>
      <w:r w:rsidR="00FE0607" w:rsidRPr="00A11803">
        <w:rPr>
          <w:rStyle w:val="intro-resume2"/>
          <w:rFonts w:asciiTheme="minorHAnsi" w:hAnsiTheme="minorHAnsi"/>
          <w:sz w:val="22"/>
          <w:szCs w:val="22"/>
          <w:lang w:val="en"/>
        </w:rPr>
        <w:t xml:space="preserve"> </w:t>
      </w:r>
      <w:r w:rsidR="00A16812" w:rsidRPr="00A11803">
        <w:rPr>
          <w:rStyle w:val="intro-resume2"/>
          <w:rFonts w:asciiTheme="minorHAnsi" w:hAnsiTheme="minorHAnsi"/>
          <w:sz w:val="22"/>
          <w:szCs w:val="22"/>
          <w:lang w:val="en"/>
        </w:rPr>
        <w:t xml:space="preserve">in the </w:t>
      </w:r>
      <w:r w:rsidR="00A11803" w:rsidRPr="00A11803">
        <w:rPr>
          <w:rStyle w:val="intro-resume2"/>
          <w:rFonts w:asciiTheme="minorHAnsi" w:hAnsiTheme="minorHAnsi"/>
          <w:sz w:val="22"/>
          <w:szCs w:val="22"/>
          <w:lang w:val="en"/>
        </w:rPr>
        <w:t xml:space="preserve">high level </w:t>
      </w:r>
      <w:r w:rsidR="00A16812" w:rsidRPr="00A11803">
        <w:rPr>
          <w:rStyle w:val="intro-resume2"/>
          <w:rFonts w:asciiTheme="minorHAnsi" w:hAnsiTheme="minorHAnsi"/>
          <w:sz w:val="22"/>
          <w:szCs w:val="22"/>
          <w:lang w:val="en"/>
        </w:rPr>
        <w:t xml:space="preserve">dialogues on </w:t>
      </w:r>
      <w:r w:rsidR="0023407E" w:rsidRPr="00A11803">
        <w:rPr>
          <w:rStyle w:val="intro-resume2"/>
          <w:rFonts w:asciiTheme="minorHAnsi" w:hAnsiTheme="minorHAnsi"/>
          <w:sz w:val="22"/>
          <w:szCs w:val="22"/>
          <w:lang w:val="en"/>
        </w:rPr>
        <w:t>“W</w:t>
      </w:r>
      <w:r w:rsidR="00A16812" w:rsidRPr="00A11803">
        <w:rPr>
          <w:rStyle w:val="intro-resume2"/>
          <w:rFonts w:asciiTheme="minorHAnsi" w:hAnsiTheme="minorHAnsi"/>
          <w:sz w:val="22"/>
          <w:szCs w:val="22"/>
          <w:lang w:val="en"/>
        </w:rPr>
        <w:t>ater</w:t>
      </w:r>
      <w:r w:rsidR="0023407E" w:rsidRPr="00A11803">
        <w:rPr>
          <w:rStyle w:val="intro-resume2"/>
          <w:rFonts w:asciiTheme="minorHAnsi" w:hAnsiTheme="minorHAnsi"/>
          <w:sz w:val="22"/>
          <w:szCs w:val="22"/>
          <w:lang w:val="en"/>
        </w:rPr>
        <w:t>”</w:t>
      </w:r>
      <w:r w:rsidR="00A16812" w:rsidRPr="00A11803">
        <w:rPr>
          <w:rStyle w:val="intro-resume2"/>
          <w:rFonts w:asciiTheme="minorHAnsi" w:hAnsiTheme="minorHAnsi"/>
          <w:sz w:val="22"/>
          <w:szCs w:val="22"/>
          <w:lang w:val="en"/>
        </w:rPr>
        <w:t xml:space="preserve"> and </w:t>
      </w:r>
      <w:r w:rsidR="00A11803">
        <w:rPr>
          <w:rStyle w:val="intro-resume2"/>
          <w:rFonts w:asciiTheme="minorHAnsi" w:hAnsiTheme="minorHAnsi"/>
          <w:sz w:val="22"/>
          <w:szCs w:val="22"/>
          <w:lang w:val="en"/>
        </w:rPr>
        <w:t xml:space="preserve">on </w:t>
      </w:r>
      <w:r w:rsidR="0023407E" w:rsidRPr="00A11803">
        <w:rPr>
          <w:rStyle w:val="intro-resume2"/>
          <w:rFonts w:asciiTheme="minorHAnsi" w:hAnsiTheme="minorHAnsi"/>
          <w:sz w:val="22"/>
          <w:szCs w:val="22"/>
          <w:lang w:val="en"/>
        </w:rPr>
        <w:t>“L</w:t>
      </w:r>
      <w:r w:rsidR="0023407E" w:rsidRPr="00A11803">
        <w:rPr>
          <w:rFonts w:asciiTheme="minorHAnsi" w:hAnsiTheme="minorHAnsi" w:cs="Arial"/>
        </w:rPr>
        <w:t xml:space="preserve">eading the fight against Climate Change” as well as </w:t>
      </w:r>
      <w:r w:rsidR="00A11803">
        <w:rPr>
          <w:rFonts w:asciiTheme="minorHAnsi" w:hAnsiTheme="minorHAnsi" w:cs="Arial"/>
        </w:rPr>
        <w:t>in</w:t>
      </w:r>
      <w:r w:rsidR="0023407E" w:rsidRPr="00A11803">
        <w:rPr>
          <w:rFonts w:asciiTheme="minorHAnsi" w:hAnsiTheme="minorHAnsi" w:cs="Arial"/>
        </w:rPr>
        <w:t xml:space="preserve"> the side events </w:t>
      </w:r>
      <w:r w:rsidR="00A11803">
        <w:rPr>
          <w:rFonts w:asciiTheme="minorHAnsi" w:hAnsiTheme="minorHAnsi" w:cs="Arial"/>
        </w:rPr>
        <w:t xml:space="preserve">on </w:t>
      </w:r>
      <w:r w:rsidR="0023407E" w:rsidRPr="00A11803">
        <w:rPr>
          <w:rFonts w:asciiTheme="minorHAnsi" w:hAnsiTheme="minorHAnsi" w:cs="Arial"/>
        </w:rPr>
        <w:t xml:space="preserve">“How do we </w:t>
      </w:r>
      <w:r w:rsidR="00A11803" w:rsidRPr="00A11803">
        <w:rPr>
          <w:rFonts w:asciiTheme="minorHAnsi" w:hAnsiTheme="minorHAnsi" w:cs="Arial"/>
        </w:rPr>
        <w:t>Evaluate Adaptation Solutions</w:t>
      </w:r>
      <w:r w:rsidR="0023407E" w:rsidRPr="00A11803">
        <w:rPr>
          <w:rFonts w:asciiTheme="minorHAnsi" w:hAnsiTheme="minorHAnsi" w:cs="Arial"/>
        </w:rPr>
        <w:t xml:space="preserve"> in the </w:t>
      </w:r>
      <w:r w:rsidR="00A11803" w:rsidRPr="00A11803">
        <w:rPr>
          <w:rFonts w:asciiTheme="minorHAnsi" w:hAnsiTheme="minorHAnsi" w:cs="Arial"/>
        </w:rPr>
        <w:t>Water Sector</w:t>
      </w:r>
      <w:r w:rsidR="0023407E" w:rsidRPr="00A11803">
        <w:rPr>
          <w:rFonts w:asciiTheme="minorHAnsi" w:hAnsiTheme="minorHAnsi" w:cs="Arial"/>
        </w:rPr>
        <w:t xml:space="preserve">?”, “Wetlands and Peat </w:t>
      </w:r>
      <w:r w:rsidR="00A11803">
        <w:rPr>
          <w:rFonts w:asciiTheme="minorHAnsi" w:hAnsiTheme="minorHAnsi" w:cs="Arial"/>
        </w:rPr>
        <w:t xml:space="preserve">– </w:t>
      </w:r>
      <w:r w:rsidR="0023407E" w:rsidRPr="00A11803">
        <w:rPr>
          <w:rFonts w:asciiTheme="minorHAnsi" w:hAnsiTheme="minorHAnsi" w:cs="Arial"/>
        </w:rPr>
        <w:t xml:space="preserve">Understanding the Potential” and “Gender in Climate Policy”. </w:t>
      </w:r>
    </w:p>
    <w:p w14:paraId="31526562" w14:textId="574F2075" w:rsidR="0023407E" w:rsidRPr="00A11803" w:rsidRDefault="0023407E" w:rsidP="005A5DE5">
      <w:pPr>
        <w:rPr>
          <w:rFonts w:asciiTheme="minorHAnsi" w:hAnsiTheme="minorHAnsi"/>
          <w:sz w:val="22"/>
          <w:szCs w:val="22"/>
        </w:rPr>
      </w:pPr>
    </w:p>
    <w:p w14:paraId="4594D233" w14:textId="4A8D90AA" w:rsidR="00E4187D" w:rsidRPr="00A11803" w:rsidRDefault="00764973" w:rsidP="005A5DE5">
      <w:pPr>
        <w:pStyle w:val="ListParagraph"/>
        <w:numPr>
          <w:ilvl w:val="0"/>
          <w:numId w:val="19"/>
        </w:numPr>
        <w:autoSpaceDE w:val="0"/>
        <w:autoSpaceDN w:val="0"/>
        <w:adjustRightInd w:val="0"/>
        <w:ind w:left="426" w:hanging="426"/>
        <w:jc w:val="left"/>
        <w:rPr>
          <w:rFonts w:asciiTheme="minorHAnsi" w:hAnsiTheme="minorHAnsi" w:cs="Arial"/>
        </w:rPr>
      </w:pPr>
      <w:r w:rsidRPr="00A11803">
        <w:rPr>
          <w:rStyle w:val="intro-resume2"/>
          <w:rFonts w:asciiTheme="minorHAnsi" w:hAnsiTheme="minorHAnsi"/>
          <w:sz w:val="22"/>
          <w:szCs w:val="22"/>
          <w:lang w:val="en"/>
        </w:rPr>
        <w:t>The Secretary General a</w:t>
      </w:r>
      <w:r w:rsidR="00E4187D" w:rsidRPr="00A11803">
        <w:rPr>
          <w:rStyle w:val="intro-resume2"/>
          <w:rFonts w:asciiTheme="minorHAnsi" w:hAnsiTheme="minorHAnsi"/>
          <w:sz w:val="22"/>
          <w:szCs w:val="22"/>
          <w:lang w:val="en"/>
        </w:rPr>
        <w:t xml:space="preserve">lso </w:t>
      </w:r>
      <w:r w:rsidRPr="00A11803">
        <w:rPr>
          <w:rStyle w:val="intro-resume2"/>
          <w:rFonts w:asciiTheme="minorHAnsi" w:hAnsiTheme="minorHAnsi"/>
          <w:sz w:val="22"/>
          <w:szCs w:val="22"/>
          <w:lang w:val="en"/>
        </w:rPr>
        <w:t xml:space="preserve">wrote </w:t>
      </w:r>
      <w:r w:rsidR="00E4187D" w:rsidRPr="00A11803">
        <w:rPr>
          <w:rStyle w:val="intro-resume2"/>
          <w:rFonts w:asciiTheme="minorHAnsi" w:hAnsiTheme="minorHAnsi"/>
          <w:sz w:val="22"/>
          <w:szCs w:val="22"/>
          <w:lang w:val="en"/>
        </w:rPr>
        <w:t xml:space="preserve">a joint </w:t>
      </w:r>
      <w:r w:rsidRPr="00A11803">
        <w:rPr>
          <w:rStyle w:val="intro-resume2"/>
          <w:rFonts w:asciiTheme="minorHAnsi" w:hAnsiTheme="minorHAnsi"/>
          <w:sz w:val="22"/>
          <w:szCs w:val="22"/>
          <w:lang w:val="en"/>
        </w:rPr>
        <w:t xml:space="preserve">op-ed with the UNFCCC Executive Secretary, entitled </w:t>
      </w:r>
      <w:r w:rsidR="00E4187D" w:rsidRPr="00A11803">
        <w:rPr>
          <w:rFonts w:asciiTheme="minorHAnsi" w:hAnsiTheme="minorHAnsi"/>
          <w:i/>
          <w:lang w:val="en"/>
        </w:rPr>
        <w:t>Mother Nature vs. Climate Change</w:t>
      </w:r>
      <w:r w:rsidRPr="00A11803">
        <w:rPr>
          <w:rStyle w:val="intro-resume2"/>
          <w:rFonts w:asciiTheme="minorHAnsi" w:hAnsiTheme="minorHAnsi"/>
          <w:sz w:val="22"/>
          <w:szCs w:val="22"/>
          <w:lang w:val="en"/>
        </w:rPr>
        <w:t>,</w:t>
      </w:r>
      <w:r w:rsidR="00E4187D" w:rsidRPr="00A11803">
        <w:rPr>
          <w:rStyle w:val="intro-resume2"/>
          <w:rFonts w:asciiTheme="minorHAnsi" w:hAnsiTheme="minorHAnsi"/>
          <w:sz w:val="22"/>
          <w:szCs w:val="22"/>
          <w:lang w:val="en"/>
        </w:rPr>
        <w:t xml:space="preserve"> </w:t>
      </w:r>
      <w:r w:rsidRPr="00A11803">
        <w:rPr>
          <w:rStyle w:val="intro-resume2"/>
          <w:rFonts w:asciiTheme="minorHAnsi" w:hAnsiTheme="minorHAnsi"/>
          <w:sz w:val="22"/>
          <w:szCs w:val="22"/>
          <w:lang w:val="en"/>
        </w:rPr>
        <w:t xml:space="preserve">drawing </w:t>
      </w:r>
      <w:r w:rsidR="00E4187D" w:rsidRPr="00A11803">
        <w:rPr>
          <w:rStyle w:val="intro-resume2"/>
          <w:rFonts w:asciiTheme="minorHAnsi" w:hAnsiTheme="minorHAnsi"/>
          <w:sz w:val="22"/>
          <w:szCs w:val="22"/>
          <w:lang w:val="en"/>
        </w:rPr>
        <w:t xml:space="preserve">attention </w:t>
      </w:r>
      <w:r w:rsidRPr="00A11803">
        <w:rPr>
          <w:rStyle w:val="intro-resume2"/>
          <w:rFonts w:asciiTheme="minorHAnsi" w:hAnsiTheme="minorHAnsi"/>
          <w:sz w:val="22"/>
          <w:szCs w:val="22"/>
          <w:lang w:val="en"/>
        </w:rPr>
        <w:t xml:space="preserve">to </w:t>
      </w:r>
      <w:r w:rsidR="00E4187D" w:rsidRPr="00A11803">
        <w:rPr>
          <w:rStyle w:val="intro-resume2"/>
          <w:rFonts w:asciiTheme="minorHAnsi" w:hAnsiTheme="minorHAnsi"/>
          <w:sz w:val="22"/>
          <w:szCs w:val="22"/>
          <w:lang w:val="en"/>
        </w:rPr>
        <w:t xml:space="preserve">the </w:t>
      </w:r>
      <w:r w:rsidR="0023407E" w:rsidRPr="00A11803">
        <w:rPr>
          <w:rStyle w:val="intro-resume2"/>
          <w:rFonts w:asciiTheme="minorHAnsi" w:hAnsiTheme="minorHAnsi"/>
          <w:sz w:val="22"/>
          <w:szCs w:val="22"/>
          <w:lang w:val="en"/>
        </w:rPr>
        <w:t xml:space="preserve">important role of the Convention and restoration of ecosystems, </w:t>
      </w:r>
      <w:r w:rsidR="00A11803">
        <w:rPr>
          <w:rStyle w:val="intro-resume2"/>
          <w:rFonts w:asciiTheme="minorHAnsi" w:hAnsiTheme="minorHAnsi"/>
          <w:sz w:val="22"/>
          <w:szCs w:val="22"/>
          <w:lang w:val="en"/>
        </w:rPr>
        <w:t>and e</w:t>
      </w:r>
      <w:r w:rsidR="0023407E" w:rsidRPr="00A11803">
        <w:rPr>
          <w:rStyle w:val="intro-resume2"/>
          <w:rFonts w:asciiTheme="minorHAnsi" w:hAnsiTheme="minorHAnsi"/>
          <w:sz w:val="22"/>
          <w:szCs w:val="22"/>
          <w:lang w:val="en"/>
        </w:rPr>
        <w:t xml:space="preserve">specially wetlands </w:t>
      </w:r>
      <w:r w:rsidR="00D252C7" w:rsidRPr="00A11803">
        <w:rPr>
          <w:rStyle w:val="intro-resume2"/>
          <w:rFonts w:asciiTheme="minorHAnsi" w:hAnsiTheme="minorHAnsi"/>
          <w:sz w:val="22"/>
          <w:szCs w:val="22"/>
          <w:lang w:val="en"/>
        </w:rPr>
        <w:t>in mitigation and adaptation to climate change</w:t>
      </w:r>
      <w:r w:rsidR="00722BC8" w:rsidRPr="00A11803">
        <w:rPr>
          <w:rStyle w:val="intro-resume2"/>
          <w:rFonts w:asciiTheme="minorHAnsi" w:hAnsiTheme="minorHAnsi"/>
          <w:sz w:val="22"/>
          <w:szCs w:val="22"/>
          <w:lang w:val="en"/>
        </w:rPr>
        <w:t>.</w:t>
      </w:r>
      <w:r w:rsidR="00FE0607" w:rsidRPr="00A11803">
        <w:rPr>
          <w:rStyle w:val="intro-resume2"/>
          <w:rFonts w:asciiTheme="minorHAnsi" w:hAnsiTheme="minorHAnsi"/>
          <w:sz w:val="22"/>
          <w:szCs w:val="22"/>
          <w:lang w:val="en"/>
        </w:rPr>
        <w:t xml:space="preserve"> </w:t>
      </w:r>
      <w:r w:rsidR="00FE0607" w:rsidRPr="00A11803">
        <w:rPr>
          <w:rFonts w:asciiTheme="minorHAnsi" w:hAnsiTheme="minorHAnsi"/>
          <w:lang w:val="en"/>
        </w:rPr>
        <w:t xml:space="preserve"> </w:t>
      </w:r>
    </w:p>
    <w:p w14:paraId="2B187797" w14:textId="77777777" w:rsidR="0002346E" w:rsidRPr="00A11803" w:rsidRDefault="0002346E" w:rsidP="005A5DE5">
      <w:pPr>
        <w:pStyle w:val="ListParagraph"/>
        <w:ind w:left="0"/>
        <w:jc w:val="left"/>
        <w:rPr>
          <w:rFonts w:asciiTheme="minorHAnsi" w:hAnsiTheme="minorHAnsi" w:cs="Calibri"/>
        </w:rPr>
      </w:pPr>
    </w:p>
    <w:p w14:paraId="624B5E85" w14:textId="032C5598" w:rsidR="003730B7" w:rsidRPr="00A11803" w:rsidRDefault="00981D93" w:rsidP="005A5DE5">
      <w:pPr>
        <w:pStyle w:val="ListParagraph"/>
        <w:ind w:left="0"/>
        <w:jc w:val="left"/>
        <w:rPr>
          <w:rFonts w:asciiTheme="minorHAnsi" w:hAnsiTheme="minorHAnsi" w:cs="Calibri"/>
          <w:i/>
        </w:rPr>
      </w:pPr>
      <w:r w:rsidRPr="00A11803">
        <w:rPr>
          <w:rFonts w:asciiTheme="minorHAnsi" w:eastAsiaTheme="minorHAnsi" w:hAnsiTheme="minorHAnsi"/>
          <w:bCs/>
          <w:i/>
        </w:rPr>
        <w:t>Convention on Biological Diversity</w:t>
      </w:r>
    </w:p>
    <w:p w14:paraId="4B401C05" w14:textId="77777777" w:rsidR="003730B7" w:rsidRPr="005A5DE5" w:rsidRDefault="003730B7" w:rsidP="005A5DE5">
      <w:pPr>
        <w:pStyle w:val="ListParagraph"/>
        <w:ind w:left="0"/>
        <w:jc w:val="left"/>
        <w:rPr>
          <w:rFonts w:asciiTheme="minorHAnsi" w:hAnsiTheme="minorHAnsi" w:cs="Calibri"/>
        </w:rPr>
      </w:pPr>
    </w:p>
    <w:p w14:paraId="337C95C2" w14:textId="77E064AB" w:rsidR="00D252C7" w:rsidRPr="005A5DE5" w:rsidRDefault="00E4187D" w:rsidP="005A5DE5">
      <w:pPr>
        <w:pStyle w:val="ListParagraph"/>
        <w:numPr>
          <w:ilvl w:val="0"/>
          <w:numId w:val="19"/>
        </w:numPr>
        <w:ind w:left="426" w:hanging="426"/>
        <w:jc w:val="left"/>
        <w:rPr>
          <w:rFonts w:asciiTheme="minorHAnsi" w:hAnsiTheme="minorHAnsi"/>
          <w:bCs/>
        </w:rPr>
      </w:pPr>
      <w:r w:rsidRPr="005A5DE5">
        <w:rPr>
          <w:rFonts w:asciiTheme="minorHAnsi" w:hAnsiTheme="minorHAnsi" w:cs="Arial"/>
        </w:rPr>
        <w:t xml:space="preserve">The </w:t>
      </w:r>
      <w:r w:rsidR="00D252C7" w:rsidRPr="005A5DE5">
        <w:rPr>
          <w:rFonts w:asciiTheme="minorHAnsi" w:hAnsiTheme="minorHAnsi" w:cs="Arial"/>
        </w:rPr>
        <w:t xml:space="preserve">Secretary General met with the Executive Director of the CBD at the IUCN Conservation Congress in Hawaii to enhance collaboration. As a </w:t>
      </w:r>
      <w:r w:rsidR="00A11803" w:rsidRPr="005A5DE5">
        <w:rPr>
          <w:rFonts w:asciiTheme="minorHAnsi" w:hAnsiTheme="minorHAnsi" w:cs="Arial"/>
        </w:rPr>
        <w:t>follow</w:t>
      </w:r>
      <w:r w:rsidR="00A11803">
        <w:rPr>
          <w:rFonts w:asciiTheme="minorHAnsi" w:hAnsiTheme="minorHAnsi" w:cs="Arial"/>
        </w:rPr>
        <w:t>-</w:t>
      </w:r>
      <w:r w:rsidR="00D252C7" w:rsidRPr="005A5DE5">
        <w:rPr>
          <w:rFonts w:asciiTheme="minorHAnsi" w:hAnsiTheme="minorHAnsi" w:cs="Arial"/>
        </w:rPr>
        <w:t xml:space="preserve">up, the Secretariat organized a conference call with the CBD Secretariat to identify </w:t>
      </w:r>
      <w:r w:rsidR="00DA4068">
        <w:rPr>
          <w:rFonts w:asciiTheme="minorHAnsi" w:hAnsiTheme="minorHAnsi" w:cs="Arial"/>
        </w:rPr>
        <w:t xml:space="preserve">opportunities </w:t>
      </w:r>
      <w:r w:rsidR="00D252C7" w:rsidRPr="005A5DE5">
        <w:rPr>
          <w:rFonts w:asciiTheme="minorHAnsi" w:hAnsiTheme="minorHAnsi" w:cs="Arial"/>
        </w:rPr>
        <w:t xml:space="preserve">for </w:t>
      </w:r>
      <w:r w:rsidR="00636D94" w:rsidRPr="005A5DE5">
        <w:rPr>
          <w:rFonts w:asciiTheme="minorHAnsi" w:hAnsiTheme="minorHAnsi" w:cs="Arial"/>
        </w:rPr>
        <w:t>strengthened</w:t>
      </w:r>
      <w:r w:rsidR="00D252C7" w:rsidRPr="005A5DE5">
        <w:rPr>
          <w:rFonts w:asciiTheme="minorHAnsi" w:hAnsiTheme="minorHAnsi" w:cs="Arial"/>
        </w:rPr>
        <w:t xml:space="preserve"> collaboration</w:t>
      </w:r>
      <w:r w:rsidR="00B10B09" w:rsidRPr="005A5DE5">
        <w:rPr>
          <w:rFonts w:asciiTheme="minorHAnsi" w:hAnsiTheme="minorHAnsi" w:cs="Arial"/>
        </w:rPr>
        <w:t xml:space="preserve"> including the review of the </w:t>
      </w:r>
      <w:r w:rsidR="00A11803">
        <w:rPr>
          <w:rFonts w:asciiTheme="minorHAnsi" w:hAnsiTheme="minorHAnsi" w:cs="Arial"/>
        </w:rPr>
        <w:t>Fourth</w:t>
      </w:r>
      <w:r w:rsidR="00A11803" w:rsidRPr="005A5DE5">
        <w:rPr>
          <w:rFonts w:asciiTheme="minorHAnsi" w:hAnsiTheme="minorHAnsi" w:cs="Arial"/>
        </w:rPr>
        <w:t xml:space="preserve"> </w:t>
      </w:r>
      <w:r w:rsidR="00B10B09" w:rsidRPr="005A5DE5">
        <w:rPr>
          <w:rFonts w:asciiTheme="minorHAnsi" w:hAnsiTheme="minorHAnsi" w:cs="Arial"/>
        </w:rPr>
        <w:t xml:space="preserve">Ramsar Strategic Plan </w:t>
      </w:r>
      <w:r w:rsidR="0077081D" w:rsidRPr="005A5DE5">
        <w:rPr>
          <w:rFonts w:asciiTheme="minorHAnsi" w:hAnsiTheme="minorHAnsi" w:cs="Arial"/>
        </w:rPr>
        <w:t xml:space="preserve">taking into account the outcomes of the </w:t>
      </w:r>
      <w:r w:rsidR="0077081D" w:rsidRPr="005A5DE5">
        <w:rPr>
          <w:rFonts w:asciiTheme="minorHAnsi" w:hAnsiTheme="minorHAnsi"/>
        </w:rPr>
        <w:t>review of the Strategic Plan for Biodiversity 2011-2020</w:t>
      </w:r>
      <w:r w:rsidR="00A11803">
        <w:rPr>
          <w:rFonts w:asciiTheme="minorHAnsi" w:hAnsiTheme="minorHAnsi"/>
        </w:rPr>
        <w:t>, in line with</w:t>
      </w:r>
      <w:r w:rsidR="0077081D" w:rsidRPr="005A5DE5">
        <w:rPr>
          <w:rFonts w:asciiTheme="minorHAnsi" w:hAnsiTheme="minorHAnsi"/>
        </w:rPr>
        <w:t xml:space="preserve"> </w:t>
      </w:r>
      <w:r w:rsidR="00A11803">
        <w:rPr>
          <w:rFonts w:asciiTheme="minorHAnsi" w:hAnsiTheme="minorHAnsi"/>
        </w:rPr>
        <w:t xml:space="preserve">paragraph 26 of </w:t>
      </w:r>
      <w:r w:rsidR="0077081D" w:rsidRPr="005A5DE5">
        <w:rPr>
          <w:rFonts w:asciiTheme="minorHAnsi" w:hAnsiTheme="minorHAnsi"/>
        </w:rPr>
        <w:t>Resolution XII.2.</w:t>
      </w:r>
    </w:p>
    <w:p w14:paraId="40F4B337" w14:textId="77777777" w:rsidR="00D252C7" w:rsidRPr="005A5DE5" w:rsidRDefault="00D252C7" w:rsidP="005A5DE5">
      <w:pPr>
        <w:rPr>
          <w:rFonts w:asciiTheme="minorHAnsi" w:hAnsiTheme="minorHAnsi"/>
          <w:bCs/>
          <w:sz w:val="22"/>
          <w:szCs w:val="22"/>
        </w:rPr>
      </w:pPr>
    </w:p>
    <w:p w14:paraId="7815191F" w14:textId="1058717A" w:rsidR="00262074" w:rsidRPr="005A5DE5" w:rsidRDefault="007052DF" w:rsidP="005A5DE5">
      <w:pPr>
        <w:pStyle w:val="ListParagraph"/>
        <w:numPr>
          <w:ilvl w:val="0"/>
          <w:numId w:val="19"/>
        </w:numPr>
        <w:tabs>
          <w:tab w:val="left" w:pos="0"/>
        </w:tabs>
        <w:ind w:left="426" w:hanging="426"/>
        <w:jc w:val="left"/>
        <w:rPr>
          <w:rFonts w:asciiTheme="minorHAnsi" w:hAnsiTheme="minorHAnsi"/>
          <w:bCs/>
        </w:rPr>
      </w:pPr>
      <w:r w:rsidRPr="005A5DE5">
        <w:rPr>
          <w:rFonts w:asciiTheme="minorHAnsi" w:hAnsiTheme="minorHAnsi" w:cs="Arial"/>
        </w:rPr>
        <w:t xml:space="preserve">The </w:t>
      </w:r>
      <w:r w:rsidR="00E0080D" w:rsidRPr="005A5DE5">
        <w:rPr>
          <w:rFonts w:asciiTheme="minorHAnsi" w:hAnsiTheme="minorHAnsi" w:cs="Arial"/>
        </w:rPr>
        <w:t xml:space="preserve">Secretariat participated </w:t>
      </w:r>
      <w:r w:rsidR="002F7CA7" w:rsidRPr="005A5DE5">
        <w:rPr>
          <w:rFonts w:asciiTheme="minorHAnsi" w:hAnsiTheme="minorHAnsi" w:cs="Arial"/>
        </w:rPr>
        <w:t xml:space="preserve">in </w:t>
      </w:r>
      <w:r w:rsidR="00E4187D" w:rsidRPr="005A5DE5">
        <w:rPr>
          <w:rFonts w:asciiTheme="minorHAnsi" w:hAnsiTheme="minorHAnsi" w:cs="Arial"/>
        </w:rPr>
        <w:t xml:space="preserve">the </w:t>
      </w:r>
      <w:r w:rsidR="002F7CA7" w:rsidRPr="005A5DE5">
        <w:rPr>
          <w:rFonts w:asciiTheme="minorHAnsi" w:hAnsiTheme="minorHAnsi" w:cs="Arial"/>
        </w:rPr>
        <w:t>13</w:t>
      </w:r>
      <w:r w:rsidR="002F7CA7" w:rsidRPr="005A5DE5">
        <w:rPr>
          <w:rFonts w:asciiTheme="minorHAnsi" w:hAnsiTheme="minorHAnsi" w:cs="Arial"/>
          <w:vertAlign w:val="superscript"/>
        </w:rPr>
        <w:t>th</w:t>
      </w:r>
      <w:r w:rsidR="002F7CA7" w:rsidRPr="005A5DE5">
        <w:rPr>
          <w:rFonts w:asciiTheme="minorHAnsi" w:hAnsiTheme="minorHAnsi" w:cs="Arial"/>
        </w:rPr>
        <w:t xml:space="preserve"> </w:t>
      </w:r>
      <w:r w:rsidR="00262074" w:rsidRPr="005A5DE5">
        <w:rPr>
          <w:rFonts w:asciiTheme="minorHAnsi" w:eastAsiaTheme="minorHAnsi" w:hAnsiTheme="minorHAnsi"/>
          <w:bCs/>
        </w:rPr>
        <w:t xml:space="preserve">Meeting of the Conference of the Parties to the </w:t>
      </w:r>
      <w:r w:rsidR="00764973" w:rsidRPr="005A5DE5">
        <w:rPr>
          <w:rFonts w:asciiTheme="minorHAnsi" w:eastAsiaTheme="minorHAnsi" w:hAnsiTheme="minorHAnsi"/>
          <w:bCs/>
        </w:rPr>
        <w:t>CBD</w:t>
      </w:r>
      <w:r w:rsidR="00262074" w:rsidRPr="005A5DE5">
        <w:rPr>
          <w:rFonts w:asciiTheme="minorHAnsi" w:eastAsiaTheme="minorHAnsi" w:hAnsiTheme="minorHAnsi"/>
          <w:bCs/>
        </w:rPr>
        <w:t xml:space="preserve"> (</w:t>
      </w:r>
      <w:r w:rsidR="00A11803">
        <w:rPr>
          <w:rFonts w:asciiTheme="minorHAnsi" w:eastAsiaTheme="minorHAnsi" w:hAnsiTheme="minorHAnsi"/>
          <w:bCs/>
        </w:rPr>
        <w:t xml:space="preserve">CBD </w:t>
      </w:r>
      <w:r w:rsidR="00262074" w:rsidRPr="005A5DE5">
        <w:rPr>
          <w:rFonts w:asciiTheme="minorHAnsi" w:eastAsiaTheme="minorHAnsi" w:hAnsiTheme="minorHAnsi"/>
          <w:bCs/>
        </w:rPr>
        <w:t xml:space="preserve">COP13) </w:t>
      </w:r>
      <w:r w:rsidR="00E4187D" w:rsidRPr="005A5DE5">
        <w:rPr>
          <w:rFonts w:asciiTheme="minorHAnsi" w:hAnsiTheme="minorHAnsi" w:cs="Arial"/>
        </w:rPr>
        <w:t>in Cancun, Mexico</w:t>
      </w:r>
      <w:r w:rsidR="00E0080D" w:rsidRPr="005A5DE5">
        <w:rPr>
          <w:rFonts w:asciiTheme="minorHAnsi" w:hAnsiTheme="minorHAnsi" w:cs="Arial"/>
        </w:rPr>
        <w:t>.</w:t>
      </w:r>
      <w:r w:rsidR="00E4187D" w:rsidRPr="005A5DE5">
        <w:rPr>
          <w:rFonts w:asciiTheme="minorHAnsi" w:hAnsiTheme="minorHAnsi" w:cs="Arial"/>
        </w:rPr>
        <w:t xml:space="preserve"> </w:t>
      </w:r>
      <w:r w:rsidR="002F7CA7" w:rsidRPr="005A5DE5">
        <w:rPr>
          <w:rFonts w:asciiTheme="minorHAnsi" w:hAnsiTheme="minorHAnsi" w:cs="Arial"/>
        </w:rPr>
        <w:t xml:space="preserve">This </w:t>
      </w:r>
      <w:r w:rsidR="00E4187D" w:rsidRPr="005A5DE5">
        <w:rPr>
          <w:rFonts w:asciiTheme="minorHAnsi" w:hAnsiTheme="minorHAnsi" w:cs="Arial"/>
        </w:rPr>
        <w:t xml:space="preserve">offered the opportunity to raise the visibility of the Convention through the participation </w:t>
      </w:r>
      <w:r w:rsidRPr="005A5DE5">
        <w:rPr>
          <w:rFonts w:asciiTheme="minorHAnsi" w:hAnsiTheme="minorHAnsi" w:cs="Arial"/>
        </w:rPr>
        <w:t xml:space="preserve">of the Secretary General </w:t>
      </w:r>
      <w:r w:rsidR="002F7CA7" w:rsidRPr="005A5DE5">
        <w:rPr>
          <w:rFonts w:asciiTheme="minorHAnsi" w:hAnsiTheme="minorHAnsi" w:cs="Arial"/>
        </w:rPr>
        <w:t>i</w:t>
      </w:r>
      <w:r w:rsidR="00E4187D" w:rsidRPr="005A5DE5">
        <w:rPr>
          <w:rFonts w:asciiTheme="minorHAnsi" w:hAnsiTheme="minorHAnsi" w:cs="Arial"/>
        </w:rPr>
        <w:t>n the High Level Segment and round tables on agriculture and fisheries</w:t>
      </w:r>
      <w:r w:rsidR="002F7CA7" w:rsidRPr="005A5DE5">
        <w:rPr>
          <w:rFonts w:asciiTheme="minorHAnsi" w:hAnsiTheme="minorHAnsi" w:cs="Arial"/>
        </w:rPr>
        <w:t>,</w:t>
      </w:r>
      <w:r w:rsidR="00E4187D" w:rsidRPr="005A5DE5">
        <w:rPr>
          <w:rFonts w:asciiTheme="minorHAnsi" w:hAnsiTheme="minorHAnsi" w:cs="Arial"/>
        </w:rPr>
        <w:t xml:space="preserve"> and the discussion </w:t>
      </w:r>
      <w:r w:rsidR="002F7CA7" w:rsidRPr="005A5DE5">
        <w:rPr>
          <w:rFonts w:asciiTheme="minorHAnsi" w:hAnsiTheme="minorHAnsi" w:cs="Arial"/>
        </w:rPr>
        <w:t xml:space="preserve">on </w:t>
      </w:r>
      <w:r w:rsidR="002F7CA7" w:rsidRPr="005A5DE5">
        <w:rPr>
          <w:rFonts w:asciiTheme="minorHAnsi" w:hAnsiTheme="minorHAnsi"/>
          <w:bCs/>
        </w:rPr>
        <w:t xml:space="preserve">wetlands </w:t>
      </w:r>
      <w:r w:rsidR="00E4187D" w:rsidRPr="005A5DE5">
        <w:rPr>
          <w:rFonts w:asciiTheme="minorHAnsi" w:hAnsiTheme="minorHAnsi"/>
          <w:bCs/>
        </w:rPr>
        <w:t xml:space="preserve">for disaster risk reduction in the Biodiversity and Climate Change Day at the Rio Pavillion. </w:t>
      </w:r>
    </w:p>
    <w:p w14:paraId="13AC0627" w14:textId="77777777" w:rsidR="00262074" w:rsidRPr="005A5DE5" w:rsidRDefault="00262074" w:rsidP="005A5DE5">
      <w:pPr>
        <w:rPr>
          <w:rFonts w:asciiTheme="minorHAnsi" w:hAnsiTheme="minorHAnsi"/>
          <w:bCs/>
          <w:sz w:val="22"/>
          <w:szCs w:val="22"/>
        </w:rPr>
      </w:pPr>
    </w:p>
    <w:p w14:paraId="4BE66184" w14:textId="0F900944" w:rsidR="00E86D36" w:rsidRPr="005A5DE5" w:rsidRDefault="00E4187D" w:rsidP="005A5DE5">
      <w:pPr>
        <w:pStyle w:val="ListParagraph"/>
        <w:numPr>
          <w:ilvl w:val="0"/>
          <w:numId w:val="19"/>
        </w:numPr>
        <w:ind w:left="426" w:hanging="426"/>
        <w:jc w:val="left"/>
        <w:rPr>
          <w:rFonts w:asciiTheme="minorHAnsi" w:hAnsiTheme="minorHAnsi" w:cs="Arial"/>
        </w:rPr>
      </w:pPr>
      <w:r w:rsidRPr="005A5DE5">
        <w:rPr>
          <w:rFonts w:asciiTheme="minorHAnsi" w:hAnsiTheme="minorHAnsi"/>
          <w:bCs/>
        </w:rPr>
        <w:t>The Secretaria</w:t>
      </w:r>
      <w:r w:rsidR="00F313A0" w:rsidRPr="005A5DE5">
        <w:rPr>
          <w:rFonts w:asciiTheme="minorHAnsi" w:hAnsiTheme="minorHAnsi"/>
          <w:bCs/>
        </w:rPr>
        <w:t>t</w:t>
      </w:r>
      <w:r w:rsidRPr="005A5DE5">
        <w:rPr>
          <w:rFonts w:asciiTheme="minorHAnsi" w:hAnsiTheme="minorHAnsi"/>
          <w:bCs/>
        </w:rPr>
        <w:t xml:space="preserve"> participated </w:t>
      </w:r>
      <w:r w:rsidR="00E86D36" w:rsidRPr="005A5DE5">
        <w:rPr>
          <w:rFonts w:asciiTheme="minorHAnsi" w:hAnsiTheme="minorHAnsi"/>
          <w:bCs/>
        </w:rPr>
        <w:t xml:space="preserve">as </w:t>
      </w:r>
      <w:r w:rsidR="00F313A0" w:rsidRPr="005A5DE5">
        <w:rPr>
          <w:rFonts w:asciiTheme="minorHAnsi" w:hAnsiTheme="minorHAnsi"/>
          <w:bCs/>
        </w:rPr>
        <w:t xml:space="preserve">a </w:t>
      </w:r>
      <w:r w:rsidR="00E86D36" w:rsidRPr="005A5DE5">
        <w:rPr>
          <w:rFonts w:asciiTheme="minorHAnsi" w:hAnsiTheme="minorHAnsi"/>
          <w:bCs/>
        </w:rPr>
        <w:t xml:space="preserve">panellist </w:t>
      </w:r>
      <w:r w:rsidR="002F7CA7" w:rsidRPr="005A5DE5">
        <w:rPr>
          <w:rFonts w:asciiTheme="minorHAnsi" w:hAnsiTheme="minorHAnsi"/>
          <w:bCs/>
        </w:rPr>
        <w:t>in</w:t>
      </w:r>
      <w:r w:rsidRPr="005A5DE5">
        <w:rPr>
          <w:rFonts w:asciiTheme="minorHAnsi" w:hAnsiTheme="minorHAnsi"/>
          <w:bCs/>
        </w:rPr>
        <w:t xml:space="preserve"> the side events</w:t>
      </w:r>
      <w:r w:rsidR="002F7CA7" w:rsidRPr="005A5DE5">
        <w:rPr>
          <w:rFonts w:asciiTheme="minorHAnsi" w:hAnsiTheme="minorHAnsi"/>
          <w:bCs/>
        </w:rPr>
        <w:t xml:space="preserve"> on </w:t>
      </w:r>
      <w:r w:rsidR="00E86D36" w:rsidRPr="005A5DE5">
        <w:rPr>
          <w:rFonts w:asciiTheme="minorHAnsi" w:hAnsiTheme="minorHAnsi"/>
          <w:bCs/>
        </w:rPr>
        <w:t>“</w:t>
      </w:r>
      <w:r w:rsidRPr="005A5DE5">
        <w:rPr>
          <w:rFonts w:asciiTheme="minorHAnsi" w:hAnsiTheme="minorHAnsi"/>
          <w:bCs/>
        </w:rPr>
        <w:t>M</w:t>
      </w:r>
      <w:r w:rsidRPr="005A5DE5">
        <w:rPr>
          <w:rFonts w:asciiTheme="minorHAnsi" w:hAnsiTheme="minorHAnsi"/>
          <w:lang w:val="en"/>
        </w:rPr>
        <w:t>ainstreaming of Biodiversity into Agricultural Practice: Rice Paddy Resolution of the Ramsar Convention for Biodiversity Conservation Practice</w:t>
      </w:r>
      <w:r w:rsidR="002F7CA7" w:rsidRPr="005A5DE5">
        <w:rPr>
          <w:rFonts w:asciiTheme="minorHAnsi" w:hAnsiTheme="minorHAnsi"/>
          <w:lang w:val="en"/>
        </w:rPr>
        <w:t>”</w:t>
      </w:r>
      <w:r w:rsidRPr="005A5DE5">
        <w:rPr>
          <w:rFonts w:asciiTheme="minorHAnsi" w:hAnsiTheme="minorHAnsi"/>
          <w:lang w:val="en"/>
        </w:rPr>
        <w:t xml:space="preserve"> organized by </w:t>
      </w:r>
      <w:r w:rsidR="002F7CA7" w:rsidRPr="005A5DE5">
        <w:rPr>
          <w:rFonts w:asciiTheme="minorHAnsi" w:hAnsiTheme="minorHAnsi"/>
          <w:lang w:val="en"/>
        </w:rPr>
        <w:t>JICA</w:t>
      </w:r>
      <w:r w:rsidR="00B17166" w:rsidRPr="005A5DE5">
        <w:rPr>
          <w:rFonts w:asciiTheme="minorHAnsi" w:hAnsiTheme="minorHAnsi"/>
          <w:lang w:val="en"/>
        </w:rPr>
        <w:t>,</w:t>
      </w:r>
      <w:r w:rsidR="002F7CA7" w:rsidRPr="005A5DE5">
        <w:rPr>
          <w:rFonts w:asciiTheme="minorHAnsi" w:hAnsiTheme="minorHAnsi"/>
          <w:lang w:val="en"/>
        </w:rPr>
        <w:t xml:space="preserve"> </w:t>
      </w:r>
      <w:r w:rsidRPr="005A5DE5">
        <w:rPr>
          <w:rFonts w:asciiTheme="minorHAnsi" w:hAnsiTheme="minorHAnsi"/>
          <w:lang w:val="en"/>
        </w:rPr>
        <w:t xml:space="preserve">and </w:t>
      </w:r>
      <w:r w:rsidR="002F7CA7" w:rsidRPr="005A5DE5">
        <w:rPr>
          <w:rFonts w:asciiTheme="minorHAnsi" w:hAnsiTheme="minorHAnsi"/>
          <w:lang w:val="en"/>
        </w:rPr>
        <w:t xml:space="preserve">on </w:t>
      </w:r>
      <w:r w:rsidRPr="005A5DE5">
        <w:rPr>
          <w:rFonts w:asciiTheme="minorHAnsi" w:hAnsiTheme="minorHAnsi" w:cs="Arial"/>
        </w:rPr>
        <w:t>“Making Connections</w:t>
      </w:r>
      <w:r w:rsidR="002F7CA7" w:rsidRPr="005A5DE5">
        <w:rPr>
          <w:rFonts w:asciiTheme="minorHAnsi" w:hAnsiTheme="minorHAnsi" w:cs="Arial"/>
        </w:rPr>
        <w:t xml:space="preserve"> – </w:t>
      </w:r>
      <w:r w:rsidRPr="005A5DE5">
        <w:rPr>
          <w:rFonts w:asciiTheme="minorHAnsi" w:hAnsiTheme="minorHAnsi" w:cs="Arial"/>
        </w:rPr>
        <w:t xml:space="preserve">InforMEA and the MEA Knowledge Management Initiative” organized by UNEP. </w:t>
      </w:r>
    </w:p>
    <w:p w14:paraId="5DC93C9E" w14:textId="77777777" w:rsidR="00E86D36" w:rsidRPr="005A5DE5" w:rsidRDefault="00E86D36" w:rsidP="005A5DE5">
      <w:pPr>
        <w:rPr>
          <w:rFonts w:asciiTheme="minorHAnsi" w:hAnsiTheme="minorHAnsi" w:cs="Arial"/>
          <w:sz w:val="22"/>
          <w:szCs w:val="22"/>
        </w:rPr>
      </w:pPr>
    </w:p>
    <w:p w14:paraId="3614E868" w14:textId="5F663B1D" w:rsidR="00E86D36" w:rsidRPr="005A5DE5" w:rsidRDefault="00E4187D" w:rsidP="005A5DE5">
      <w:pPr>
        <w:pStyle w:val="ListParagraph"/>
        <w:numPr>
          <w:ilvl w:val="0"/>
          <w:numId w:val="19"/>
        </w:numPr>
        <w:ind w:left="426" w:hanging="426"/>
        <w:jc w:val="left"/>
        <w:rPr>
          <w:rFonts w:asciiTheme="minorHAnsi" w:hAnsiTheme="minorHAnsi" w:cs="Arial"/>
        </w:rPr>
      </w:pPr>
      <w:r w:rsidRPr="005A5DE5">
        <w:rPr>
          <w:rFonts w:asciiTheme="minorHAnsi" w:hAnsiTheme="minorHAnsi"/>
          <w:bCs/>
        </w:rPr>
        <w:t xml:space="preserve">The Secretariat also </w:t>
      </w:r>
      <w:r w:rsidRPr="005A5DE5">
        <w:rPr>
          <w:rFonts w:asciiTheme="minorHAnsi" w:hAnsiTheme="minorHAnsi" w:cs="Arial"/>
        </w:rPr>
        <w:t>organized two side events</w:t>
      </w:r>
      <w:r w:rsidR="00B17166" w:rsidRPr="005A5DE5">
        <w:rPr>
          <w:rFonts w:asciiTheme="minorHAnsi" w:hAnsiTheme="minorHAnsi" w:cs="Arial"/>
        </w:rPr>
        <w:t>,</w:t>
      </w:r>
      <w:r w:rsidRPr="005A5DE5">
        <w:rPr>
          <w:rFonts w:asciiTheme="minorHAnsi" w:hAnsiTheme="minorHAnsi" w:cs="Arial"/>
        </w:rPr>
        <w:t xml:space="preserve"> on Ramsar Regional Initiatives and </w:t>
      </w:r>
      <w:r w:rsidR="00B17166" w:rsidRPr="005A5DE5">
        <w:rPr>
          <w:rFonts w:asciiTheme="minorHAnsi" w:hAnsiTheme="minorHAnsi" w:cs="Arial"/>
        </w:rPr>
        <w:t xml:space="preserve">on </w:t>
      </w:r>
      <w:r w:rsidRPr="005A5DE5">
        <w:rPr>
          <w:rFonts w:asciiTheme="minorHAnsi" w:hAnsiTheme="minorHAnsi" w:cs="Arial"/>
        </w:rPr>
        <w:t>the 20</w:t>
      </w:r>
      <w:r w:rsidRPr="005A5DE5">
        <w:rPr>
          <w:rFonts w:asciiTheme="minorHAnsi" w:hAnsiTheme="minorHAnsi" w:cs="Arial"/>
          <w:vertAlign w:val="superscript"/>
        </w:rPr>
        <w:t>th</w:t>
      </w:r>
      <w:r w:rsidRPr="005A5DE5">
        <w:rPr>
          <w:rFonts w:asciiTheme="minorHAnsi" w:hAnsiTheme="minorHAnsi" w:cs="Arial"/>
        </w:rPr>
        <w:t xml:space="preserve"> Anniversary of the Wetlands for the Future Fund</w:t>
      </w:r>
      <w:r w:rsidR="00B17166" w:rsidRPr="005A5DE5">
        <w:rPr>
          <w:rFonts w:asciiTheme="minorHAnsi" w:hAnsiTheme="minorHAnsi" w:cs="Arial"/>
        </w:rPr>
        <w:t>,</w:t>
      </w:r>
      <w:r w:rsidRPr="005A5DE5">
        <w:rPr>
          <w:rFonts w:asciiTheme="minorHAnsi" w:hAnsiTheme="minorHAnsi" w:cs="Arial"/>
        </w:rPr>
        <w:t xml:space="preserve"> and participated in </w:t>
      </w:r>
      <w:r w:rsidR="00E86D36" w:rsidRPr="005A5DE5">
        <w:rPr>
          <w:rFonts w:asciiTheme="minorHAnsi" w:hAnsiTheme="minorHAnsi" w:cs="Arial"/>
        </w:rPr>
        <w:t xml:space="preserve">the </w:t>
      </w:r>
      <w:r w:rsidRPr="005A5DE5">
        <w:rPr>
          <w:rFonts w:asciiTheme="minorHAnsi" w:hAnsiTheme="minorHAnsi" w:cs="Arial"/>
        </w:rPr>
        <w:t xml:space="preserve">contact </w:t>
      </w:r>
      <w:r w:rsidR="00E86D36" w:rsidRPr="005A5DE5">
        <w:rPr>
          <w:rFonts w:asciiTheme="minorHAnsi" w:hAnsiTheme="minorHAnsi" w:cs="Arial"/>
        </w:rPr>
        <w:t>groups’</w:t>
      </w:r>
      <w:r w:rsidRPr="005A5DE5">
        <w:rPr>
          <w:rFonts w:asciiTheme="minorHAnsi" w:hAnsiTheme="minorHAnsi" w:cs="Arial"/>
        </w:rPr>
        <w:t xml:space="preserve"> discussion</w:t>
      </w:r>
      <w:r w:rsidR="00F313A0" w:rsidRPr="005A5DE5">
        <w:rPr>
          <w:rFonts w:asciiTheme="minorHAnsi" w:hAnsiTheme="minorHAnsi" w:cs="Arial"/>
        </w:rPr>
        <w:t>s</w:t>
      </w:r>
      <w:r w:rsidRPr="005A5DE5">
        <w:rPr>
          <w:rFonts w:asciiTheme="minorHAnsi" w:hAnsiTheme="minorHAnsi" w:cs="Arial"/>
        </w:rPr>
        <w:t xml:space="preserve"> on financial mechanisms and cooperation with othe</w:t>
      </w:r>
      <w:r w:rsidR="0002346E" w:rsidRPr="005A5DE5">
        <w:rPr>
          <w:rFonts w:asciiTheme="minorHAnsi" w:hAnsiTheme="minorHAnsi" w:cs="Arial"/>
        </w:rPr>
        <w:t>r</w:t>
      </w:r>
      <w:r w:rsidRPr="005A5DE5">
        <w:rPr>
          <w:rFonts w:asciiTheme="minorHAnsi" w:hAnsiTheme="minorHAnsi" w:cs="Arial"/>
        </w:rPr>
        <w:t xml:space="preserve"> MEAs.</w:t>
      </w:r>
      <w:r w:rsidR="00FE0607">
        <w:rPr>
          <w:rFonts w:asciiTheme="minorHAnsi" w:hAnsiTheme="minorHAnsi" w:cs="Arial"/>
        </w:rPr>
        <w:t xml:space="preserve"> </w:t>
      </w:r>
    </w:p>
    <w:p w14:paraId="2B997571" w14:textId="77777777" w:rsidR="00E86D36" w:rsidRPr="005A5DE5" w:rsidRDefault="00E86D36" w:rsidP="005A5DE5">
      <w:pPr>
        <w:ind w:left="425" w:hanging="425"/>
        <w:rPr>
          <w:rFonts w:asciiTheme="minorHAnsi" w:hAnsiTheme="minorHAnsi" w:cs="Arial"/>
          <w:sz w:val="22"/>
          <w:szCs w:val="22"/>
        </w:rPr>
      </w:pPr>
    </w:p>
    <w:p w14:paraId="0A26254F" w14:textId="2939CCD8" w:rsidR="00E4187D" w:rsidRPr="005A5DE5" w:rsidRDefault="00E4187D" w:rsidP="005A5DE5">
      <w:pPr>
        <w:pStyle w:val="ListParagraph"/>
        <w:numPr>
          <w:ilvl w:val="0"/>
          <w:numId w:val="19"/>
        </w:numPr>
        <w:ind w:left="425" w:hanging="425"/>
        <w:jc w:val="left"/>
        <w:rPr>
          <w:rFonts w:asciiTheme="minorHAnsi" w:hAnsiTheme="minorHAnsi" w:cs="Arial"/>
        </w:rPr>
      </w:pPr>
      <w:r w:rsidRPr="005A5DE5">
        <w:rPr>
          <w:rFonts w:asciiTheme="minorHAnsi" w:hAnsiTheme="minorHAnsi" w:cs="Arial"/>
        </w:rPr>
        <w:t>The S</w:t>
      </w:r>
      <w:r w:rsidR="00E86D36" w:rsidRPr="005A5DE5">
        <w:rPr>
          <w:rFonts w:asciiTheme="minorHAnsi" w:hAnsiTheme="minorHAnsi" w:cs="Arial"/>
        </w:rPr>
        <w:t xml:space="preserve">ecretary </w:t>
      </w:r>
      <w:r w:rsidRPr="005A5DE5">
        <w:rPr>
          <w:rFonts w:asciiTheme="minorHAnsi" w:hAnsiTheme="minorHAnsi" w:cs="Arial"/>
        </w:rPr>
        <w:t>G</w:t>
      </w:r>
      <w:r w:rsidR="00E86D36" w:rsidRPr="005A5DE5">
        <w:rPr>
          <w:rFonts w:asciiTheme="minorHAnsi" w:hAnsiTheme="minorHAnsi" w:cs="Arial"/>
        </w:rPr>
        <w:t xml:space="preserve">eneral </w:t>
      </w:r>
      <w:r w:rsidR="00B17166" w:rsidRPr="005A5DE5">
        <w:rPr>
          <w:rFonts w:asciiTheme="minorHAnsi" w:hAnsiTheme="minorHAnsi" w:cs="Arial"/>
        </w:rPr>
        <w:t>met</w:t>
      </w:r>
      <w:r w:rsidRPr="005A5DE5">
        <w:rPr>
          <w:rFonts w:asciiTheme="minorHAnsi" w:hAnsiTheme="minorHAnsi" w:cs="Arial"/>
        </w:rPr>
        <w:t xml:space="preserve"> the new </w:t>
      </w:r>
      <w:r w:rsidR="00B17166" w:rsidRPr="005A5DE5">
        <w:rPr>
          <w:rFonts w:asciiTheme="minorHAnsi" w:hAnsiTheme="minorHAnsi" w:cs="Arial"/>
        </w:rPr>
        <w:t xml:space="preserve">Executive </w:t>
      </w:r>
      <w:r w:rsidRPr="005A5DE5">
        <w:rPr>
          <w:rFonts w:asciiTheme="minorHAnsi" w:hAnsiTheme="minorHAnsi" w:cs="Arial"/>
        </w:rPr>
        <w:t>Secretary of the CBD</w:t>
      </w:r>
      <w:r w:rsidR="00B17166" w:rsidRPr="005A5DE5">
        <w:rPr>
          <w:rFonts w:asciiTheme="minorHAnsi" w:hAnsiTheme="minorHAnsi" w:cs="Arial"/>
        </w:rPr>
        <w:t>,</w:t>
      </w:r>
      <w:r w:rsidRPr="005A5DE5">
        <w:rPr>
          <w:rFonts w:asciiTheme="minorHAnsi" w:hAnsiTheme="minorHAnsi" w:cs="Arial"/>
        </w:rPr>
        <w:t xml:space="preserve"> and many Ramsar National Focal Points attend</w:t>
      </w:r>
      <w:r w:rsidR="00B17166" w:rsidRPr="005A5DE5">
        <w:rPr>
          <w:rFonts w:asciiTheme="minorHAnsi" w:hAnsiTheme="minorHAnsi" w:cs="Arial"/>
        </w:rPr>
        <w:t>ing</w:t>
      </w:r>
      <w:r w:rsidRPr="005A5DE5">
        <w:rPr>
          <w:rFonts w:asciiTheme="minorHAnsi" w:hAnsiTheme="minorHAnsi" w:cs="Arial"/>
        </w:rPr>
        <w:t xml:space="preserve"> CBD COP13 to discuss key implementation issues. </w:t>
      </w:r>
    </w:p>
    <w:p w14:paraId="3ABEABCB" w14:textId="32939045" w:rsidR="003730B7" w:rsidRPr="005A5DE5" w:rsidRDefault="003730B7" w:rsidP="005A5DE5">
      <w:pPr>
        <w:ind w:left="425" w:hanging="425"/>
        <w:rPr>
          <w:rFonts w:asciiTheme="minorHAnsi" w:hAnsiTheme="minorHAnsi"/>
          <w:sz w:val="22"/>
          <w:szCs w:val="22"/>
          <w:highlight w:val="yellow"/>
        </w:rPr>
      </w:pPr>
    </w:p>
    <w:p w14:paraId="2C061AB5" w14:textId="728761AD" w:rsidR="00A11803" w:rsidRPr="00DA4068" w:rsidRDefault="003730B7" w:rsidP="005A5DE5">
      <w:pPr>
        <w:pStyle w:val="ListParagraph"/>
        <w:numPr>
          <w:ilvl w:val="0"/>
          <w:numId w:val="19"/>
        </w:numPr>
        <w:autoSpaceDE w:val="0"/>
        <w:autoSpaceDN w:val="0"/>
        <w:adjustRightInd w:val="0"/>
        <w:ind w:left="425" w:hanging="425"/>
        <w:jc w:val="left"/>
        <w:rPr>
          <w:rFonts w:asciiTheme="minorHAnsi" w:hAnsiTheme="minorHAnsi"/>
          <w:snapToGrid w:val="0"/>
          <w:kern w:val="22"/>
        </w:rPr>
      </w:pPr>
      <w:r w:rsidRPr="005A5DE5">
        <w:rPr>
          <w:rFonts w:asciiTheme="minorHAnsi" w:eastAsiaTheme="minorHAnsi" w:hAnsiTheme="minorHAnsi"/>
          <w:bCs/>
        </w:rPr>
        <w:t xml:space="preserve">At </w:t>
      </w:r>
      <w:r w:rsidR="00262074" w:rsidRPr="005A5DE5">
        <w:rPr>
          <w:rFonts w:asciiTheme="minorHAnsi" w:eastAsiaTheme="minorHAnsi" w:hAnsiTheme="minorHAnsi"/>
          <w:bCs/>
        </w:rPr>
        <w:t xml:space="preserve">CBD </w:t>
      </w:r>
      <w:r w:rsidRPr="005A5DE5">
        <w:rPr>
          <w:rFonts w:asciiTheme="minorHAnsi" w:eastAsiaTheme="minorHAnsi" w:hAnsiTheme="minorHAnsi"/>
          <w:bCs/>
        </w:rPr>
        <w:t>COP 13</w:t>
      </w:r>
      <w:r w:rsidR="00262074" w:rsidRPr="005A5DE5">
        <w:rPr>
          <w:rFonts w:asciiTheme="minorHAnsi" w:eastAsiaTheme="minorHAnsi" w:hAnsiTheme="minorHAnsi"/>
          <w:bCs/>
        </w:rPr>
        <w:t>,</w:t>
      </w:r>
      <w:r w:rsidRPr="005A5DE5">
        <w:rPr>
          <w:rFonts w:asciiTheme="minorHAnsi" w:eastAsiaTheme="minorHAnsi" w:hAnsiTheme="minorHAnsi"/>
          <w:bCs/>
        </w:rPr>
        <w:t xml:space="preserve"> </w:t>
      </w:r>
      <w:r w:rsidR="00F313A0" w:rsidRPr="005A5DE5">
        <w:rPr>
          <w:rFonts w:asciiTheme="minorHAnsi" w:eastAsiaTheme="minorHAnsi" w:hAnsiTheme="minorHAnsi"/>
          <w:bCs/>
        </w:rPr>
        <w:t>several D</w:t>
      </w:r>
      <w:r w:rsidRPr="005A5DE5">
        <w:rPr>
          <w:rFonts w:asciiTheme="minorHAnsi" w:eastAsiaTheme="minorHAnsi" w:hAnsiTheme="minorHAnsi"/>
          <w:bCs/>
        </w:rPr>
        <w:t xml:space="preserve">ecisions were taken that are relevant to the Ramsar Convention and the </w:t>
      </w:r>
      <w:r w:rsidR="00B17166" w:rsidRPr="005A5DE5">
        <w:rPr>
          <w:rFonts w:asciiTheme="minorHAnsi" w:eastAsiaTheme="minorHAnsi" w:hAnsiTheme="minorHAnsi"/>
          <w:bCs/>
        </w:rPr>
        <w:t>BLG</w:t>
      </w:r>
      <w:r w:rsidRPr="005A5DE5">
        <w:rPr>
          <w:rFonts w:asciiTheme="minorHAnsi" w:eastAsiaTheme="minorHAnsi" w:hAnsiTheme="minorHAnsi"/>
          <w:bCs/>
        </w:rPr>
        <w:t xml:space="preserve">. </w:t>
      </w:r>
      <w:r w:rsidR="00262074" w:rsidRPr="005A5DE5">
        <w:rPr>
          <w:rFonts w:asciiTheme="minorHAnsi" w:eastAsiaTheme="minorHAnsi" w:hAnsiTheme="minorHAnsi"/>
          <w:bCs/>
        </w:rPr>
        <w:t xml:space="preserve">Some of the </w:t>
      </w:r>
      <w:r w:rsidRPr="005A5DE5">
        <w:rPr>
          <w:rFonts w:asciiTheme="minorHAnsi" w:eastAsiaTheme="minorHAnsi" w:hAnsiTheme="minorHAnsi"/>
        </w:rPr>
        <w:t xml:space="preserve">most relevant are those </w:t>
      </w:r>
      <w:r w:rsidR="00B17166" w:rsidRPr="005A5DE5">
        <w:rPr>
          <w:rFonts w:asciiTheme="minorHAnsi" w:eastAsiaTheme="minorHAnsi" w:hAnsiTheme="minorHAnsi"/>
        </w:rPr>
        <w:t>regarding</w:t>
      </w:r>
      <w:r w:rsidR="00A11803">
        <w:rPr>
          <w:rFonts w:asciiTheme="minorHAnsi" w:eastAsiaTheme="minorHAnsi" w:hAnsiTheme="minorHAnsi"/>
        </w:rPr>
        <w:t>:</w:t>
      </w:r>
    </w:p>
    <w:p w14:paraId="16A273A2" w14:textId="77777777" w:rsidR="00DA4068" w:rsidRPr="00DA4068" w:rsidRDefault="00DA4068" w:rsidP="00DA4068">
      <w:pPr>
        <w:pStyle w:val="ListParagraph"/>
        <w:rPr>
          <w:rFonts w:asciiTheme="minorHAnsi" w:hAnsiTheme="minorHAnsi"/>
          <w:snapToGrid w:val="0"/>
          <w:kern w:val="22"/>
        </w:rPr>
      </w:pPr>
    </w:p>
    <w:p w14:paraId="3165D7ED" w14:textId="4F561FEF" w:rsidR="00DA4068" w:rsidRPr="00DA4068" w:rsidRDefault="009B454C" w:rsidP="009B454C">
      <w:pPr>
        <w:pStyle w:val="ListParagraph"/>
        <w:numPr>
          <w:ilvl w:val="1"/>
          <w:numId w:val="19"/>
        </w:numPr>
        <w:autoSpaceDE w:val="0"/>
        <w:autoSpaceDN w:val="0"/>
        <w:adjustRightInd w:val="0"/>
        <w:ind w:left="850" w:hanging="425"/>
        <w:jc w:val="left"/>
        <w:rPr>
          <w:rFonts w:asciiTheme="minorHAnsi" w:hAnsiTheme="minorHAnsi"/>
          <w:snapToGrid w:val="0"/>
          <w:kern w:val="22"/>
        </w:rPr>
      </w:pPr>
      <w:r w:rsidRPr="005A5DE5">
        <w:rPr>
          <w:rFonts w:asciiTheme="minorHAnsi" w:eastAsiaTheme="minorHAnsi" w:hAnsiTheme="minorHAnsi"/>
          <w:i/>
        </w:rPr>
        <w:t>The financial mechanism</w:t>
      </w:r>
      <w:r w:rsidR="00DE72BF">
        <w:rPr>
          <w:rFonts w:asciiTheme="minorHAnsi" w:eastAsiaTheme="minorHAnsi" w:hAnsiTheme="minorHAnsi"/>
        </w:rPr>
        <w:t xml:space="preserve"> (XIII/21);</w:t>
      </w:r>
    </w:p>
    <w:p w14:paraId="0F8F1471" w14:textId="348BD033" w:rsidR="00DA4068" w:rsidRPr="00DA4068" w:rsidRDefault="00AB2BA1" w:rsidP="009B454C">
      <w:pPr>
        <w:pStyle w:val="ListParagraph"/>
        <w:numPr>
          <w:ilvl w:val="1"/>
          <w:numId w:val="19"/>
        </w:numPr>
        <w:autoSpaceDE w:val="0"/>
        <w:autoSpaceDN w:val="0"/>
        <w:adjustRightInd w:val="0"/>
        <w:ind w:left="850" w:hanging="425"/>
        <w:jc w:val="left"/>
        <w:rPr>
          <w:rFonts w:asciiTheme="minorHAnsi" w:hAnsiTheme="minorHAnsi"/>
          <w:snapToGrid w:val="0"/>
          <w:kern w:val="22"/>
        </w:rPr>
      </w:pPr>
      <w:r w:rsidRPr="005A5DE5">
        <w:rPr>
          <w:rFonts w:asciiTheme="minorHAnsi" w:eastAsiaTheme="minorHAnsi" w:hAnsiTheme="minorHAnsi"/>
          <w:i/>
        </w:rPr>
        <w:t>C</w:t>
      </w:r>
      <w:r w:rsidR="003730B7" w:rsidRPr="005A5DE5">
        <w:rPr>
          <w:rFonts w:asciiTheme="minorHAnsi" w:eastAsiaTheme="minorHAnsi" w:hAnsiTheme="minorHAnsi"/>
          <w:i/>
        </w:rPr>
        <w:t>ooperation with other conventions and international organizations</w:t>
      </w:r>
      <w:r w:rsidR="003730B7" w:rsidRPr="005A5DE5">
        <w:rPr>
          <w:rFonts w:asciiTheme="minorHAnsi" w:eastAsiaTheme="minorHAnsi" w:hAnsiTheme="minorHAnsi"/>
        </w:rPr>
        <w:t xml:space="preserve"> </w:t>
      </w:r>
      <w:r w:rsidR="003730B7" w:rsidRPr="005A5DE5">
        <w:rPr>
          <w:rFonts w:asciiTheme="minorHAnsi" w:eastAsiaTheme="minorHAnsi" w:hAnsiTheme="minorHAnsi" w:cs="Calibri"/>
        </w:rPr>
        <w:t>(</w:t>
      </w:r>
      <w:r w:rsidR="003730B7" w:rsidRPr="005A5DE5">
        <w:rPr>
          <w:rFonts w:asciiTheme="minorHAnsi" w:eastAsiaTheme="minorHAnsi" w:hAnsiTheme="minorHAnsi"/>
        </w:rPr>
        <w:t>XIII/24)</w:t>
      </w:r>
      <w:r w:rsidR="00DE72BF">
        <w:rPr>
          <w:rFonts w:asciiTheme="minorHAnsi" w:eastAsiaTheme="minorHAnsi" w:hAnsiTheme="minorHAnsi"/>
        </w:rPr>
        <w:t>;</w:t>
      </w:r>
      <w:r w:rsidR="003730B7" w:rsidRPr="005A5DE5">
        <w:rPr>
          <w:rFonts w:asciiTheme="minorHAnsi" w:eastAsiaTheme="minorHAnsi" w:hAnsiTheme="minorHAnsi"/>
        </w:rPr>
        <w:t xml:space="preserve"> </w:t>
      </w:r>
    </w:p>
    <w:p w14:paraId="4C3A4484" w14:textId="6A4C2DFB" w:rsidR="00DA4068" w:rsidRPr="00DA4068" w:rsidRDefault="00AB2BA1" w:rsidP="009B454C">
      <w:pPr>
        <w:pStyle w:val="ListParagraph"/>
        <w:numPr>
          <w:ilvl w:val="1"/>
          <w:numId w:val="19"/>
        </w:numPr>
        <w:autoSpaceDE w:val="0"/>
        <w:autoSpaceDN w:val="0"/>
        <w:adjustRightInd w:val="0"/>
        <w:ind w:left="850" w:hanging="425"/>
        <w:jc w:val="left"/>
        <w:rPr>
          <w:rFonts w:asciiTheme="minorHAnsi" w:hAnsiTheme="minorHAnsi"/>
          <w:snapToGrid w:val="0"/>
          <w:kern w:val="22"/>
        </w:rPr>
      </w:pPr>
      <w:r w:rsidRPr="005A5DE5">
        <w:rPr>
          <w:rFonts w:asciiTheme="minorHAnsi" w:eastAsiaTheme="minorHAnsi" w:hAnsiTheme="minorHAnsi"/>
          <w:i/>
        </w:rPr>
        <w:t>S</w:t>
      </w:r>
      <w:r w:rsidR="003730B7" w:rsidRPr="005A5DE5">
        <w:rPr>
          <w:rFonts w:asciiTheme="minorHAnsi" w:eastAsiaTheme="minorHAnsi" w:hAnsiTheme="minorHAnsi"/>
          <w:i/>
        </w:rPr>
        <w:t>trategic actions to enhance the implementation of the Strategic Plan for Biodiversity 2011-2020 and the achievement of the Aichi Biodiversity Targets, including with respect to mainstreaming and the integration of biodiversity within and across sectors</w:t>
      </w:r>
      <w:r w:rsidR="003730B7" w:rsidRPr="005A5DE5">
        <w:rPr>
          <w:rFonts w:asciiTheme="minorHAnsi" w:eastAsiaTheme="minorHAnsi" w:hAnsiTheme="minorHAnsi"/>
        </w:rPr>
        <w:t xml:space="preserve"> (XIII/3)</w:t>
      </w:r>
      <w:r w:rsidR="00DE72BF">
        <w:rPr>
          <w:rFonts w:asciiTheme="minorHAnsi" w:eastAsiaTheme="minorHAnsi" w:hAnsiTheme="minorHAnsi"/>
        </w:rPr>
        <w:t>;</w:t>
      </w:r>
      <w:r w:rsidR="00DA4068">
        <w:rPr>
          <w:rFonts w:asciiTheme="minorHAnsi" w:eastAsiaTheme="minorHAnsi" w:hAnsiTheme="minorHAnsi"/>
        </w:rPr>
        <w:t xml:space="preserve"> and</w:t>
      </w:r>
    </w:p>
    <w:p w14:paraId="3FD164BC" w14:textId="72634993" w:rsidR="003730B7" w:rsidRPr="005A5DE5" w:rsidRDefault="00AB2BA1" w:rsidP="009B454C">
      <w:pPr>
        <w:pStyle w:val="ListParagraph"/>
        <w:numPr>
          <w:ilvl w:val="1"/>
          <w:numId w:val="19"/>
        </w:numPr>
        <w:autoSpaceDE w:val="0"/>
        <w:autoSpaceDN w:val="0"/>
        <w:adjustRightInd w:val="0"/>
        <w:ind w:left="850" w:hanging="425"/>
        <w:jc w:val="left"/>
        <w:rPr>
          <w:rFonts w:asciiTheme="minorHAnsi" w:hAnsiTheme="minorHAnsi"/>
          <w:snapToGrid w:val="0"/>
          <w:kern w:val="22"/>
        </w:rPr>
      </w:pPr>
      <w:r w:rsidRPr="005A5DE5">
        <w:rPr>
          <w:rFonts w:asciiTheme="minorHAnsi" w:eastAsiaTheme="minorHAnsi" w:hAnsiTheme="minorHAnsi"/>
          <w:i/>
        </w:rPr>
        <w:t>P</w:t>
      </w:r>
      <w:r w:rsidR="003730B7" w:rsidRPr="005A5DE5">
        <w:rPr>
          <w:rFonts w:asciiTheme="minorHAnsi" w:eastAsiaTheme="minorHAnsi" w:hAnsiTheme="minorHAnsi"/>
          <w:i/>
        </w:rPr>
        <w:t>rogress in the implementation of the Convention and the Strategic Plan for Biodiversity 2011-2020 and towards the achievement of the Aichi Biodiversity Targets</w:t>
      </w:r>
      <w:r w:rsidR="003730B7" w:rsidRPr="005A5DE5">
        <w:rPr>
          <w:rFonts w:asciiTheme="minorHAnsi" w:eastAsiaTheme="minorHAnsi" w:hAnsiTheme="minorHAnsi"/>
        </w:rPr>
        <w:t xml:space="preserve"> (XIII/1). </w:t>
      </w:r>
    </w:p>
    <w:p w14:paraId="5F125FE7" w14:textId="7A27A9CD" w:rsidR="003730B7" w:rsidRPr="005A5DE5" w:rsidRDefault="003730B7" w:rsidP="005A5DE5">
      <w:pPr>
        <w:ind w:left="425" w:hanging="425"/>
        <w:rPr>
          <w:rFonts w:asciiTheme="minorHAnsi" w:hAnsiTheme="minorHAnsi"/>
          <w:sz w:val="22"/>
          <w:szCs w:val="22"/>
        </w:rPr>
      </w:pPr>
    </w:p>
    <w:p w14:paraId="5EF6186D" w14:textId="4550B619" w:rsidR="003730B7" w:rsidRPr="009B454C" w:rsidRDefault="003730B7" w:rsidP="005C03CF">
      <w:pPr>
        <w:pStyle w:val="ListParagraph"/>
        <w:autoSpaceDE w:val="0"/>
        <w:autoSpaceDN w:val="0"/>
        <w:adjustRightInd w:val="0"/>
        <w:ind w:left="425"/>
        <w:jc w:val="left"/>
        <w:rPr>
          <w:rFonts w:asciiTheme="minorHAnsi" w:eastAsiaTheme="minorHAnsi" w:hAnsiTheme="minorHAnsi"/>
          <w:i/>
        </w:rPr>
      </w:pPr>
      <w:r w:rsidRPr="009B454C">
        <w:rPr>
          <w:rFonts w:asciiTheme="minorHAnsi" w:eastAsiaTheme="minorHAnsi" w:hAnsiTheme="minorHAnsi"/>
        </w:rPr>
        <w:t>Decision XIII/21</w:t>
      </w:r>
      <w:r w:rsidRPr="009B454C">
        <w:rPr>
          <w:rFonts w:asciiTheme="minorHAnsi" w:eastAsiaTheme="minorHAnsi" w:hAnsiTheme="minorHAnsi"/>
          <w:i/>
        </w:rPr>
        <w:t xml:space="preserve"> The Financial Mechanism</w:t>
      </w:r>
      <w:r w:rsidR="009B454C" w:rsidRPr="005C03CF">
        <w:rPr>
          <w:rFonts w:asciiTheme="minorHAnsi" w:eastAsiaTheme="minorHAnsi" w:hAnsiTheme="minorHAnsi"/>
        </w:rPr>
        <w:t>:</w:t>
      </w:r>
    </w:p>
    <w:p w14:paraId="6EBED625" w14:textId="77777777" w:rsidR="0077081D" w:rsidRPr="005A5DE5" w:rsidRDefault="0077081D" w:rsidP="005A5DE5">
      <w:pPr>
        <w:autoSpaceDE w:val="0"/>
        <w:autoSpaceDN w:val="0"/>
        <w:adjustRightInd w:val="0"/>
        <w:ind w:left="425" w:hanging="425"/>
        <w:rPr>
          <w:rFonts w:asciiTheme="minorHAnsi" w:hAnsiTheme="minorHAnsi"/>
          <w:sz w:val="22"/>
          <w:szCs w:val="22"/>
        </w:rPr>
      </w:pPr>
    </w:p>
    <w:p w14:paraId="12DA6C00" w14:textId="2ECC4552" w:rsidR="00A00944" w:rsidRPr="005A5DE5" w:rsidRDefault="0077081D" w:rsidP="005A5DE5">
      <w:pPr>
        <w:pStyle w:val="ListParagraph"/>
        <w:numPr>
          <w:ilvl w:val="0"/>
          <w:numId w:val="19"/>
        </w:numPr>
        <w:autoSpaceDE w:val="0"/>
        <w:autoSpaceDN w:val="0"/>
        <w:adjustRightInd w:val="0"/>
        <w:ind w:left="426" w:hanging="426"/>
        <w:jc w:val="left"/>
        <w:rPr>
          <w:rFonts w:asciiTheme="minorHAnsi" w:hAnsiTheme="minorHAnsi"/>
        </w:rPr>
      </w:pPr>
      <w:r w:rsidRPr="005A5DE5">
        <w:rPr>
          <w:rFonts w:asciiTheme="minorHAnsi" w:hAnsiTheme="minorHAnsi"/>
        </w:rPr>
        <w:lastRenderedPageBreak/>
        <w:t xml:space="preserve">In response to Decision CBD XII/30, the </w:t>
      </w:r>
      <w:r w:rsidR="005C03CF">
        <w:rPr>
          <w:rFonts w:asciiTheme="minorHAnsi" w:hAnsiTheme="minorHAnsi"/>
        </w:rPr>
        <w:t xml:space="preserve">Ramsar </w:t>
      </w:r>
      <w:r w:rsidRPr="005A5DE5">
        <w:rPr>
          <w:rFonts w:asciiTheme="minorHAnsi" w:hAnsiTheme="minorHAnsi"/>
        </w:rPr>
        <w:t xml:space="preserve">Secretariat sent a notification to Contracting Parties requesting </w:t>
      </w:r>
      <w:r w:rsidR="00745CBE" w:rsidRPr="005A5DE5">
        <w:rPr>
          <w:rFonts w:asciiTheme="minorHAnsi" w:hAnsiTheme="minorHAnsi"/>
        </w:rPr>
        <w:t xml:space="preserve">to provide elements of advice, as appropriate, concerning the future funding of their national priorities, within the next phase of the Global Environment Facility (GEF). Only very few responses were received. However, there was not </w:t>
      </w:r>
      <w:r w:rsidR="00A00944" w:rsidRPr="005A5DE5">
        <w:rPr>
          <w:rFonts w:asciiTheme="minorHAnsi" w:hAnsiTheme="minorHAnsi"/>
        </w:rPr>
        <w:t>follow up by the Secretariat to prepare the relevant documents for the Standing Committee so that it would provide elements of guidance on the priorities of the Convention to be included in the CBD</w:t>
      </w:r>
      <w:r w:rsidR="00D56426" w:rsidRPr="005A5DE5">
        <w:rPr>
          <w:rFonts w:asciiTheme="minorHAnsi" w:hAnsiTheme="minorHAnsi"/>
        </w:rPr>
        <w:t xml:space="preserve"> decision</w:t>
      </w:r>
      <w:r w:rsidR="00A00944" w:rsidRPr="005A5DE5">
        <w:rPr>
          <w:rFonts w:asciiTheme="minorHAnsi" w:hAnsiTheme="minorHAnsi"/>
        </w:rPr>
        <w:t xml:space="preserve"> on funding to the GEF.</w:t>
      </w:r>
    </w:p>
    <w:p w14:paraId="6F628A98" w14:textId="77777777" w:rsidR="00CC025E" w:rsidRPr="005A5DE5" w:rsidRDefault="00CC025E" w:rsidP="005A5DE5">
      <w:pPr>
        <w:autoSpaceDE w:val="0"/>
        <w:autoSpaceDN w:val="0"/>
        <w:adjustRightInd w:val="0"/>
        <w:ind w:left="284"/>
        <w:rPr>
          <w:rFonts w:asciiTheme="minorHAnsi" w:hAnsiTheme="minorHAnsi"/>
          <w:sz w:val="22"/>
          <w:szCs w:val="22"/>
        </w:rPr>
      </w:pPr>
    </w:p>
    <w:p w14:paraId="2A2A4A8B" w14:textId="2176B78D" w:rsidR="0077081D" w:rsidRPr="005A5DE5" w:rsidRDefault="00A00944" w:rsidP="005A5DE5">
      <w:pPr>
        <w:pStyle w:val="ListParagraph"/>
        <w:numPr>
          <w:ilvl w:val="0"/>
          <w:numId w:val="19"/>
        </w:numPr>
        <w:tabs>
          <w:tab w:val="left" w:pos="1418"/>
        </w:tabs>
        <w:autoSpaceDE w:val="0"/>
        <w:autoSpaceDN w:val="0"/>
        <w:adjustRightInd w:val="0"/>
        <w:ind w:left="426" w:hanging="426"/>
        <w:jc w:val="left"/>
        <w:rPr>
          <w:rFonts w:asciiTheme="minorHAnsi" w:hAnsiTheme="minorHAnsi"/>
        </w:rPr>
      </w:pPr>
      <w:r w:rsidRPr="005A5DE5">
        <w:rPr>
          <w:rFonts w:asciiTheme="minorHAnsi" w:hAnsiTheme="minorHAnsi"/>
        </w:rPr>
        <w:t xml:space="preserve">Despite efforts </w:t>
      </w:r>
      <w:r w:rsidR="005C03CF">
        <w:rPr>
          <w:rFonts w:asciiTheme="minorHAnsi" w:hAnsiTheme="minorHAnsi"/>
        </w:rPr>
        <w:t>by</w:t>
      </w:r>
      <w:r w:rsidR="005C03CF" w:rsidRPr="005A5DE5">
        <w:rPr>
          <w:rFonts w:asciiTheme="minorHAnsi" w:hAnsiTheme="minorHAnsi"/>
        </w:rPr>
        <w:t xml:space="preserve"> </w:t>
      </w:r>
      <w:r w:rsidRPr="005A5DE5">
        <w:rPr>
          <w:rFonts w:asciiTheme="minorHAnsi" w:hAnsiTheme="minorHAnsi"/>
        </w:rPr>
        <w:t>the Secretary General and some Contracting Parties at the CBD COP13 to provide existing guidance</w:t>
      </w:r>
      <w:r w:rsidR="005C03CF">
        <w:rPr>
          <w:rFonts w:asciiTheme="minorHAnsi" w:hAnsiTheme="minorHAnsi"/>
        </w:rPr>
        <w:t>,</w:t>
      </w:r>
      <w:r w:rsidRPr="005A5DE5">
        <w:rPr>
          <w:rFonts w:asciiTheme="minorHAnsi" w:hAnsiTheme="minorHAnsi"/>
        </w:rPr>
        <w:t xml:space="preserve"> and given the fact that the guidance could only be provided by the governance body, the CBD COP</w:t>
      </w:r>
      <w:r w:rsidR="00722BC8" w:rsidRPr="005A5DE5">
        <w:rPr>
          <w:rFonts w:asciiTheme="minorHAnsi" w:hAnsiTheme="minorHAnsi"/>
        </w:rPr>
        <w:t>13</w:t>
      </w:r>
      <w:r w:rsidRPr="005A5DE5">
        <w:rPr>
          <w:rFonts w:asciiTheme="minorHAnsi" w:hAnsiTheme="minorHAnsi"/>
        </w:rPr>
        <w:t xml:space="preserve"> did not include the</w:t>
      </w:r>
      <w:r w:rsidR="00D56426" w:rsidRPr="005A5DE5">
        <w:rPr>
          <w:rFonts w:asciiTheme="minorHAnsi" w:hAnsiTheme="minorHAnsi"/>
        </w:rPr>
        <w:t xml:space="preserve"> advice from the Ramsar Convention.</w:t>
      </w:r>
      <w:r w:rsidR="00FE0607">
        <w:rPr>
          <w:rFonts w:asciiTheme="minorHAnsi" w:hAnsiTheme="minorHAnsi"/>
        </w:rPr>
        <w:t xml:space="preserve"> </w:t>
      </w:r>
      <w:r w:rsidR="00745CBE" w:rsidRPr="005A5DE5">
        <w:rPr>
          <w:rFonts w:asciiTheme="minorHAnsi" w:hAnsiTheme="minorHAnsi"/>
        </w:rPr>
        <w:t xml:space="preserve"> </w:t>
      </w:r>
    </w:p>
    <w:p w14:paraId="221402F0" w14:textId="77777777" w:rsidR="003730B7" w:rsidRPr="005A5DE5" w:rsidRDefault="003730B7" w:rsidP="005A5DE5">
      <w:pPr>
        <w:autoSpaceDE w:val="0"/>
        <w:autoSpaceDN w:val="0"/>
        <w:adjustRightInd w:val="0"/>
        <w:ind w:left="425" w:hanging="425"/>
        <w:rPr>
          <w:rFonts w:asciiTheme="minorHAnsi" w:hAnsiTheme="minorHAnsi"/>
          <w:sz w:val="22"/>
          <w:szCs w:val="22"/>
        </w:rPr>
      </w:pPr>
    </w:p>
    <w:p w14:paraId="74C175E5" w14:textId="6DDB8CE1" w:rsidR="003730B7" w:rsidRPr="005A5DE5" w:rsidRDefault="003730B7"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rPr>
        <w:t xml:space="preserve">In </w:t>
      </w:r>
      <w:r w:rsidR="00AB2BA1" w:rsidRPr="005A5DE5">
        <w:rPr>
          <w:rFonts w:asciiTheme="minorHAnsi" w:eastAsiaTheme="minorHAnsi" w:hAnsiTheme="minorHAnsi"/>
        </w:rPr>
        <w:t>D</w:t>
      </w:r>
      <w:r w:rsidRPr="005A5DE5">
        <w:rPr>
          <w:rFonts w:asciiTheme="minorHAnsi" w:eastAsiaTheme="minorHAnsi" w:hAnsiTheme="minorHAnsi"/>
        </w:rPr>
        <w:t>ecision XIII/21</w:t>
      </w:r>
      <w:r w:rsidR="00B17166" w:rsidRPr="005A5DE5">
        <w:rPr>
          <w:rFonts w:asciiTheme="minorHAnsi" w:hAnsiTheme="minorHAnsi"/>
        </w:rPr>
        <w:t xml:space="preserve"> </w:t>
      </w:r>
      <w:r w:rsidR="00B17166" w:rsidRPr="005A5DE5">
        <w:rPr>
          <w:rFonts w:asciiTheme="minorHAnsi" w:hAnsiTheme="minorHAnsi"/>
          <w:i/>
        </w:rPr>
        <w:t>The financial mechanism</w:t>
      </w:r>
      <w:r w:rsidRPr="005A5DE5">
        <w:rPr>
          <w:rFonts w:asciiTheme="minorHAnsi" w:eastAsiaTheme="minorHAnsi" w:hAnsiTheme="minorHAnsi"/>
        </w:rPr>
        <w:t xml:space="preserve">, the Conference of the Parties </w:t>
      </w:r>
      <w:r w:rsidR="00AB2BA1" w:rsidRPr="005A5DE5">
        <w:rPr>
          <w:rFonts w:asciiTheme="minorHAnsi" w:eastAsiaTheme="minorHAnsi" w:hAnsiTheme="minorHAnsi"/>
        </w:rPr>
        <w:t xml:space="preserve">to the CBD </w:t>
      </w:r>
      <w:r w:rsidRPr="005A5DE5">
        <w:rPr>
          <w:rFonts w:asciiTheme="minorHAnsi" w:eastAsiaTheme="minorHAnsi" w:hAnsiTheme="minorHAnsi"/>
        </w:rPr>
        <w:t xml:space="preserve">took note of the elements of advice received from </w:t>
      </w:r>
      <w:r w:rsidR="00567CD8" w:rsidRPr="005A5DE5">
        <w:rPr>
          <w:rFonts w:asciiTheme="minorHAnsi" w:eastAsiaTheme="minorHAnsi" w:hAnsiTheme="minorHAnsi"/>
        </w:rPr>
        <w:t xml:space="preserve">CMS </w:t>
      </w:r>
      <w:r w:rsidRPr="005A5DE5">
        <w:rPr>
          <w:rFonts w:asciiTheme="minorHAnsi" w:eastAsiaTheme="minorHAnsi" w:hAnsiTheme="minorHAnsi"/>
        </w:rPr>
        <w:t xml:space="preserve">and the International Treaty for Plant Genetic Resources for Food and Agriculture, as well as the input received from </w:t>
      </w:r>
      <w:r w:rsidR="00AB2BA1" w:rsidRPr="005A5DE5">
        <w:rPr>
          <w:rFonts w:asciiTheme="minorHAnsi" w:eastAsiaTheme="minorHAnsi" w:hAnsiTheme="minorHAnsi"/>
        </w:rPr>
        <w:t xml:space="preserve">CITES </w:t>
      </w:r>
      <w:r w:rsidRPr="005A5DE5">
        <w:rPr>
          <w:rFonts w:asciiTheme="minorHAnsi" w:eastAsiaTheme="minorHAnsi" w:hAnsiTheme="minorHAnsi"/>
        </w:rPr>
        <w:t xml:space="preserve">for consideration in the development of the four-year framework of programme priorities (2018-2022) for the seventh replenishment of the </w:t>
      </w:r>
      <w:r w:rsidR="00AB2BA1" w:rsidRPr="005A5DE5">
        <w:rPr>
          <w:rFonts w:asciiTheme="minorHAnsi" w:eastAsiaTheme="minorHAnsi" w:hAnsiTheme="minorHAnsi"/>
        </w:rPr>
        <w:t>GEF</w:t>
      </w:r>
      <w:r w:rsidRPr="005A5DE5">
        <w:rPr>
          <w:rFonts w:asciiTheme="minorHAnsi" w:eastAsiaTheme="minorHAnsi" w:hAnsiTheme="minorHAnsi"/>
        </w:rPr>
        <w:t xml:space="preserve"> Trust Fund. Elements and input that fall within the mandate of the </w:t>
      </w:r>
      <w:r w:rsidR="00567CD8" w:rsidRPr="005A5DE5">
        <w:rPr>
          <w:rFonts w:asciiTheme="minorHAnsi" w:eastAsiaTheme="minorHAnsi" w:hAnsiTheme="minorHAnsi"/>
        </w:rPr>
        <w:t>GEF</w:t>
      </w:r>
      <w:r w:rsidRPr="005A5DE5">
        <w:rPr>
          <w:rFonts w:asciiTheme="minorHAnsi" w:eastAsiaTheme="minorHAnsi" w:hAnsiTheme="minorHAnsi"/>
        </w:rPr>
        <w:t xml:space="preserve"> are reflected at a strategic level, in the four-year framework of programme priorities annexed to the </w:t>
      </w:r>
      <w:r w:rsidR="00AB2BA1" w:rsidRPr="005A5DE5">
        <w:rPr>
          <w:rFonts w:asciiTheme="minorHAnsi" w:eastAsiaTheme="minorHAnsi" w:hAnsiTheme="minorHAnsi"/>
        </w:rPr>
        <w:t>D</w:t>
      </w:r>
      <w:r w:rsidRPr="005A5DE5">
        <w:rPr>
          <w:rFonts w:asciiTheme="minorHAnsi" w:eastAsiaTheme="minorHAnsi" w:hAnsiTheme="minorHAnsi"/>
        </w:rPr>
        <w:t>ecision.</w:t>
      </w:r>
    </w:p>
    <w:p w14:paraId="3CD4C1AF" w14:textId="77777777" w:rsidR="003730B7" w:rsidRPr="005A5DE5" w:rsidRDefault="003730B7" w:rsidP="005A5DE5">
      <w:pPr>
        <w:autoSpaceDE w:val="0"/>
        <w:autoSpaceDN w:val="0"/>
        <w:adjustRightInd w:val="0"/>
        <w:ind w:left="425" w:hanging="425"/>
        <w:rPr>
          <w:rFonts w:asciiTheme="minorHAnsi" w:eastAsiaTheme="minorHAnsi" w:hAnsiTheme="minorHAnsi"/>
          <w:sz w:val="22"/>
          <w:szCs w:val="22"/>
          <w:lang w:eastAsia="en-US"/>
        </w:rPr>
      </w:pPr>
    </w:p>
    <w:p w14:paraId="1B47118F" w14:textId="0B196E5D" w:rsidR="003730B7" w:rsidRPr="005A5DE5" w:rsidRDefault="003730B7"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rPr>
        <w:t xml:space="preserve">The Conference of the Parties </w:t>
      </w:r>
      <w:r w:rsidR="00145C49" w:rsidRPr="005A5DE5">
        <w:rPr>
          <w:rFonts w:asciiTheme="minorHAnsi" w:eastAsiaTheme="minorHAnsi" w:hAnsiTheme="minorHAnsi"/>
        </w:rPr>
        <w:t xml:space="preserve">to the CBD </w:t>
      </w:r>
      <w:r w:rsidRPr="005A5DE5">
        <w:rPr>
          <w:rFonts w:asciiTheme="minorHAnsi" w:eastAsiaTheme="minorHAnsi" w:hAnsiTheme="minorHAnsi"/>
        </w:rPr>
        <w:t xml:space="preserve">invited the governing bodies of the various biodiversity-related Conventions, further to paragraphs 2, 3 and 4 of </w:t>
      </w:r>
      <w:r w:rsidR="00145C49" w:rsidRPr="005A5DE5">
        <w:rPr>
          <w:rFonts w:asciiTheme="minorHAnsi" w:eastAsiaTheme="minorHAnsi" w:hAnsiTheme="minorHAnsi"/>
        </w:rPr>
        <w:t>D</w:t>
      </w:r>
      <w:r w:rsidRPr="005A5DE5">
        <w:rPr>
          <w:rFonts w:asciiTheme="minorHAnsi" w:eastAsiaTheme="minorHAnsi" w:hAnsiTheme="minorHAnsi"/>
        </w:rPr>
        <w:t xml:space="preserve">ecision XII/30, to repeat the exercise described therein for the development of strategic guidance for the eighth replenishment of the </w:t>
      </w:r>
      <w:r w:rsidR="001831FF" w:rsidRPr="005A5DE5">
        <w:rPr>
          <w:rFonts w:asciiTheme="minorHAnsi" w:eastAsiaTheme="minorHAnsi" w:hAnsiTheme="minorHAnsi"/>
        </w:rPr>
        <w:t>GEF</w:t>
      </w:r>
      <w:r w:rsidRPr="005A5DE5">
        <w:rPr>
          <w:rFonts w:asciiTheme="minorHAnsi" w:eastAsiaTheme="minorHAnsi" w:hAnsiTheme="minorHAnsi"/>
        </w:rPr>
        <w:t xml:space="preserve"> Trust Fund in time for consideration by the Conference of the Parties </w:t>
      </w:r>
      <w:r w:rsidR="001831FF" w:rsidRPr="005A5DE5">
        <w:rPr>
          <w:rFonts w:asciiTheme="minorHAnsi" w:eastAsiaTheme="minorHAnsi" w:hAnsiTheme="minorHAnsi"/>
        </w:rPr>
        <w:t>to the CBD</w:t>
      </w:r>
      <w:r w:rsidRPr="005A5DE5">
        <w:rPr>
          <w:rFonts w:asciiTheme="minorHAnsi" w:eastAsiaTheme="minorHAnsi" w:hAnsiTheme="minorHAnsi"/>
        </w:rPr>
        <w:t xml:space="preserve"> at its </w:t>
      </w:r>
      <w:r w:rsidR="001831FF" w:rsidRPr="005A5DE5">
        <w:rPr>
          <w:rFonts w:asciiTheme="minorHAnsi" w:eastAsiaTheme="minorHAnsi" w:hAnsiTheme="minorHAnsi"/>
        </w:rPr>
        <w:t>15</w:t>
      </w:r>
      <w:r w:rsidR="001831FF" w:rsidRPr="005A5DE5">
        <w:rPr>
          <w:rFonts w:asciiTheme="minorHAnsi" w:eastAsiaTheme="minorHAnsi" w:hAnsiTheme="minorHAnsi"/>
          <w:vertAlign w:val="superscript"/>
        </w:rPr>
        <w:t>th</w:t>
      </w:r>
      <w:r w:rsidR="001831FF" w:rsidRPr="005A5DE5">
        <w:rPr>
          <w:rFonts w:asciiTheme="minorHAnsi" w:eastAsiaTheme="minorHAnsi" w:hAnsiTheme="minorHAnsi"/>
        </w:rPr>
        <w:t xml:space="preserve"> </w:t>
      </w:r>
      <w:r w:rsidRPr="005A5DE5">
        <w:rPr>
          <w:rFonts w:asciiTheme="minorHAnsi" w:eastAsiaTheme="minorHAnsi" w:hAnsiTheme="minorHAnsi"/>
        </w:rPr>
        <w:t>meeting.</w:t>
      </w:r>
    </w:p>
    <w:p w14:paraId="0D76A060" w14:textId="77777777" w:rsidR="003730B7" w:rsidRPr="005A5DE5" w:rsidRDefault="003730B7" w:rsidP="005A5DE5">
      <w:pPr>
        <w:ind w:left="425" w:hanging="425"/>
        <w:rPr>
          <w:rFonts w:asciiTheme="minorHAnsi" w:hAnsiTheme="minorHAnsi"/>
          <w:bCs/>
          <w:sz w:val="22"/>
          <w:szCs w:val="22"/>
        </w:rPr>
      </w:pPr>
    </w:p>
    <w:p w14:paraId="1AF341AB" w14:textId="626C56D1" w:rsidR="003730B7" w:rsidRPr="005A5DE5" w:rsidRDefault="004B5F26" w:rsidP="005A5DE5">
      <w:pPr>
        <w:pStyle w:val="ListParagraph"/>
        <w:numPr>
          <w:ilvl w:val="0"/>
          <w:numId w:val="19"/>
        </w:numPr>
        <w:ind w:left="425" w:hanging="425"/>
        <w:jc w:val="left"/>
        <w:rPr>
          <w:rFonts w:asciiTheme="minorHAnsi" w:hAnsiTheme="minorHAnsi"/>
          <w:bCs/>
        </w:rPr>
      </w:pPr>
      <w:r w:rsidRPr="005A5DE5">
        <w:rPr>
          <w:rFonts w:asciiTheme="minorHAnsi" w:hAnsiTheme="minorHAnsi"/>
          <w:bCs/>
        </w:rPr>
        <w:t>In this context</w:t>
      </w:r>
      <w:r w:rsidR="001831FF" w:rsidRPr="005A5DE5">
        <w:rPr>
          <w:rFonts w:asciiTheme="minorHAnsi" w:hAnsiTheme="minorHAnsi"/>
          <w:bCs/>
        </w:rPr>
        <w:t>,</w:t>
      </w:r>
      <w:r w:rsidRPr="005A5DE5">
        <w:rPr>
          <w:rFonts w:asciiTheme="minorHAnsi" w:hAnsiTheme="minorHAnsi"/>
          <w:bCs/>
        </w:rPr>
        <w:t xml:space="preserve"> </w:t>
      </w:r>
      <w:r w:rsidR="003730B7" w:rsidRPr="005A5DE5">
        <w:rPr>
          <w:rFonts w:asciiTheme="minorHAnsi" w:hAnsiTheme="minorHAnsi"/>
          <w:bCs/>
        </w:rPr>
        <w:t xml:space="preserve">and </w:t>
      </w:r>
      <w:r w:rsidR="001831FF" w:rsidRPr="005A5DE5">
        <w:rPr>
          <w:rFonts w:asciiTheme="minorHAnsi" w:hAnsiTheme="minorHAnsi"/>
          <w:bCs/>
        </w:rPr>
        <w:t xml:space="preserve">given </w:t>
      </w:r>
      <w:r w:rsidR="003730B7" w:rsidRPr="005A5DE5">
        <w:rPr>
          <w:rFonts w:asciiTheme="minorHAnsi" w:hAnsiTheme="minorHAnsi"/>
          <w:bCs/>
        </w:rPr>
        <w:t xml:space="preserve">the relevance of the financial mechanism to support </w:t>
      </w:r>
      <w:r w:rsidR="001831FF" w:rsidRPr="005A5DE5">
        <w:rPr>
          <w:rFonts w:asciiTheme="minorHAnsi" w:hAnsiTheme="minorHAnsi"/>
          <w:bCs/>
        </w:rPr>
        <w:t xml:space="preserve">the </w:t>
      </w:r>
      <w:r w:rsidR="003730B7" w:rsidRPr="005A5DE5">
        <w:rPr>
          <w:rFonts w:asciiTheme="minorHAnsi" w:hAnsiTheme="minorHAnsi"/>
          <w:bCs/>
        </w:rPr>
        <w:t xml:space="preserve">implementation </w:t>
      </w:r>
      <w:r w:rsidR="001831FF" w:rsidRPr="005A5DE5">
        <w:rPr>
          <w:rFonts w:asciiTheme="minorHAnsi" w:hAnsiTheme="minorHAnsi"/>
          <w:bCs/>
        </w:rPr>
        <w:t xml:space="preserve">by Contracting Parties </w:t>
      </w:r>
      <w:r w:rsidR="003730B7" w:rsidRPr="005A5DE5">
        <w:rPr>
          <w:rFonts w:asciiTheme="minorHAnsi" w:hAnsiTheme="minorHAnsi"/>
          <w:bCs/>
        </w:rPr>
        <w:t>of the Strategic Plan 2016-2024, the Secretariat request</w:t>
      </w:r>
      <w:r w:rsidR="001831FF" w:rsidRPr="005A5DE5">
        <w:rPr>
          <w:rFonts w:asciiTheme="minorHAnsi" w:hAnsiTheme="minorHAnsi"/>
          <w:bCs/>
        </w:rPr>
        <w:t>s that</w:t>
      </w:r>
      <w:r w:rsidR="003730B7" w:rsidRPr="005A5DE5">
        <w:rPr>
          <w:rFonts w:asciiTheme="minorHAnsi" w:hAnsiTheme="minorHAnsi"/>
          <w:bCs/>
        </w:rPr>
        <w:t xml:space="preserve"> </w:t>
      </w:r>
      <w:r w:rsidR="001831FF" w:rsidRPr="005A5DE5">
        <w:rPr>
          <w:rFonts w:asciiTheme="minorHAnsi" w:hAnsiTheme="minorHAnsi"/>
          <w:bCs/>
        </w:rPr>
        <w:t>SC</w:t>
      </w:r>
      <w:r w:rsidR="003730B7" w:rsidRPr="005A5DE5">
        <w:rPr>
          <w:rFonts w:asciiTheme="minorHAnsi" w:hAnsiTheme="minorHAnsi"/>
          <w:bCs/>
        </w:rPr>
        <w:t xml:space="preserve">53 consider the transmission to the GEF through the CBD Secretariat of the elements of </w:t>
      </w:r>
      <w:r w:rsidR="001831FF" w:rsidRPr="005A5DE5">
        <w:rPr>
          <w:rFonts w:asciiTheme="minorHAnsi" w:hAnsiTheme="minorHAnsi"/>
          <w:bCs/>
        </w:rPr>
        <w:t xml:space="preserve">the </w:t>
      </w:r>
      <w:r w:rsidR="003730B7" w:rsidRPr="005A5DE5">
        <w:rPr>
          <w:rFonts w:asciiTheme="minorHAnsi" w:hAnsiTheme="minorHAnsi"/>
          <w:bCs/>
        </w:rPr>
        <w:t xml:space="preserve">Ramsar Strategic Plan </w:t>
      </w:r>
      <w:r w:rsidR="008509E3" w:rsidRPr="005A5DE5">
        <w:rPr>
          <w:rFonts w:asciiTheme="minorHAnsi" w:hAnsiTheme="minorHAnsi"/>
          <w:bCs/>
        </w:rPr>
        <w:t>(</w:t>
      </w:r>
      <w:r w:rsidR="001831FF" w:rsidRPr="005A5DE5">
        <w:rPr>
          <w:rFonts w:asciiTheme="minorHAnsi" w:hAnsiTheme="minorHAnsi"/>
          <w:bCs/>
        </w:rPr>
        <w:t xml:space="preserve">shown at </w:t>
      </w:r>
      <w:r w:rsidR="008509E3" w:rsidRPr="005A5DE5">
        <w:rPr>
          <w:rFonts w:asciiTheme="minorHAnsi" w:hAnsiTheme="minorHAnsi"/>
          <w:bCs/>
        </w:rPr>
        <w:t xml:space="preserve">Annex 1 of this document) </w:t>
      </w:r>
      <w:r w:rsidR="003730B7" w:rsidRPr="005A5DE5">
        <w:rPr>
          <w:rFonts w:asciiTheme="minorHAnsi" w:hAnsiTheme="minorHAnsi"/>
          <w:bCs/>
        </w:rPr>
        <w:t xml:space="preserve">that are aligned to the Aichi Biodiversity Targets and the </w:t>
      </w:r>
      <w:r w:rsidR="003730B7" w:rsidRPr="005A5DE5">
        <w:rPr>
          <w:rFonts w:asciiTheme="minorHAnsi" w:hAnsiTheme="minorHAnsi"/>
          <w:snapToGrid w:val="0"/>
          <w:kern w:val="22"/>
        </w:rPr>
        <w:t xml:space="preserve">four-year framework of programme priorities (2018-2022) for the seventh replenishment of the </w:t>
      </w:r>
      <w:r w:rsidR="001831FF" w:rsidRPr="005A5DE5">
        <w:rPr>
          <w:rFonts w:asciiTheme="minorHAnsi" w:hAnsiTheme="minorHAnsi"/>
          <w:snapToGrid w:val="0"/>
          <w:kern w:val="22"/>
        </w:rPr>
        <w:t>GEF</w:t>
      </w:r>
      <w:r w:rsidR="003730B7" w:rsidRPr="005A5DE5">
        <w:rPr>
          <w:rFonts w:asciiTheme="minorHAnsi" w:hAnsiTheme="minorHAnsi"/>
          <w:snapToGrid w:val="0"/>
          <w:kern w:val="22"/>
        </w:rPr>
        <w:t xml:space="preserve"> Trust Fund annexed to CBD </w:t>
      </w:r>
      <w:r w:rsidR="003730B7" w:rsidRPr="005A5DE5">
        <w:rPr>
          <w:rFonts w:asciiTheme="minorHAnsi" w:hAnsiTheme="minorHAnsi"/>
          <w:bCs/>
        </w:rPr>
        <w:t>Decision XIII/21</w:t>
      </w:r>
      <w:r w:rsidR="008509E3" w:rsidRPr="005A5DE5">
        <w:rPr>
          <w:rFonts w:asciiTheme="minorHAnsi" w:hAnsiTheme="minorHAnsi"/>
          <w:bCs/>
        </w:rPr>
        <w:t>.</w:t>
      </w:r>
      <w:r w:rsidR="00D56426" w:rsidRPr="005A5DE5">
        <w:rPr>
          <w:rFonts w:asciiTheme="minorHAnsi" w:hAnsiTheme="minorHAnsi"/>
          <w:bCs/>
        </w:rPr>
        <w:t xml:space="preserve"> Although this is not within the </w:t>
      </w:r>
      <w:r w:rsidR="008629FB" w:rsidRPr="005A5DE5">
        <w:rPr>
          <w:rFonts w:asciiTheme="minorHAnsi" w:hAnsiTheme="minorHAnsi"/>
          <w:bCs/>
        </w:rPr>
        <w:t xml:space="preserve">CBD </w:t>
      </w:r>
      <w:r w:rsidR="00D56426" w:rsidRPr="005A5DE5">
        <w:rPr>
          <w:rFonts w:asciiTheme="minorHAnsi" w:hAnsiTheme="minorHAnsi"/>
          <w:bCs/>
        </w:rPr>
        <w:t xml:space="preserve">COP13 Decision, the Secretariat </w:t>
      </w:r>
      <w:r w:rsidR="00722BC8" w:rsidRPr="005A5DE5">
        <w:rPr>
          <w:rFonts w:asciiTheme="minorHAnsi" w:hAnsiTheme="minorHAnsi"/>
          <w:bCs/>
        </w:rPr>
        <w:t>considers</w:t>
      </w:r>
      <w:r w:rsidR="00D56426" w:rsidRPr="005A5DE5">
        <w:rPr>
          <w:rFonts w:asciiTheme="minorHAnsi" w:hAnsiTheme="minorHAnsi"/>
          <w:bCs/>
        </w:rPr>
        <w:t xml:space="preserve"> that this could inform the GEF</w:t>
      </w:r>
      <w:r w:rsidR="00075C79" w:rsidRPr="005A5DE5">
        <w:rPr>
          <w:rFonts w:asciiTheme="minorHAnsi" w:hAnsiTheme="minorHAnsi"/>
          <w:bCs/>
        </w:rPr>
        <w:t xml:space="preserve"> of the </w:t>
      </w:r>
      <w:r w:rsidR="008629FB" w:rsidRPr="005A5DE5">
        <w:rPr>
          <w:rFonts w:asciiTheme="minorHAnsi" w:hAnsiTheme="minorHAnsi"/>
          <w:bCs/>
        </w:rPr>
        <w:t>alignment</w:t>
      </w:r>
      <w:r w:rsidR="00075C79" w:rsidRPr="005A5DE5">
        <w:rPr>
          <w:rFonts w:asciiTheme="minorHAnsi" w:hAnsiTheme="minorHAnsi"/>
          <w:bCs/>
        </w:rPr>
        <w:t xml:space="preserve"> of the Ramsar Strategic Plan, the Aichi Targets and the four-year framework of programme priorities.</w:t>
      </w:r>
      <w:r w:rsidR="00FE0607">
        <w:rPr>
          <w:rFonts w:asciiTheme="minorHAnsi" w:hAnsiTheme="minorHAnsi"/>
          <w:bCs/>
        </w:rPr>
        <w:t xml:space="preserve">   </w:t>
      </w:r>
    </w:p>
    <w:p w14:paraId="012AF8D8" w14:textId="77777777" w:rsidR="003730B7" w:rsidRPr="005A5DE5" w:rsidRDefault="003730B7" w:rsidP="005A5DE5">
      <w:pPr>
        <w:autoSpaceDE w:val="0"/>
        <w:autoSpaceDN w:val="0"/>
        <w:adjustRightInd w:val="0"/>
        <w:ind w:left="425" w:hanging="425"/>
        <w:rPr>
          <w:rFonts w:asciiTheme="minorHAnsi" w:eastAsiaTheme="minorHAnsi" w:hAnsiTheme="minorHAnsi"/>
          <w:iCs/>
          <w:sz w:val="22"/>
          <w:szCs w:val="22"/>
          <w:lang w:eastAsia="en-US"/>
        </w:rPr>
      </w:pPr>
    </w:p>
    <w:p w14:paraId="68992107" w14:textId="30DFCF34" w:rsidR="003730B7" w:rsidRPr="005C03CF" w:rsidRDefault="003730B7" w:rsidP="005C03CF">
      <w:pPr>
        <w:pStyle w:val="ListParagraph"/>
        <w:autoSpaceDE w:val="0"/>
        <w:autoSpaceDN w:val="0"/>
        <w:adjustRightInd w:val="0"/>
        <w:ind w:left="425"/>
        <w:jc w:val="left"/>
        <w:rPr>
          <w:rFonts w:asciiTheme="minorHAnsi" w:eastAsiaTheme="minorHAnsi" w:hAnsiTheme="minorHAnsi"/>
        </w:rPr>
      </w:pPr>
      <w:r w:rsidRPr="005C03CF">
        <w:rPr>
          <w:rFonts w:asciiTheme="minorHAnsi" w:eastAsiaTheme="minorHAnsi" w:hAnsiTheme="minorHAnsi"/>
          <w:i/>
        </w:rPr>
        <w:t>Cooperation with other conventions and international organizations</w:t>
      </w:r>
      <w:r w:rsidR="005C03CF">
        <w:rPr>
          <w:rFonts w:asciiTheme="minorHAnsi" w:eastAsiaTheme="minorHAnsi" w:hAnsiTheme="minorHAnsi"/>
        </w:rPr>
        <w:t>:</w:t>
      </w:r>
    </w:p>
    <w:p w14:paraId="5594E9FA" w14:textId="12050645" w:rsidR="003730B7" w:rsidRPr="005A5DE5" w:rsidRDefault="003730B7" w:rsidP="005A5DE5">
      <w:pPr>
        <w:tabs>
          <w:tab w:val="left" w:pos="3165"/>
        </w:tabs>
        <w:autoSpaceDE w:val="0"/>
        <w:autoSpaceDN w:val="0"/>
        <w:adjustRightInd w:val="0"/>
        <w:ind w:left="425" w:hanging="425"/>
        <w:rPr>
          <w:rFonts w:asciiTheme="minorHAnsi" w:eastAsiaTheme="minorHAnsi" w:hAnsiTheme="minorHAnsi"/>
          <w:sz w:val="22"/>
          <w:szCs w:val="22"/>
          <w:lang w:eastAsia="en-US"/>
        </w:rPr>
      </w:pPr>
    </w:p>
    <w:p w14:paraId="7CCCC8FA" w14:textId="714B6B69" w:rsidR="00A14923" w:rsidRPr="005A5DE5" w:rsidRDefault="003730B7"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rPr>
        <w:t xml:space="preserve">In </w:t>
      </w:r>
      <w:r w:rsidR="002C2BC7" w:rsidRPr="005A5DE5">
        <w:rPr>
          <w:rFonts w:asciiTheme="minorHAnsi" w:eastAsiaTheme="minorHAnsi" w:hAnsiTheme="minorHAnsi"/>
        </w:rPr>
        <w:t>D</w:t>
      </w:r>
      <w:r w:rsidRPr="005A5DE5">
        <w:rPr>
          <w:rFonts w:asciiTheme="minorHAnsi" w:eastAsiaTheme="minorHAnsi" w:hAnsiTheme="minorHAnsi"/>
        </w:rPr>
        <w:t>ecision XIII/24</w:t>
      </w:r>
      <w:r w:rsidR="001831FF" w:rsidRPr="005A5DE5">
        <w:rPr>
          <w:rFonts w:asciiTheme="minorHAnsi" w:eastAsiaTheme="minorHAnsi" w:hAnsiTheme="minorHAnsi"/>
        </w:rPr>
        <w:t xml:space="preserve"> on </w:t>
      </w:r>
      <w:r w:rsidR="001831FF" w:rsidRPr="005A5DE5">
        <w:rPr>
          <w:rFonts w:asciiTheme="minorHAnsi" w:eastAsiaTheme="minorHAnsi" w:hAnsiTheme="minorHAnsi"/>
          <w:i/>
          <w:iCs/>
        </w:rPr>
        <w:t>Cooperation with other conventions and international organization</w:t>
      </w:r>
      <w:r w:rsidR="001831FF" w:rsidRPr="005C03CF">
        <w:rPr>
          <w:rFonts w:asciiTheme="minorHAnsi" w:eastAsiaTheme="minorHAnsi" w:hAnsiTheme="minorHAnsi"/>
          <w:i/>
          <w:iCs/>
        </w:rPr>
        <w:t>s</w:t>
      </w:r>
      <w:r w:rsidR="005C03CF" w:rsidRPr="005C03CF">
        <w:rPr>
          <w:rStyle w:val="FootnoteReference"/>
          <w:rFonts w:asciiTheme="minorHAnsi" w:eastAsiaTheme="minorHAnsi" w:hAnsiTheme="minorHAnsi"/>
          <w:iCs/>
        </w:rPr>
        <w:footnoteReference w:id="2"/>
      </w:r>
      <w:r w:rsidRPr="005A5DE5">
        <w:rPr>
          <w:rFonts w:asciiTheme="minorHAnsi" w:eastAsiaTheme="minorHAnsi" w:hAnsiTheme="minorHAnsi"/>
        </w:rPr>
        <w:t xml:space="preserve">, the Conference of the Parties </w:t>
      </w:r>
      <w:r w:rsidR="002C2BC7" w:rsidRPr="005A5DE5">
        <w:rPr>
          <w:rFonts w:asciiTheme="minorHAnsi" w:eastAsiaTheme="minorHAnsi" w:hAnsiTheme="minorHAnsi"/>
        </w:rPr>
        <w:t xml:space="preserve">to the CBD </w:t>
      </w:r>
      <w:r w:rsidRPr="005A5DE5">
        <w:rPr>
          <w:rFonts w:asciiTheme="minorHAnsi" w:eastAsiaTheme="minorHAnsi" w:hAnsiTheme="minorHAnsi"/>
        </w:rPr>
        <w:t>welcomed options for enhancing synergies</w:t>
      </w:r>
      <w:r w:rsidR="001831FF" w:rsidRPr="005A5DE5">
        <w:rPr>
          <w:rFonts w:asciiTheme="minorHAnsi" w:eastAsiaTheme="minorHAnsi" w:hAnsiTheme="minorHAnsi"/>
        </w:rPr>
        <w:t xml:space="preserve"> </w:t>
      </w:r>
      <w:r w:rsidRPr="005A5DE5">
        <w:rPr>
          <w:rFonts w:asciiTheme="minorHAnsi" w:eastAsiaTheme="minorHAnsi" w:hAnsiTheme="minorHAnsi"/>
        </w:rPr>
        <w:t xml:space="preserve">among the biodiversity-related </w:t>
      </w:r>
      <w:r w:rsidR="002C2BC7" w:rsidRPr="005A5DE5">
        <w:rPr>
          <w:rFonts w:asciiTheme="minorHAnsi" w:eastAsiaTheme="minorHAnsi" w:hAnsiTheme="minorHAnsi"/>
        </w:rPr>
        <w:t>C</w:t>
      </w:r>
      <w:r w:rsidRPr="005A5DE5">
        <w:rPr>
          <w:rFonts w:asciiTheme="minorHAnsi" w:eastAsiaTheme="minorHAnsi" w:hAnsiTheme="minorHAnsi"/>
        </w:rPr>
        <w:t xml:space="preserve">onventions at the national level and a road map for actions at the international level from 2017 to 2020, </w:t>
      </w:r>
      <w:r w:rsidR="002C2BC7" w:rsidRPr="005A5DE5">
        <w:rPr>
          <w:rFonts w:asciiTheme="minorHAnsi" w:eastAsiaTheme="minorHAnsi" w:hAnsiTheme="minorHAnsi"/>
        </w:rPr>
        <w:t xml:space="preserve">which are found at Annexes I and </w:t>
      </w:r>
      <w:r w:rsidR="00801904" w:rsidRPr="005A5DE5">
        <w:rPr>
          <w:rFonts w:asciiTheme="minorHAnsi" w:eastAsiaTheme="minorHAnsi" w:hAnsiTheme="minorHAnsi"/>
        </w:rPr>
        <w:t xml:space="preserve">II </w:t>
      </w:r>
      <w:r w:rsidRPr="005A5DE5">
        <w:rPr>
          <w:rFonts w:asciiTheme="minorHAnsi" w:eastAsiaTheme="minorHAnsi" w:hAnsiTheme="minorHAnsi"/>
        </w:rPr>
        <w:t xml:space="preserve">to the </w:t>
      </w:r>
      <w:r w:rsidR="002C2BC7" w:rsidRPr="005A5DE5">
        <w:rPr>
          <w:rFonts w:asciiTheme="minorHAnsi" w:eastAsiaTheme="minorHAnsi" w:hAnsiTheme="minorHAnsi"/>
        </w:rPr>
        <w:t>D</w:t>
      </w:r>
      <w:r w:rsidRPr="005A5DE5">
        <w:rPr>
          <w:rFonts w:asciiTheme="minorHAnsi" w:eastAsiaTheme="minorHAnsi" w:hAnsiTheme="minorHAnsi"/>
        </w:rPr>
        <w:t>ecision</w:t>
      </w:r>
      <w:r w:rsidR="00A14923" w:rsidRPr="005A5DE5">
        <w:rPr>
          <w:rFonts w:asciiTheme="minorHAnsi" w:eastAsiaTheme="minorHAnsi" w:hAnsiTheme="minorHAnsi"/>
        </w:rPr>
        <w:t>.</w:t>
      </w:r>
    </w:p>
    <w:p w14:paraId="5FD117A1" w14:textId="57471821" w:rsidR="003730B7" w:rsidRPr="005A5DE5" w:rsidRDefault="003730B7" w:rsidP="005A5DE5">
      <w:pPr>
        <w:autoSpaceDE w:val="0"/>
        <w:autoSpaceDN w:val="0"/>
        <w:adjustRightInd w:val="0"/>
        <w:rPr>
          <w:rFonts w:asciiTheme="minorHAnsi" w:eastAsiaTheme="minorHAnsi" w:hAnsiTheme="minorHAnsi"/>
          <w:sz w:val="22"/>
          <w:szCs w:val="22"/>
          <w:lang w:eastAsia="en-US"/>
        </w:rPr>
      </w:pPr>
      <w:r w:rsidRPr="005A5DE5">
        <w:rPr>
          <w:rFonts w:asciiTheme="minorHAnsi" w:eastAsiaTheme="minorHAnsi" w:hAnsiTheme="minorHAnsi"/>
          <w:sz w:val="22"/>
          <w:szCs w:val="22"/>
        </w:rPr>
        <w:t xml:space="preserve"> </w:t>
      </w:r>
    </w:p>
    <w:p w14:paraId="371505D3" w14:textId="589A5E77" w:rsidR="003730B7" w:rsidRPr="005A5DE5" w:rsidRDefault="003730B7"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rPr>
        <w:t>The Conference of the Parties</w:t>
      </w:r>
      <w:r w:rsidR="00B14168" w:rsidRPr="005A5DE5">
        <w:rPr>
          <w:rFonts w:asciiTheme="minorHAnsi" w:eastAsiaTheme="minorHAnsi" w:hAnsiTheme="minorHAnsi"/>
        </w:rPr>
        <w:t xml:space="preserve"> </w:t>
      </w:r>
      <w:r w:rsidRPr="005A5DE5">
        <w:rPr>
          <w:rFonts w:asciiTheme="minorHAnsi" w:eastAsiaTheme="minorHAnsi" w:hAnsiTheme="minorHAnsi"/>
        </w:rPr>
        <w:t>invited the governing bodies of the biodiversity-related</w:t>
      </w:r>
      <w:r w:rsidR="001831FF" w:rsidRPr="005A5DE5">
        <w:rPr>
          <w:rFonts w:asciiTheme="minorHAnsi" w:eastAsiaTheme="minorHAnsi" w:hAnsiTheme="minorHAnsi"/>
        </w:rPr>
        <w:t xml:space="preserve"> </w:t>
      </w:r>
      <w:r w:rsidR="00B14168" w:rsidRPr="005A5DE5">
        <w:rPr>
          <w:rFonts w:asciiTheme="minorHAnsi" w:eastAsiaTheme="minorHAnsi" w:hAnsiTheme="minorHAnsi"/>
        </w:rPr>
        <w:t>C</w:t>
      </w:r>
      <w:r w:rsidRPr="005A5DE5">
        <w:rPr>
          <w:rFonts w:asciiTheme="minorHAnsi" w:eastAsiaTheme="minorHAnsi" w:hAnsiTheme="minorHAnsi"/>
        </w:rPr>
        <w:t xml:space="preserve">onventions to further strengthen cooperation and coordination at the global level within their respective mandates and enhance synergies among themselves, to encourage mutually supportive decisions, pursue their efforts to align their own strategies with the Strategic Plan </w:t>
      </w:r>
      <w:r w:rsidRPr="005A5DE5">
        <w:rPr>
          <w:rFonts w:asciiTheme="minorHAnsi" w:eastAsiaTheme="minorHAnsi" w:hAnsiTheme="minorHAnsi"/>
        </w:rPr>
        <w:lastRenderedPageBreak/>
        <w:t xml:space="preserve">for Biodiversity 2011-2020 and its Aichi Biodiversity Targets, where appropriate, and to support implementation of the options for action by Parties and the road map contained in </w:t>
      </w:r>
      <w:r w:rsidR="00B14168" w:rsidRPr="005A5DE5">
        <w:rPr>
          <w:rFonts w:asciiTheme="minorHAnsi" w:eastAsiaTheme="minorHAnsi" w:hAnsiTheme="minorHAnsi"/>
        </w:rPr>
        <w:t>A</w:t>
      </w:r>
      <w:r w:rsidRPr="005A5DE5">
        <w:rPr>
          <w:rFonts w:asciiTheme="minorHAnsi" w:eastAsiaTheme="minorHAnsi" w:hAnsiTheme="minorHAnsi"/>
        </w:rPr>
        <w:t xml:space="preserve">nnex </w:t>
      </w:r>
      <w:r w:rsidR="00801904" w:rsidRPr="005A5DE5">
        <w:rPr>
          <w:rFonts w:asciiTheme="minorHAnsi" w:eastAsiaTheme="minorHAnsi" w:hAnsiTheme="minorHAnsi"/>
        </w:rPr>
        <w:t xml:space="preserve">II </w:t>
      </w:r>
      <w:r w:rsidRPr="005A5DE5">
        <w:rPr>
          <w:rFonts w:asciiTheme="minorHAnsi" w:eastAsiaTheme="minorHAnsi" w:hAnsiTheme="minorHAnsi"/>
        </w:rPr>
        <w:t xml:space="preserve">to the </w:t>
      </w:r>
      <w:r w:rsidR="00B14168" w:rsidRPr="005A5DE5">
        <w:rPr>
          <w:rFonts w:asciiTheme="minorHAnsi" w:eastAsiaTheme="minorHAnsi" w:hAnsiTheme="minorHAnsi"/>
        </w:rPr>
        <w:t>D</w:t>
      </w:r>
      <w:r w:rsidRPr="005A5DE5">
        <w:rPr>
          <w:rFonts w:asciiTheme="minorHAnsi" w:eastAsiaTheme="minorHAnsi" w:hAnsiTheme="minorHAnsi"/>
        </w:rPr>
        <w:t>ecision.</w:t>
      </w:r>
    </w:p>
    <w:p w14:paraId="08D7EF51" w14:textId="77777777" w:rsidR="004B5F26" w:rsidRPr="005A5DE5" w:rsidRDefault="004B5F26" w:rsidP="005A5DE5">
      <w:pPr>
        <w:autoSpaceDE w:val="0"/>
        <w:autoSpaceDN w:val="0"/>
        <w:adjustRightInd w:val="0"/>
        <w:ind w:left="425" w:hanging="425"/>
        <w:rPr>
          <w:rFonts w:asciiTheme="minorHAnsi" w:eastAsiaTheme="minorHAnsi" w:hAnsiTheme="minorHAnsi"/>
          <w:sz w:val="22"/>
          <w:szCs w:val="22"/>
          <w:lang w:eastAsia="en-US"/>
        </w:rPr>
      </w:pPr>
    </w:p>
    <w:p w14:paraId="3DD32177" w14:textId="57FE558D" w:rsidR="003730B7" w:rsidRPr="005A5DE5" w:rsidRDefault="003730B7"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rPr>
        <w:t xml:space="preserve">The Executive Secretary was requested, in consultation with the Liaison Group of Biodiversity related Conventions, to enter information missing from a table of desirable key actions associated with the road map for enhancing synergies at the international level from 2017 to 2020 contained in </w:t>
      </w:r>
      <w:r w:rsidR="00B14168" w:rsidRPr="005A5DE5">
        <w:rPr>
          <w:rFonts w:asciiTheme="minorHAnsi" w:eastAsiaTheme="minorHAnsi" w:hAnsiTheme="minorHAnsi"/>
        </w:rPr>
        <w:t>A</w:t>
      </w:r>
      <w:r w:rsidRPr="005A5DE5">
        <w:rPr>
          <w:rFonts w:asciiTheme="minorHAnsi" w:eastAsiaTheme="minorHAnsi" w:hAnsiTheme="minorHAnsi"/>
        </w:rPr>
        <w:t xml:space="preserve">nnex </w:t>
      </w:r>
      <w:r w:rsidR="00801904" w:rsidRPr="005A5DE5">
        <w:rPr>
          <w:rFonts w:asciiTheme="minorHAnsi" w:eastAsiaTheme="minorHAnsi" w:hAnsiTheme="minorHAnsi"/>
        </w:rPr>
        <w:t xml:space="preserve">II </w:t>
      </w:r>
      <w:r w:rsidRPr="005A5DE5">
        <w:rPr>
          <w:rFonts w:asciiTheme="minorHAnsi" w:eastAsiaTheme="minorHAnsi" w:hAnsiTheme="minorHAnsi"/>
        </w:rPr>
        <w:t xml:space="preserve">to the </w:t>
      </w:r>
      <w:r w:rsidR="00B14168" w:rsidRPr="005A5DE5">
        <w:rPr>
          <w:rFonts w:asciiTheme="minorHAnsi" w:eastAsiaTheme="minorHAnsi" w:hAnsiTheme="minorHAnsi"/>
        </w:rPr>
        <w:t>D</w:t>
      </w:r>
      <w:r w:rsidRPr="005A5DE5">
        <w:rPr>
          <w:rFonts w:asciiTheme="minorHAnsi" w:eastAsiaTheme="minorHAnsi" w:hAnsiTheme="minorHAnsi"/>
        </w:rPr>
        <w:t xml:space="preserve">ecision, </w:t>
      </w:r>
      <w:r w:rsidR="00B14168" w:rsidRPr="005A5DE5">
        <w:rPr>
          <w:rFonts w:asciiTheme="minorHAnsi" w:eastAsiaTheme="minorHAnsi" w:hAnsiTheme="minorHAnsi"/>
        </w:rPr>
        <w:t xml:space="preserve">to </w:t>
      </w:r>
      <w:r w:rsidRPr="005A5DE5">
        <w:rPr>
          <w:rFonts w:asciiTheme="minorHAnsi" w:eastAsiaTheme="minorHAnsi" w:hAnsiTheme="minorHAnsi"/>
        </w:rPr>
        <w:t xml:space="preserve">specify a timeline for the various actions, and, where possible, </w:t>
      </w:r>
      <w:r w:rsidR="00B14168" w:rsidRPr="005A5DE5">
        <w:rPr>
          <w:rFonts w:asciiTheme="minorHAnsi" w:eastAsiaTheme="minorHAnsi" w:hAnsiTheme="minorHAnsi"/>
        </w:rPr>
        <w:t xml:space="preserve">to </w:t>
      </w:r>
      <w:r w:rsidRPr="005A5DE5">
        <w:rPr>
          <w:rFonts w:asciiTheme="minorHAnsi" w:eastAsiaTheme="minorHAnsi" w:hAnsiTheme="minorHAnsi"/>
        </w:rPr>
        <w:t xml:space="preserve">undertake the actions described in the table. </w:t>
      </w:r>
    </w:p>
    <w:p w14:paraId="67B7A94C" w14:textId="77777777" w:rsidR="003730B7" w:rsidRPr="005A5DE5" w:rsidRDefault="003730B7" w:rsidP="005A5DE5">
      <w:pPr>
        <w:autoSpaceDE w:val="0"/>
        <w:autoSpaceDN w:val="0"/>
        <w:adjustRightInd w:val="0"/>
        <w:ind w:left="425" w:hanging="425"/>
        <w:rPr>
          <w:rFonts w:asciiTheme="minorHAnsi" w:eastAsiaTheme="minorHAnsi" w:hAnsiTheme="minorHAnsi"/>
          <w:sz w:val="22"/>
          <w:szCs w:val="22"/>
          <w:lang w:eastAsia="en-US"/>
        </w:rPr>
      </w:pPr>
    </w:p>
    <w:p w14:paraId="7BEBB05C" w14:textId="0978B248" w:rsidR="003730B7" w:rsidRPr="005A5DE5" w:rsidRDefault="003730B7"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rPr>
        <w:t>The Conference of the Parties, furthermore, invited the secretariats of the biodiversity-related conventions, the governing bodies of the conventions, and the international organizations that provide the secretariats for these conventions to undertake, where appropriate and subject to the availability of resources, the actions foreseen in the road map.</w:t>
      </w:r>
    </w:p>
    <w:p w14:paraId="2432EE5D" w14:textId="3B3A94D6" w:rsidR="003730B7" w:rsidRPr="005A5DE5" w:rsidRDefault="003730B7" w:rsidP="005A5DE5">
      <w:pPr>
        <w:autoSpaceDE w:val="0"/>
        <w:autoSpaceDN w:val="0"/>
        <w:adjustRightInd w:val="0"/>
        <w:ind w:left="425" w:hanging="425"/>
        <w:rPr>
          <w:rFonts w:asciiTheme="minorHAnsi" w:hAnsiTheme="minorHAnsi"/>
          <w:b/>
          <w:bCs/>
          <w:sz w:val="22"/>
          <w:szCs w:val="22"/>
        </w:rPr>
      </w:pPr>
    </w:p>
    <w:p w14:paraId="50EF2A1E" w14:textId="516CB0B4" w:rsidR="003730B7" w:rsidRPr="005A5DE5" w:rsidRDefault="003730B7" w:rsidP="005A5DE5">
      <w:pPr>
        <w:pStyle w:val="ListParagraph"/>
        <w:numPr>
          <w:ilvl w:val="0"/>
          <w:numId w:val="19"/>
        </w:numPr>
        <w:ind w:left="425" w:hanging="425"/>
        <w:jc w:val="left"/>
        <w:rPr>
          <w:rFonts w:asciiTheme="minorHAnsi" w:hAnsiTheme="minorHAnsi"/>
          <w:bCs/>
        </w:rPr>
      </w:pPr>
      <w:r w:rsidRPr="005A5DE5">
        <w:rPr>
          <w:rFonts w:asciiTheme="minorHAnsi" w:hAnsiTheme="minorHAnsi"/>
          <w:bCs/>
        </w:rPr>
        <w:t>According</w:t>
      </w:r>
      <w:r w:rsidR="005C03CF">
        <w:rPr>
          <w:rFonts w:asciiTheme="minorHAnsi" w:hAnsiTheme="minorHAnsi"/>
          <w:bCs/>
        </w:rPr>
        <w:t>ly,</w:t>
      </w:r>
      <w:r w:rsidRPr="005A5DE5">
        <w:rPr>
          <w:rFonts w:asciiTheme="minorHAnsi" w:hAnsiTheme="minorHAnsi"/>
          <w:bCs/>
        </w:rPr>
        <w:t xml:space="preserve"> the Secretariat request</w:t>
      </w:r>
      <w:r w:rsidR="00B30197" w:rsidRPr="005A5DE5">
        <w:rPr>
          <w:rFonts w:asciiTheme="minorHAnsi" w:hAnsiTheme="minorHAnsi"/>
          <w:bCs/>
        </w:rPr>
        <w:t>s</w:t>
      </w:r>
      <w:r w:rsidR="00A24E40" w:rsidRPr="005A5DE5">
        <w:rPr>
          <w:rFonts w:asciiTheme="minorHAnsi" w:hAnsiTheme="minorHAnsi"/>
          <w:bCs/>
        </w:rPr>
        <w:t xml:space="preserve"> that</w:t>
      </w:r>
      <w:r w:rsidRPr="005A5DE5">
        <w:rPr>
          <w:rFonts w:asciiTheme="minorHAnsi" w:hAnsiTheme="minorHAnsi"/>
          <w:bCs/>
        </w:rPr>
        <w:t xml:space="preserve"> the Standing Committee provide elements of advice with re</w:t>
      </w:r>
      <w:r w:rsidR="002A7106" w:rsidRPr="005A5DE5">
        <w:rPr>
          <w:rFonts w:asciiTheme="minorHAnsi" w:hAnsiTheme="minorHAnsi"/>
          <w:bCs/>
        </w:rPr>
        <w:t xml:space="preserve">spect </w:t>
      </w:r>
      <w:r w:rsidRPr="005A5DE5">
        <w:rPr>
          <w:rFonts w:asciiTheme="minorHAnsi" w:hAnsiTheme="minorHAnsi"/>
          <w:bCs/>
        </w:rPr>
        <w:t xml:space="preserve">to the </w:t>
      </w:r>
      <w:r w:rsidR="00E4320A" w:rsidRPr="005A5DE5">
        <w:rPr>
          <w:rFonts w:asciiTheme="minorHAnsi" w:hAnsiTheme="minorHAnsi"/>
          <w:bCs/>
        </w:rPr>
        <w:t xml:space="preserve">involvement of the Secretariat </w:t>
      </w:r>
      <w:r w:rsidR="00801904" w:rsidRPr="005A5DE5">
        <w:rPr>
          <w:rFonts w:asciiTheme="minorHAnsi" w:hAnsiTheme="minorHAnsi"/>
          <w:bCs/>
        </w:rPr>
        <w:t xml:space="preserve">on </w:t>
      </w:r>
      <w:r w:rsidR="00801904" w:rsidRPr="005A5DE5">
        <w:rPr>
          <w:rFonts w:asciiTheme="minorHAnsi" w:hAnsiTheme="minorHAnsi"/>
          <w:noProof/>
          <w:snapToGrid w:val="0"/>
          <w:kern w:val="20"/>
        </w:rPr>
        <w:t xml:space="preserve">the actions foreseen in </w:t>
      </w:r>
      <w:r w:rsidR="00A24E40" w:rsidRPr="005A5DE5">
        <w:rPr>
          <w:rFonts w:asciiTheme="minorHAnsi" w:hAnsiTheme="minorHAnsi"/>
          <w:noProof/>
          <w:snapToGrid w:val="0"/>
          <w:kern w:val="20"/>
        </w:rPr>
        <w:t>A</w:t>
      </w:r>
      <w:r w:rsidR="00801904" w:rsidRPr="005A5DE5">
        <w:rPr>
          <w:rFonts w:asciiTheme="minorHAnsi" w:hAnsiTheme="minorHAnsi"/>
          <w:noProof/>
          <w:snapToGrid w:val="0"/>
          <w:kern w:val="20"/>
        </w:rPr>
        <w:t>nnex</w:t>
      </w:r>
      <w:r w:rsidR="00A24E40" w:rsidRPr="005A5DE5">
        <w:rPr>
          <w:rFonts w:asciiTheme="minorHAnsi" w:hAnsiTheme="minorHAnsi"/>
          <w:noProof/>
          <w:snapToGrid w:val="0"/>
          <w:kern w:val="20"/>
        </w:rPr>
        <w:t>es</w:t>
      </w:r>
      <w:r w:rsidR="00801904" w:rsidRPr="005A5DE5">
        <w:rPr>
          <w:rFonts w:asciiTheme="minorHAnsi" w:hAnsiTheme="minorHAnsi"/>
          <w:noProof/>
          <w:snapToGrid w:val="0"/>
          <w:kern w:val="20"/>
        </w:rPr>
        <w:t xml:space="preserve"> I and II</w:t>
      </w:r>
      <w:r w:rsidR="00412E08" w:rsidRPr="005A5DE5">
        <w:rPr>
          <w:rFonts w:asciiTheme="minorHAnsi" w:hAnsiTheme="minorHAnsi"/>
          <w:noProof/>
          <w:snapToGrid w:val="0"/>
          <w:kern w:val="20"/>
        </w:rPr>
        <w:t xml:space="preserve"> of CBD Decision XII</w:t>
      </w:r>
      <w:r w:rsidR="00756469" w:rsidRPr="005A5DE5">
        <w:rPr>
          <w:rFonts w:asciiTheme="minorHAnsi" w:hAnsiTheme="minorHAnsi"/>
          <w:noProof/>
          <w:snapToGrid w:val="0"/>
          <w:kern w:val="20"/>
        </w:rPr>
        <w:t>I</w:t>
      </w:r>
      <w:r w:rsidR="00412E08" w:rsidRPr="005A5DE5">
        <w:rPr>
          <w:rFonts w:asciiTheme="minorHAnsi" w:hAnsiTheme="minorHAnsi"/>
          <w:noProof/>
          <w:snapToGrid w:val="0"/>
          <w:kern w:val="20"/>
        </w:rPr>
        <w:t>.24</w:t>
      </w:r>
      <w:r w:rsidR="009D1357" w:rsidRPr="005A5DE5">
        <w:rPr>
          <w:rFonts w:asciiTheme="minorHAnsi" w:hAnsiTheme="minorHAnsi"/>
          <w:noProof/>
          <w:snapToGrid w:val="0"/>
          <w:kern w:val="20"/>
        </w:rPr>
        <w:t>.</w:t>
      </w:r>
      <w:r w:rsidR="00FE0607">
        <w:rPr>
          <w:rFonts w:asciiTheme="minorHAnsi" w:hAnsiTheme="minorHAnsi"/>
          <w:noProof/>
          <w:snapToGrid w:val="0"/>
          <w:kern w:val="20"/>
        </w:rPr>
        <w:t xml:space="preserve"> </w:t>
      </w:r>
    </w:p>
    <w:p w14:paraId="4D150296" w14:textId="77777777" w:rsidR="003730B7" w:rsidRPr="005A5DE5" w:rsidRDefault="003730B7" w:rsidP="005A5DE5">
      <w:pPr>
        <w:rPr>
          <w:rFonts w:asciiTheme="minorHAnsi" w:hAnsiTheme="minorHAnsi" w:cs="Arial"/>
          <w:sz w:val="22"/>
          <w:szCs w:val="22"/>
        </w:rPr>
      </w:pPr>
    </w:p>
    <w:p w14:paraId="543399B7" w14:textId="3BC8D3E1" w:rsidR="00E4187D" w:rsidRPr="005A5DE5" w:rsidRDefault="00E4187D" w:rsidP="005A5DE5">
      <w:pPr>
        <w:rPr>
          <w:rFonts w:asciiTheme="minorHAnsi" w:hAnsiTheme="minorHAnsi" w:cs="Arial"/>
          <w:i/>
          <w:sz w:val="22"/>
          <w:szCs w:val="22"/>
        </w:rPr>
      </w:pPr>
      <w:r w:rsidRPr="005A5DE5">
        <w:rPr>
          <w:rFonts w:asciiTheme="minorHAnsi" w:hAnsiTheme="minorHAnsi" w:cs="Arial"/>
          <w:i/>
          <w:sz w:val="22"/>
          <w:szCs w:val="22"/>
        </w:rPr>
        <w:t>U</w:t>
      </w:r>
      <w:r w:rsidR="00D0389E" w:rsidRPr="005A5DE5">
        <w:rPr>
          <w:rFonts w:asciiTheme="minorHAnsi" w:hAnsiTheme="minorHAnsi" w:cs="Arial"/>
          <w:i/>
          <w:sz w:val="22"/>
          <w:szCs w:val="22"/>
        </w:rPr>
        <w:t>nited Nations Convention to Combat Desertification (UNCCD)</w:t>
      </w:r>
    </w:p>
    <w:p w14:paraId="5A9CF1CC" w14:textId="77777777" w:rsidR="00E4187D" w:rsidRPr="005A5DE5" w:rsidRDefault="00E4187D" w:rsidP="005A5DE5">
      <w:pPr>
        <w:rPr>
          <w:rFonts w:asciiTheme="minorHAnsi" w:hAnsiTheme="minorHAnsi" w:cs="Arial"/>
          <w:sz w:val="22"/>
          <w:szCs w:val="22"/>
        </w:rPr>
      </w:pPr>
    </w:p>
    <w:p w14:paraId="51F503AA" w14:textId="438CE1BC" w:rsidR="00E4187D" w:rsidRPr="005A5DE5" w:rsidRDefault="00E4187D" w:rsidP="005A5DE5">
      <w:pPr>
        <w:pStyle w:val="ListParagraph"/>
        <w:numPr>
          <w:ilvl w:val="0"/>
          <w:numId w:val="19"/>
        </w:numPr>
        <w:autoSpaceDE w:val="0"/>
        <w:autoSpaceDN w:val="0"/>
        <w:adjustRightInd w:val="0"/>
        <w:ind w:left="425" w:hanging="425"/>
        <w:jc w:val="left"/>
        <w:rPr>
          <w:rFonts w:asciiTheme="minorHAnsi" w:eastAsiaTheme="minorHAnsi" w:hAnsiTheme="minorHAnsi"/>
        </w:rPr>
      </w:pPr>
      <w:r w:rsidRPr="005A5DE5">
        <w:rPr>
          <w:rFonts w:asciiTheme="minorHAnsi" w:eastAsiaTheme="minorHAnsi" w:hAnsiTheme="minorHAnsi"/>
          <w:bCs/>
        </w:rPr>
        <w:t>Under the signed MOU</w:t>
      </w:r>
      <w:r w:rsidR="00DB702C" w:rsidRPr="005A5DE5">
        <w:rPr>
          <w:rFonts w:asciiTheme="minorHAnsi" w:eastAsiaTheme="minorHAnsi" w:hAnsiTheme="minorHAnsi"/>
          <w:bCs/>
        </w:rPr>
        <w:t>,</w:t>
      </w:r>
      <w:r w:rsidRPr="005A5DE5">
        <w:rPr>
          <w:rFonts w:asciiTheme="minorHAnsi" w:eastAsiaTheme="minorHAnsi" w:hAnsiTheme="minorHAnsi"/>
          <w:bCs/>
        </w:rPr>
        <w:t xml:space="preserve"> discussions are ongoing on possible areas of collaboration including </w:t>
      </w:r>
      <w:r w:rsidR="00075C79" w:rsidRPr="005A5DE5">
        <w:rPr>
          <w:rFonts w:asciiTheme="minorHAnsi" w:eastAsiaTheme="minorHAnsi" w:hAnsiTheme="minorHAnsi"/>
          <w:bCs/>
        </w:rPr>
        <w:t xml:space="preserve">contributing to the global assessment of each Convention </w:t>
      </w:r>
      <w:r w:rsidR="004203DA" w:rsidRPr="005A5DE5">
        <w:rPr>
          <w:rFonts w:asciiTheme="minorHAnsi" w:eastAsiaTheme="minorHAnsi" w:hAnsiTheme="minorHAnsi"/>
          <w:bCs/>
        </w:rPr>
        <w:t>i</w:t>
      </w:r>
      <w:r w:rsidR="0044637F" w:rsidRPr="005A5DE5">
        <w:rPr>
          <w:rFonts w:asciiTheme="minorHAnsi" w:eastAsiaTheme="minorHAnsi" w:hAnsiTheme="minorHAnsi"/>
          <w:bCs/>
        </w:rPr>
        <w:t>.</w:t>
      </w:r>
      <w:r w:rsidR="004203DA" w:rsidRPr="005A5DE5">
        <w:rPr>
          <w:rFonts w:asciiTheme="minorHAnsi" w:eastAsiaTheme="minorHAnsi" w:hAnsiTheme="minorHAnsi"/>
          <w:bCs/>
        </w:rPr>
        <w:t xml:space="preserve">e. the Global Land </w:t>
      </w:r>
      <w:r w:rsidR="0044637F" w:rsidRPr="005A5DE5">
        <w:rPr>
          <w:rFonts w:asciiTheme="minorHAnsi" w:eastAsiaTheme="minorHAnsi" w:hAnsiTheme="minorHAnsi"/>
          <w:bCs/>
        </w:rPr>
        <w:t xml:space="preserve">Outlook </w:t>
      </w:r>
      <w:r w:rsidR="004203DA" w:rsidRPr="005A5DE5">
        <w:rPr>
          <w:rFonts w:asciiTheme="minorHAnsi" w:eastAsiaTheme="minorHAnsi" w:hAnsiTheme="minorHAnsi"/>
          <w:bCs/>
        </w:rPr>
        <w:t xml:space="preserve">of the UNCCD and the </w:t>
      </w:r>
      <w:r w:rsidRPr="005A5DE5">
        <w:rPr>
          <w:rFonts w:asciiTheme="minorHAnsi" w:eastAsiaTheme="minorHAnsi" w:hAnsiTheme="minorHAnsi"/>
        </w:rPr>
        <w:t>Ramsar</w:t>
      </w:r>
      <w:r w:rsidR="00DB702C" w:rsidRPr="005A5DE5">
        <w:rPr>
          <w:rFonts w:asciiTheme="minorHAnsi" w:eastAsiaTheme="minorHAnsi" w:hAnsiTheme="minorHAnsi"/>
        </w:rPr>
        <w:t>’s</w:t>
      </w:r>
      <w:r w:rsidRPr="005A5DE5">
        <w:rPr>
          <w:rFonts w:asciiTheme="minorHAnsi" w:eastAsiaTheme="minorHAnsi" w:hAnsiTheme="minorHAnsi"/>
        </w:rPr>
        <w:t xml:space="preserve"> </w:t>
      </w:r>
      <w:r w:rsidRPr="005A5DE5">
        <w:rPr>
          <w:rFonts w:asciiTheme="minorHAnsi" w:eastAsiaTheme="minorHAnsi" w:hAnsiTheme="minorHAnsi"/>
          <w:i/>
        </w:rPr>
        <w:t>State of the World’s Wetlands</w:t>
      </w:r>
      <w:r w:rsidRPr="005A5DE5">
        <w:rPr>
          <w:rFonts w:asciiTheme="minorHAnsi" w:eastAsiaTheme="minorHAnsi" w:hAnsiTheme="minorHAnsi"/>
        </w:rPr>
        <w:t xml:space="preserve"> report, national reports</w:t>
      </w:r>
      <w:r w:rsidR="004203DA" w:rsidRPr="005A5DE5">
        <w:rPr>
          <w:rFonts w:asciiTheme="minorHAnsi" w:eastAsiaTheme="minorHAnsi" w:hAnsiTheme="minorHAnsi"/>
        </w:rPr>
        <w:t xml:space="preserve"> and</w:t>
      </w:r>
      <w:r w:rsidR="00075C79" w:rsidRPr="005A5DE5">
        <w:rPr>
          <w:rFonts w:asciiTheme="minorHAnsi" w:eastAsiaTheme="minorHAnsi" w:hAnsiTheme="minorHAnsi"/>
        </w:rPr>
        <w:t xml:space="preserve"> possible collaboration on peatlands</w:t>
      </w:r>
      <w:r w:rsidRPr="005A5DE5">
        <w:rPr>
          <w:rFonts w:asciiTheme="minorHAnsi" w:eastAsiaTheme="minorHAnsi" w:hAnsiTheme="minorHAnsi"/>
        </w:rPr>
        <w:t xml:space="preserve"> and capacity building.</w:t>
      </w:r>
    </w:p>
    <w:p w14:paraId="3F9A6175" w14:textId="75BB4603" w:rsidR="00E4187D" w:rsidRPr="005A5DE5" w:rsidRDefault="00E4187D" w:rsidP="005A5DE5">
      <w:pPr>
        <w:autoSpaceDE w:val="0"/>
        <w:autoSpaceDN w:val="0"/>
        <w:adjustRightInd w:val="0"/>
        <w:rPr>
          <w:rFonts w:asciiTheme="minorHAnsi" w:hAnsiTheme="minorHAnsi"/>
          <w:sz w:val="22"/>
          <w:szCs w:val="22"/>
          <w:highlight w:val="yellow"/>
          <w:lang w:eastAsia="en-US"/>
        </w:rPr>
      </w:pPr>
    </w:p>
    <w:p w14:paraId="2B48B6E0" w14:textId="77777777" w:rsidR="009837E9" w:rsidRPr="005A5DE5" w:rsidRDefault="009837E9" w:rsidP="005A5DE5">
      <w:pPr>
        <w:autoSpaceDE w:val="0"/>
        <w:autoSpaceDN w:val="0"/>
        <w:adjustRightInd w:val="0"/>
        <w:rPr>
          <w:rFonts w:asciiTheme="minorHAnsi" w:hAnsiTheme="minorHAnsi"/>
          <w:sz w:val="22"/>
          <w:szCs w:val="22"/>
          <w:highlight w:val="yellow"/>
          <w:lang w:eastAsia="en-US"/>
        </w:rPr>
      </w:pPr>
    </w:p>
    <w:p w14:paraId="0EC59730" w14:textId="06A413E9" w:rsidR="007F1AB7" w:rsidRPr="005A5DE5" w:rsidRDefault="007F1AB7" w:rsidP="005A5DE5">
      <w:pPr>
        <w:rPr>
          <w:rFonts w:asciiTheme="minorHAnsi" w:hAnsiTheme="minorHAnsi"/>
          <w:b/>
          <w:bCs/>
          <w:sz w:val="22"/>
          <w:szCs w:val="22"/>
        </w:rPr>
      </w:pPr>
      <w:r w:rsidRPr="005A5DE5">
        <w:rPr>
          <w:rFonts w:asciiTheme="minorHAnsi" w:hAnsiTheme="minorHAnsi"/>
          <w:b/>
          <w:bCs/>
          <w:sz w:val="22"/>
          <w:szCs w:val="22"/>
        </w:rPr>
        <w:t>Sustainable Development Goals</w:t>
      </w:r>
    </w:p>
    <w:p w14:paraId="463777DB" w14:textId="77777777" w:rsidR="00943702" w:rsidRPr="005A5DE5" w:rsidRDefault="00943702" w:rsidP="005A5DE5">
      <w:pPr>
        <w:autoSpaceDE w:val="0"/>
        <w:autoSpaceDN w:val="0"/>
        <w:adjustRightInd w:val="0"/>
        <w:rPr>
          <w:rFonts w:asciiTheme="minorHAnsi" w:hAnsiTheme="minorHAnsi"/>
          <w:bCs/>
          <w:sz w:val="22"/>
          <w:szCs w:val="22"/>
        </w:rPr>
      </w:pPr>
    </w:p>
    <w:p w14:paraId="4EFE0F82" w14:textId="36C1A960" w:rsidR="00185A44" w:rsidRPr="005A5DE5" w:rsidRDefault="007F1AB7"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Secretariat has actively </w:t>
      </w:r>
      <w:r w:rsidR="00185A44" w:rsidRPr="005A5DE5">
        <w:rPr>
          <w:rFonts w:asciiTheme="minorHAnsi" w:eastAsiaTheme="minorHAnsi" w:hAnsiTheme="minorHAnsi"/>
          <w:bCs/>
        </w:rPr>
        <w:t>participated in</w:t>
      </w:r>
      <w:r w:rsidRPr="005A5DE5">
        <w:rPr>
          <w:rFonts w:asciiTheme="minorHAnsi" w:eastAsiaTheme="minorHAnsi" w:hAnsiTheme="minorHAnsi"/>
          <w:bCs/>
        </w:rPr>
        <w:t xml:space="preserve"> the discussions of the </w:t>
      </w:r>
      <w:r w:rsidR="00DB702C" w:rsidRPr="005A5DE5">
        <w:rPr>
          <w:rFonts w:asciiTheme="minorHAnsi" w:eastAsiaTheme="minorHAnsi" w:hAnsiTheme="minorHAnsi"/>
          <w:bCs/>
        </w:rPr>
        <w:t xml:space="preserve">SDG </w:t>
      </w:r>
      <w:r w:rsidR="00185A44" w:rsidRPr="005A5DE5">
        <w:rPr>
          <w:rFonts w:asciiTheme="minorHAnsi" w:eastAsiaTheme="minorHAnsi" w:hAnsiTheme="minorHAnsi"/>
          <w:bCs/>
        </w:rPr>
        <w:t xml:space="preserve">6.6.1 </w:t>
      </w:r>
      <w:r w:rsidR="00F35784" w:rsidRPr="005A5DE5">
        <w:rPr>
          <w:rFonts w:asciiTheme="minorHAnsi" w:eastAsiaTheme="minorHAnsi" w:hAnsiTheme="minorHAnsi"/>
          <w:bCs/>
        </w:rPr>
        <w:t xml:space="preserve">target team meetings </w:t>
      </w:r>
      <w:r w:rsidR="00185A44" w:rsidRPr="005A5DE5">
        <w:rPr>
          <w:rFonts w:asciiTheme="minorHAnsi" w:eastAsiaTheme="minorHAnsi" w:hAnsiTheme="minorHAnsi"/>
          <w:bCs/>
        </w:rPr>
        <w:t>and in the meetings of the Inter-Agency and Expert Group on Sustainable Development Goal Indicators (IA</w:t>
      </w:r>
      <w:r w:rsidR="00F35784" w:rsidRPr="005A5DE5">
        <w:rPr>
          <w:rFonts w:asciiTheme="minorHAnsi" w:eastAsiaTheme="minorHAnsi" w:hAnsiTheme="minorHAnsi"/>
          <w:bCs/>
        </w:rPr>
        <w:t>E</w:t>
      </w:r>
      <w:r w:rsidR="00185A44" w:rsidRPr="005A5DE5">
        <w:rPr>
          <w:rFonts w:asciiTheme="minorHAnsi" w:eastAsiaTheme="minorHAnsi" w:hAnsiTheme="minorHAnsi"/>
          <w:bCs/>
        </w:rPr>
        <w:t>G-SDG</w:t>
      </w:r>
      <w:r w:rsidR="00F35784" w:rsidRPr="005A5DE5">
        <w:rPr>
          <w:rFonts w:asciiTheme="minorHAnsi" w:eastAsiaTheme="minorHAnsi" w:hAnsiTheme="minorHAnsi"/>
          <w:bCs/>
        </w:rPr>
        <w:t>s</w:t>
      </w:r>
      <w:r w:rsidR="00185A44" w:rsidRPr="005A5DE5">
        <w:rPr>
          <w:rFonts w:asciiTheme="minorHAnsi" w:eastAsiaTheme="minorHAnsi" w:hAnsiTheme="minorHAnsi"/>
          <w:bCs/>
        </w:rPr>
        <w:t>)</w:t>
      </w:r>
      <w:r w:rsidR="004203DA" w:rsidRPr="005A5DE5">
        <w:rPr>
          <w:rFonts w:asciiTheme="minorHAnsi" w:eastAsiaTheme="minorHAnsi" w:hAnsiTheme="minorHAnsi"/>
          <w:bCs/>
        </w:rPr>
        <w:t xml:space="preserve">, in particular on the </w:t>
      </w:r>
      <w:r w:rsidR="0044637F" w:rsidRPr="005A5DE5">
        <w:rPr>
          <w:rFonts w:asciiTheme="minorHAnsi" w:eastAsiaTheme="minorHAnsi" w:hAnsiTheme="minorHAnsi"/>
          <w:bCs/>
        </w:rPr>
        <w:t>4</w:t>
      </w:r>
      <w:r w:rsidR="0044637F" w:rsidRPr="005A5DE5">
        <w:rPr>
          <w:rFonts w:asciiTheme="minorHAnsi" w:eastAsiaTheme="minorHAnsi" w:hAnsiTheme="minorHAnsi"/>
          <w:bCs/>
          <w:vertAlign w:val="superscript"/>
        </w:rPr>
        <w:t>th</w:t>
      </w:r>
      <w:r w:rsidR="0044637F" w:rsidRPr="005A5DE5">
        <w:rPr>
          <w:rFonts w:asciiTheme="minorHAnsi" w:eastAsiaTheme="minorHAnsi" w:hAnsiTheme="minorHAnsi"/>
          <w:bCs/>
        </w:rPr>
        <w:t xml:space="preserve"> IAEG-SDG meeting </w:t>
      </w:r>
      <w:r w:rsidR="004203DA" w:rsidRPr="005A5DE5">
        <w:rPr>
          <w:rFonts w:asciiTheme="minorHAnsi" w:eastAsiaTheme="minorHAnsi" w:hAnsiTheme="minorHAnsi"/>
          <w:bCs/>
        </w:rPr>
        <w:t xml:space="preserve">held in Geneva </w:t>
      </w:r>
      <w:r w:rsidR="0044637F" w:rsidRPr="005A5DE5">
        <w:rPr>
          <w:rFonts w:asciiTheme="minorHAnsi" w:eastAsiaTheme="minorHAnsi" w:hAnsiTheme="minorHAnsi"/>
          <w:bCs/>
        </w:rPr>
        <w:t xml:space="preserve">from 15-18 November </w:t>
      </w:r>
      <w:r w:rsidR="00521B00">
        <w:rPr>
          <w:rFonts w:asciiTheme="minorHAnsi" w:eastAsiaTheme="minorHAnsi" w:hAnsiTheme="minorHAnsi"/>
          <w:bCs/>
        </w:rPr>
        <w:t xml:space="preserve">2016, </w:t>
      </w:r>
      <w:r w:rsidR="0044637F" w:rsidRPr="005A5DE5">
        <w:rPr>
          <w:rFonts w:asciiTheme="minorHAnsi" w:eastAsiaTheme="minorHAnsi" w:hAnsiTheme="minorHAnsi"/>
          <w:bCs/>
        </w:rPr>
        <w:t xml:space="preserve">and </w:t>
      </w:r>
      <w:r w:rsidR="008629FB" w:rsidRPr="005A5DE5">
        <w:rPr>
          <w:rFonts w:asciiTheme="minorHAnsi" w:eastAsiaTheme="minorHAnsi" w:hAnsiTheme="minorHAnsi"/>
          <w:bCs/>
        </w:rPr>
        <w:t>subsequent</w:t>
      </w:r>
      <w:r w:rsidR="0044637F" w:rsidRPr="005A5DE5">
        <w:rPr>
          <w:rFonts w:asciiTheme="minorHAnsi" w:eastAsiaTheme="minorHAnsi" w:hAnsiTheme="minorHAnsi"/>
          <w:bCs/>
        </w:rPr>
        <w:t xml:space="preserve"> teleconferences.</w:t>
      </w:r>
      <w:r w:rsidR="00FE0607">
        <w:rPr>
          <w:rFonts w:asciiTheme="minorHAnsi" w:eastAsiaTheme="minorHAnsi" w:hAnsiTheme="minorHAnsi"/>
          <w:bCs/>
        </w:rPr>
        <w:t xml:space="preserve"> </w:t>
      </w:r>
    </w:p>
    <w:p w14:paraId="5BA72508" w14:textId="5B445ABC" w:rsidR="00073D03" w:rsidRPr="005A5DE5" w:rsidRDefault="00073D03" w:rsidP="005A5DE5">
      <w:pPr>
        <w:tabs>
          <w:tab w:val="left" w:pos="3120"/>
        </w:tabs>
        <w:autoSpaceDE w:val="0"/>
        <w:autoSpaceDN w:val="0"/>
        <w:adjustRightInd w:val="0"/>
        <w:rPr>
          <w:rFonts w:asciiTheme="minorHAnsi" w:eastAsiaTheme="minorHAnsi" w:hAnsiTheme="minorHAnsi"/>
          <w:bCs/>
          <w:sz w:val="22"/>
          <w:szCs w:val="22"/>
        </w:rPr>
      </w:pPr>
    </w:p>
    <w:p w14:paraId="5D7C6679" w14:textId="326AEF23" w:rsidR="00531CEE" w:rsidRPr="005A5DE5" w:rsidRDefault="00073D03"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The inputs provided by the Secretariat have been included in the</w:t>
      </w:r>
      <w:r w:rsidR="00531CEE" w:rsidRPr="005A5DE5">
        <w:rPr>
          <w:rFonts w:asciiTheme="minorHAnsi" w:eastAsiaTheme="minorHAnsi" w:hAnsiTheme="minorHAnsi"/>
          <w:bCs/>
        </w:rPr>
        <w:t xml:space="preserve"> </w:t>
      </w:r>
      <w:r w:rsidR="00DB702C" w:rsidRPr="005A5DE5">
        <w:rPr>
          <w:rFonts w:asciiTheme="minorHAnsi" w:eastAsiaTheme="minorHAnsi" w:hAnsiTheme="minorHAnsi"/>
          <w:bCs/>
        </w:rPr>
        <w:t>step</w:t>
      </w:r>
      <w:r w:rsidR="00531CEE" w:rsidRPr="005A5DE5">
        <w:rPr>
          <w:rFonts w:asciiTheme="minorHAnsi" w:eastAsiaTheme="minorHAnsi" w:hAnsiTheme="minorHAnsi"/>
          <w:bCs/>
        </w:rPr>
        <w:t xml:space="preserve">-by-step monitoring methodology for SDG indicator 6.6.1 </w:t>
      </w:r>
      <w:r w:rsidR="00DB702C" w:rsidRPr="005A5DE5">
        <w:rPr>
          <w:rFonts w:asciiTheme="minorHAnsi" w:eastAsiaTheme="minorHAnsi" w:hAnsiTheme="minorHAnsi"/>
          <w:bCs/>
        </w:rPr>
        <w:t>“</w:t>
      </w:r>
      <w:r w:rsidR="00531CEE" w:rsidRPr="005A5DE5">
        <w:rPr>
          <w:rFonts w:asciiTheme="minorHAnsi" w:eastAsiaTheme="minorHAnsi" w:hAnsiTheme="minorHAnsi"/>
          <w:bCs/>
        </w:rPr>
        <w:t>Change in the extent of water-related ecosystems over time</w:t>
      </w:r>
      <w:r w:rsidR="00DB702C" w:rsidRPr="005A5DE5">
        <w:rPr>
          <w:rFonts w:asciiTheme="minorHAnsi" w:eastAsiaTheme="minorHAnsi" w:hAnsiTheme="minorHAnsi"/>
          <w:bCs/>
        </w:rPr>
        <w:t>”</w:t>
      </w:r>
      <w:r w:rsidR="00531CEE" w:rsidRPr="005A5DE5">
        <w:rPr>
          <w:rFonts w:asciiTheme="minorHAnsi" w:eastAsiaTheme="minorHAnsi" w:hAnsiTheme="minorHAnsi"/>
          <w:bCs/>
        </w:rPr>
        <w:t xml:space="preserve">. However, the Secretariat has </w:t>
      </w:r>
      <w:r w:rsidR="001F068E" w:rsidRPr="005A5DE5">
        <w:rPr>
          <w:rFonts w:asciiTheme="minorHAnsi" w:eastAsiaTheme="minorHAnsi" w:hAnsiTheme="minorHAnsi"/>
          <w:bCs/>
        </w:rPr>
        <w:t>also proposed</w:t>
      </w:r>
      <w:r w:rsidR="00531CEE" w:rsidRPr="005A5DE5">
        <w:rPr>
          <w:rFonts w:asciiTheme="minorHAnsi" w:eastAsiaTheme="minorHAnsi" w:hAnsiTheme="minorHAnsi"/>
          <w:bCs/>
        </w:rPr>
        <w:t xml:space="preserve"> that efforts should be focus</w:t>
      </w:r>
      <w:r w:rsidR="001F068E" w:rsidRPr="005A5DE5">
        <w:rPr>
          <w:rFonts w:asciiTheme="minorHAnsi" w:eastAsiaTheme="minorHAnsi" w:hAnsiTheme="minorHAnsi"/>
          <w:bCs/>
        </w:rPr>
        <w:t>ed</w:t>
      </w:r>
      <w:r w:rsidR="00531CEE" w:rsidRPr="005A5DE5">
        <w:rPr>
          <w:rFonts w:asciiTheme="minorHAnsi" w:eastAsiaTheme="minorHAnsi" w:hAnsiTheme="minorHAnsi"/>
          <w:bCs/>
        </w:rPr>
        <w:t xml:space="preserve"> on one single indicator “% change in extent of water-related ecosystems over time” instead of </w:t>
      </w:r>
      <w:r w:rsidR="001F068E" w:rsidRPr="005A5DE5">
        <w:rPr>
          <w:rFonts w:asciiTheme="minorHAnsi" w:eastAsiaTheme="minorHAnsi" w:hAnsiTheme="minorHAnsi"/>
          <w:bCs/>
        </w:rPr>
        <w:t xml:space="preserve">a </w:t>
      </w:r>
      <w:r w:rsidR="00531CEE" w:rsidRPr="005A5DE5">
        <w:rPr>
          <w:rFonts w:asciiTheme="minorHAnsi" w:eastAsiaTheme="minorHAnsi" w:hAnsiTheme="minorHAnsi"/>
          <w:bCs/>
        </w:rPr>
        <w:t xml:space="preserve">complex indicator </w:t>
      </w:r>
      <w:r w:rsidR="001F068E" w:rsidRPr="005A5DE5">
        <w:rPr>
          <w:rFonts w:asciiTheme="minorHAnsi" w:eastAsiaTheme="minorHAnsi" w:hAnsiTheme="minorHAnsi"/>
          <w:bCs/>
        </w:rPr>
        <w:t xml:space="preserve">which is </w:t>
      </w:r>
      <w:r w:rsidR="00531CEE" w:rsidRPr="005A5DE5">
        <w:rPr>
          <w:rFonts w:asciiTheme="minorHAnsi" w:eastAsiaTheme="minorHAnsi" w:hAnsiTheme="minorHAnsi"/>
          <w:bCs/>
        </w:rPr>
        <w:t>difficult to achieve and interpret.</w:t>
      </w:r>
    </w:p>
    <w:p w14:paraId="63A692AB" w14:textId="77777777" w:rsidR="00D46554" w:rsidRPr="005A5DE5" w:rsidRDefault="00D46554" w:rsidP="005A5DE5">
      <w:pPr>
        <w:autoSpaceDE w:val="0"/>
        <w:autoSpaceDN w:val="0"/>
        <w:adjustRightInd w:val="0"/>
        <w:rPr>
          <w:rFonts w:asciiTheme="minorHAnsi" w:eastAsiaTheme="minorHAnsi" w:hAnsiTheme="minorHAnsi"/>
          <w:bCs/>
          <w:sz w:val="22"/>
          <w:szCs w:val="22"/>
        </w:rPr>
      </w:pPr>
    </w:p>
    <w:p w14:paraId="58905137" w14:textId="0ABC92CF" w:rsidR="00A4645C" w:rsidRPr="005A5DE5" w:rsidRDefault="00D46554"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With regards to the data </w:t>
      </w:r>
      <w:r w:rsidR="00615300" w:rsidRPr="005A5DE5">
        <w:rPr>
          <w:rFonts w:asciiTheme="minorHAnsi" w:eastAsiaTheme="minorHAnsi" w:hAnsiTheme="minorHAnsi"/>
          <w:bCs/>
        </w:rPr>
        <w:t xml:space="preserve">source </w:t>
      </w:r>
      <w:r w:rsidRPr="005A5DE5">
        <w:rPr>
          <w:rFonts w:asciiTheme="minorHAnsi" w:eastAsiaTheme="minorHAnsi" w:hAnsiTheme="minorHAnsi"/>
          <w:bCs/>
        </w:rPr>
        <w:t>and verification</w:t>
      </w:r>
      <w:r w:rsidR="002D26A3" w:rsidRPr="005A5DE5">
        <w:rPr>
          <w:rFonts w:asciiTheme="minorHAnsi" w:eastAsiaTheme="minorHAnsi" w:hAnsiTheme="minorHAnsi"/>
          <w:bCs/>
        </w:rPr>
        <w:t>,</w:t>
      </w:r>
      <w:r w:rsidRPr="005A5DE5">
        <w:rPr>
          <w:rFonts w:asciiTheme="minorHAnsi" w:eastAsiaTheme="minorHAnsi" w:hAnsiTheme="minorHAnsi"/>
          <w:bCs/>
        </w:rPr>
        <w:t xml:space="preserve"> </w:t>
      </w:r>
      <w:r w:rsidR="00BA7332" w:rsidRPr="005A5DE5">
        <w:rPr>
          <w:rFonts w:asciiTheme="minorHAnsi" w:eastAsiaTheme="minorHAnsi" w:hAnsiTheme="minorHAnsi"/>
          <w:bCs/>
        </w:rPr>
        <w:t xml:space="preserve">the Secretariat </w:t>
      </w:r>
      <w:r w:rsidRPr="005A5DE5">
        <w:rPr>
          <w:rFonts w:asciiTheme="minorHAnsi" w:eastAsiaTheme="minorHAnsi" w:hAnsiTheme="minorHAnsi"/>
          <w:bCs/>
        </w:rPr>
        <w:t>ha</w:t>
      </w:r>
      <w:r w:rsidR="00BA7332" w:rsidRPr="005A5DE5">
        <w:rPr>
          <w:rFonts w:asciiTheme="minorHAnsi" w:eastAsiaTheme="minorHAnsi" w:hAnsiTheme="minorHAnsi"/>
          <w:bCs/>
        </w:rPr>
        <w:t>s</w:t>
      </w:r>
      <w:r w:rsidRPr="005A5DE5">
        <w:rPr>
          <w:rFonts w:asciiTheme="minorHAnsi" w:eastAsiaTheme="minorHAnsi" w:hAnsiTheme="minorHAnsi"/>
          <w:bCs/>
        </w:rPr>
        <w:t xml:space="preserve"> indicated that </w:t>
      </w:r>
      <w:r w:rsidR="00A4645C" w:rsidRPr="005A5DE5">
        <w:rPr>
          <w:rFonts w:asciiTheme="minorHAnsi" w:eastAsiaTheme="minorHAnsi" w:hAnsiTheme="minorHAnsi"/>
          <w:bCs/>
        </w:rPr>
        <w:t>the Ramsar Convention Contracting Parties have agreed to report to COP13 on “wetland extent” thus providing an established form of data as required by the UN Statistical Division. However, the current methodology includes aggregation of different sources and data, which would be difficult and probably impossible to verify</w:t>
      </w:r>
      <w:r w:rsidR="0016067D" w:rsidRPr="005A5DE5">
        <w:rPr>
          <w:rFonts w:asciiTheme="minorHAnsi" w:eastAsiaTheme="minorHAnsi" w:hAnsiTheme="minorHAnsi"/>
          <w:bCs/>
        </w:rPr>
        <w:t xml:space="preserve"> by national authorities</w:t>
      </w:r>
      <w:r w:rsidR="00A4645C" w:rsidRPr="005A5DE5">
        <w:rPr>
          <w:rFonts w:asciiTheme="minorHAnsi" w:eastAsiaTheme="minorHAnsi" w:hAnsiTheme="minorHAnsi"/>
          <w:bCs/>
        </w:rPr>
        <w:t>.</w:t>
      </w:r>
      <w:r w:rsidR="00FE0607">
        <w:rPr>
          <w:rFonts w:asciiTheme="minorHAnsi" w:eastAsiaTheme="minorHAnsi" w:hAnsiTheme="minorHAnsi"/>
          <w:bCs/>
        </w:rPr>
        <w:t xml:space="preserve"> </w:t>
      </w:r>
    </w:p>
    <w:p w14:paraId="1B39117A" w14:textId="77777777" w:rsidR="00A4645C" w:rsidRPr="005A5DE5" w:rsidRDefault="00A4645C" w:rsidP="005A5DE5">
      <w:pPr>
        <w:pStyle w:val="ListParagraph"/>
        <w:jc w:val="left"/>
        <w:rPr>
          <w:rFonts w:asciiTheme="minorHAnsi" w:eastAsiaTheme="minorHAnsi" w:hAnsiTheme="minorHAnsi"/>
          <w:bCs/>
        </w:rPr>
      </w:pPr>
    </w:p>
    <w:p w14:paraId="08558A55" w14:textId="078CEAC7" w:rsidR="00D46554" w:rsidRPr="005A5DE5" w:rsidRDefault="00A4645C"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Further</w:t>
      </w:r>
      <w:r w:rsidR="00521B00">
        <w:rPr>
          <w:rFonts w:asciiTheme="minorHAnsi" w:eastAsiaTheme="minorHAnsi" w:hAnsiTheme="minorHAnsi"/>
          <w:bCs/>
        </w:rPr>
        <w:t>more,</w:t>
      </w:r>
      <w:r w:rsidRPr="005A5DE5">
        <w:rPr>
          <w:rFonts w:asciiTheme="minorHAnsi" w:eastAsiaTheme="minorHAnsi" w:hAnsiTheme="minorHAnsi"/>
          <w:bCs/>
        </w:rPr>
        <w:t xml:space="preserve"> the Secretariat has </w:t>
      </w:r>
      <w:r w:rsidR="00521B00">
        <w:rPr>
          <w:rFonts w:asciiTheme="minorHAnsi" w:eastAsiaTheme="minorHAnsi" w:hAnsiTheme="minorHAnsi"/>
          <w:bCs/>
        </w:rPr>
        <w:t xml:space="preserve">advised that it </w:t>
      </w:r>
      <w:r w:rsidR="00D46554" w:rsidRPr="005A5DE5">
        <w:rPr>
          <w:rFonts w:asciiTheme="minorHAnsi" w:eastAsiaTheme="minorHAnsi" w:hAnsiTheme="minorHAnsi"/>
          <w:bCs/>
        </w:rPr>
        <w:t>favour</w:t>
      </w:r>
      <w:r w:rsidRPr="005A5DE5">
        <w:rPr>
          <w:rFonts w:asciiTheme="minorHAnsi" w:eastAsiaTheme="minorHAnsi" w:hAnsiTheme="minorHAnsi"/>
          <w:bCs/>
        </w:rPr>
        <w:t>s</w:t>
      </w:r>
      <w:r w:rsidR="00D46554" w:rsidRPr="005A5DE5">
        <w:rPr>
          <w:rFonts w:asciiTheme="minorHAnsi" w:eastAsiaTheme="minorHAnsi" w:hAnsiTheme="minorHAnsi"/>
          <w:bCs/>
        </w:rPr>
        <w:t xml:space="preserve"> a methodology </w:t>
      </w:r>
      <w:r w:rsidR="00521B00">
        <w:rPr>
          <w:rFonts w:asciiTheme="minorHAnsi" w:eastAsiaTheme="minorHAnsi" w:hAnsiTheme="minorHAnsi"/>
          <w:bCs/>
        </w:rPr>
        <w:t>which</w:t>
      </w:r>
      <w:r w:rsidR="00521B00" w:rsidRPr="005A5DE5">
        <w:rPr>
          <w:rFonts w:asciiTheme="minorHAnsi" w:eastAsiaTheme="minorHAnsi" w:hAnsiTheme="minorHAnsi"/>
          <w:bCs/>
        </w:rPr>
        <w:t xml:space="preserve"> </w:t>
      </w:r>
      <w:r w:rsidR="00D46554" w:rsidRPr="005A5DE5">
        <w:rPr>
          <w:rFonts w:asciiTheme="minorHAnsi" w:eastAsiaTheme="minorHAnsi" w:hAnsiTheme="minorHAnsi"/>
          <w:bCs/>
        </w:rPr>
        <w:t xml:space="preserve">promotes synergies among </w:t>
      </w:r>
      <w:r w:rsidR="00615300" w:rsidRPr="005A5DE5">
        <w:rPr>
          <w:rFonts w:asciiTheme="minorHAnsi" w:eastAsiaTheme="minorHAnsi" w:hAnsiTheme="minorHAnsi"/>
          <w:bCs/>
        </w:rPr>
        <w:t xml:space="preserve">Conventions </w:t>
      </w:r>
      <w:r w:rsidR="00D46554" w:rsidRPr="005A5DE5">
        <w:rPr>
          <w:rFonts w:asciiTheme="minorHAnsi" w:eastAsiaTheme="minorHAnsi" w:hAnsiTheme="minorHAnsi"/>
          <w:bCs/>
        </w:rPr>
        <w:t>and international processes</w:t>
      </w:r>
      <w:r w:rsidR="0016067D" w:rsidRPr="005A5DE5">
        <w:rPr>
          <w:rFonts w:asciiTheme="minorHAnsi" w:eastAsiaTheme="minorHAnsi" w:hAnsiTheme="minorHAnsi"/>
          <w:bCs/>
        </w:rPr>
        <w:t>, especially at national level,</w:t>
      </w:r>
      <w:r w:rsidRPr="005A5DE5">
        <w:rPr>
          <w:rFonts w:asciiTheme="minorHAnsi" w:eastAsiaTheme="minorHAnsi" w:hAnsiTheme="minorHAnsi"/>
          <w:bCs/>
        </w:rPr>
        <w:t xml:space="preserve"> to avoid duplication </w:t>
      </w:r>
      <w:r w:rsidR="00F36446" w:rsidRPr="005A5DE5">
        <w:rPr>
          <w:rFonts w:asciiTheme="minorHAnsi" w:eastAsiaTheme="minorHAnsi" w:hAnsiTheme="minorHAnsi"/>
          <w:bCs/>
        </w:rPr>
        <w:t>and burden to Contracting Parties</w:t>
      </w:r>
      <w:r w:rsidR="0016067D" w:rsidRPr="005A5DE5">
        <w:rPr>
          <w:rFonts w:asciiTheme="minorHAnsi" w:eastAsiaTheme="minorHAnsi" w:hAnsiTheme="minorHAnsi"/>
          <w:bCs/>
        </w:rPr>
        <w:t>.</w:t>
      </w:r>
      <w:r w:rsidR="00FE0607">
        <w:rPr>
          <w:rFonts w:asciiTheme="minorHAnsi" w:eastAsiaTheme="minorHAnsi" w:hAnsiTheme="minorHAnsi"/>
          <w:bCs/>
        </w:rPr>
        <w:t xml:space="preserve"> </w:t>
      </w:r>
    </w:p>
    <w:p w14:paraId="1A5E6313" w14:textId="59540B90" w:rsidR="00F36446" w:rsidRPr="005A5DE5" w:rsidRDefault="00F36446" w:rsidP="005A5DE5">
      <w:pPr>
        <w:pStyle w:val="ListParagraph"/>
        <w:jc w:val="left"/>
        <w:rPr>
          <w:rFonts w:asciiTheme="minorHAnsi" w:eastAsiaTheme="minorHAnsi" w:hAnsiTheme="minorHAnsi"/>
          <w:bCs/>
        </w:rPr>
      </w:pPr>
    </w:p>
    <w:p w14:paraId="60C5ABD8" w14:textId="70E7AB6A" w:rsidR="00F36446" w:rsidRPr="005A5DE5" w:rsidRDefault="00F36446"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lastRenderedPageBreak/>
        <w:t xml:space="preserve">In spite of the </w:t>
      </w:r>
      <w:r w:rsidR="0016067D" w:rsidRPr="005A5DE5">
        <w:rPr>
          <w:rFonts w:asciiTheme="minorHAnsi" w:eastAsiaTheme="minorHAnsi" w:hAnsiTheme="minorHAnsi"/>
          <w:bCs/>
        </w:rPr>
        <w:t xml:space="preserve">central </w:t>
      </w:r>
      <w:r w:rsidRPr="005A5DE5">
        <w:rPr>
          <w:rFonts w:asciiTheme="minorHAnsi" w:eastAsiaTheme="minorHAnsi" w:hAnsiTheme="minorHAnsi"/>
          <w:bCs/>
        </w:rPr>
        <w:t>role of the Conven</w:t>
      </w:r>
      <w:r w:rsidR="0016067D" w:rsidRPr="005A5DE5">
        <w:rPr>
          <w:rFonts w:asciiTheme="minorHAnsi" w:eastAsiaTheme="minorHAnsi" w:hAnsiTheme="minorHAnsi"/>
          <w:bCs/>
        </w:rPr>
        <w:t>t</w:t>
      </w:r>
      <w:r w:rsidRPr="005A5DE5">
        <w:rPr>
          <w:rFonts w:asciiTheme="minorHAnsi" w:eastAsiaTheme="minorHAnsi" w:hAnsiTheme="minorHAnsi"/>
          <w:bCs/>
        </w:rPr>
        <w:t xml:space="preserve">ion on indicator 6.6.1 Ramsar is currently included as </w:t>
      </w:r>
      <w:r w:rsidR="00521B00">
        <w:rPr>
          <w:rFonts w:asciiTheme="minorHAnsi" w:eastAsiaTheme="minorHAnsi" w:hAnsiTheme="minorHAnsi"/>
          <w:bCs/>
        </w:rPr>
        <w:t xml:space="preserve">an </w:t>
      </w:r>
      <w:r w:rsidRPr="005A5DE5">
        <w:rPr>
          <w:rFonts w:asciiTheme="minorHAnsi" w:eastAsiaTheme="minorHAnsi" w:hAnsiTheme="minorHAnsi"/>
          <w:bCs/>
        </w:rPr>
        <w:t>“other in</w:t>
      </w:r>
      <w:r w:rsidR="0016067D" w:rsidRPr="005A5DE5">
        <w:rPr>
          <w:rFonts w:asciiTheme="minorHAnsi" w:eastAsiaTheme="minorHAnsi" w:hAnsiTheme="minorHAnsi"/>
          <w:bCs/>
        </w:rPr>
        <w:t>volved agency” and as one of various</w:t>
      </w:r>
      <w:r w:rsidRPr="005A5DE5">
        <w:rPr>
          <w:rFonts w:asciiTheme="minorHAnsi" w:eastAsiaTheme="minorHAnsi" w:hAnsiTheme="minorHAnsi"/>
          <w:bCs/>
        </w:rPr>
        <w:t xml:space="preserve"> sources of data.</w:t>
      </w:r>
      <w:r w:rsidR="00FE0607">
        <w:rPr>
          <w:rFonts w:asciiTheme="minorHAnsi" w:eastAsiaTheme="minorHAnsi" w:hAnsiTheme="minorHAnsi"/>
          <w:bCs/>
        </w:rPr>
        <w:t xml:space="preserve"> </w:t>
      </w:r>
    </w:p>
    <w:p w14:paraId="2738FF53" w14:textId="77777777" w:rsidR="00217039" w:rsidRPr="005A5DE5" w:rsidRDefault="00217039" w:rsidP="005A5DE5">
      <w:pPr>
        <w:autoSpaceDE w:val="0"/>
        <w:autoSpaceDN w:val="0"/>
        <w:adjustRightInd w:val="0"/>
        <w:rPr>
          <w:rFonts w:asciiTheme="minorHAnsi" w:eastAsiaTheme="minorHAnsi" w:hAnsiTheme="minorHAnsi"/>
          <w:bCs/>
          <w:sz w:val="22"/>
          <w:szCs w:val="22"/>
        </w:rPr>
      </w:pPr>
    </w:p>
    <w:p w14:paraId="2E64C4D3" w14:textId="18B98031" w:rsidR="009A7755" w:rsidRPr="005A5DE5" w:rsidRDefault="008172B2"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Secretariat </w:t>
      </w:r>
      <w:r w:rsidR="008629FB" w:rsidRPr="005A5DE5">
        <w:rPr>
          <w:rFonts w:asciiTheme="minorHAnsi" w:eastAsiaTheme="minorHAnsi" w:hAnsiTheme="minorHAnsi"/>
          <w:bCs/>
        </w:rPr>
        <w:t>has communicated</w:t>
      </w:r>
      <w:r w:rsidR="00615300" w:rsidRPr="005A5DE5">
        <w:rPr>
          <w:rFonts w:asciiTheme="minorHAnsi" w:eastAsiaTheme="minorHAnsi" w:hAnsiTheme="minorHAnsi"/>
          <w:bCs/>
        </w:rPr>
        <w:t xml:space="preserve"> </w:t>
      </w:r>
      <w:r w:rsidRPr="005A5DE5">
        <w:rPr>
          <w:rFonts w:asciiTheme="minorHAnsi" w:eastAsiaTheme="minorHAnsi" w:hAnsiTheme="minorHAnsi"/>
          <w:bCs/>
        </w:rPr>
        <w:t xml:space="preserve">to UNEP the importance </w:t>
      </w:r>
      <w:r w:rsidR="00521B00">
        <w:rPr>
          <w:rFonts w:asciiTheme="minorHAnsi" w:eastAsiaTheme="minorHAnsi" w:hAnsiTheme="minorHAnsi"/>
          <w:bCs/>
        </w:rPr>
        <w:t xml:space="preserve">of </w:t>
      </w:r>
      <w:r w:rsidRPr="005A5DE5">
        <w:rPr>
          <w:rFonts w:asciiTheme="minorHAnsi" w:eastAsiaTheme="minorHAnsi" w:hAnsiTheme="minorHAnsi"/>
          <w:bCs/>
        </w:rPr>
        <w:t xml:space="preserve">Ramsar </w:t>
      </w:r>
      <w:r w:rsidR="00521B00">
        <w:rPr>
          <w:rFonts w:asciiTheme="minorHAnsi" w:eastAsiaTheme="minorHAnsi" w:hAnsiTheme="minorHAnsi"/>
          <w:bCs/>
        </w:rPr>
        <w:t>being a</w:t>
      </w:r>
      <w:r w:rsidR="00521B00" w:rsidRPr="005A5DE5">
        <w:rPr>
          <w:rFonts w:asciiTheme="minorHAnsi" w:eastAsiaTheme="minorHAnsi" w:hAnsiTheme="minorHAnsi"/>
          <w:bCs/>
        </w:rPr>
        <w:t xml:space="preserve"> </w:t>
      </w:r>
      <w:r w:rsidRPr="005A5DE5">
        <w:rPr>
          <w:rFonts w:asciiTheme="minorHAnsi" w:eastAsiaTheme="minorHAnsi" w:hAnsiTheme="minorHAnsi"/>
          <w:bCs/>
        </w:rPr>
        <w:t xml:space="preserve">co-custodian with UNEP </w:t>
      </w:r>
      <w:r w:rsidR="00521B00">
        <w:rPr>
          <w:rFonts w:asciiTheme="minorHAnsi" w:eastAsiaTheme="minorHAnsi" w:hAnsiTheme="minorHAnsi"/>
          <w:bCs/>
        </w:rPr>
        <w:t>of</w:t>
      </w:r>
      <w:r w:rsidR="00521B00" w:rsidRPr="005A5DE5">
        <w:rPr>
          <w:rFonts w:asciiTheme="minorHAnsi" w:eastAsiaTheme="minorHAnsi" w:hAnsiTheme="minorHAnsi"/>
          <w:bCs/>
        </w:rPr>
        <w:t xml:space="preserve"> </w:t>
      </w:r>
      <w:r w:rsidRPr="005A5DE5">
        <w:rPr>
          <w:rFonts w:asciiTheme="minorHAnsi" w:eastAsiaTheme="minorHAnsi" w:hAnsiTheme="minorHAnsi"/>
          <w:bCs/>
        </w:rPr>
        <w:t>indicator 6.6.1</w:t>
      </w:r>
      <w:r w:rsidR="00F35784" w:rsidRPr="005A5DE5">
        <w:rPr>
          <w:rFonts w:asciiTheme="minorHAnsi" w:eastAsiaTheme="minorHAnsi" w:hAnsiTheme="minorHAnsi"/>
          <w:bCs/>
        </w:rPr>
        <w:t>,</w:t>
      </w:r>
      <w:r w:rsidRPr="005A5DE5">
        <w:rPr>
          <w:rFonts w:asciiTheme="minorHAnsi" w:eastAsiaTheme="minorHAnsi" w:hAnsiTheme="minorHAnsi"/>
          <w:bCs/>
        </w:rPr>
        <w:t xml:space="preserve"> noting that Ramsar would take responsibility for wetland </w:t>
      </w:r>
      <w:r w:rsidR="00F35784" w:rsidRPr="005A5DE5">
        <w:rPr>
          <w:rFonts w:asciiTheme="minorHAnsi" w:eastAsiaTheme="minorHAnsi" w:hAnsiTheme="minorHAnsi"/>
          <w:bCs/>
        </w:rPr>
        <w:t>extent</w:t>
      </w:r>
      <w:r w:rsidRPr="005A5DE5">
        <w:rPr>
          <w:rFonts w:asciiTheme="minorHAnsi" w:eastAsiaTheme="minorHAnsi" w:hAnsiTheme="minorHAnsi"/>
          <w:bCs/>
        </w:rPr>
        <w:t xml:space="preserve">, which is already included in national reports for COP13. </w:t>
      </w:r>
    </w:p>
    <w:p w14:paraId="1D826225" w14:textId="77777777" w:rsidR="009A7755" w:rsidRPr="005A5DE5" w:rsidRDefault="009A7755" w:rsidP="005A5DE5">
      <w:pPr>
        <w:pStyle w:val="ListParagraph"/>
        <w:jc w:val="left"/>
        <w:rPr>
          <w:rFonts w:asciiTheme="minorHAnsi" w:eastAsiaTheme="minorHAnsi" w:hAnsiTheme="minorHAnsi"/>
          <w:bCs/>
        </w:rPr>
      </w:pPr>
    </w:p>
    <w:p w14:paraId="15B6670E" w14:textId="1F77916C" w:rsidR="00536004" w:rsidRPr="005A5DE5" w:rsidRDefault="00325BA9"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I</w:t>
      </w:r>
      <w:r w:rsidR="00F36446" w:rsidRPr="005A5DE5">
        <w:rPr>
          <w:rFonts w:asciiTheme="minorHAnsi" w:eastAsiaTheme="minorHAnsi" w:hAnsiTheme="minorHAnsi"/>
          <w:bCs/>
        </w:rPr>
        <w:t>n order to ensure that the Ramsar Convention plays a</w:t>
      </w:r>
      <w:r w:rsidR="009A7755" w:rsidRPr="005A5DE5">
        <w:rPr>
          <w:rFonts w:asciiTheme="minorHAnsi" w:eastAsiaTheme="minorHAnsi" w:hAnsiTheme="minorHAnsi"/>
          <w:bCs/>
        </w:rPr>
        <w:t>n appropriate role in th</w:t>
      </w:r>
      <w:r w:rsidR="00716442" w:rsidRPr="005A5DE5">
        <w:rPr>
          <w:rFonts w:asciiTheme="minorHAnsi" w:eastAsiaTheme="minorHAnsi" w:hAnsiTheme="minorHAnsi"/>
          <w:bCs/>
        </w:rPr>
        <w:t>is</w:t>
      </w:r>
      <w:r w:rsidR="009A7755" w:rsidRPr="005A5DE5">
        <w:rPr>
          <w:rFonts w:asciiTheme="minorHAnsi" w:eastAsiaTheme="minorHAnsi" w:hAnsiTheme="minorHAnsi"/>
          <w:bCs/>
        </w:rPr>
        <w:t xml:space="preserve"> SDG</w:t>
      </w:r>
      <w:r w:rsidR="00097A4D" w:rsidRPr="005A5DE5">
        <w:rPr>
          <w:rFonts w:asciiTheme="minorHAnsi" w:eastAsiaTheme="minorHAnsi" w:hAnsiTheme="minorHAnsi"/>
          <w:bCs/>
        </w:rPr>
        <w:t xml:space="preserve">, </w:t>
      </w:r>
      <w:r w:rsidR="009A7755" w:rsidRPr="005A5DE5">
        <w:rPr>
          <w:rFonts w:asciiTheme="minorHAnsi" w:eastAsiaTheme="minorHAnsi" w:hAnsiTheme="minorHAnsi"/>
          <w:bCs/>
        </w:rPr>
        <w:t>and that the</w:t>
      </w:r>
      <w:r w:rsidR="00097A4D" w:rsidRPr="005A5DE5">
        <w:rPr>
          <w:rFonts w:asciiTheme="minorHAnsi" w:eastAsiaTheme="minorHAnsi" w:hAnsiTheme="minorHAnsi"/>
          <w:bCs/>
        </w:rPr>
        <w:t xml:space="preserve"> </w:t>
      </w:r>
      <w:r w:rsidR="0016067D" w:rsidRPr="005A5DE5">
        <w:rPr>
          <w:rFonts w:asciiTheme="minorHAnsi" w:eastAsiaTheme="minorHAnsi" w:hAnsiTheme="minorHAnsi"/>
          <w:bCs/>
        </w:rPr>
        <w:t>efforts of</w:t>
      </w:r>
      <w:r w:rsidR="00097A4D" w:rsidRPr="005A5DE5">
        <w:rPr>
          <w:rFonts w:asciiTheme="minorHAnsi" w:eastAsiaTheme="minorHAnsi" w:hAnsiTheme="minorHAnsi"/>
          <w:bCs/>
        </w:rPr>
        <w:t xml:space="preserve"> Contracting Parties </w:t>
      </w:r>
      <w:r w:rsidR="0016067D" w:rsidRPr="005A5DE5">
        <w:rPr>
          <w:rFonts w:asciiTheme="minorHAnsi" w:eastAsiaTheme="minorHAnsi" w:hAnsiTheme="minorHAnsi"/>
          <w:bCs/>
        </w:rPr>
        <w:t xml:space="preserve">in </w:t>
      </w:r>
      <w:r w:rsidR="00097A4D" w:rsidRPr="005A5DE5">
        <w:rPr>
          <w:rFonts w:asciiTheme="minorHAnsi" w:eastAsiaTheme="minorHAnsi" w:hAnsiTheme="minorHAnsi"/>
          <w:bCs/>
        </w:rPr>
        <w:t>carryin</w:t>
      </w:r>
      <w:r w:rsidR="0016067D" w:rsidRPr="005A5DE5">
        <w:rPr>
          <w:rFonts w:asciiTheme="minorHAnsi" w:eastAsiaTheme="minorHAnsi" w:hAnsiTheme="minorHAnsi"/>
          <w:bCs/>
        </w:rPr>
        <w:t>g out inv</w:t>
      </w:r>
      <w:r w:rsidR="00097A4D" w:rsidRPr="005A5DE5">
        <w:rPr>
          <w:rFonts w:asciiTheme="minorHAnsi" w:eastAsiaTheme="minorHAnsi" w:hAnsiTheme="minorHAnsi"/>
          <w:bCs/>
        </w:rPr>
        <w:t>entories</w:t>
      </w:r>
      <w:r w:rsidR="00FE0607">
        <w:rPr>
          <w:rFonts w:asciiTheme="minorHAnsi" w:eastAsiaTheme="minorHAnsi" w:hAnsiTheme="minorHAnsi"/>
          <w:bCs/>
        </w:rPr>
        <w:t xml:space="preserve"> </w:t>
      </w:r>
      <w:r w:rsidR="00097A4D" w:rsidRPr="005A5DE5">
        <w:rPr>
          <w:rFonts w:asciiTheme="minorHAnsi" w:eastAsiaTheme="minorHAnsi" w:hAnsiTheme="minorHAnsi"/>
          <w:bCs/>
        </w:rPr>
        <w:t>and reporting on the extent of their wetlands provide the basis for this indicator</w:t>
      </w:r>
      <w:r w:rsidR="009A7755" w:rsidRPr="005A5DE5">
        <w:rPr>
          <w:rFonts w:asciiTheme="minorHAnsi" w:eastAsiaTheme="minorHAnsi" w:hAnsiTheme="minorHAnsi"/>
          <w:bCs/>
        </w:rPr>
        <w:t>,</w:t>
      </w:r>
      <w:r w:rsidR="00097A4D" w:rsidRPr="005A5DE5">
        <w:rPr>
          <w:rFonts w:asciiTheme="minorHAnsi" w:eastAsiaTheme="minorHAnsi" w:hAnsiTheme="minorHAnsi"/>
          <w:bCs/>
        </w:rPr>
        <w:t xml:space="preserve"> </w:t>
      </w:r>
      <w:r w:rsidR="008172B2" w:rsidRPr="005A5DE5">
        <w:rPr>
          <w:rFonts w:asciiTheme="minorHAnsi" w:eastAsiaTheme="minorHAnsi" w:hAnsiTheme="minorHAnsi"/>
          <w:bCs/>
        </w:rPr>
        <w:t xml:space="preserve">the Secretariat </w:t>
      </w:r>
      <w:r w:rsidR="009A7755" w:rsidRPr="005A5DE5">
        <w:rPr>
          <w:rFonts w:asciiTheme="minorHAnsi" w:eastAsiaTheme="minorHAnsi" w:hAnsiTheme="minorHAnsi"/>
          <w:bCs/>
        </w:rPr>
        <w:t xml:space="preserve">proposes </w:t>
      </w:r>
      <w:r w:rsidR="008172B2" w:rsidRPr="005A5DE5">
        <w:rPr>
          <w:rFonts w:asciiTheme="minorHAnsi" w:eastAsiaTheme="minorHAnsi" w:hAnsiTheme="minorHAnsi"/>
          <w:bCs/>
        </w:rPr>
        <w:t>th</w:t>
      </w:r>
      <w:r w:rsidR="00BA7332" w:rsidRPr="005A5DE5">
        <w:rPr>
          <w:rFonts w:asciiTheme="minorHAnsi" w:eastAsiaTheme="minorHAnsi" w:hAnsiTheme="minorHAnsi"/>
          <w:bCs/>
        </w:rPr>
        <w:t>at</w:t>
      </w:r>
      <w:r w:rsidR="00FE0607">
        <w:rPr>
          <w:rFonts w:asciiTheme="minorHAnsi" w:eastAsiaTheme="minorHAnsi" w:hAnsiTheme="minorHAnsi"/>
          <w:bCs/>
        </w:rPr>
        <w:t xml:space="preserve"> </w:t>
      </w:r>
      <w:r w:rsidR="00BA7332" w:rsidRPr="005A5DE5">
        <w:rPr>
          <w:rFonts w:asciiTheme="minorHAnsi" w:eastAsiaTheme="minorHAnsi" w:hAnsiTheme="minorHAnsi"/>
          <w:bCs/>
        </w:rPr>
        <w:t xml:space="preserve">the </w:t>
      </w:r>
      <w:r w:rsidR="008172B2" w:rsidRPr="005A5DE5">
        <w:rPr>
          <w:rFonts w:asciiTheme="minorHAnsi" w:eastAsiaTheme="minorHAnsi" w:hAnsiTheme="minorHAnsi"/>
          <w:bCs/>
        </w:rPr>
        <w:t xml:space="preserve">Standing Committee </w:t>
      </w:r>
      <w:r w:rsidR="00BA7332" w:rsidRPr="005A5DE5">
        <w:rPr>
          <w:rFonts w:asciiTheme="minorHAnsi" w:eastAsiaTheme="minorHAnsi" w:hAnsiTheme="minorHAnsi"/>
          <w:bCs/>
        </w:rPr>
        <w:t xml:space="preserve">express </w:t>
      </w:r>
      <w:r w:rsidR="008172B2" w:rsidRPr="005A5DE5">
        <w:rPr>
          <w:rFonts w:asciiTheme="minorHAnsi" w:eastAsiaTheme="minorHAnsi" w:hAnsiTheme="minorHAnsi"/>
          <w:bCs/>
        </w:rPr>
        <w:t xml:space="preserve">a clear mandate of the responsibility of the Convention </w:t>
      </w:r>
      <w:r w:rsidR="00F35784" w:rsidRPr="005A5DE5">
        <w:rPr>
          <w:rFonts w:asciiTheme="minorHAnsi" w:eastAsiaTheme="minorHAnsi" w:hAnsiTheme="minorHAnsi"/>
          <w:bCs/>
        </w:rPr>
        <w:t>as provider</w:t>
      </w:r>
      <w:r w:rsidR="00BA7332" w:rsidRPr="005A5DE5">
        <w:rPr>
          <w:rFonts w:asciiTheme="minorHAnsi" w:eastAsiaTheme="minorHAnsi" w:hAnsiTheme="minorHAnsi"/>
          <w:bCs/>
        </w:rPr>
        <w:t xml:space="preserve"> of </w:t>
      </w:r>
      <w:r w:rsidR="009A7755" w:rsidRPr="005A5DE5">
        <w:rPr>
          <w:rFonts w:asciiTheme="minorHAnsi" w:eastAsiaTheme="minorHAnsi" w:hAnsiTheme="minorHAnsi"/>
          <w:bCs/>
        </w:rPr>
        <w:t>data</w:t>
      </w:r>
      <w:r w:rsidR="008172B2" w:rsidRPr="005A5DE5">
        <w:rPr>
          <w:rFonts w:asciiTheme="minorHAnsi" w:eastAsiaTheme="minorHAnsi" w:hAnsiTheme="minorHAnsi"/>
          <w:bCs/>
        </w:rPr>
        <w:t xml:space="preserve"> on wetland </w:t>
      </w:r>
      <w:r w:rsidR="00F35784" w:rsidRPr="005A5DE5">
        <w:rPr>
          <w:rFonts w:asciiTheme="minorHAnsi" w:eastAsiaTheme="minorHAnsi" w:hAnsiTheme="minorHAnsi"/>
          <w:bCs/>
        </w:rPr>
        <w:t>extent</w:t>
      </w:r>
      <w:r w:rsidR="00521B00">
        <w:rPr>
          <w:rFonts w:asciiTheme="minorHAnsi" w:eastAsiaTheme="minorHAnsi" w:hAnsiTheme="minorHAnsi"/>
          <w:bCs/>
        </w:rPr>
        <w:t>,</w:t>
      </w:r>
      <w:r w:rsidR="00F35784" w:rsidRPr="005A5DE5">
        <w:rPr>
          <w:rFonts w:asciiTheme="minorHAnsi" w:eastAsiaTheme="minorHAnsi" w:hAnsiTheme="minorHAnsi"/>
          <w:bCs/>
        </w:rPr>
        <w:t xml:space="preserve"> </w:t>
      </w:r>
      <w:r w:rsidR="00704C4D" w:rsidRPr="005A5DE5">
        <w:rPr>
          <w:rFonts w:asciiTheme="minorHAnsi" w:eastAsiaTheme="minorHAnsi" w:hAnsiTheme="minorHAnsi"/>
          <w:bCs/>
        </w:rPr>
        <w:t xml:space="preserve">and also as co-custodian with UNEP </w:t>
      </w:r>
      <w:r w:rsidR="00521B00">
        <w:rPr>
          <w:rFonts w:asciiTheme="minorHAnsi" w:eastAsiaTheme="minorHAnsi" w:hAnsiTheme="minorHAnsi"/>
          <w:bCs/>
        </w:rPr>
        <w:t>of</w:t>
      </w:r>
      <w:r w:rsidR="00521B00" w:rsidRPr="005A5DE5">
        <w:rPr>
          <w:rFonts w:asciiTheme="minorHAnsi" w:eastAsiaTheme="minorHAnsi" w:hAnsiTheme="minorHAnsi"/>
          <w:bCs/>
        </w:rPr>
        <w:t xml:space="preserve"> </w:t>
      </w:r>
      <w:r w:rsidR="00704C4D" w:rsidRPr="005A5DE5">
        <w:rPr>
          <w:rFonts w:asciiTheme="minorHAnsi" w:eastAsiaTheme="minorHAnsi" w:hAnsiTheme="minorHAnsi"/>
          <w:bCs/>
        </w:rPr>
        <w:t>indicator 6.6.1</w:t>
      </w:r>
      <w:r w:rsidR="009A7755" w:rsidRPr="005A5DE5">
        <w:rPr>
          <w:rFonts w:asciiTheme="minorHAnsi" w:eastAsiaTheme="minorHAnsi" w:hAnsiTheme="minorHAnsi"/>
          <w:bCs/>
        </w:rPr>
        <w:t>. This mandate would then be transmitted by the Secretariat to UNEP and other relevant agencies.</w:t>
      </w:r>
      <w:r w:rsidR="00704C4D" w:rsidRPr="005A5DE5">
        <w:rPr>
          <w:rFonts w:asciiTheme="minorHAnsi" w:eastAsiaTheme="minorHAnsi" w:hAnsiTheme="minorHAnsi"/>
          <w:bCs/>
        </w:rPr>
        <w:t xml:space="preserve"> </w:t>
      </w:r>
    </w:p>
    <w:p w14:paraId="2550DD04" w14:textId="77777777" w:rsidR="009A7755" w:rsidRPr="005A5DE5" w:rsidRDefault="009A7755" w:rsidP="005A5DE5">
      <w:pPr>
        <w:autoSpaceDE w:val="0"/>
        <w:autoSpaceDN w:val="0"/>
        <w:adjustRightInd w:val="0"/>
        <w:rPr>
          <w:rFonts w:asciiTheme="minorHAnsi" w:eastAsiaTheme="minorHAnsi" w:hAnsiTheme="minorHAnsi"/>
          <w:bCs/>
          <w:sz w:val="22"/>
          <w:szCs w:val="22"/>
        </w:rPr>
      </w:pPr>
    </w:p>
    <w:p w14:paraId="1B9E2DDA" w14:textId="1DC6E38D" w:rsidR="009A7755" w:rsidRPr="005A5DE5" w:rsidRDefault="009A7755"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As there are other indicators for which Ramsar has or will have data, the Secretariat has requested that Ramsar be included under “other involved agencies” for the following indicators: </w:t>
      </w:r>
      <w:r w:rsidR="00DA4068" w:rsidRPr="00DA4068">
        <w:rPr>
          <w:rFonts w:asciiTheme="minorHAnsi" w:eastAsiaTheme="minorHAnsi" w:hAnsiTheme="minorHAnsi"/>
          <w:bCs/>
        </w:rPr>
        <w:t>6.5.1 “Degree of integrated water resources management implementation (0-100)”; 14.2.1 “Proportion of national exclusive economic zones managed using ecosystem-based approaches”; 14.5.1 “Coverage of protected areas in relation to marine areas”; and 15.1.2 “Proportion of important sites for terrestrial and freshwater biodiversity that are covered by protected areas, by ecosystem type”</w:t>
      </w:r>
      <w:r w:rsidR="00DA4068">
        <w:rPr>
          <w:rFonts w:asciiTheme="minorHAnsi" w:eastAsiaTheme="minorHAnsi" w:hAnsiTheme="minorHAnsi"/>
          <w:bCs/>
        </w:rPr>
        <w:t>.</w:t>
      </w:r>
      <w:r w:rsidRPr="005A5DE5">
        <w:rPr>
          <w:rFonts w:asciiTheme="minorHAnsi" w:eastAsiaTheme="minorHAnsi" w:hAnsiTheme="minorHAnsi"/>
          <w:bCs/>
        </w:rPr>
        <w:t xml:space="preserve"> UNEP would be willing to work with Ramsar to determine the best way to assess issues related to SDG 14.2 </w:t>
      </w:r>
      <w:r w:rsidR="003B51DE" w:rsidRPr="005A5DE5">
        <w:rPr>
          <w:rFonts w:asciiTheme="minorHAnsi" w:hAnsiTheme="minorHAnsi"/>
        </w:rPr>
        <w:t>sustainably manage and protect marine and coastal ecosystems</w:t>
      </w:r>
      <w:r w:rsidRPr="005A5DE5">
        <w:rPr>
          <w:rFonts w:asciiTheme="minorHAnsi" w:eastAsiaTheme="minorHAnsi" w:hAnsiTheme="minorHAnsi"/>
          <w:bCs/>
        </w:rPr>
        <w:t>, as an input into the comprehensive review of the SDG indicators which is scheduled to take place in 2020.</w:t>
      </w:r>
      <w:r w:rsidR="00FE0607">
        <w:rPr>
          <w:rFonts w:asciiTheme="minorHAnsi" w:eastAsiaTheme="minorHAnsi" w:hAnsiTheme="minorHAnsi"/>
          <w:bCs/>
        </w:rPr>
        <w:t xml:space="preserve"> </w:t>
      </w:r>
    </w:p>
    <w:p w14:paraId="24ACFE22" w14:textId="77777777" w:rsidR="009A7755" w:rsidRPr="005A5DE5" w:rsidRDefault="009A7755" w:rsidP="005A5DE5">
      <w:pPr>
        <w:autoSpaceDE w:val="0"/>
        <w:autoSpaceDN w:val="0"/>
        <w:adjustRightInd w:val="0"/>
        <w:rPr>
          <w:rFonts w:asciiTheme="minorHAnsi" w:eastAsiaTheme="minorHAnsi" w:hAnsiTheme="minorHAnsi"/>
          <w:bCs/>
          <w:sz w:val="22"/>
          <w:szCs w:val="22"/>
        </w:rPr>
      </w:pPr>
    </w:p>
    <w:p w14:paraId="331DCB8A" w14:textId="52F2ED67" w:rsidR="000776D5" w:rsidRPr="005A5DE5" w:rsidRDefault="000776D5" w:rsidP="005A5DE5">
      <w:pPr>
        <w:rPr>
          <w:rFonts w:asciiTheme="minorHAnsi" w:hAnsiTheme="minorHAnsi"/>
          <w:b/>
          <w:sz w:val="22"/>
          <w:szCs w:val="22"/>
        </w:rPr>
      </w:pPr>
    </w:p>
    <w:p w14:paraId="6B25C104" w14:textId="48684586" w:rsidR="00C442D4" w:rsidRPr="005A5DE5" w:rsidRDefault="00C442D4" w:rsidP="005A5DE5">
      <w:pPr>
        <w:rPr>
          <w:rFonts w:asciiTheme="minorHAnsi" w:hAnsiTheme="minorHAnsi"/>
          <w:b/>
          <w:bCs/>
          <w:sz w:val="22"/>
          <w:szCs w:val="22"/>
        </w:rPr>
      </w:pPr>
      <w:r w:rsidRPr="005A5DE5">
        <w:rPr>
          <w:rFonts w:asciiTheme="minorHAnsi" w:hAnsiTheme="minorHAnsi"/>
          <w:b/>
          <w:bCs/>
          <w:sz w:val="22"/>
          <w:szCs w:val="22"/>
        </w:rPr>
        <w:t>Actions</w:t>
      </w:r>
      <w:r w:rsidR="002A65F4" w:rsidRPr="005A5DE5">
        <w:rPr>
          <w:rFonts w:asciiTheme="minorHAnsi" w:hAnsiTheme="minorHAnsi"/>
          <w:b/>
          <w:bCs/>
          <w:sz w:val="22"/>
          <w:szCs w:val="22"/>
        </w:rPr>
        <w:t xml:space="preserve"> </w:t>
      </w:r>
      <w:r w:rsidRPr="005A5DE5">
        <w:rPr>
          <w:rFonts w:asciiTheme="minorHAnsi" w:hAnsiTheme="minorHAnsi"/>
          <w:b/>
          <w:bCs/>
          <w:sz w:val="22"/>
          <w:szCs w:val="22"/>
        </w:rPr>
        <w:t>to</w:t>
      </w:r>
      <w:r w:rsidR="002A65F4" w:rsidRPr="005A5DE5">
        <w:rPr>
          <w:rFonts w:asciiTheme="minorHAnsi" w:hAnsiTheme="minorHAnsi"/>
          <w:b/>
          <w:bCs/>
          <w:sz w:val="22"/>
          <w:szCs w:val="22"/>
        </w:rPr>
        <w:t xml:space="preserve"> </w:t>
      </w:r>
      <w:r w:rsidRPr="005A5DE5">
        <w:rPr>
          <w:rFonts w:asciiTheme="minorHAnsi" w:hAnsiTheme="minorHAnsi"/>
          <w:b/>
          <w:bCs/>
          <w:sz w:val="22"/>
          <w:szCs w:val="22"/>
        </w:rPr>
        <w:t>strengthen</w:t>
      </w:r>
      <w:r w:rsidR="002A65F4" w:rsidRPr="005A5DE5">
        <w:rPr>
          <w:rFonts w:asciiTheme="minorHAnsi" w:hAnsiTheme="minorHAnsi"/>
          <w:b/>
          <w:bCs/>
          <w:sz w:val="22"/>
          <w:szCs w:val="22"/>
        </w:rPr>
        <w:t xml:space="preserve"> </w:t>
      </w:r>
      <w:r w:rsidRPr="005A5DE5">
        <w:rPr>
          <w:rFonts w:asciiTheme="minorHAnsi" w:hAnsiTheme="minorHAnsi"/>
          <w:b/>
          <w:bCs/>
          <w:sz w:val="22"/>
          <w:szCs w:val="22"/>
        </w:rPr>
        <w:t>cooperation</w:t>
      </w:r>
      <w:r w:rsidR="002A65F4" w:rsidRPr="005A5DE5">
        <w:rPr>
          <w:rFonts w:asciiTheme="minorHAnsi" w:hAnsiTheme="minorHAnsi"/>
          <w:b/>
          <w:bCs/>
          <w:sz w:val="22"/>
          <w:szCs w:val="22"/>
        </w:rPr>
        <w:t xml:space="preserve"> </w:t>
      </w:r>
      <w:r w:rsidRPr="005A5DE5">
        <w:rPr>
          <w:rFonts w:asciiTheme="minorHAnsi" w:hAnsiTheme="minorHAnsi"/>
          <w:b/>
          <w:bCs/>
          <w:sz w:val="22"/>
          <w:szCs w:val="22"/>
        </w:rPr>
        <w:t>with</w:t>
      </w:r>
      <w:r w:rsidR="002A65F4" w:rsidRPr="005A5DE5">
        <w:rPr>
          <w:rFonts w:asciiTheme="minorHAnsi" w:hAnsiTheme="minorHAnsi"/>
          <w:b/>
          <w:bCs/>
          <w:sz w:val="22"/>
          <w:szCs w:val="22"/>
        </w:rPr>
        <w:t xml:space="preserve"> </w:t>
      </w:r>
      <w:r w:rsidR="00FA633D" w:rsidRPr="005A5DE5">
        <w:rPr>
          <w:rFonts w:asciiTheme="minorHAnsi" w:hAnsiTheme="minorHAnsi"/>
          <w:b/>
          <w:bCs/>
          <w:sz w:val="22"/>
          <w:szCs w:val="22"/>
        </w:rPr>
        <w:t>the United Nations Environment Programme</w:t>
      </w:r>
      <w:r w:rsidR="002A65F4" w:rsidRPr="005A5DE5">
        <w:rPr>
          <w:rFonts w:asciiTheme="minorHAnsi" w:hAnsiTheme="minorHAnsi"/>
          <w:b/>
          <w:bCs/>
          <w:sz w:val="22"/>
          <w:szCs w:val="22"/>
        </w:rPr>
        <w:t xml:space="preserve"> </w:t>
      </w:r>
      <w:r w:rsidR="00AA5FEC" w:rsidRPr="005A5DE5">
        <w:rPr>
          <w:rFonts w:asciiTheme="minorHAnsi" w:hAnsiTheme="minorHAnsi"/>
          <w:b/>
          <w:bCs/>
          <w:sz w:val="22"/>
          <w:szCs w:val="22"/>
        </w:rPr>
        <w:t>and</w:t>
      </w:r>
      <w:r w:rsidR="002A65F4" w:rsidRPr="005A5DE5">
        <w:rPr>
          <w:rFonts w:asciiTheme="minorHAnsi" w:hAnsiTheme="minorHAnsi"/>
          <w:b/>
          <w:bCs/>
          <w:sz w:val="22"/>
          <w:szCs w:val="22"/>
        </w:rPr>
        <w:t xml:space="preserve"> </w:t>
      </w:r>
      <w:r w:rsidR="00AA5FEC" w:rsidRPr="005A5DE5">
        <w:rPr>
          <w:rFonts w:asciiTheme="minorHAnsi" w:hAnsiTheme="minorHAnsi"/>
          <w:b/>
          <w:bCs/>
          <w:sz w:val="22"/>
          <w:szCs w:val="22"/>
        </w:rPr>
        <w:t>other</w:t>
      </w:r>
      <w:r w:rsidR="002A65F4" w:rsidRPr="005A5DE5">
        <w:rPr>
          <w:rFonts w:asciiTheme="minorHAnsi" w:hAnsiTheme="minorHAnsi"/>
          <w:b/>
          <w:bCs/>
          <w:sz w:val="22"/>
          <w:szCs w:val="22"/>
        </w:rPr>
        <w:t xml:space="preserve"> </w:t>
      </w:r>
      <w:r w:rsidR="00AA5FEC" w:rsidRPr="005A5DE5">
        <w:rPr>
          <w:rFonts w:asciiTheme="minorHAnsi" w:hAnsiTheme="minorHAnsi"/>
          <w:b/>
          <w:bCs/>
          <w:sz w:val="22"/>
          <w:szCs w:val="22"/>
        </w:rPr>
        <w:t>international</w:t>
      </w:r>
      <w:r w:rsidR="002A65F4" w:rsidRPr="005A5DE5">
        <w:rPr>
          <w:rFonts w:asciiTheme="minorHAnsi" w:hAnsiTheme="minorHAnsi"/>
          <w:b/>
          <w:bCs/>
          <w:sz w:val="22"/>
          <w:szCs w:val="22"/>
        </w:rPr>
        <w:t xml:space="preserve"> </w:t>
      </w:r>
      <w:r w:rsidR="00AA5FEC" w:rsidRPr="005A5DE5">
        <w:rPr>
          <w:rFonts w:asciiTheme="minorHAnsi" w:hAnsiTheme="minorHAnsi"/>
          <w:b/>
          <w:bCs/>
          <w:sz w:val="22"/>
          <w:szCs w:val="22"/>
        </w:rPr>
        <w:t>institutions</w:t>
      </w:r>
      <w:r w:rsidR="002A65F4" w:rsidRPr="005A5DE5">
        <w:rPr>
          <w:rFonts w:asciiTheme="minorHAnsi" w:hAnsiTheme="minorHAnsi"/>
          <w:b/>
          <w:bCs/>
          <w:sz w:val="22"/>
          <w:szCs w:val="22"/>
        </w:rPr>
        <w:t xml:space="preserve"> </w:t>
      </w:r>
    </w:p>
    <w:p w14:paraId="1DA6D6B6" w14:textId="77777777" w:rsidR="00536004" w:rsidRPr="005A5DE5" w:rsidRDefault="00536004" w:rsidP="005A5DE5">
      <w:pPr>
        <w:rPr>
          <w:rFonts w:asciiTheme="minorHAnsi" w:hAnsiTheme="minorHAnsi"/>
          <w:b/>
          <w:bCs/>
          <w:sz w:val="22"/>
          <w:szCs w:val="22"/>
        </w:rPr>
      </w:pPr>
    </w:p>
    <w:p w14:paraId="726422FC" w14:textId="41D8E487" w:rsidR="00912820" w:rsidRPr="005A5DE5" w:rsidRDefault="00912820"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As</w:t>
      </w:r>
      <w:r w:rsidR="002A65F4" w:rsidRPr="005A5DE5">
        <w:rPr>
          <w:rFonts w:asciiTheme="minorHAnsi" w:eastAsiaTheme="minorHAnsi" w:hAnsiTheme="minorHAnsi"/>
          <w:bCs/>
        </w:rPr>
        <w:t xml:space="preserve"> </w:t>
      </w:r>
      <w:r w:rsidRPr="005A5DE5">
        <w:rPr>
          <w:rFonts w:asciiTheme="minorHAnsi" w:eastAsiaTheme="minorHAnsi" w:hAnsiTheme="minorHAnsi"/>
          <w:bCs/>
        </w:rPr>
        <w:t>noted</w:t>
      </w:r>
      <w:r w:rsidR="002A65F4" w:rsidRPr="005A5DE5">
        <w:rPr>
          <w:rFonts w:asciiTheme="minorHAnsi" w:eastAsiaTheme="minorHAnsi" w:hAnsiTheme="minorHAnsi"/>
          <w:bCs/>
        </w:rPr>
        <w:t xml:space="preserve"> </w:t>
      </w:r>
      <w:r w:rsidRPr="005A5DE5">
        <w:rPr>
          <w:rFonts w:asciiTheme="minorHAnsi" w:eastAsiaTheme="minorHAnsi" w:hAnsiTheme="minorHAnsi"/>
          <w:bCs/>
        </w:rPr>
        <w:t>in</w:t>
      </w:r>
      <w:r w:rsidR="002A65F4" w:rsidRPr="005A5DE5">
        <w:rPr>
          <w:rFonts w:asciiTheme="minorHAnsi" w:eastAsiaTheme="minorHAnsi" w:hAnsiTheme="minorHAnsi"/>
          <w:bCs/>
        </w:rPr>
        <w:t xml:space="preserve"> </w:t>
      </w:r>
      <w:r w:rsidR="00991227" w:rsidRPr="005A5DE5">
        <w:rPr>
          <w:rFonts w:asciiTheme="minorHAnsi" w:eastAsiaTheme="minorHAnsi" w:hAnsiTheme="minorHAnsi"/>
          <w:bCs/>
        </w:rPr>
        <w:t xml:space="preserve">previous </w:t>
      </w:r>
      <w:r w:rsidR="00C22296" w:rsidRPr="005A5DE5">
        <w:rPr>
          <w:rFonts w:asciiTheme="minorHAnsi" w:eastAsiaTheme="minorHAnsi" w:hAnsiTheme="minorHAnsi"/>
          <w:bCs/>
        </w:rPr>
        <w:t xml:space="preserve">reports to </w:t>
      </w:r>
      <w:r w:rsidR="00991227" w:rsidRPr="005A5DE5">
        <w:rPr>
          <w:rFonts w:asciiTheme="minorHAnsi" w:eastAsiaTheme="minorHAnsi" w:hAnsiTheme="minorHAnsi"/>
          <w:bCs/>
        </w:rPr>
        <w:t>Standing Committee</w:t>
      </w:r>
      <w:r w:rsidRPr="005A5DE5">
        <w:rPr>
          <w:rFonts w:asciiTheme="minorHAnsi" w:eastAsiaTheme="minorHAnsi" w:hAnsiTheme="minorHAnsi"/>
          <w:bCs/>
        </w:rPr>
        <w:t>,</w:t>
      </w:r>
      <w:r w:rsidR="002A65F4" w:rsidRPr="005A5DE5">
        <w:rPr>
          <w:rFonts w:asciiTheme="minorHAnsi" w:eastAsiaTheme="minorHAnsi" w:hAnsiTheme="minorHAnsi"/>
          <w:bCs/>
        </w:rPr>
        <w:t xml:space="preserve"> </w:t>
      </w:r>
      <w:r w:rsidRPr="005A5DE5">
        <w:rPr>
          <w:rFonts w:asciiTheme="minorHAnsi" w:eastAsiaTheme="minorHAnsi" w:hAnsiTheme="minorHAnsi"/>
          <w:bCs/>
        </w:rPr>
        <w:t>the</w:t>
      </w:r>
      <w:r w:rsidR="002A65F4" w:rsidRPr="005A5DE5">
        <w:rPr>
          <w:rFonts w:asciiTheme="minorHAnsi" w:eastAsiaTheme="minorHAnsi" w:hAnsiTheme="minorHAnsi"/>
          <w:bCs/>
        </w:rPr>
        <w:t xml:space="preserve"> </w:t>
      </w:r>
      <w:r w:rsidRPr="005A5DE5">
        <w:rPr>
          <w:rFonts w:asciiTheme="minorHAnsi" w:eastAsiaTheme="minorHAnsi" w:hAnsiTheme="minorHAnsi"/>
          <w:bCs/>
        </w:rPr>
        <w:t>Secretariat</w:t>
      </w:r>
      <w:r w:rsidR="002A65F4" w:rsidRPr="005A5DE5">
        <w:rPr>
          <w:rFonts w:asciiTheme="minorHAnsi" w:eastAsiaTheme="minorHAnsi" w:hAnsiTheme="minorHAnsi"/>
          <w:bCs/>
        </w:rPr>
        <w:t xml:space="preserve"> </w:t>
      </w:r>
      <w:r w:rsidRPr="005A5DE5">
        <w:rPr>
          <w:rFonts w:asciiTheme="minorHAnsi" w:eastAsiaTheme="minorHAnsi" w:hAnsiTheme="minorHAnsi"/>
          <w:bCs/>
        </w:rPr>
        <w:t>is</w:t>
      </w:r>
      <w:r w:rsidR="002A65F4" w:rsidRPr="005A5DE5">
        <w:rPr>
          <w:rFonts w:asciiTheme="minorHAnsi" w:eastAsiaTheme="minorHAnsi" w:hAnsiTheme="minorHAnsi"/>
          <w:bCs/>
        </w:rPr>
        <w:t xml:space="preserve"> </w:t>
      </w:r>
      <w:r w:rsidRPr="005A5DE5">
        <w:rPr>
          <w:rFonts w:asciiTheme="minorHAnsi" w:eastAsiaTheme="minorHAnsi" w:hAnsiTheme="minorHAnsi"/>
          <w:bCs/>
        </w:rPr>
        <w:t>continuing</w:t>
      </w:r>
      <w:r w:rsidR="002A65F4" w:rsidRPr="005A5DE5">
        <w:rPr>
          <w:rFonts w:asciiTheme="minorHAnsi" w:eastAsiaTheme="minorHAnsi" w:hAnsiTheme="minorHAnsi"/>
          <w:bCs/>
        </w:rPr>
        <w:t xml:space="preserve"> </w:t>
      </w:r>
      <w:r w:rsidRPr="005A5DE5">
        <w:rPr>
          <w:rFonts w:asciiTheme="minorHAnsi" w:eastAsiaTheme="minorHAnsi" w:hAnsiTheme="minorHAnsi"/>
          <w:bCs/>
        </w:rPr>
        <w:t>to</w:t>
      </w:r>
      <w:r w:rsidR="002A65F4" w:rsidRPr="005A5DE5">
        <w:rPr>
          <w:rFonts w:asciiTheme="minorHAnsi" w:eastAsiaTheme="minorHAnsi" w:hAnsiTheme="minorHAnsi"/>
          <w:bCs/>
        </w:rPr>
        <w:t xml:space="preserve"> </w:t>
      </w:r>
      <w:r w:rsidRPr="005A5DE5">
        <w:rPr>
          <w:rFonts w:asciiTheme="minorHAnsi" w:eastAsiaTheme="minorHAnsi" w:hAnsiTheme="minorHAnsi"/>
          <w:bCs/>
        </w:rPr>
        <w:t>work</w:t>
      </w:r>
      <w:r w:rsidR="002A65F4" w:rsidRPr="005A5DE5">
        <w:rPr>
          <w:rFonts w:asciiTheme="minorHAnsi" w:eastAsiaTheme="minorHAnsi" w:hAnsiTheme="minorHAnsi"/>
          <w:bCs/>
        </w:rPr>
        <w:t xml:space="preserve"> </w:t>
      </w:r>
      <w:r w:rsidRPr="005A5DE5">
        <w:rPr>
          <w:rFonts w:asciiTheme="minorHAnsi" w:eastAsiaTheme="minorHAnsi" w:hAnsiTheme="minorHAnsi"/>
          <w:bCs/>
        </w:rPr>
        <w:t>to</w:t>
      </w:r>
      <w:r w:rsidR="002A65F4" w:rsidRPr="005A5DE5">
        <w:rPr>
          <w:rFonts w:asciiTheme="minorHAnsi" w:eastAsiaTheme="minorHAnsi" w:hAnsiTheme="minorHAnsi"/>
          <w:bCs/>
        </w:rPr>
        <w:t xml:space="preserve"> </w:t>
      </w:r>
      <w:r w:rsidRPr="005A5DE5">
        <w:rPr>
          <w:rFonts w:asciiTheme="minorHAnsi" w:eastAsiaTheme="minorHAnsi" w:hAnsiTheme="minorHAnsi"/>
          <w:bCs/>
        </w:rPr>
        <w:t>strengthen</w:t>
      </w:r>
      <w:r w:rsidR="002A65F4" w:rsidRPr="005A5DE5">
        <w:rPr>
          <w:rFonts w:asciiTheme="minorHAnsi" w:eastAsiaTheme="minorHAnsi" w:hAnsiTheme="minorHAnsi"/>
          <w:bCs/>
        </w:rPr>
        <w:t xml:space="preserve"> </w:t>
      </w:r>
      <w:r w:rsidRPr="005A5DE5">
        <w:rPr>
          <w:rFonts w:asciiTheme="minorHAnsi" w:eastAsiaTheme="minorHAnsi" w:hAnsiTheme="minorHAnsi"/>
          <w:bCs/>
        </w:rPr>
        <w:t>collaboration</w:t>
      </w:r>
      <w:r w:rsidR="002A65F4" w:rsidRPr="005A5DE5">
        <w:rPr>
          <w:rFonts w:asciiTheme="minorHAnsi" w:eastAsiaTheme="minorHAnsi" w:hAnsiTheme="minorHAnsi"/>
          <w:bCs/>
        </w:rPr>
        <w:t xml:space="preserve"> </w:t>
      </w:r>
      <w:r w:rsidRPr="005A5DE5">
        <w:rPr>
          <w:rFonts w:asciiTheme="minorHAnsi" w:eastAsiaTheme="minorHAnsi" w:hAnsiTheme="minorHAnsi"/>
          <w:bCs/>
        </w:rPr>
        <w:t>with</w:t>
      </w:r>
      <w:r w:rsidR="002A65F4" w:rsidRPr="005A5DE5">
        <w:rPr>
          <w:rFonts w:asciiTheme="minorHAnsi" w:eastAsiaTheme="minorHAnsi" w:hAnsiTheme="minorHAnsi"/>
          <w:bCs/>
        </w:rPr>
        <w:t xml:space="preserve"> </w:t>
      </w:r>
      <w:r w:rsidR="008955B9" w:rsidRPr="005A5DE5">
        <w:rPr>
          <w:rFonts w:asciiTheme="minorHAnsi" w:eastAsiaTheme="minorHAnsi" w:hAnsiTheme="minorHAnsi"/>
          <w:bCs/>
        </w:rPr>
        <w:t xml:space="preserve">UNEP, </w:t>
      </w:r>
      <w:r w:rsidR="00325BA9" w:rsidRPr="005A5DE5">
        <w:rPr>
          <w:rFonts w:asciiTheme="minorHAnsi" w:eastAsiaTheme="minorHAnsi" w:hAnsiTheme="minorHAnsi"/>
          <w:bCs/>
        </w:rPr>
        <w:t xml:space="preserve">UNDP, </w:t>
      </w:r>
      <w:r w:rsidR="003733E1" w:rsidRPr="005A5DE5">
        <w:rPr>
          <w:rFonts w:asciiTheme="minorHAnsi" w:eastAsiaTheme="minorHAnsi" w:hAnsiTheme="minorHAnsi"/>
          <w:bCs/>
        </w:rPr>
        <w:t xml:space="preserve">UNESCO, </w:t>
      </w:r>
      <w:r w:rsidRPr="005A5DE5">
        <w:rPr>
          <w:rFonts w:asciiTheme="minorHAnsi" w:eastAsiaTheme="minorHAnsi" w:hAnsiTheme="minorHAnsi"/>
          <w:bCs/>
        </w:rPr>
        <w:t>UNECE</w:t>
      </w:r>
      <w:r w:rsidR="002A65F4" w:rsidRPr="005A5DE5">
        <w:rPr>
          <w:rFonts w:asciiTheme="minorHAnsi" w:eastAsiaTheme="minorHAnsi" w:hAnsiTheme="minorHAnsi"/>
          <w:bCs/>
        </w:rPr>
        <w:t xml:space="preserve"> </w:t>
      </w:r>
      <w:r w:rsidRPr="005A5DE5">
        <w:rPr>
          <w:rFonts w:asciiTheme="minorHAnsi" w:eastAsiaTheme="minorHAnsi" w:hAnsiTheme="minorHAnsi"/>
          <w:bCs/>
        </w:rPr>
        <w:t>and</w:t>
      </w:r>
      <w:r w:rsidR="002A65F4" w:rsidRPr="005A5DE5">
        <w:rPr>
          <w:rFonts w:asciiTheme="minorHAnsi" w:eastAsiaTheme="minorHAnsi" w:hAnsiTheme="minorHAnsi"/>
          <w:bCs/>
        </w:rPr>
        <w:t xml:space="preserve"> </w:t>
      </w:r>
      <w:r w:rsidRPr="005A5DE5">
        <w:rPr>
          <w:rFonts w:asciiTheme="minorHAnsi" w:eastAsiaTheme="minorHAnsi" w:hAnsiTheme="minorHAnsi"/>
          <w:bCs/>
        </w:rPr>
        <w:t>others.</w:t>
      </w:r>
      <w:r w:rsidR="002A65F4" w:rsidRPr="005A5DE5">
        <w:rPr>
          <w:rFonts w:asciiTheme="minorHAnsi" w:eastAsiaTheme="minorHAnsi" w:hAnsiTheme="minorHAnsi"/>
          <w:bCs/>
        </w:rPr>
        <w:t xml:space="preserve"> </w:t>
      </w:r>
    </w:p>
    <w:p w14:paraId="701B4936" w14:textId="77777777" w:rsidR="00E4187D" w:rsidRPr="005A5DE5" w:rsidRDefault="00E4187D" w:rsidP="005A5DE5">
      <w:pPr>
        <w:autoSpaceDE w:val="0"/>
        <w:autoSpaceDN w:val="0"/>
        <w:adjustRightInd w:val="0"/>
        <w:ind w:left="426" w:hanging="426"/>
        <w:rPr>
          <w:rFonts w:asciiTheme="minorHAnsi" w:eastAsiaTheme="minorHAnsi" w:hAnsiTheme="minorHAnsi" w:cs="Calibri"/>
          <w:sz w:val="22"/>
          <w:szCs w:val="22"/>
          <w:lang w:eastAsia="en-US"/>
        </w:rPr>
      </w:pPr>
    </w:p>
    <w:p w14:paraId="366587E6" w14:textId="508662F1" w:rsidR="00E4187D" w:rsidRPr="005A5DE5" w:rsidRDefault="00E4187D" w:rsidP="005A5DE5">
      <w:pPr>
        <w:autoSpaceDE w:val="0"/>
        <w:autoSpaceDN w:val="0"/>
        <w:adjustRightInd w:val="0"/>
        <w:ind w:left="426" w:hanging="426"/>
        <w:rPr>
          <w:rFonts w:asciiTheme="minorHAnsi" w:eastAsiaTheme="minorHAnsi" w:hAnsiTheme="minorHAnsi" w:cs="Calibri"/>
          <w:i/>
          <w:sz w:val="22"/>
          <w:szCs w:val="22"/>
          <w:lang w:eastAsia="en-US"/>
        </w:rPr>
      </w:pPr>
      <w:r w:rsidRPr="005A5DE5">
        <w:rPr>
          <w:rFonts w:asciiTheme="minorHAnsi" w:eastAsiaTheme="minorHAnsi" w:hAnsiTheme="minorHAnsi" w:cs="Calibri"/>
          <w:i/>
          <w:sz w:val="22"/>
          <w:szCs w:val="22"/>
          <w:lang w:eastAsia="en-US"/>
        </w:rPr>
        <w:t>Collaboration with UNEP</w:t>
      </w:r>
    </w:p>
    <w:p w14:paraId="55455E30" w14:textId="77777777" w:rsidR="00E4187D" w:rsidRPr="005A5DE5" w:rsidRDefault="00E4187D" w:rsidP="005A5DE5">
      <w:pPr>
        <w:autoSpaceDE w:val="0"/>
        <w:autoSpaceDN w:val="0"/>
        <w:adjustRightInd w:val="0"/>
        <w:rPr>
          <w:rFonts w:asciiTheme="minorHAnsi" w:hAnsiTheme="minorHAnsi"/>
          <w:sz w:val="22"/>
          <w:szCs w:val="22"/>
        </w:rPr>
      </w:pPr>
    </w:p>
    <w:p w14:paraId="1BEF6C29" w14:textId="415DF5D7" w:rsidR="003733E1" w:rsidRPr="005A5DE5" w:rsidRDefault="00C863DD"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The</w:t>
      </w:r>
      <w:r w:rsidR="002A65F4" w:rsidRPr="005A5DE5">
        <w:rPr>
          <w:rFonts w:asciiTheme="minorHAnsi" w:eastAsiaTheme="minorHAnsi" w:hAnsiTheme="minorHAnsi"/>
          <w:bCs/>
        </w:rPr>
        <w:t xml:space="preserve"> </w:t>
      </w:r>
      <w:r w:rsidR="00A563CD" w:rsidRPr="005A5DE5">
        <w:rPr>
          <w:rFonts w:asciiTheme="minorHAnsi" w:eastAsiaTheme="minorHAnsi" w:hAnsiTheme="minorHAnsi"/>
          <w:bCs/>
        </w:rPr>
        <w:t xml:space="preserve">Memoranda </w:t>
      </w:r>
      <w:r w:rsidR="003733E1" w:rsidRPr="005A5DE5">
        <w:rPr>
          <w:rFonts w:asciiTheme="minorHAnsi" w:eastAsiaTheme="minorHAnsi" w:hAnsiTheme="minorHAnsi"/>
          <w:bCs/>
        </w:rPr>
        <w:t xml:space="preserve">of </w:t>
      </w:r>
      <w:r w:rsidRPr="005A5DE5">
        <w:rPr>
          <w:rFonts w:asciiTheme="minorHAnsi" w:eastAsiaTheme="minorHAnsi" w:hAnsiTheme="minorHAnsi"/>
          <w:bCs/>
        </w:rPr>
        <w:t>U</w:t>
      </w:r>
      <w:r w:rsidR="003733E1" w:rsidRPr="005A5DE5">
        <w:rPr>
          <w:rFonts w:asciiTheme="minorHAnsi" w:eastAsiaTheme="minorHAnsi" w:hAnsiTheme="minorHAnsi"/>
          <w:bCs/>
        </w:rPr>
        <w:t xml:space="preserve">nderstanding </w:t>
      </w:r>
      <w:r w:rsidRPr="005A5DE5">
        <w:rPr>
          <w:rFonts w:asciiTheme="minorHAnsi" w:eastAsiaTheme="minorHAnsi" w:hAnsiTheme="minorHAnsi"/>
          <w:bCs/>
        </w:rPr>
        <w:t>with</w:t>
      </w:r>
      <w:r w:rsidR="002A65F4" w:rsidRPr="005A5DE5">
        <w:rPr>
          <w:rFonts w:asciiTheme="minorHAnsi" w:eastAsiaTheme="minorHAnsi" w:hAnsiTheme="minorHAnsi"/>
          <w:bCs/>
        </w:rPr>
        <w:t xml:space="preserve"> </w:t>
      </w:r>
      <w:r w:rsidRPr="005A5DE5">
        <w:rPr>
          <w:rFonts w:asciiTheme="minorHAnsi" w:eastAsiaTheme="minorHAnsi" w:hAnsiTheme="minorHAnsi"/>
          <w:bCs/>
        </w:rPr>
        <w:t>UNEP</w:t>
      </w:r>
      <w:r w:rsidR="002A65F4" w:rsidRPr="005A5DE5">
        <w:rPr>
          <w:rFonts w:asciiTheme="minorHAnsi" w:eastAsiaTheme="minorHAnsi" w:hAnsiTheme="minorHAnsi"/>
          <w:bCs/>
        </w:rPr>
        <w:t xml:space="preserve"> </w:t>
      </w:r>
      <w:r w:rsidR="005A592B" w:rsidRPr="005A5DE5">
        <w:rPr>
          <w:rFonts w:asciiTheme="minorHAnsi" w:eastAsiaTheme="minorHAnsi" w:hAnsiTheme="minorHAnsi"/>
          <w:bCs/>
        </w:rPr>
        <w:t xml:space="preserve">and SPREP </w:t>
      </w:r>
      <w:r w:rsidR="00910240" w:rsidRPr="005A5DE5">
        <w:rPr>
          <w:rFonts w:asciiTheme="minorHAnsi" w:eastAsiaTheme="minorHAnsi" w:hAnsiTheme="minorHAnsi"/>
          <w:bCs/>
        </w:rPr>
        <w:t>w</w:t>
      </w:r>
      <w:r w:rsidR="005A592B" w:rsidRPr="005A5DE5">
        <w:rPr>
          <w:rFonts w:asciiTheme="minorHAnsi" w:eastAsiaTheme="minorHAnsi" w:hAnsiTheme="minorHAnsi"/>
          <w:bCs/>
        </w:rPr>
        <w:t>ere</w:t>
      </w:r>
      <w:r w:rsidR="00910240" w:rsidRPr="005A5DE5">
        <w:rPr>
          <w:rFonts w:asciiTheme="minorHAnsi" w:eastAsiaTheme="minorHAnsi" w:hAnsiTheme="minorHAnsi"/>
          <w:bCs/>
        </w:rPr>
        <w:t xml:space="preserve"> signed during CBD COP13 in Cancun, Mexico. </w:t>
      </w:r>
    </w:p>
    <w:p w14:paraId="03C98608" w14:textId="77777777" w:rsidR="003733E1" w:rsidRPr="005A5DE5" w:rsidRDefault="003733E1" w:rsidP="005A5DE5">
      <w:pPr>
        <w:autoSpaceDE w:val="0"/>
        <w:autoSpaceDN w:val="0"/>
        <w:adjustRightInd w:val="0"/>
        <w:rPr>
          <w:rFonts w:asciiTheme="minorHAnsi" w:eastAsiaTheme="minorHAnsi" w:hAnsiTheme="minorHAnsi"/>
          <w:bCs/>
          <w:sz w:val="22"/>
          <w:szCs w:val="22"/>
        </w:rPr>
      </w:pPr>
    </w:p>
    <w:p w14:paraId="2CCD683E" w14:textId="6810F7A5" w:rsidR="00910240" w:rsidRPr="005A5DE5" w:rsidRDefault="003733E1"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w:t>
      </w:r>
      <w:r w:rsidR="00910240" w:rsidRPr="005A5DE5">
        <w:rPr>
          <w:rFonts w:asciiTheme="minorHAnsi" w:eastAsiaTheme="minorHAnsi" w:hAnsiTheme="minorHAnsi"/>
          <w:bCs/>
        </w:rPr>
        <w:t xml:space="preserve">Deputy Secretary General and the STRP Chair co-authored a chapter </w:t>
      </w:r>
      <w:r w:rsidR="00A563CD" w:rsidRPr="005A5DE5">
        <w:rPr>
          <w:rFonts w:asciiTheme="minorHAnsi" w:eastAsiaTheme="minorHAnsi" w:hAnsiTheme="minorHAnsi"/>
          <w:bCs/>
        </w:rPr>
        <w:t>entitled “</w:t>
      </w:r>
      <w:r w:rsidR="00910240" w:rsidRPr="005A5DE5">
        <w:rPr>
          <w:rFonts w:asciiTheme="minorHAnsi" w:eastAsiaTheme="minorHAnsi" w:hAnsiTheme="minorHAnsi"/>
          <w:bCs/>
        </w:rPr>
        <w:t>Synergies between the Ramsar Convention on Wetlands and other Multilateral Environmental Agreements</w:t>
      </w:r>
      <w:r w:rsidR="00A563CD" w:rsidRPr="005A5DE5">
        <w:rPr>
          <w:rFonts w:asciiTheme="minorHAnsi" w:eastAsiaTheme="minorHAnsi" w:hAnsiTheme="minorHAnsi"/>
          <w:bCs/>
        </w:rPr>
        <w:t>”</w:t>
      </w:r>
      <w:r w:rsidR="00910240" w:rsidRPr="005A5DE5">
        <w:rPr>
          <w:rFonts w:asciiTheme="minorHAnsi" w:eastAsiaTheme="minorHAnsi" w:hAnsiTheme="minorHAnsi"/>
          <w:bCs/>
        </w:rPr>
        <w:t xml:space="preserve"> in </w:t>
      </w:r>
      <w:r w:rsidR="00BC2BF9" w:rsidRPr="005A5DE5">
        <w:rPr>
          <w:rFonts w:asciiTheme="minorHAnsi" w:eastAsiaTheme="minorHAnsi" w:hAnsiTheme="minorHAnsi"/>
          <w:bCs/>
        </w:rPr>
        <w:t xml:space="preserve">the UNEP publication </w:t>
      </w:r>
      <w:r w:rsidR="00910240" w:rsidRPr="005A5DE5">
        <w:rPr>
          <w:rFonts w:asciiTheme="minorHAnsi" w:eastAsiaTheme="minorHAnsi" w:hAnsiTheme="minorHAnsi"/>
          <w:bCs/>
          <w:i/>
        </w:rPr>
        <w:t>Understanding synergies and mainstreaming among the biodiversity related conventions: A special contributory volume by key convention secretariats and scientific bodies</w:t>
      </w:r>
      <w:r w:rsidR="00910240" w:rsidRPr="005A5DE5">
        <w:rPr>
          <w:rFonts w:asciiTheme="minorHAnsi" w:eastAsiaTheme="minorHAnsi" w:hAnsiTheme="minorHAnsi"/>
          <w:bCs/>
        </w:rPr>
        <w:t xml:space="preserve"> which was launched at CBD COP13.</w:t>
      </w:r>
    </w:p>
    <w:p w14:paraId="571AB416" w14:textId="77777777" w:rsidR="00376DDC" w:rsidRPr="005A5DE5" w:rsidRDefault="00376DDC" w:rsidP="005A5DE5">
      <w:pPr>
        <w:pStyle w:val="ListParagraph"/>
        <w:autoSpaceDE w:val="0"/>
        <w:autoSpaceDN w:val="0"/>
        <w:adjustRightInd w:val="0"/>
        <w:ind w:left="425"/>
        <w:jc w:val="left"/>
        <w:rPr>
          <w:rFonts w:asciiTheme="minorHAnsi" w:eastAsiaTheme="minorHAnsi" w:hAnsiTheme="minorHAnsi"/>
          <w:bCs/>
        </w:rPr>
      </w:pPr>
    </w:p>
    <w:p w14:paraId="3D0A3A8D" w14:textId="6DF9712C" w:rsidR="00C863DD" w:rsidRPr="005A5DE5" w:rsidRDefault="00B80AB7"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Secretariat </w:t>
      </w:r>
      <w:r w:rsidR="00D0074C" w:rsidRPr="005A5DE5">
        <w:rPr>
          <w:rFonts w:asciiTheme="minorHAnsi" w:eastAsiaTheme="minorHAnsi" w:hAnsiTheme="minorHAnsi"/>
          <w:bCs/>
        </w:rPr>
        <w:t>continues</w:t>
      </w:r>
      <w:r w:rsidRPr="005A5DE5">
        <w:rPr>
          <w:rFonts w:asciiTheme="minorHAnsi" w:eastAsiaTheme="minorHAnsi" w:hAnsiTheme="minorHAnsi"/>
          <w:bCs/>
        </w:rPr>
        <w:t xml:space="preserve"> to work with </w:t>
      </w:r>
      <w:r w:rsidR="00376DDC" w:rsidRPr="005A5DE5">
        <w:rPr>
          <w:rFonts w:asciiTheme="minorHAnsi" w:eastAsiaTheme="minorHAnsi" w:hAnsiTheme="minorHAnsi"/>
          <w:bCs/>
        </w:rPr>
        <w:t>UNEP-GRID</w:t>
      </w:r>
      <w:r w:rsidR="002A65F4" w:rsidRPr="005A5DE5">
        <w:rPr>
          <w:rFonts w:asciiTheme="minorHAnsi" w:eastAsiaTheme="minorHAnsi" w:hAnsiTheme="minorHAnsi"/>
          <w:bCs/>
        </w:rPr>
        <w:t xml:space="preserve"> </w:t>
      </w:r>
      <w:r w:rsidRPr="005A5DE5">
        <w:rPr>
          <w:rFonts w:asciiTheme="minorHAnsi" w:eastAsiaTheme="minorHAnsi" w:hAnsiTheme="minorHAnsi"/>
          <w:bCs/>
        </w:rPr>
        <w:t xml:space="preserve">on the refinement of the </w:t>
      </w:r>
      <w:r w:rsidR="00376DDC" w:rsidRPr="005A5DE5">
        <w:rPr>
          <w:rFonts w:asciiTheme="minorHAnsi" w:eastAsiaTheme="minorHAnsi" w:hAnsiTheme="minorHAnsi"/>
          <w:bCs/>
        </w:rPr>
        <w:t>new</w:t>
      </w:r>
      <w:r w:rsidR="002A65F4" w:rsidRPr="005A5DE5">
        <w:rPr>
          <w:rFonts w:asciiTheme="minorHAnsi" w:eastAsiaTheme="minorHAnsi" w:hAnsiTheme="minorHAnsi"/>
          <w:bCs/>
        </w:rPr>
        <w:t xml:space="preserve"> </w:t>
      </w:r>
      <w:r w:rsidR="00376DDC" w:rsidRPr="005A5DE5">
        <w:rPr>
          <w:rFonts w:asciiTheme="minorHAnsi" w:eastAsiaTheme="minorHAnsi" w:hAnsiTheme="minorHAnsi"/>
          <w:bCs/>
        </w:rPr>
        <w:t>Ramsar</w:t>
      </w:r>
      <w:r w:rsidR="002A65F4" w:rsidRPr="005A5DE5">
        <w:rPr>
          <w:rFonts w:asciiTheme="minorHAnsi" w:eastAsiaTheme="minorHAnsi" w:hAnsiTheme="minorHAnsi"/>
          <w:bCs/>
        </w:rPr>
        <w:t xml:space="preserve"> </w:t>
      </w:r>
      <w:r w:rsidR="00376DDC" w:rsidRPr="005A5DE5">
        <w:rPr>
          <w:rFonts w:asciiTheme="minorHAnsi" w:eastAsiaTheme="minorHAnsi" w:hAnsiTheme="minorHAnsi"/>
          <w:bCs/>
        </w:rPr>
        <w:t>Sites</w:t>
      </w:r>
      <w:r w:rsidR="002A65F4" w:rsidRPr="005A5DE5">
        <w:rPr>
          <w:rFonts w:asciiTheme="minorHAnsi" w:eastAsiaTheme="minorHAnsi" w:hAnsiTheme="minorHAnsi"/>
          <w:bCs/>
        </w:rPr>
        <w:t xml:space="preserve"> </w:t>
      </w:r>
      <w:r w:rsidR="00376DDC" w:rsidRPr="005A5DE5">
        <w:rPr>
          <w:rFonts w:asciiTheme="minorHAnsi" w:eastAsiaTheme="minorHAnsi" w:hAnsiTheme="minorHAnsi"/>
          <w:bCs/>
        </w:rPr>
        <w:t>Information</w:t>
      </w:r>
      <w:r w:rsidR="002A65F4" w:rsidRPr="005A5DE5">
        <w:rPr>
          <w:rFonts w:asciiTheme="minorHAnsi" w:eastAsiaTheme="minorHAnsi" w:hAnsiTheme="minorHAnsi"/>
          <w:bCs/>
        </w:rPr>
        <w:t xml:space="preserve"> </w:t>
      </w:r>
      <w:r w:rsidR="00376DDC" w:rsidRPr="005A5DE5">
        <w:rPr>
          <w:rFonts w:asciiTheme="minorHAnsi" w:eastAsiaTheme="minorHAnsi" w:hAnsiTheme="minorHAnsi"/>
          <w:bCs/>
        </w:rPr>
        <w:t>Service</w:t>
      </w:r>
      <w:r w:rsidR="002A65F4" w:rsidRPr="005A5DE5">
        <w:rPr>
          <w:rFonts w:asciiTheme="minorHAnsi" w:eastAsiaTheme="minorHAnsi" w:hAnsiTheme="minorHAnsi"/>
          <w:bCs/>
        </w:rPr>
        <w:t xml:space="preserve"> </w:t>
      </w:r>
      <w:r w:rsidR="00376DDC" w:rsidRPr="005A5DE5">
        <w:rPr>
          <w:rFonts w:asciiTheme="minorHAnsi" w:eastAsiaTheme="minorHAnsi" w:hAnsiTheme="minorHAnsi"/>
          <w:bCs/>
        </w:rPr>
        <w:t>(RSIS)</w:t>
      </w:r>
      <w:r w:rsidR="00910240" w:rsidRPr="005A5DE5">
        <w:rPr>
          <w:rFonts w:asciiTheme="minorHAnsi" w:eastAsiaTheme="minorHAnsi" w:hAnsiTheme="minorHAnsi"/>
          <w:bCs/>
        </w:rPr>
        <w:t xml:space="preserve"> and with </w:t>
      </w:r>
      <w:r w:rsidR="00C92309" w:rsidRPr="005A5DE5">
        <w:rPr>
          <w:rFonts w:asciiTheme="minorHAnsi" w:eastAsiaTheme="minorHAnsi" w:hAnsiTheme="minorHAnsi"/>
          <w:bCs/>
        </w:rPr>
        <w:t>UNEP-WCMC</w:t>
      </w:r>
      <w:r w:rsidR="002A65F4" w:rsidRPr="005A5DE5">
        <w:rPr>
          <w:rFonts w:asciiTheme="minorHAnsi" w:eastAsiaTheme="minorHAnsi" w:hAnsiTheme="minorHAnsi"/>
          <w:bCs/>
        </w:rPr>
        <w:t xml:space="preserve"> </w:t>
      </w:r>
      <w:r w:rsidR="00BC2BF9" w:rsidRPr="005A5DE5">
        <w:rPr>
          <w:rFonts w:asciiTheme="minorHAnsi" w:eastAsiaTheme="minorHAnsi" w:hAnsiTheme="minorHAnsi"/>
          <w:bCs/>
        </w:rPr>
        <w:t xml:space="preserve">on </w:t>
      </w:r>
      <w:r w:rsidR="00910240" w:rsidRPr="005A5DE5">
        <w:rPr>
          <w:rFonts w:asciiTheme="minorHAnsi" w:eastAsiaTheme="minorHAnsi" w:hAnsiTheme="minorHAnsi"/>
          <w:bCs/>
        </w:rPr>
        <w:t>the use of the Online Reporting System for COP13</w:t>
      </w:r>
      <w:r w:rsidR="005A592B" w:rsidRPr="005A5DE5">
        <w:rPr>
          <w:rFonts w:asciiTheme="minorHAnsi" w:eastAsiaTheme="minorHAnsi" w:hAnsiTheme="minorHAnsi"/>
          <w:bCs/>
        </w:rPr>
        <w:t xml:space="preserve"> National Reports</w:t>
      </w:r>
      <w:r w:rsidR="00ED7DD6" w:rsidRPr="005A5DE5">
        <w:rPr>
          <w:rFonts w:asciiTheme="minorHAnsi" w:eastAsiaTheme="minorHAnsi" w:hAnsiTheme="minorHAnsi"/>
          <w:bCs/>
        </w:rPr>
        <w:t>.</w:t>
      </w:r>
      <w:r w:rsidR="002A65F4" w:rsidRPr="005A5DE5">
        <w:rPr>
          <w:rFonts w:asciiTheme="minorHAnsi" w:eastAsiaTheme="minorHAnsi" w:hAnsiTheme="minorHAnsi"/>
          <w:bCs/>
        </w:rPr>
        <w:t xml:space="preserve"> </w:t>
      </w:r>
    </w:p>
    <w:p w14:paraId="5AFFBAAC" w14:textId="05038EB6" w:rsidR="00254868" w:rsidRPr="005A5DE5" w:rsidRDefault="00D416FB" w:rsidP="005A5DE5">
      <w:pPr>
        <w:pStyle w:val="ListParagraph"/>
        <w:tabs>
          <w:tab w:val="left" w:pos="2400"/>
          <w:tab w:val="left" w:pos="2835"/>
        </w:tabs>
        <w:autoSpaceDE w:val="0"/>
        <w:autoSpaceDN w:val="0"/>
        <w:adjustRightInd w:val="0"/>
        <w:ind w:left="425"/>
        <w:jc w:val="left"/>
        <w:rPr>
          <w:rFonts w:asciiTheme="minorHAnsi" w:eastAsiaTheme="minorHAnsi" w:hAnsiTheme="minorHAnsi"/>
          <w:bCs/>
        </w:rPr>
      </w:pPr>
      <w:r w:rsidRPr="005A5DE5">
        <w:rPr>
          <w:rFonts w:asciiTheme="minorHAnsi" w:eastAsiaTheme="minorHAnsi" w:hAnsiTheme="minorHAnsi"/>
          <w:bCs/>
        </w:rPr>
        <w:tab/>
      </w:r>
    </w:p>
    <w:p w14:paraId="5C7BC6DC" w14:textId="385D9131" w:rsidR="00A40160" w:rsidRPr="005A5DE5" w:rsidRDefault="002D26A3"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Secretariat </w:t>
      </w:r>
      <w:r w:rsidR="00D416FB" w:rsidRPr="005A5DE5">
        <w:rPr>
          <w:rFonts w:asciiTheme="minorHAnsi" w:eastAsiaTheme="minorHAnsi" w:hAnsiTheme="minorHAnsi"/>
          <w:bCs/>
        </w:rPr>
        <w:t>continues to</w:t>
      </w:r>
      <w:r w:rsidRPr="005A5DE5">
        <w:rPr>
          <w:rFonts w:asciiTheme="minorHAnsi" w:eastAsiaTheme="minorHAnsi" w:hAnsiTheme="minorHAnsi"/>
          <w:bCs/>
        </w:rPr>
        <w:t xml:space="preserve"> collaborate with the MEA Information and Knowledge Management Initiative </w:t>
      </w:r>
      <w:r w:rsidR="00BC2BF9" w:rsidRPr="005A5DE5">
        <w:rPr>
          <w:rFonts w:asciiTheme="minorHAnsi" w:eastAsiaTheme="minorHAnsi" w:hAnsiTheme="minorHAnsi"/>
          <w:bCs/>
        </w:rPr>
        <w:t xml:space="preserve">on the UN Information Portal on MEAs </w:t>
      </w:r>
      <w:r w:rsidRPr="005A5DE5">
        <w:rPr>
          <w:rFonts w:asciiTheme="minorHAnsi" w:eastAsiaTheme="minorHAnsi" w:hAnsiTheme="minorHAnsi"/>
          <w:bCs/>
        </w:rPr>
        <w:t>(InforMEA), and</w:t>
      </w:r>
      <w:r w:rsidR="00FE0607">
        <w:rPr>
          <w:rFonts w:asciiTheme="minorHAnsi" w:eastAsiaTheme="minorHAnsi" w:hAnsiTheme="minorHAnsi"/>
          <w:bCs/>
        </w:rPr>
        <w:t xml:space="preserve"> </w:t>
      </w:r>
      <w:r w:rsidRPr="005A5DE5">
        <w:rPr>
          <w:rFonts w:asciiTheme="minorHAnsi" w:eastAsiaTheme="minorHAnsi" w:hAnsiTheme="minorHAnsi"/>
          <w:bCs/>
        </w:rPr>
        <w:t xml:space="preserve">the </w:t>
      </w:r>
      <w:r w:rsidR="00BC2BF9" w:rsidRPr="005A5DE5">
        <w:rPr>
          <w:rFonts w:asciiTheme="minorHAnsi" w:eastAsiaTheme="minorHAnsi" w:hAnsiTheme="minorHAnsi"/>
          <w:bCs/>
        </w:rPr>
        <w:t xml:space="preserve">related </w:t>
      </w:r>
      <w:r w:rsidRPr="005A5DE5">
        <w:rPr>
          <w:rFonts w:asciiTheme="minorHAnsi" w:eastAsiaTheme="minorHAnsi" w:hAnsiTheme="minorHAnsi"/>
          <w:bCs/>
        </w:rPr>
        <w:t xml:space="preserve">Law and Environment Ontology (LEO) project to develop an internationally accepted semantic standard for environmental law and policy, </w:t>
      </w:r>
      <w:r w:rsidR="00BC2BF9" w:rsidRPr="005A5DE5">
        <w:rPr>
          <w:rFonts w:asciiTheme="minorHAnsi" w:eastAsiaTheme="minorHAnsi" w:hAnsiTheme="minorHAnsi"/>
          <w:bCs/>
        </w:rPr>
        <w:t xml:space="preserve">and on </w:t>
      </w:r>
      <w:r w:rsidRPr="005A5DE5">
        <w:rPr>
          <w:rFonts w:asciiTheme="minorHAnsi" w:eastAsiaTheme="minorHAnsi" w:hAnsiTheme="minorHAnsi"/>
          <w:bCs/>
        </w:rPr>
        <w:t xml:space="preserve">the project “Improving the effectiveness of </w:t>
      </w:r>
      <w:r w:rsidRPr="005A5DE5">
        <w:rPr>
          <w:rFonts w:asciiTheme="minorHAnsi" w:eastAsiaTheme="minorHAnsi" w:hAnsiTheme="minorHAnsi"/>
          <w:bCs/>
        </w:rPr>
        <w:lastRenderedPageBreak/>
        <w:t>and cooperation among biodiversity-related Conventions and exploring opportunities for further synergies” with UNEP.</w:t>
      </w:r>
    </w:p>
    <w:p w14:paraId="7FA773B7" w14:textId="77777777" w:rsidR="00A40160" w:rsidRPr="005A5DE5" w:rsidRDefault="00A40160" w:rsidP="005A5DE5">
      <w:pPr>
        <w:pStyle w:val="ListParagraph"/>
        <w:jc w:val="left"/>
        <w:rPr>
          <w:rFonts w:asciiTheme="minorHAnsi" w:eastAsiaTheme="minorHAnsi" w:hAnsiTheme="minorHAnsi"/>
          <w:bCs/>
        </w:rPr>
      </w:pPr>
    </w:p>
    <w:p w14:paraId="06269529" w14:textId="7698AF75" w:rsidR="002D26A3" w:rsidRPr="005A5DE5" w:rsidRDefault="00A40160"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proposes collaboration with UNEP on SDGs indicators is in line with the areas of work identified in the MoU. </w:t>
      </w:r>
    </w:p>
    <w:p w14:paraId="3F54D7F1" w14:textId="77777777" w:rsidR="002D26A3" w:rsidRPr="005A5DE5" w:rsidRDefault="002D26A3" w:rsidP="005A5DE5">
      <w:pPr>
        <w:autoSpaceDE w:val="0"/>
        <w:autoSpaceDN w:val="0"/>
        <w:adjustRightInd w:val="0"/>
        <w:ind w:left="426" w:hanging="426"/>
        <w:rPr>
          <w:rFonts w:asciiTheme="minorHAnsi" w:eastAsiaTheme="minorHAnsi" w:hAnsiTheme="minorHAnsi" w:cs="Calibri"/>
          <w:b/>
          <w:sz w:val="22"/>
          <w:szCs w:val="22"/>
          <w:lang w:eastAsia="en-US"/>
        </w:rPr>
      </w:pPr>
    </w:p>
    <w:p w14:paraId="5D0B3C9F" w14:textId="0E9E0DB7" w:rsidR="00097A4D" w:rsidRPr="005A5DE5" w:rsidRDefault="00097A4D" w:rsidP="005A5DE5">
      <w:pPr>
        <w:autoSpaceDE w:val="0"/>
        <w:autoSpaceDN w:val="0"/>
        <w:adjustRightInd w:val="0"/>
        <w:ind w:left="426" w:hanging="426"/>
        <w:rPr>
          <w:rFonts w:asciiTheme="minorHAnsi" w:eastAsiaTheme="minorHAnsi" w:hAnsiTheme="minorHAnsi" w:cs="Calibri"/>
          <w:i/>
          <w:sz w:val="22"/>
          <w:szCs w:val="22"/>
          <w:lang w:eastAsia="en-US"/>
        </w:rPr>
      </w:pPr>
      <w:r w:rsidRPr="005A5DE5">
        <w:rPr>
          <w:rFonts w:asciiTheme="minorHAnsi" w:eastAsiaTheme="minorHAnsi" w:hAnsiTheme="minorHAnsi" w:cs="Calibri"/>
          <w:i/>
          <w:sz w:val="22"/>
          <w:szCs w:val="22"/>
          <w:lang w:eastAsia="en-US"/>
        </w:rPr>
        <w:t>Collaboration with UNDP</w:t>
      </w:r>
    </w:p>
    <w:p w14:paraId="6080EC70" w14:textId="77777777" w:rsidR="00097A4D" w:rsidRPr="005A5DE5" w:rsidRDefault="00097A4D" w:rsidP="005A5DE5">
      <w:pPr>
        <w:autoSpaceDE w:val="0"/>
        <w:autoSpaceDN w:val="0"/>
        <w:adjustRightInd w:val="0"/>
        <w:ind w:left="426" w:hanging="426"/>
        <w:rPr>
          <w:rFonts w:asciiTheme="minorHAnsi" w:eastAsiaTheme="minorHAnsi" w:hAnsiTheme="minorHAnsi" w:cs="Calibri"/>
          <w:i/>
          <w:sz w:val="22"/>
          <w:szCs w:val="22"/>
          <w:lang w:eastAsia="en-US"/>
        </w:rPr>
      </w:pPr>
    </w:p>
    <w:p w14:paraId="4CFB5F0D" w14:textId="6C0B3DA7" w:rsidR="00097A4D" w:rsidRPr="005A5DE5" w:rsidRDefault="00097A4D" w:rsidP="00DE72BF">
      <w:pPr>
        <w:pStyle w:val="ListParagraph"/>
        <w:numPr>
          <w:ilvl w:val="0"/>
          <w:numId w:val="19"/>
        </w:numPr>
        <w:autoSpaceDE w:val="0"/>
        <w:autoSpaceDN w:val="0"/>
        <w:adjustRightInd w:val="0"/>
        <w:ind w:left="425" w:hanging="425"/>
        <w:jc w:val="left"/>
        <w:rPr>
          <w:rFonts w:asciiTheme="minorHAnsi" w:eastAsiaTheme="minorHAnsi" w:hAnsiTheme="minorHAnsi" w:cs="Calibri"/>
          <w:i/>
        </w:rPr>
      </w:pPr>
      <w:r w:rsidRPr="005A5DE5">
        <w:rPr>
          <w:rFonts w:asciiTheme="minorHAnsi" w:eastAsiaTheme="minorHAnsi" w:hAnsiTheme="minorHAnsi" w:cs="Calibri"/>
        </w:rPr>
        <w:t xml:space="preserve">The Secretariat collaborated </w:t>
      </w:r>
      <w:r w:rsidR="00A40160" w:rsidRPr="005A5DE5">
        <w:rPr>
          <w:rFonts w:asciiTheme="minorHAnsi" w:eastAsiaTheme="minorHAnsi" w:hAnsiTheme="minorHAnsi" w:cs="Calibri"/>
        </w:rPr>
        <w:t xml:space="preserve">with UNDP on the role of wetlands for disaster risk reduction at the UNFCCC COP22. UNDP </w:t>
      </w:r>
      <w:r w:rsidR="003B51DE" w:rsidRPr="005A5DE5">
        <w:rPr>
          <w:rFonts w:asciiTheme="minorHAnsi" w:eastAsiaTheme="minorHAnsi" w:hAnsiTheme="minorHAnsi" w:cs="Calibri"/>
        </w:rPr>
        <w:t>engaged</w:t>
      </w:r>
      <w:r w:rsidR="00A40160" w:rsidRPr="005A5DE5">
        <w:rPr>
          <w:rFonts w:asciiTheme="minorHAnsi" w:eastAsiaTheme="minorHAnsi" w:hAnsiTheme="minorHAnsi" w:cs="Calibri"/>
        </w:rPr>
        <w:t xml:space="preserve"> in W</w:t>
      </w:r>
      <w:r w:rsidR="00521B00">
        <w:rPr>
          <w:rFonts w:asciiTheme="minorHAnsi" w:eastAsiaTheme="minorHAnsi" w:hAnsiTheme="minorHAnsi" w:cs="Calibri"/>
        </w:rPr>
        <w:t xml:space="preserve">orld </w:t>
      </w:r>
      <w:r w:rsidR="00A40160" w:rsidRPr="005A5DE5">
        <w:rPr>
          <w:rFonts w:asciiTheme="minorHAnsi" w:eastAsiaTheme="minorHAnsi" w:hAnsiTheme="minorHAnsi" w:cs="Calibri"/>
        </w:rPr>
        <w:t>W</w:t>
      </w:r>
      <w:r w:rsidR="00521B00">
        <w:rPr>
          <w:rFonts w:asciiTheme="minorHAnsi" w:eastAsiaTheme="minorHAnsi" w:hAnsiTheme="minorHAnsi" w:cs="Calibri"/>
        </w:rPr>
        <w:t xml:space="preserve">etlands </w:t>
      </w:r>
      <w:r w:rsidR="00A40160" w:rsidRPr="005A5DE5">
        <w:rPr>
          <w:rFonts w:asciiTheme="minorHAnsi" w:eastAsiaTheme="minorHAnsi" w:hAnsiTheme="minorHAnsi" w:cs="Calibri"/>
        </w:rPr>
        <w:t>D</w:t>
      </w:r>
      <w:r w:rsidR="00521B00">
        <w:rPr>
          <w:rFonts w:asciiTheme="minorHAnsi" w:eastAsiaTheme="minorHAnsi" w:hAnsiTheme="minorHAnsi" w:cs="Calibri"/>
        </w:rPr>
        <w:t>ay</w:t>
      </w:r>
      <w:r w:rsidR="00A40160" w:rsidRPr="005A5DE5">
        <w:rPr>
          <w:rFonts w:asciiTheme="minorHAnsi" w:eastAsiaTheme="minorHAnsi" w:hAnsiTheme="minorHAnsi" w:cs="Calibri"/>
        </w:rPr>
        <w:t xml:space="preserve">, including through its national offices. </w:t>
      </w:r>
      <w:r w:rsidR="00521B00">
        <w:rPr>
          <w:rFonts w:asciiTheme="minorHAnsi" w:eastAsiaTheme="minorHAnsi" w:hAnsiTheme="minorHAnsi" w:cs="Calibri"/>
        </w:rPr>
        <w:t>D</w:t>
      </w:r>
      <w:r w:rsidR="00521B00" w:rsidRPr="005A5DE5">
        <w:rPr>
          <w:rFonts w:asciiTheme="minorHAnsi" w:eastAsiaTheme="minorHAnsi" w:hAnsiTheme="minorHAnsi" w:cs="Calibri"/>
        </w:rPr>
        <w:t xml:space="preserve">iscussions </w:t>
      </w:r>
      <w:r w:rsidR="00A40160" w:rsidRPr="005A5DE5">
        <w:rPr>
          <w:rFonts w:asciiTheme="minorHAnsi" w:eastAsiaTheme="minorHAnsi" w:hAnsiTheme="minorHAnsi" w:cs="Calibri"/>
        </w:rPr>
        <w:t xml:space="preserve">are ongoing </w:t>
      </w:r>
      <w:r w:rsidR="00521B00">
        <w:rPr>
          <w:rFonts w:asciiTheme="minorHAnsi" w:eastAsiaTheme="minorHAnsi" w:hAnsiTheme="minorHAnsi" w:cs="Calibri"/>
        </w:rPr>
        <w:t xml:space="preserve">regarding </w:t>
      </w:r>
      <w:r w:rsidR="001B3DFA" w:rsidRPr="005A5DE5">
        <w:rPr>
          <w:rFonts w:asciiTheme="minorHAnsi" w:eastAsiaTheme="minorHAnsi" w:hAnsiTheme="minorHAnsi" w:cs="Calibri"/>
        </w:rPr>
        <w:t xml:space="preserve">possible collaboration to support Contracting Parties’ access </w:t>
      </w:r>
      <w:r w:rsidR="003B51DE" w:rsidRPr="005A5DE5">
        <w:rPr>
          <w:rFonts w:asciiTheme="minorHAnsi" w:eastAsiaTheme="minorHAnsi" w:hAnsiTheme="minorHAnsi" w:cs="Calibri"/>
        </w:rPr>
        <w:t>to the</w:t>
      </w:r>
      <w:r w:rsidR="001B3DFA" w:rsidRPr="005A5DE5">
        <w:rPr>
          <w:rFonts w:asciiTheme="minorHAnsi" w:eastAsiaTheme="minorHAnsi" w:hAnsiTheme="minorHAnsi" w:cs="Calibri"/>
        </w:rPr>
        <w:t xml:space="preserve"> Green C</w:t>
      </w:r>
      <w:r w:rsidR="00A40160" w:rsidRPr="005A5DE5">
        <w:rPr>
          <w:rFonts w:asciiTheme="minorHAnsi" w:eastAsiaTheme="minorHAnsi" w:hAnsiTheme="minorHAnsi" w:cs="Calibri"/>
        </w:rPr>
        <w:t>limat</w:t>
      </w:r>
      <w:r w:rsidR="001B3DFA" w:rsidRPr="005A5DE5">
        <w:rPr>
          <w:rFonts w:asciiTheme="minorHAnsi" w:eastAsiaTheme="minorHAnsi" w:hAnsiTheme="minorHAnsi" w:cs="Calibri"/>
        </w:rPr>
        <w:t>e F</w:t>
      </w:r>
      <w:r w:rsidR="00A40160" w:rsidRPr="005A5DE5">
        <w:rPr>
          <w:rFonts w:asciiTheme="minorHAnsi" w:eastAsiaTheme="minorHAnsi" w:hAnsiTheme="minorHAnsi" w:cs="Calibri"/>
        </w:rPr>
        <w:t>und, building on the recent approved project in Uganda</w:t>
      </w:r>
      <w:r w:rsidR="00521B00">
        <w:rPr>
          <w:rFonts w:asciiTheme="minorHAnsi" w:eastAsiaTheme="minorHAnsi" w:hAnsiTheme="minorHAnsi" w:cs="Calibri"/>
        </w:rPr>
        <w:t>,</w:t>
      </w:r>
      <w:r w:rsidR="00A40160" w:rsidRPr="005A5DE5">
        <w:rPr>
          <w:rFonts w:asciiTheme="minorHAnsi" w:eastAsiaTheme="minorHAnsi" w:hAnsiTheme="minorHAnsi" w:cs="Calibri"/>
        </w:rPr>
        <w:t xml:space="preserve"> a</w:t>
      </w:r>
      <w:r w:rsidR="001B3DFA" w:rsidRPr="005A5DE5">
        <w:rPr>
          <w:rFonts w:asciiTheme="minorHAnsi" w:eastAsiaTheme="minorHAnsi" w:hAnsiTheme="minorHAnsi" w:cs="Calibri"/>
        </w:rPr>
        <w:t>s well as on other areas.</w:t>
      </w:r>
      <w:r w:rsidR="00A40160" w:rsidRPr="005A5DE5">
        <w:rPr>
          <w:rFonts w:asciiTheme="minorHAnsi" w:eastAsiaTheme="minorHAnsi" w:hAnsiTheme="minorHAnsi" w:cs="Calibri"/>
        </w:rPr>
        <w:t xml:space="preserve"> </w:t>
      </w:r>
    </w:p>
    <w:p w14:paraId="13217FD3" w14:textId="77777777" w:rsidR="00097A4D" w:rsidRPr="005A5DE5" w:rsidRDefault="00097A4D" w:rsidP="005A5DE5">
      <w:pPr>
        <w:autoSpaceDE w:val="0"/>
        <w:autoSpaceDN w:val="0"/>
        <w:adjustRightInd w:val="0"/>
        <w:ind w:left="426" w:hanging="426"/>
        <w:rPr>
          <w:rFonts w:asciiTheme="minorHAnsi" w:eastAsiaTheme="minorHAnsi" w:hAnsiTheme="minorHAnsi" w:cs="Calibri"/>
          <w:b/>
          <w:sz w:val="22"/>
          <w:szCs w:val="22"/>
          <w:lang w:eastAsia="en-US"/>
        </w:rPr>
      </w:pPr>
    </w:p>
    <w:p w14:paraId="4C7503C5" w14:textId="77777777" w:rsidR="00912820" w:rsidRPr="005A5DE5" w:rsidRDefault="00912820" w:rsidP="005A5DE5">
      <w:pPr>
        <w:autoSpaceDE w:val="0"/>
        <w:autoSpaceDN w:val="0"/>
        <w:adjustRightInd w:val="0"/>
        <w:ind w:left="426" w:hanging="426"/>
        <w:rPr>
          <w:rFonts w:asciiTheme="minorHAnsi" w:eastAsiaTheme="minorHAnsi" w:hAnsiTheme="minorHAnsi" w:cs="Calibri"/>
          <w:i/>
          <w:sz w:val="22"/>
          <w:szCs w:val="22"/>
          <w:lang w:eastAsia="en-US"/>
        </w:rPr>
      </w:pPr>
      <w:r w:rsidRPr="005A5DE5">
        <w:rPr>
          <w:rFonts w:asciiTheme="minorHAnsi" w:eastAsiaTheme="minorHAnsi" w:hAnsiTheme="minorHAnsi" w:cs="Calibri"/>
          <w:i/>
          <w:sz w:val="22"/>
          <w:szCs w:val="22"/>
          <w:lang w:eastAsia="en-US"/>
        </w:rPr>
        <w:t>Collaboration</w:t>
      </w:r>
      <w:r w:rsidR="002A65F4" w:rsidRPr="005A5DE5">
        <w:rPr>
          <w:rFonts w:asciiTheme="minorHAnsi" w:eastAsiaTheme="minorHAnsi" w:hAnsiTheme="minorHAnsi" w:cs="Calibri"/>
          <w:i/>
          <w:sz w:val="22"/>
          <w:szCs w:val="22"/>
          <w:lang w:eastAsia="en-US"/>
        </w:rPr>
        <w:t xml:space="preserve"> </w:t>
      </w:r>
      <w:r w:rsidRPr="005A5DE5">
        <w:rPr>
          <w:rFonts w:asciiTheme="minorHAnsi" w:eastAsiaTheme="minorHAnsi" w:hAnsiTheme="minorHAnsi" w:cs="Calibri"/>
          <w:i/>
          <w:sz w:val="22"/>
          <w:szCs w:val="22"/>
          <w:lang w:eastAsia="en-US"/>
        </w:rPr>
        <w:t>with</w:t>
      </w:r>
      <w:r w:rsidR="002A65F4" w:rsidRPr="005A5DE5">
        <w:rPr>
          <w:rFonts w:asciiTheme="minorHAnsi" w:eastAsiaTheme="minorHAnsi" w:hAnsiTheme="minorHAnsi" w:cs="Calibri"/>
          <w:i/>
          <w:sz w:val="22"/>
          <w:szCs w:val="22"/>
          <w:lang w:eastAsia="en-US"/>
        </w:rPr>
        <w:t xml:space="preserve"> </w:t>
      </w:r>
      <w:r w:rsidRPr="005A5DE5">
        <w:rPr>
          <w:rFonts w:asciiTheme="minorHAnsi" w:eastAsiaTheme="minorHAnsi" w:hAnsiTheme="minorHAnsi" w:cs="Calibri"/>
          <w:i/>
          <w:sz w:val="22"/>
          <w:szCs w:val="22"/>
          <w:lang w:eastAsia="en-US"/>
        </w:rPr>
        <w:t>UNE</w:t>
      </w:r>
      <w:r w:rsidR="007E615D" w:rsidRPr="005A5DE5">
        <w:rPr>
          <w:rFonts w:asciiTheme="minorHAnsi" w:eastAsiaTheme="minorHAnsi" w:hAnsiTheme="minorHAnsi" w:cs="Calibri"/>
          <w:i/>
          <w:sz w:val="22"/>
          <w:szCs w:val="22"/>
          <w:lang w:eastAsia="en-US"/>
        </w:rPr>
        <w:t>SCO</w:t>
      </w:r>
    </w:p>
    <w:p w14:paraId="046DACAC" w14:textId="7C2D9D81" w:rsidR="005E0FAD" w:rsidRPr="005A5DE5" w:rsidRDefault="005E0FAD" w:rsidP="005A5DE5">
      <w:pPr>
        <w:autoSpaceDE w:val="0"/>
        <w:autoSpaceDN w:val="0"/>
        <w:adjustRightInd w:val="0"/>
        <w:rPr>
          <w:rFonts w:asciiTheme="minorHAnsi" w:hAnsiTheme="minorHAnsi" w:cs="Calibri"/>
          <w:sz w:val="22"/>
          <w:szCs w:val="22"/>
        </w:rPr>
      </w:pPr>
    </w:p>
    <w:p w14:paraId="5AC3C1C7" w14:textId="5D9BD805" w:rsidR="00903C8E" w:rsidRPr="005A5DE5" w:rsidRDefault="00BA4E8B"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The publication </w:t>
      </w:r>
      <w:hyperlink r:id="rId9" w:history="1">
        <w:r w:rsidRPr="005A5DE5">
          <w:rPr>
            <w:rFonts w:asciiTheme="minorHAnsi" w:eastAsiaTheme="minorHAnsi" w:hAnsiTheme="minorHAnsi"/>
            <w:bCs/>
            <w:i/>
          </w:rPr>
          <w:t>Managing MIDAs – Harmonising the management of Multi-Internationally Designated Areas: Ramsar Sites, World Heritage sites, Biosphere Reserves and UNESCO Global Geopark</w:t>
        </w:r>
      </w:hyperlink>
      <w:r w:rsidR="000C3675" w:rsidRPr="005A5DE5">
        <w:rPr>
          <w:rFonts w:asciiTheme="minorHAnsi" w:eastAsiaTheme="minorHAnsi" w:hAnsiTheme="minorHAnsi"/>
          <w:bCs/>
          <w:i/>
        </w:rPr>
        <w:t>s</w:t>
      </w:r>
      <w:r w:rsidR="000C3675" w:rsidRPr="005A5DE5">
        <w:rPr>
          <w:rFonts w:asciiTheme="minorHAnsi" w:eastAsiaTheme="minorHAnsi" w:hAnsiTheme="minorHAnsi"/>
          <w:bCs/>
        </w:rPr>
        <w:t xml:space="preserve"> was launched at the 2016 IUCN World Conservation Congress in Hawaii, USA. It was published </w:t>
      </w:r>
      <w:r w:rsidRPr="005A5DE5">
        <w:rPr>
          <w:rFonts w:asciiTheme="minorHAnsi" w:eastAsiaTheme="minorHAnsi" w:hAnsiTheme="minorHAnsi"/>
          <w:bCs/>
        </w:rPr>
        <w:t xml:space="preserve">by IUCN in close collaboration with UNESCO and the Ramsar Convention, and with support from the Republic of Korea’s Jeju Special Self-Governing Province and Ministry of Environment. </w:t>
      </w:r>
      <w:r w:rsidR="00AF1FC8" w:rsidRPr="005A5DE5">
        <w:rPr>
          <w:rFonts w:asciiTheme="minorHAnsi" w:eastAsiaTheme="minorHAnsi" w:hAnsiTheme="minorHAnsi"/>
          <w:bCs/>
        </w:rPr>
        <w:t xml:space="preserve">The </w:t>
      </w:r>
      <w:r w:rsidRPr="005A5DE5">
        <w:rPr>
          <w:rFonts w:asciiTheme="minorHAnsi" w:eastAsiaTheme="minorHAnsi" w:hAnsiTheme="minorHAnsi"/>
          <w:bCs/>
        </w:rPr>
        <w:t>publication is available at the Ramsar Library</w:t>
      </w:r>
      <w:r w:rsidR="002864E5" w:rsidRPr="005A5DE5">
        <w:rPr>
          <w:rFonts w:asciiTheme="minorHAnsi" w:eastAsiaTheme="minorHAnsi" w:hAnsiTheme="minorHAnsi"/>
          <w:bCs/>
        </w:rPr>
        <w:t xml:space="preserve"> at </w:t>
      </w:r>
      <w:hyperlink r:id="rId10" w:history="1">
        <w:r w:rsidR="00973C9B" w:rsidRPr="005A5DE5">
          <w:rPr>
            <w:rStyle w:val="Hyperlink"/>
            <w:rFonts w:asciiTheme="minorHAnsi" w:eastAsiaTheme="minorHAnsi" w:hAnsiTheme="minorHAnsi"/>
            <w:bCs/>
          </w:rPr>
          <w:t>http://www.ramsar.org/document/managing-midas-harmonising-the-management-of-multi-internationally-designated-areas-ramsar</w:t>
        </w:r>
      </w:hyperlink>
      <w:r w:rsidRPr="005A5DE5">
        <w:rPr>
          <w:rFonts w:asciiTheme="minorHAnsi" w:eastAsiaTheme="minorHAnsi" w:hAnsiTheme="minorHAnsi"/>
          <w:bCs/>
        </w:rPr>
        <w:t>.</w:t>
      </w:r>
      <w:r w:rsidRPr="005A5DE5" w:rsidDel="00BA4E8B">
        <w:rPr>
          <w:rFonts w:asciiTheme="minorHAnsi" w:eastAsiaTheme="minorHAnsi" w:hAnsiTheme="minorHAnsi"/>
          <w:bCs/>
        </w:rPr>
        <w:t xml:space="preserve"> </w:t>
      </w:r>
    </w:p>
    <w:p w14:paraId="12372CB8" w14:textId="77777777" w:rsidR="00903C8E" w:rsidRPr="005A5DE5" w:rsidRDefault="00903C8E" w:rsidP="005A5DE5">
      <w:pPr>
        <w:autoSpaceDE w:val="0"/>
        <w:autoSpaceDN w:val="0"/>
        <w:adjustRightInd w:val="0"/>
        <w:rPr>
          <w:rFonts w:asciiTheme="minorHAnsi" w:hAnsiTheme="minorHAnsi" w:cs="Calibri"/>
          <w:sz w:val="22"/>
          <w:szCs w:val="22"/>
          <w:highlight w:val="yellow"/>
        </w:rPr>
      </w:pPr>
    </w:p>
    <w:p w14:paraId="31D45665" w14:textId="7B46527B" w:rsidR="007055B0" w:rsidRPr="005A5DE5" w:rsidRDefault="007055B0" w:rsidP="005A5DE5">
      <w:pPr>
        <w:rPr>
          <w:rFonts w:asciiTheme="minorHAnsi" w:hAnsiTheme="minorHAnsi"/>
          <w:i/>
          <w:sz w:val="22"/>
          <w:szCs w:val="22"/>
        </w:rPr>
      </w:pPr>
      <w:r w:rsidRPr="005A5DE5">
        <w:rPr>
          <w:rFonts w:asciiTheme="minorHAnsi" w:hAnsiTheme="minorHAnsi"/>
          <w:i/>
          <w:sz w:val="22"/>
          <w:szCs w:val="22"/>
        </w:rPr>
        <w:t xml:space="preserve">Collaboration with UNECE </w:t>
      </w:r>
    </w:p>
    <w:p w14:paraId="244EBA1B" w14:textId="77777777" w:rsidR="007055B0" w:rsidRPr="005A5DE5" w:rsidRDefault="007055B0" w:rsidP="005A5DE5">
      <w:pPr>
        <w:rPr>
          <w:rFonts w:asciiTheme="minorHAnsi" w:hAnsiTheme="minorHAnsi"/>
          <w:sz w:val="22"/>
          <w:szCs w:val="22"/>
        </w:rPr>
      </w:pPr>
    </w:p>
    <w:p w14:paraId="4D0D2C16" w14:textId="1CD8E68A" w:rsidR="007055B0" w:rsidRPr="005A5DE5" w:rsidRDefault="007055B0"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 xml:space="preserve">A joint Ramsar/UNECE/FAO celebration took place on </w:t>
      </w:r>
      <w:r w:rsidR="00976B46" w:rsidRPr="005A5DE5">
        <w:rPr>
          <w:rFonts w:asciiTheme="minorHAnsi" w:eastAsiaTheme="minorHAnsi" w:hAnsiTheme="minorHAnsi"/>
          <w:bCs/>
        </w:rPr>
        <w:t>the International Day of Forests</w:t>
      </w:r>
      <w:r w:rsidRPr="005A5DE5">
        <w:rPr>
          <w:rFonts w:asciiTheme="minorHAnsi" w:eastAsiaTheme="minorHAnsi" w:hAnsiTheme="minorHAnsi"/>
          <w:bCs/>
        </w:rPr>
        <w:t>, 21 March 2016.</w:t>
      </w:r>
      <w:r w:rsidR="00FE0607">
        <w:rPr>
          <w:rFonts w:asciiTheme="minorHAnsi" w:eastAsiaTheme="minorHAnsi" w:hAnsiTheme="minorHAnsi"/>
          <w:bCs/>
        </w:rPr>
        <w:t xml:space="preserve"> </w:t>
      </w:r>
      <w:r w:rsidRPr="005A5DE5">
        <w:rPr>
          <w:rFonts w:asciiTheme="minorHAnsi" w:eastAsiaTheme="minorHAnsi" w:hAnsiTheme="minorHAnsi"/>
          <w:bCs/>
        </w:rPr>
        <w:t>The event was organized jointly by the UNECE Water Convention</w:t>
      </w:r>
      <w:r w:rsidR="00A10F51" w:rsidRPr="005A5DE5">
        <w:rPr>
          <w:rFonts w:asciiTheme="minorHAnsi" w:eastAsiaTheme="minorHAnsi" w:hAnsiTheme="minorHAnsi"/>
          <w:bCs/>
        </w:rPr>
        <w:t xml:space="preserve"> Secretariat</w:t>
      </w:r>
      <w:r w:rsidRPr="005A5DE5">
        <w:rPr>
          <w:rFonts w:asciiTheme="minorHAnsi" w:eastAsiaTheme="minorHAnsi" w:hAnsiTheme="minorHAnsi"/>
          <w:bCs/>
        </w:rPr>
        <w:t xml:space="preserve">, </w:t>
      </w:r>
      <w:r w:rsidR="00976B46" w:rsidRPr="005A5DE5">
        <w:rPr>
          <w:rFonts w:asciiTheme="minorHAnsi" w:eastAsiaTheme="minorHAnsi" w:hAnsiTheme="minorHAnsi"/>
          <w:bCs/>
        </w:rPr>
        <w:t>UNECE Housing and Land Management Unit</w:t>
      </w:r>
      <w:r w:rsidRPr="005A5DE5">
        <w:rPr>
          <w:rFonts w:asciiTheme="minorHAnsi" w:eastAsiaTheme="minorHAnsi" w:hAnsiTheme="minorHAnsi"/>
          <w:bCs/>
        </w:rPr>
        <w:t xml:space="preserve">, </w:t>
      </w:r>
      <w:r w:rsidR="00976B46" w:rsidRPr="005A5DE5">
        <w:rPr>
          <w:rFonts w:asciiTheme="minorHAnsi" w:eastAsiaTheme="minorHAnsi" w:hAnsiTheme="minorHAnsi"/>
          <w:bCs/>
        </w:rPr>
        <w:t xml:space="preserve">the </w:t>
      </w:r>
      <w:r w:rsidR="00976B46" w:rsidRPr="005A5DE5">
        <w:rPr>
          <w:rFonts w:asciiTheme="minorHAnsi" w:hAnsiTheme="minorHAnsi"/>
        </w:rPr>
        <w:t>UNECE/FAO Forestry and Timber Section</w:t>
      </w:r>
      <w:r w:rsidR="00976B46" w:rsidRPr="005A5DE5">
        <w:rPr>
          <w:rFonts w:asciiTheme="minorHAnsi" w:eastAsiaTheme="minorHAnsi" w:hAnsiTheme="minorHAnsi"/>
          <w:bCs/>
        </w:rPr>
        <w:t xml:space="preserve"> </w:t>
      </w:r>
      <w:r w:rsidRPr="005A5DE5">
        <w:rPr>
          <w:rFonts w:asciiTheme="minorHAnsi" w:eastAsiaTheme="minorHAnsi" w:hAnsiTheme="minorHAnsi"/>
          <w:bCs/>
        </w:rPr>
        <w:t>and the Secretariat of the Ramsar Convention on Wetlands, with support from the Governments of Switzerland and Finland. The event</w:t>
      </w:r>
      <w:r w:rsidR="00976B46" w:rsidRPr="005A5DE5">
        <w:rPr>
          <w:rFonts w:asciiTheme="minorHAnsi" w:eastAsiaTheme="minorHAnsi" w:hAnsiTheme="minorHAnsi"/>
          <w:bCs/>
        </w:rPr>
        <w:t>,</w:t>
      </w:r>
      <w:r w:rsidRPr="005A5DE5">
        <w:rPr>
          <w:rFonts w:asciiTheme="minorHAnsi" w:eastAsiaTheme="minorHAnsi" w:hAnsiTheme="minorHAnsi"/>
          <w:bCs/>
        </w:rPr>
        <w:t xml:space="preserve"> organized under the theme “Forests and Water”</w:t>
      </w:r>
      <w:r w:rsidR="00976B46" w:rsidRPr="005A5DE5">
        <w:rPr>
          <w:rFonts w:asciiTheme="minorHAnsi" w:eastAsiaTheme="minorHAnsi" w:hAnsiTheme="minorHAnsi"/>
          <w:bCs/>
        </w:rPr>
        <w:t>,</w:t>
      </w:r>
      <w:r w:rsidRPr="005A5DE5">
        <w:rPr>
          <w:rFonts w:asciiTheme="minorHAnsi" w:eastAsiaTheme="minorHAnsi" w:hAnsiTheme="minorHAnsi"/>
          <w:bCs/>
        </w:rPr>
        <w:t xml:space="preserve"> aimed to raise awareness of the multiple links between forests and water </w:t>
      </w:r>
      <w:r w:rsidR="00A10F51" w:rsidRPr="005A5DE5">
        <w:rPr>
          <w:rFonts w:asciiTheme="minorHAnsi" w:eastAsiaTheme="minorHAnsi" w:hAnsiTheme="minorHAnsi"/>
          <w:bCs/>
        </w:rPr>
        <w:t>res</w:t>
      </w:r>
      <w:r w:rsidRPr="005A5DE5">
        <w:rPr>
          <w:rFonts w:asciiTheme="minorHAnsi" w:eastAsiaTheme="minorHAnsi" w:hAnsiTheme="minorHAnsi"/>
          <w:bCs/>
        </w:rPr>
        <w:t>ources</w:t>
      </w:r>
      <w:r w:rsidR="00A10F51" w:rsidRPr="005A5DE5">
        <w:rPr>
          <w:rFonts w:asciiTheme="minorHAnsi" w:eastAsiaTheme="minorHAnsi" w:hAnsiTheme="minorHAnsi"/>
          <w:bCs/>
        </w:rPr>
        <w:t>, and to focus on forests (natural or planted) on organic soils (peat wetlands) and greenhouse gas emissions</w:t>
      </w:r>
      <w:r w:rsidRPr="005A5DE5">
        <w:rPr>
          <w:rFonts w:asciiTheme="minorHAnsi" w:eastAsiaTheme="minorHAnsi" w:hAnsiTheme="minorHAnsi"/>
          <w:bCs/>
        </w:rPr>
        <w:t xml:space="preserve">. </w:t>
      </w:r>
      <w:r w:rsidR="00976B46" w:rsidRPr="005A5DE5">
        <w:rPr>
          <w:rFonts w:asciiTheme="minorHAnsi" w:eastAsiaTheme="minorHAnsi" w:hAnsiTheme="minorHAnsi"/>
          <w:bCs/>
        </w:rPr>
        <w:t xml:space="preserve">The featured national </w:t>
      </w:r>
      <w:r w:rsidRPr="005A5DE5">
        <w:rPr>
          <w:rFonts w:asciiTheme="minorHAnsi" w:eastAsiaTheme="minorHAnsi" w:hAnsiTheme="minorHAnsi"/>
          <w:bCs/>
        </w:rPr>
        <w:t xml:space="preserve">experiences and case studies emphasized forest ecosystem services </w:t>
      </w:r>
      <w:r w:rsidR="000C3675" w:rsidRPr="005A5DE5">
        <w:rPr>
          <w:rFonts w:asciiTheme="minorHAnsi" w:eastAsiaTheme="minorHAnsi" w:hAnsiTheme="minorHAnsi"/>
          <w:bCs/>
        </w:rPr>
        <w:t xml:space="preserve">which safeguard </w:t>
      </w:r>
      <w:r w:rsidRPr="005A5DE5">
        <w:rPr>
          <w:rFonts w:asciiTheme="minorHAnsi" w:eastAsiaTheme="minorHAnsi" w:hAnsiTheme="minorHAnsi"/>
          <w:bCs/>
        </w:rPr>
        <w:t>water balance and supply</w:t>
      </w:r>
      <w:r w:rsidR="000C3675" w:rsidRPr="005A5DE5">
        <w:rPr>
          <w:rFonts w:asciiTheme="minorHAnsi" w:eastAsiaTheme="minorHAnsi" w:hAnsiTheme="minorHAnsi"/>
          <w:bCs/>
        </w:rPr>
        <w:t>,</w:t>
      </w:r>
      <w:r w:rsidRPr="005A5DE5">
        <w:rPr>
          <w:rFonts w:asciiTheme="minorHAnsi" w:eastAsiaTheme="minorHAnsi" w:hAnsiTheme="minorHAnsi"/>
          <w:bCs/>
        </w:rPr>
        <w:t xml:space="preserve"> as well as </w:t>
      </w:r>
      <w:r w:rsidR="000C3675" w:rsidRPr="005A5DE5">
        <w:rPr>
          <w:rFonts w:asciiTheme="minorHAnsi" w:eastAsiaTheme="minorHAnsi" w:hAnsiTheme="minorHAnsi"/>
          <w:bCs/>
        </w:rPr>
        <w:t xml:space="preserve">the </w:t>
      </w:r>
      <w:r w:rsidRPr="005A5DE5">
        <w:rPr>
          <w:rFonts w:asciiTheme="minorHAnsi" w:eastAsiaTheme="minorHAnsi" w:hAnsiTheme="minorHAnsi"/>
          <w:bCs/>
        </w:rPr>
        <w:t xml:space="preserve">role </w:t>
      </w:r>
      <w:r w:rsidR="000C3675" w:rsidRPr="005A5DE5">
        <w:rPr>
          <w:rFonts w:asciiTheme="minorHAnsi" w:eastAsiaTheme="minorHAnsi" w:hAnsiTheme="minorHAnsi"/>
          <w:bCs/>
        </w:rPr>
        <w:t xml:space="preserve">of forests </w:t>
      </w:r>
      <w:r w:rsidRPr="005A5DE5">
        <w:rPr>
          <w:rFonts w:asciiTheme="minorHAnsi" w:eastAsiaTheme="minorHAnsi" w:hAnsiTheme="minorHAnsi"/>
          <w:bCs/>
        </w:rPr>
        <w:t>in increasing landscape resilience to water-related hazards.</w:t>
      </w:r>
      <w:r w:rsidR="00FE0607">
        <w:rPr>
          <w:rFonts w:asciiTheme="minorHAnsi" w:eastAsiaTheme="minorHAnsi" w:hAnsiTheme="minorHAnsi"/>
          <w:bCs/>
        </w:rPr>
        <w:t xml:space="preserve"> </w:t>
      </w:r>
    </w:p>
    <w:p w14:paraId="4803A4AC" w14:textId="77777777" w:rsidR="007055B0" w:rsidRPr="005A5DE5" w:rsidRDefault="007055B0" w:rsidP="005A5DE5">
      <w:pPr>
        <w:rPr>
          <w:rFonts w:asciiTheme="minorHAnsi" w:hAnsiTheme="minorHAnsi" w:cs="Arial"/>
          <w:sz w:val="22"/>
          <w:szCs w:val="22"/>
        </w:rPr>
      </w:pPr>
    </w:p>
    <w:p w14:paraId="759CACD4" w14:textId="48FF58BB" w:rsidR="00ED7DD6" w:rsidRPr="005A5DE5" w:rsidRDefault="000C3A4A" w:rsidP="005A5DE5">
      <w:pPr>
        <w:rPr>
          <w:rFonts w:asciiTheme="minorHAnsi" w:hAnsiTheme="minorHAnsi" w:cs="Arial"/>
          <w:i/>
          <w:sz w:val="22"/>
          <w:szCs w:val="22"/>
        </w:rPr>
      </w:pPr>
      <w:r w:rsidRPr="005A5DE5">
        <w:rPr>
          <w:rFonts w:asciiTheme="minorHAnsi" w:hAnsiTheme="minorHAnsi" w:cs="Arial"/>
          <w:i/>
          <w:sz w:val="22"/>
          <w:szCs w:val="22"/>
        </w:rPr>
        <w:t>Collaboration with IUCN</w:t>
      </w:r>
    </w:p>
    <w:p w14:paraId="0812C747" w14:textId="77777777" w:rsidR="000C3A4A" w:rsidRPr="005A5DE5" w:rsidRDefault="000C3A4A" w:rsidP="005A5DE5">
      <w:pPr>
        <w:rPr>
          <w:rFonts w:asciiTheme="minorHAnsi" w:hAnsiTheme="minorHAnsi" w:cs="Arial"/>
          <w:sz w:val="22"/>
          <w:szCs w:val="22"/>
        </w:rPr>
      </w:pPr>
    </w:p>
    <w:p w14:paraId="72368AB5" w14:textId="4EFB4BDE" w:rsidR="00F52119" w:rsidRPr="005A5DE5" w:rsidRDefault="000C3A4A"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The IUCN World Conservation Congress 2016 took place between 1</w:t>
      </w:r>
      <w:r w:rsidR="000748DD" w:rsidRPr="005A5DE5">
        <w:rPr>
          <w:rFonts w:asciiTheme="minorHAnsi" w:eastAsiaTheme="minorHAnsi" w:hAnsiTheme="minorHAnsi"/>
          <w:bCs/>
        </w:rPr>
        <w:t xml:space="preserve"> and </w:t>
      </w:r>
      <w:r w:rsidRPr="005A5DE5">
        <w:rPr>
          <w:rFonts w:asciiTheme="minorHAnsi" w:eastAsiaTheme="minorHAnsi" w:hAnsiTheme="minorHAnsi"/>
          <w:bCs/>
        </w:rPr>
        <w:t xml:space="preserve">10 September in Honolulu, Hawaii. </w:t>
      </w:r>
      <w:r w:rsidR="00F52119" w:rsidRPr="005A5DE5">
        <w:rPr>
          <w:rFonts w:asciiTheme="minorHAnsi" w:eastAsiaTheme="minorHAnsi" w:hAnsiTheme="minorHAnsi"/>
          <w:bCs/>
        </w:rPr>
        <w:t>The delegation led by Ramsar’s Secretary General had the opportunity to engage with the world’s leaders, governments, NGOs, grassroots organizations and other stakeholders</w:t>
      </w:r>
      <w:r w:rsidR="00623BD2" w:rsidRPr="005A5DE5">
        <w:rPr>
          <w:rFonts w:asciiTheme="minorHAnsi" w:eastAsiaTheme="minorHAnsi" w:hAnsiTheme="minorHAnsi"/>
          <w:bCs/>
        </w:rPr>
        <w:t>,</w:t>
      </w:r>
      <w:r w:rsidR="00F52119" w:rsidRPr="005A5DE5">
        <w:rPr>
          <w:rFonts w:asciiTheme="minorHAnsi" w:eastAsiaTheme="minorHAnsi" w:hAnsiTheme="minorHAnsi"/>
          <w:bCs/>
        </w:rPr>
        <w:t xml:space="preserve"> </w:t>
      </w:r>
      <w:r w:rsidR="00623BD2" w:rsidRPr="005A5DE5">
        <w:rPr>
          <w:rFonts w:asciiTheme="minorHAnsi" w:eastAsiaTheme="minorHAnsi" w:hAnsiTheme="minorHAnsi"/>
          <w:bCs/>
        </w:rPr>
        <w:t xml:space="preserve">to </w:t>
      </w:r>
      <w:r w:rsidR="00F52119" w:rsidRPr="005A5DE5">
        <w:rPr>
          <w:rFonts w:asciiTheme="minorHAnsi" w:eastAsiaTheme="minorHAnsi" w:hAnsiTheme="minorHAnsi"/>
          <w:bCs/>
        </w:rPr>
        <w:t xml:space="preserve">underline </w:t>
      </w:r>
      <w:r w:rsidR="00623BD2" w:rsidRPr="005A5DE5">
        <w:rPr>
          <w:rFonts w:asciiTheme="minorHAnsi" w:eastAsiaTheme="minorHAnsi" w:hAnsiTheme="minorHAnsi"/>
          <w:bCs/>
        </w:rPr>
        <w:t xml:space="preserve">the </w:t>
      </w:r>
      <w:r w:rsidR="00F52119" w:rsidRPr="005A5DE5">
        <w:rPr>
          <w:rFonts w:asciiTheme="minorHAnsi" w:eastAsiaTheme="minorHAnsi" w:hAnsiTheme="minorHAnsi"/>
          <w:bCs/>
        </w:rPr>
        <w:t xml:space="preserve">vital contribution </w:t>
      </w:r>
      <w:r w:rsidR="00623BD2" w:rsidRPr="005A5DE5">
        <w:rPr>
          <w:rFonts w:asciiTheme="minorHAnsi" w:eastAsiaTheme="minorHAnsi" w:hAnsiTheme="minorHAnsi"/>
          <w:bCs/>
        </w:rPr>
        <w:t xml:space="preserve">of wetlands </w:t>
      </w:r>
      <w:r w:rsidR="00F52119" w:rsidRPr="005A5DE5">
        <w:rPr>
          <w:rFonts w:asciiTheme="minorHAnsi" w:eastAsiaTheme="minorHAnsi" w:hAnsiTheme="minorHAnsi"/>
          <w:bCs/>
        </w:rPr>
        <w:t xml:space="preserve">to </w:t>
      </w:r>
      <w:r w:rsidR="00623BD2" w:rsidRPr="005A5DE5">
        <w:rPr>
          <w:rFonts w:asciiTheme="minorHAnsi" w:eastAsiaTheme="minorHAnsi" w:hAnsiTheme="minorHAnsi"/>
          <w:bCs/>
        </w:rPr>
        <w:t xml:space="preserve">the </w:t>
      </w:r>
      <w:r w:rsidR="00F52119" w:rsidRPr="005A5DE5">
        <w:rPr>
          <w:rFonts w:asciiTheme="minorHAnsi" w:eastAsiaTheme="minorHAnsi" w:hAnsiTheme="minorHAnsi"/>
          <w:bCs/>
        </w:rPr>
        <w:t>world’s sustainable development. The S</w:t>
      </w:r>
      <w:r w:rsidR="00F92825" w:rsidRPr="005A5DE5">
        <w:rPr>
          <w:rFonts w:asciiTheme="minorHAnsi" w:eastAsiaTheme="minorHAnsi" w:hAnsiTheme="minorHAnsi"/>
          <w:bCs/>
        </w:rPr>
        <w:t xml:space="preserve">ecretary General </w:t>
      </w:r>
      <w:r w:rsidR="00F52119" w:rsidRPr="005A5DE5">
        <w:rPr>
          <w:rFonts w:asciiTheme="minorHAnsi" w:eastAsiaTheme="minorHAnsi" w:hAnsiTheme="minorHAnsi"/>
          <w:bCs/>
        </w:rPr>
        <w:t>participated in the high-level dialogue “A Changing Climate: Championing Nature-Based Solutions”</w:t>
      </w:r>
      <w:r w:rsidR="00623BD2" w:rsidRPr="005A5DE5">
        <w:rPr>
          <w:rFonts w:asciiTheme="minorHAnsi" w:eastAsiaTheme="minorHAnsi" w:hAnsiTheme="minorHAnsi"/>
          <w:bCs/>
        </w:rPr>
        <w:t>,</w:t>
      </w:r>
      <w:r w:rsidR="00F52119" w:rsidRPr="005A5DE5">
        <w:rPr>
          <w:rFonts w:asciiTheme="minorHAnsi" w:eastAsiaTheme="minorHAnsi" w:hAnsiTheme="minorHAnsi"/>
          <w:bCs/>
        </w:rPr>
        <w:t xml:space="preserve"> advancing wetlands as effective ways to mitigate and adapt to climate change</w:t>
      </w:r>
      <w:r w:rsidR="00A40160" w:rsidRPr="005A5DE5">
        <w:rPr>
          <w:rFonts w:asciiTheme="minorHAnsi" w:eastAsiaTheme="minorHAnsi" w:hAnsiTheme="minorHAnsi"/>
          <w:bCs/>
        </w:rPr>
        <w:t xml:space="preserve"> and</w:t>
      </w:r>
      <w:r w:rsidR="009A7755" w:rsidRPr="005A5DE5">
        <w:rPr>
          <w:rFonts w:asciiTheme="minorHAnsi" w:eastAsiaTheme="minorHAnsi" w:hAnsiTheme="minorHAnsi"/>
          <w:bCs/>
        </w:rPr>
        <w:t xml:space="preserve"> in 8 other panels</w:t>
      </w:r>
      <w:r w:rsidR="00A40160" w:rsidRPr="005A5DE5">
        <w:rPr>
          <w:rFonts w:asciiTheme="minorHAnsi" w:eastAsiaTheme="minorHAnsi" w:hAnsiTheme="minorHAnsi"/>
          <w:bCs/>
        </w:rPr>
        <w:t xml:space="preserve"> </w:t>
      </w:r>
      <w:r w:rsidR="006A2B9F" w:rsidRPr="005A5DE5">
        <w:rPr>
          <w:rFonts w:asciiTheme="minorHAnsi" w:eastAsiaTheme="minorHAnsi" w:hAnsiTheme="minorHAnsi"/>
          <w:bCs/>
        </w:rPr>
        <w:t xml:space="preserve">and </w:t>
      </w:r>
      <w:r w:rsidR="009A7755" w:rsidRPr="005A5DE5">
        <w:rPr>
          <w:rFonts w:asciiTheme="minorHAnsi" w:eastAsiaTheme="minorHAnsi" w:hAnsiTheme="minorHAnsi"/>
          <w:bCs/>
        </w:rPr>
        <w:t>various interviews.</w:t>
      </w:r>
      <w:r w:rsidR="006A2B9F" w:rsidRPr="005A5DE5">
        <w:rPr>
          <w:rFonts w:asciiTheme="minorHAnsi" w:eastAsiaTheme="minorHAnsi" w:hAnsiTheme="minorHAnsi"/>
          <w:bCs/>
        </w:rPr>
        <w:t xml:space="preserve"> She also had bilateral meetings with representatives from Contracting Partie</w:t>
      </w:r>
      <w:r w:rsidR="009A7755" w:rsidRPr="005A5DE5">
        <w:rPr>
          <w:rFonts w:asciiTheme="minorHAnsi" w:eastAsiaTheme="minorHAnsi" w:hAnsiTheme="minorHAnsi"/>
          <w:bCs/>
        </w:rPr>
        <w:t>s,</w:t>
      </w:r>
      <w:r w:rsidR="00C05B75" w:rsidRPr="005A5DE5">
        <w:rPr>
          <w:rFonts w:asciiTheme="minorHAnsi" w:eastAsiaTheme="minorHAnsi" w:hAnsiTheme="minorHAnsi"/>
          <w:bCs/>
        </w:rPr>
        <w:t xml:space="preserve"> </w:t>
      </w:r>
      <w:r w:rsidR="009A7755" w:rsidRPr="005A5DE5">
        <w:rPr>
          <w:rFonts w:asciiTheme="minorHAnsi" w:eastAsiaTheme="minorHAnsi" w:hAnsiTheme="minorHAnsi"/>
          <w:bCs/>
        </w:rPr>
        <w:t>IOPs and</w:t>
      </w:r>
      <w:r w:rsidR="00C05B75" w:rsidRPr="005A5DE5">
        <w:rPr>
          <w:rFonts w:asciiTheme="minorHAnsi" w:eastAsiaTheme="minorHAnsi" w:hAnsiTheme="minorHAnsi"/>
          <w:bCs/>
        </w:rPr>
        <w:t xml:space="preserve"> </w:t>
      </w:r>
      <w:r w:rsidR="006A2B9F" w:rsidRPr="005A5DE5">
        <w:rPr>
          <w:rFonts w:asciiTheme="minorHAnsi" w:eastAsiaTheme="minorHAnsi" w:hAnsiTheme="minorHAnsi"/>
          <w:bCs/>
        </w:rPr>
        <w:t>other key stakeholders.</w:t>
      </w:r>
      <w:r w:rsidR="00FE0607">
        <w:rPr>
          <w:rFonts w:asciiTheme="minorHAnsi" w:eastAsiaTheme="minorHAnsi" w:hAnsiTheme="minorHAnsi"/>
          <w:bCs/>
        </w:rPr>
        <w:t xml:space="preserve"> </w:t>
      </w:r>
    </w:p>
    <w:p w14:paraId="2CA7A00B" w14:textId="77777777" w:rsidR="0073065B" w:rsidRPr="005A5DE5" w:rsidRDefault="0073065B" w:rsidP="005A5DE5">
      <w:pPr>
        <w:rPr>
          <w:rFonts w:asciiTheme="minorHAnsi" w:hAnsiTheme="minorHAnsi"/>
          <w:sz w:val="22"/>
          <w:szCs w:val="22"/>
          <w:lang w:val="en"/>
        </w:rPr>
      </w:pPr>
    </w:p>
    <w:p w14:paraId="3F258519" w14:textId="77777777" w:rsidR="00B510E2" w:rsidRPr="005A5DE5" w:rsidRDefault="0073065B"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lastRenderedPageBreak/>
        <w:t xml:space="preserve">The Ramsar Convention Secretariat, together with the Ramsar Culture Network, organized an </w:t>
      </w:r>
      <w:r w:rsidR="00623BD2" w:rsidRPr="005A5DE5">
        <w:rPr>
          <w:rFonts w:asciiTheme="minorHAnsi" w:eastAsiaTheme="minorHAnsi" w:hAnsiTheme="minorHAnsi"/>
          <w:bCs/>
        </w:rPr>
        <w:t xml:space="preserve">event entitled </w:t>
      </w:r>
      <w:r w:rsidRPr="005A5DE5">
        <w:rPr>
          <w:rFonts w:asciiTheme="minorHAnsi" w:eastAsiaTheme="minorHAnsi" w:hAnsiTheme="minorHAnsi"/>
          <w:bCs/>
        </w:rPr>
        <w:t>“Women and Wetlands” at the IUCN Congress</w:t>
      </w:r>
      <w:r w:rsidR="00623BD2" w:rsidRPr="005A5DE5">
        <w:rPr>
          <w:rFonts w:asciiTheme="minorHAnsi" w:eastAsiaTheme="minorHAnsi" w:hAnsiTheme="minorHAnsi"/>
          <w:bCs/>
        </w:rPr>
        <w:t>, which</w:t>
      </w:r>
      <w:r w:rsidRPr="005A5DE5">
        <w:rPr>
          <w:rFonts w:asciiTheme="minorHAnsi" w:eastAsiaTheme="minorHAnsi" w:hAnsiTheme="minorHAnsi"/>
          <w:bCs/>
        </w:rPr>
        <w:t xml:space="preserve"> focused on the central role that women play in the conservation and management of wetland ecosystems. </w:t>
      </w:r>
    </w:p>
    <w:p w14:paraId="695115B3" w14:textId="77777777" w:rsidR="00B510E2" w:rsidRPr="005A5DE5" w:rsidRDefault="00B510E2" w:rsidP="005A5DE5">
      <w:pPr>
        <w:pStyle w:val="ListParagraph"/>
        <w:jc w:val="left"/>
        <w:rPr>
          <w:rFonts w:asciiTheme="minorHAnsi" w:eastAsiaTheme="minorHAnsi" w:hAnsiTheme="minorHAnsi"/>
          <w:bCs/>
        </w:rPr>
      </w:pPr>
    </w:p>
    <w:p w14:paraId="793DBECD" w14:textId="3AB3C693" w:rsidR="00536004" w:rsidRPr="005A5DE5" w:rsidRDefault="0073065B" w:rsidP="005A5DE5">
      <w:pPr>
        <w:pStyle w:val="ListParagraph"/>
        <w:numPr>
          <w:ilvl w:val="0"/>
          <w:numId w:val="19"/>
        </w:numPr>
        <w:autoSpaceDE w:val="0"/>
        <w:autoSpaceDN w:val="0"/>
        <w:adjustRightInd w:val="0"/>
        <w:ind w:left="425" w:hanging="425"/>
        <w:jc w:val="left"/>
        <w:rPr>
          <w:rFonts w:asciiTheme="minorHAnsi" w:eastAsiaTheme="minorHAnsi" w:hAnsiTheme="minorHAnsi"/>
          <w:bCs/>
        </w:rPr>
      </w:pPr>
      <w:r w:rsidRPr="005A5DE5">
        <w:rPr>
          <w:rFonts w:asciiTheme="minorHAnsi" w:eastAsiaTheme="minorHAnsi" w:hAnsiTheme="minorHAnsi"/>
          <w:bCs/>
        </w:rPr>
        <w:t>The Secretariat also organized the workshop “The Ramsar world wetland city scheme: inspiring local communities to value wetlands” aimed at a wide range of civil society and community groups, urban policy-makers, conservation practitioners and educators.</w:t>
      </w:r>
    </w:p>
    <w:p w14:paraId="1BE8501D" w14:textId="77777777" w:rsidR="00465FD0" w:rsidRPr="001956F9" w:rsidRDefault="00465FD0" w:rsidP="00536004">
      <w:pPr>
        <w:pStyle w:val="ListParagraph"/>
        <w:numPr>
          <w:ilvl w:val="0"/>
          <w:numId w:val="19"/>
        </w:numPr>
        <w:autoSpaceDE w:val="0"/>
        <w:autoSpaceDN w:val="0"/>
        <w:adjustRightInd w:val="0"/>
        <w:ind w:left="425" w:hanging="425"/>
        <w:jc w:val="left"/>
        <w:rPr>
          <w:rFonts w:ascii="Calibri" w:hAnsi="Calibri"/>
          <w:b/>
        </w:rPr>
        <w:sectPr w:rsidR="00465FD0" w:rsidRPr="001956F9" w:rsidSect="00C305AC">
          <w:footerReference w:type="default" r:id="rId11"/>
          <w:pgSz w:w="11906" w:h="16838" w:code="9"/>
          <w:pgMar w:top="1440" w:right="1440" w:bottom="1440" w:left="1440" w:header="709" w:footer="709" w:gutter="0"/>
          <w:cols w:space="708"/>
          <w:titlePg/>
          <w:docGrid w:linePitch="360"/>
        </w:sectPr>
      </w:pPr>
    </w:p>
    <w:p w14:paraId="4F01F3B6" w14:textId="569B390B" w:rsidR="00B5216F" w:rsidRPr="001956F9" w:rsidRDefault="00C305AC" w:rsidP="009C09A7">
      <w:pPr>
        <w:autoSpaceDE w:val="0"/>
        <w:autoSpaceDN w:val="0"/>
        <w:adjustRightInd w:val="0"/>
        <w:ind w:left="426" w:hanging="426"/>
        <w:rPr>
          <w:rFonts w:ascii="Calibri" w:hAnsi="Calibri"/>
          <w:b/>
          <w:szCs w:val="22"/>
        </w:rPr>
      </w:pPr>
      <w:r w:rsidRPr="001956F9">
        <w:rPr>
          <w:rFonts w:ascii="Calibri" w:hAnsi="Calibri"/>
          <w:b/>
          <w:szCs w:val="22"/>
        </w:rPr>
        <w:lastRenderedPageBreak/>
        <w:t>Annex 1</w:t>
      </w:r>
    </w:p>
    <w:p w14:paraId="5D981473" w14:textId="77777777" w:rsidR="00B5216F" w:rsidRPr="001956F9" w:rsidRDefault="00B5216F" w:rsidP="009C09A7">
      <w:pPr>
        <w:rPr>
          <w:rFonts w:asciiTheme="minorHAnsi" w:hAnsiTheme="minorHAnsi"/>
          <w:sz w:val="22"/>
          <w:szCs w:val="22"/>
        </w:rPr>
      </w:pPr>
    </w:p>
    <w:p w14:paraId="26DECB46" w14:textId="06491C9E" w:rsidR="004579A4" w:rsidRPr="00514C44" w:rsidRDefault="00783246" w:rsidP="009C09A7">
      <w:pPr>
        <w:rPr>
          <w:rFonts w:asciiTheme="minorHAnsi" w:hAnsiTheme="minorHAnsi"/>
          <w:b/>
          <w:sz w:val="22"/>
          <w:szCs w:val="22"/>
        </w:rPr>
      </w:pPr>
      <w:r w:rsidRPr="00514C44">
        <w:rPr>
          <w:rFonts w:asciiTheme="minorHAnsi" w:hAnsiTheme="minorHAnsi"/>
          <w:b/>
          <w:sz w:val="22"/>
          <w:szCs w:val="22"/>
        </w:rPr>
        <w:t>E</w:t>
      </w:r>
      <w:r w:rsidRPr="00514C44">
        <w:rPr>
          <w:rFonts w:asciiTheme="minorHAnsi" w:hAnsiTheme="minorHAnsi"/>
          <w:b/>
          <w:bCs/>
          <w:sz w:val="22"/>
          <w:szCs w:val="22"/>
        </w:rPr>
        <w:t xml:space="preserve">lements of </w:t>
      </w:r>
      <w:r w:rsidR="00680A3C" w:rsidRPr="00514C44">
        <w:rPr>
          <w:rFonts w:asciiTheme="minorHAnsi" w:hAnsiTheme="minorHAnsi"/>
          <w:b/>
          <w:bCs/>
          <w:sz w:val="22"/>
          <w:szCs w:val="22"/>
        </w:rPr>
        <w:t xml:space="preserve">Ramsar </w:t>
      </w:r>
      <w:r w:rsidRPr="00514C44">
        <w:rPr>
          <w:rFonts w:asciiTheme="minorHAnsi" w:hAnsiTheme="minorHAnsi"/>
          <w:b/>
          <w:bCs/>
          <w:sz w:val="22"/>
          <w:szCs w:val="22"/>
        </w:rPr>
        <w:t xml:space="preserve">Strategic Plan that are aligned to the Aichi Biodiversity Targets </w:t>
      </w:r>
      <w:r w:rsidR="004579A4" w:rsidRPr="00514C44">
        <w:rPr>
          <w:rFonts w:asciiTheme="minorHAnsi" w:hAnsiTheme="minorHAnsi"/>
          <w:b/>
          <w:bCs/>
          <w:sz w:val="22"/>
          <w:szCs w:val="22"/>
        </w:rPr>
        <w:t>and the</w:t>
      </w:r>
      <w:r w:rsidR="004579A4" w:rsidRPr="00514C44">
        <w:rPr>
          <w:rFonts w:asciiTheme="minorHAnsi" w:hAnsiTheme="minorHAnsi"/>
          <w:b/>
          <w:snapToGrid w:val="0"/>
          <w:kern w:val="22"/>
          <w:sz w:val="22"/>
          <w:szCs w:val="22"/>
        </w:rPr>
        <w:t>four-year framework of programme priorities (2018-2022) for the seventh replenishment of the Global Environment Facility Trust Fund</w:t>
      </w:r>
    </w:p>
    <w:p w14:paraId="741CC11F" w14:textId="77777777" w:rsidR="00C305AC" w:rsidRPr="001956F9" w:rsidRDefault="00C305AC" w:rsidP="009C09A7">
      <w:pPr>
        <w:rPr>
          <w:rFonts w:ascii="Calibri" w:hAnsi="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98"/>
        <w:gridCol w:w="3991"/>
        <w:gridCol w:w="1522"/>
        <w:gridCol w:w="2965"/>
        <w:gridCol w:w="4298"/>
      </w:tblGrid>
      <w:tr w:rsidR="00BC407D" w:rsidRPr="001956F9" w14:paraId="15E7BDFA" w14:textId="4DE88006" w:rsidTr="00514C44">
        <w:tc>
          <w:tcPr>
            <w:tcW w:w="1901" w:type="pct"/>
            <w:gridSpan w:val="2"/>
            <w:vAlign w:val="center"/>
          </w:tcPr>
          <w:p w14:paraId="0E29C04B" w14:textId="7708B454" w:rsidR="00BC407D" w:rsidRPr="001956F9" w:rsidRDefault="00BC407D" w:rsidP="00514C44">
            <w:pPr>
              <w:jc w:val="center"/>
              <w:rPr>
                <w:rFonts w:ascii="Calibri" w:hAnsi="Calibri"/>
                <w:b/>
                <w:sz w:val="22"/>
                <w:szCs w:val="22"/>
              </w:rPr>
            </w:pPr>
            <w:r w:rsidRPr="001956F9">
              <w:rPr>
                <w:rFonts w:ascii="Calibri" w:hAnsi="Calibri"/>
                <w:b/>
                <w:sz w:val="22"/>
                <w:szCs w:val="22"/>
              </w:rPr>
              <w:t>Ramsar Goals and Targets 2016 – 2024</w:t>
            </w:r>
          </w:p>
        </w:tc>
        <w:tc>
          <w:tcPr>
            <w:tcW w:w="1583" w:type="pct"/>
            <w:gridSpan w:val="2"/>
            <w:vMerge w:val="restart"/>
            <w:vAlign w:val="center"/>
          </w:tcPr>
          <w:p w14:paraId="58905DA1" w14:textId="32C926EB" w:rsidR="00BC407D" w:rsidRPr="001956F9" w:rsidRDefault="00BC407D" w:rsidP="00514C44">
            <w:pPr>
              <w:jc w:val="center"/>
              <w:rPr>
                <w:rFonts w:ascii="Calibri" w:hAnsi="Calibri"/>
                <w:b/>
                <w:sz w:val="22"/>
                <w:szCs w:val="22"/>
              </w:rPr>
            </w:pPr>
            <w:r w:rsidRPr="001956F9">
              <w:rPr>
                <w:rFonts w:ascii="Calibri" w:hAnsi="Calibri"/>
                <w:b/>
                <w:sz w:val="22"/>
                <w:szCs w:val="22"/>
              </w:rPr>
              <w:t>Aichi Biodiversity Targets</w:t>
            </w:r>
          </w:p>
          <w:p w14:paraId="3504D838" w14:textId="3564D7DC" w:rsidR="00BC407D" w:rsidRPr="001956F9" w:rsidRDefault="00BC407D" w:rsidP="00514C44">
            <w:pPr>
              <w:jc w:val="center"/>
              <w:rPr>
                <w:rFonts w:ascii="Calibri" w:hAnsi="Calibri"/>
                <w:b/>
                <w:sz w:val="22"/>
                <w:szCs w:val="22"/>
              </w:rPr>
            </w:pPr>
            <w:r w:rsidRPr="001956F9">
              <w:rPr>
                <w:rFonts w:ascii="Calibri" w:hAnsi="Calibri"/>
                <w:b/>
                <w:sz w:val="22"/>
                <w:szCs w:val="22"/>
              </w:rPr>
              <w:t>2010 - 2020</w:t>
            </w:r>
          </w:p>
        </w:tc>
        <w:tc>
          <w:tcPr>
            <w:tcW w:w="1516" w:type="pct"/>
            <w:vMerge w:val="restart"/>
            <w:vAlign w:val="center"/>
          </w:tcPr>
          <w:p w14:paraId="6B8455F8" w14:textId="4B99FC3A" w:rsidR="00BC407D" w:rsidRPr="001956F9" w:rsidRDefault="00BC407D" w:rsidP="00514C44">
            <w:pPr>
              <w:jc w:val="center"/>
              <w:rPr>
                <w:rFonts w:ascii="Calibri" w:hAnsi="Calibri"/>
                <w:b/>
                <w:sz w:val="22"/>
                <w:szCs w:val="22"/>
              </w:rPr>
            </w:pPr>
            <w:r w:rsidRPr="001956F9">
              <w:rPr>
                <w:rFonts w:asciiTheme="minorHAnsi" w:hAnsiTheme="minorHAnsi"/>
                <w:b/>
                <w:snapToGrid w:val="0"/>
                <w:kern w:val="22"/>
                <w:sz w:val="22"/>
                <w:szCs w:val="22"/>
              </w:rPr>
              <w:t>Four-year framework of programme priorities (2018-2022) for the seventh replenishment of the Global Environment Facility Trust Fund</w:t>
            </w:r>
          </w:p>
        </w:tc>
      </w:tr>
      <w:tr w:rsidR="00BC407D" w:rsidRPr="001956F9" w14:paraId="33875251" w14:textId="4EE30B98" w:rsidTr="00514C44">
        <w:tc>
          <w:tcPr>
            <w:tcW w:w="1901" w:type="pct"/>
            <w:gridSpan w:val="2"/>
            <w:vAlign w:val="center"/>
          </w:tcPr>
          <w:p w14:paraId="766FED4B" w14:textId="77777777" w:rsidR="00BC407D" w:rsidRPr="001956F9" w:rsidRDefault="00BC407D" w:rsidP="00514C44">
            <w:pPr>
              <w:jc w:val="center"/>
              <w:rPr>
                <w:rFonts w:ascii="Calibri" w:hAnsi="Calibri"/>
                <w:b/>
                <w:sz w:val="22"/>
                <w:szCs w:val="22"/>
              </w:rPr>
            </w:pPr>
            <w:r w:rsidRPr="001956F9">
              <w:rPr>
                <w:rFonts w:ascii="Calibri" w:hAnsi="Calibri"/>
                <w:b/>
                <w:sz w:val="22"/>
                <w:szCs w:val="22"/>
              </w:rPr>
              <w:t>Ramsar Strategic Goals</w:t>
            </w:r>
          </w:p>
        </w:tc>
        <w:tc>
          <w:tcPr>
            <w:tcW w:w="1583" w:type="pct"/>
            <w:gridSpan w:val="2"/>
            <w:vMerge/>
            <w:vAlign w:val="center"/>
          </w:tcPr>
          <w:p w14:paraId="7DC617AD" w14:textId="77777777" w:rsidR="00BC407D" w:rsidRPr="001956F9" w:rsidRDefault="00BC407D" w:rsidP="00514C44">
            <w:pPr>
              <w:jc w:val="center"/>
              <w:rPr>
                <w:rFonts w:ascii="Calibri" w:hAnsi="Calibri" w:cs="Helvetica"/>
                <w:sz w:val="22"/>
                <w:szCs w:val="22"/>
              </w:rPr>
            </w:pPr>
          </w:p>
        </w:tc>
        <w:tc>
          <w:tcPr>
            <w:tcW w:w="1516" w:type="pct"/>
            <w:vMerge/>
            <w:vAlign w:val="center"/>
          </w:tcPr>
          <w:p w14:paraId="7740B3D6" w14:textId="78CE5C2F" w:rsidR="00BC407D" w:rsidRPr="001956F9" w:rsidRDefault="00BC407D" w:rsidP="00514C44">
            <w:pPr>
              <w:jc w:val="center"/>
              <w:rPr>
                <w:rFonts w:ascii="Calibri" w:hAnsi="Calibri" w:cs="Helvetica"/>
                <w:sz w:val="22"/>
                <w:szCs w:val="22"/>
              </w:rPr>
            </w:pPr>
          </w:p>
        </w:tc>
      </w:tr>
      <w:tr w:rsidR="00B60399" w:rsidRPr="001956F9" w14:paraId="6F130338" w14:textId="08400EFC" w:rsidTr="00514C44">
        <w:tc>
          <w:tcPr>
            <w:tcW w:w="1901" w:type="pct"/>
            <w:gridSpan w:val="2"/>
          </w:tcPr>
          <w:p w14:paraId="696DBAAD" w14:textId="77777777" w:rsidR="00B60399" w:rsidRPr="001956F9" w:rsidRDefault="00B60399" w:rsidP="009C09A7">
            <w:pPr>
              <w:rPr>
                <w:rFonts w:asciiTheme="minorHAnsi" w:hAnsiTheme="minorHAnsi"/>
                <w:sz w:val="18"/>
                <w:szCs w:val="18"/>
              </w:rPr>
            </w:pPr>
            <w:r w:rsidRPr="001956F9">
              <w:rPr>
                <w:rFonts w:asciiTheme="minorHAnsi" w:hAnsiTheme="minorHAnsi"/>
                <w:b/>
                <w:sz w:val="18"/>
                <w:szCs w:val="18"/>
              </w:rPr>
              <w:t>Goal 1: Addressing the drivers of wetland loss and degradation</w:t>
            </w:r>
          </w:p>
        </w:tc>
        <w:tc>
          <w:tcPr>
            <w:tcW w:w="537" w:type="pct"/>
          </w:tcPr>
          <w:p w14:paraId="3B516DEF" w14:textId="77777777" w:rsidR="00A01A17"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 xml:space="preserve">Aichi Target </w:t>
            </w:r>
          </w:p>
          <w:p w14:paraId="319F631A" w14:textId="3DF34AEF"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 5</w:t>
            </w:r>
            <w:r w:rsidRPr="001956F9">
              <w:rPr>
                <w:rFonts w:asciiTheme="minorHAnsi" w:hAnsiTheme="minorHAnsi" w:cs="Helvetica"/>
                <w:sz w:val="18"/>
                <w:szCs w:val="18"/>
              </w:rPr>
              <w:t xml:space="preserve"> </w:t>
            </w:r>
          </w:p>
          <w:p w14:paraId="4AA9B7A2" w14:textId="77777777" w:rsidR="00B60399" w:rsidRPr="001956F9" w:rsidRDefault="00B60399" w:rsidP="009C09A7">
            <w:pPr>
              <w:rPr>
                <w:rFonts w:asciiTheme="minorHAnsi" w:hAnsiTheme="minorHAnsi"/>
                <w:sz w:val="18"/>
                <w:szCs w:val="18"/>
              </w:rPr>
            </w:pPr>
          </w:p>
        </w:tc>
        <w:tc>
          <w:tcPr>
            <w:tcW w:w="1046" w:type="pct"/>
          </w:tcPr>
          <w:p w14:paraId="6BF69DDC"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the rate of loss of all natural habitats, including forests, is at least halved and where feasible brought close to zero, and degradation and fragmentation is significantly reduced.</w:t>
            </w:r>
          </w:p>
        </w:tc>
        <w:tc>
          <w:tcPr>
            <w:tcW w:w="1516" w:type="pct"/>
          </w:tcPr>
          <w:p w14:paraId="68AD2AE9" w14:textId="29145BBC" w:rsidR="00B60399" w:rsidRPr="001956F9" w:rsidRDefault="00B60399" w:rsidP="009C09A7">
            <w:pPr>
              <w:keepNext/>
              <w:spacing w:after="120"/>
              <w:outlineLvl w:val="3"/>
              <w:rPr>
                <w:rFonts w:asciiTheme="minorHAnsi" w:hAnsiTheme="minorHAnsi"/>
                <w:snapToGrid w:val="0"/>
                <w:kern w:val="22"/>
                <w:sz w:val="18"/>
                <w:szCs w:val="18"/>
              </w:rPr>
            </w:pPr>
            <w:r w:rsidRPr="001956F9">
              <w:rPr>
                <w:rFonts w:asciiTheme="minorHAnsi" w:hAnsiTheme="minorHAnsi"/>
                <w:snapToGrid w:val="0"/>
                <w:kern w:val="22"/>
                <w:sz w:val="18"/>
                <w:szCs w:val="18"/>
              </w:rPr>
              <w:t>Priority Cluster I: Mainstream biodiversity across sectors as well as landscapes and seascapes.</w:t>
            </w:r>
          </w:p>
          <w:p w14:paraId="1C8B7EF0" w14:textId="12A55029" w:rsidR="00B60399" w:rsidRPr="00514C44" w:rsidRDefault="00B60399" w:rsidP="00514C44">
            <w:pPr>
              <w:keepNext/>
              <w:spacing w:after="120"/>
              <w:outlineLvl w:val="3"/>
              <w:rPr>
                <w:rFonts w:asciiTheme="minorHAnsi" w:hAnsiTheme="minorHAnsi"/>
                <w:snapToGrid w:val="0"/>
                <w:kern w:val="22"/>
                <w:sz w:val="18"/>
                <w:szCs w:val="18"/>
              </w:rPr>
            </w:pPr>
            <w:r w:rsidRPr="001956F9">
              <w:rPr>
                <w:rFonts w:asciiTheme="minorHAnsi" w:hAnsiTheme="minorHAnsi" w:cs="Helvetica"/>
                <w:sz w:val="18"/>
                <w:szCs w:val="18"/>
              </w:rPr>
              <w:t xml:space="preserve">Priority Cluster II: </w:t>
            </w:r>
            <w:r w:rsidRPr="001956F9">
              <w:rPr>
                <w:rFonts w:asciiTheme="minorHAnsi" w:hAnsiTheme="minorHAnsi"/>
                <w:snapToGrid w:val="0"/>
                <w:kern w:val="22"/>
                <w:sz w:val="18"/>
                <w:szCs w:val="18"/>
              </w:rPr>
              <w:t>Address direct drivers to protect habi</w:t>
            </w:r>
            <w:r w:rsidR="00514C44">
              <w:rPr>
                <w:rFonts w:asciiTheme="minorHAnsi" w:hAnsiTheme="minorHAnsi"/>
                <w:snapToGrid w:val="0"/>
                <w:kern w:val="22"/>
                <w:sz w:val="18"/>
                <w:szCs w:val="18"/>
              </w:rPr>
              <w:t>tats and species.</w:t>
            </w:r>
          </w:p>
        </w:tc>
      </w:tr>
      <w:tr w:rsidR="00B60399" w:rsidRPr="001956F9" w14:paraId="508442F8" w14:textId="2E91892B" w:rsidTr="00514C44">
        <w:tc>
          <w:tcPr>
            <w:tcW w:w="493" w:type="pct"/>
          </w:tcPr>
          <w:p w14:paraId="476F76C0"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1</w:t>
            </w:r>
            <w:r w:rsidRPr="001956F9">
              <w:rPr>
                <w:rFonts w:asciiTheme="minorHAnsi" w:hAnsiTheme="minorHAnsi"/>
                <w:b/>
                <w:sz w:val="18"/>
                <w:szCs w:val="18"/>
              </w:rPr>
              <w:tab/>
            </w:r>
          </w:p>
        </w:tc>
        <w:tc>
          <w:tcPr>
            <w:tcW w:w="1408" w:type="pct"/>
          </w:tcPr>
          <w:p w14:paraId="1A2B83E3"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Wetlands benefits are features in national/ local policy strategies and plans relating to key sectors such as water, energy, mining, agriculture, tourism, urban development, infrastructure, industry, forestry, aquaculture, fisheries at the national and local level</w:t>
            </w:r>
          </w:p>
        </w:tc>
        <w:tc>
          <w:tcPr>
            <w:tcW w:w="537" w:type="pct"/>
          </w:tcPr>
          <w:p w14:paraId="398E75E3" w14:textId="77777777" w:rsidR="00A01A17"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 xml:space="preserve">Aichi Target </w:t>
            </w:r>
          </w:p>
          <w:p w14:paraId="126F50AB" w14:textId="294D4EBF"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 2</w:t>
            </w:r>
            <w:r w:rsidRPr="001956F9">
              <w:rPr>
                <w:rFonts w:asciiTheme="minorHAnsi" w:hAnsiTheme="minorHAnsi" w:cs="Helvetica"/>
                <w:sz w:val="18"/>
                <w:szCs w:val="18"/>
              </w:rPr>
              <w:t xml:space="preserve"> </w:t>
            </w:r>
          </w:p>
          <w:p w14:paraId="5376623F" w14:textId="77777777" w:rsidR="00B60399" w:rsidRPr="001956F9" w:rsidRDefault="00B60399" w:rsidP="009C09A7">
            <w:pPr>
              <w:rPr>
                <w:rFonts w:asciiTheme="minorHAnsi" w:hAnsiTheme="minorHAnsi"/>
                <w:sz w:val="18"/>
                <w:szCs w:val="18"/>
              </w:rPr>
            </w:pPr>
          </w:p>
        </w:tc>
        <w:tc>
          <w:tcPr>
            <w:tcW w:w="1046" w:type="pct"/>
          </w:tcPr>
          <w:p w14:paraId="7FA3F894"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at the latest, biodiversity values have been integrated into national and local development and poverty reduction strategies and planning processes and are being incorporated into national accounting, as appropriate, and reporting systems.</w:t>
            </w:r>
          </w:p>
        </w:tc>
        <w:tc>
          <w:tcPr>
            <w:tcW w:w="1516" w:type="pct"/>
          </w:tcPr>
          <w:p w14:paraId="61E8A9B2" w14:textId="77777777" w:rsidR="00C00899" w:rsidRPr="001956F9" w:rsidRDefault="00322024"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 xml:space="preserve">Cluster I </w:t>
            </w:r>
          </w:p>
          <w:p w14:paraId="323B25B2" w14:textId="2712EA64" w:rsidR="006E1600" w:rsidRPr="001956F9" w:rsidRDefault="006E1600"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A</w:t>
            </w:r>
            <w:r w:rsidR="00C00899" w:rsidRPr="001956F9">
              <w:rPr>
                <w:rFonts w:asciiTheme="minorHAnsi" w:hAnsiTheme="minorHAnsi"/>
                <w:snapToGrid w:val="0"/>
                <w:kern w:val="22"/>
                <w:sz w:val="18"/>
                <w:szCs w:val="18"/>
              </w:rPr>
              <w:t xml:space="preserve"> Improve policies and decision-making, informed by biodiversity and ecosystem values</w:t>
            </w:r>
            <w:r w:rsidR="00C00899" w:rsidRPr="001956F9">
              <w:rPr>
                <w:rStyle w:val="FootnoteReference"/>
                <w:rFonts w:asciiTheme="minorHAnsi" w:hAnsiTheme="minorHAnsi"/>
                <w:bCs/>
                <w:snapToGrid w:val="0"/>
                <w:kern w:val="22"/>
                <w:szCs w:val="18"/>
              </w:rPr>
              <w:footnoteReference w:id="3"/>
            </w:r>
          </w:p>
          <w:p w14:paraId="4F7092CC" w14:textId="77777777" w:rsidR="00C00899" w:rsidRPr="001956F9" w:rsidRDefault="00C00899" w:rsidP="009C09A7">
            <w:pPr>
              <w:keepNext/>
              <w:spacing w:after="120"/>
              <w:rPr>
                <w:rFonts w:asciiTheme="minorHAnsi" w:hAnsiTheme="minorHAnsi"/>
                <w:snapToGrid w:val="0"/>
                <w:kern w:val="22"/>
                <w:sz w:val="18"/>
                <w:szCs w:val="18"/>
              </w:rPr>
            </w:pPr>
          </w:p>
          <w:p w14:paraId="455DEC40" w14:textId="35A32934" w:rsidR="00B60399" w:rsidRPr="001956F9" w:rsidRDefault="00B60399"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 xml:space="preserve">Expected Outcome 1 </w:t>
            </w:r>
          </w:p>
          <w:p w14:paraId="2047F124" w14:textId="093A6502" w:rsidR="00B60399" w:rsidRPr="001956F9" w:rsidRDefault="00B60399" w:rsidP="00514C44">
            <w:pPr>
              <w:keepNext/>
              <w:rPr>
                <w:rFonts w:asciiTheme="minorHAnsi" w:hAnsiTheme="minorHAnsi" w:cs="Helvetica"/>
                <w:sz w:val="18"/>
                <w:szCs w:val="18"/>
              </w:rPr>
            </w:pPr>
            <w:r w:rsidRPr="001956F9">
              <w:rPr>
                <w:rFonts w:asciiTheme="minorHAnsi" w:hAnsiTheme="minorHAnsi"/>
                <w:snapToGrid w:val="0"/>
                <w:kern w:val="22"/>
                <w:sz w:val="18"/>
                <w:szCs w:val="18"/>
              </w:rPr>
              <w:t>Financial, fiscal, and development policies</w:t>
            </w:r>
            <w:r w:rsidRPr="001956F9">
              <w:rPr>
                <w:rFonts w:asciiTheme="minorHAnsi" w:hAnsiTheme="minorHAnsi"/>
                <w:bCs/>
                <w:snapToGrid w:val="0"/>
                <w:kern w:val="22"/>
                <w:sz w:val="18"/>
                <w:szCs w:val="18"/>
              </w:rPr>
              <w:t>, as well as planning</w:t>
            </w:r>
            <w:r w:rsidRPr="001956F9">
              <w:rPr>
                <w:rFonts w:asciiTheme="minorHAnsi" w:hAnsiTheme="minorHAnsi"/>
                <w:snapToGrid w:val="0"/>
                <w:kern w:val="22"/>
                <w:sz w:val="18"/>
                <w:szCs w:val="18"/>
              </w:rPr>
              <w:t xml:space="preserve"> and </w:t>
            </w:r>
            <w:r w:rsidRPr="001956F9">
              <w:rPr>
                <w:rFonts w:asciiTheme="minorHAnsi" w:hAnsiTheme="minorHAnsi"/>
                <w:bCs/>
                <w:snapToGrid w:val="0"/>
                <w:kern w:val="22"/>
                <w:sz w:val="18"/>
                <w:szCs w:val="18"/>
              </w:rPr>
              <w:t>decision</w:t>
            </w:r>
            <w:r w:rsidRPr="001956F9">
              <w:rPr>
                <w:rFonts w:asciiTheme="minorHAnsi" w:hAnsiTheme="minorHAnsi"/>
                <w:bCs/>
                <w:snapToGrid w:val="0"/>
                <w:kern w:val="22"/>
                <w:sz w:val="18"/>
                <w:szCs w:val="18"/>
              </w:rPr>
              <w:noBreakHyphen/>
              <w:t>making</w:t>
            </w:r>
            <w:r w:rsidRPr="001956F9">
              <w:rPr>
                <w:rStyle w:val="FootnoteReference"/>
                <w:rFonts w:asciiTheme="minorHAnsi" w:hAnsiTheme="minorHAnsi"/>
                <w:bCs/>
                <w:snapToGrid w:val="0"/>
                <w:kern w:val="22"/>
                <w:szCs w:val="18"/>
              </w:rPr>
              <w:footnoteReference w:id="4"/>
            </w:r>
            <w:r w:rsidRPr="001956F9">
              <w:rPr>
                <w:rFonts w:asciiTheme="minorHAnsi" w:hAnsiTheme="minorHAnsi"/>
                <w:bCs/>
                <w:snapToGrid w:val="0"/>
                <w:kern w:val="22"/>
                <w:sz w:val="18"/>
                <w:szCs w:val="18"/>
              </w:rPr>
              <w:t xml:space="preserve"> take into account </w:t>
            </w:r>
            <w:r w:rsidRPr="001956F9">
              <w:rPr>
                <w:rFonts w:asciiTheme="minorHAnsi" w:hAnsiTheme="minorHAnsi"/>
                <w:snapToGrid w:val="0"/>
                <w:kern w:val="22"/>
                <w:sz w:val="18"/>
                <w:szCs w:val="18"/>
              </w:rPr>
              <w:t>biodiversity and ecosystem values,</w:t>
            </w:r>
            <w:r w:rsidRPr="001956F9">
              <w:rPr>
                <w:rStyle w:val="FootnoteReference"/>
                <w:rFonts w:asciiTheme="minorHAnsi" w:hAnsiTheme="minorHAnsi"/>
                <w:bCs/>
                <w:snapToGrid w:val="0"/>
                <w:kern w:val="22"/>
                <w:szCs w:val="18"/>
              </w:rPr>
              <w:footnoteReference w:id="5"/>
            </w:r>
            <w:r w:rsidRPr="001956F9">
              <w:rPr>
                <w:rFonts w:asciiTheme="minorHAnsi" w:hAnsiTheme="minorHAnsi"/>
                <w:bCs/>
                <w:snapToGrid w:val="0"/>
                <w:kern w:val="22"/>
                <w:sz w:val="18"/>
                <w:szCs w:val="18"/>
              </w:rPr>
              <w:t xml:space="preserve"> in the context of the different tools and approaches used by Parties to achieve the Aichi Biodiversity Targets</w:t>
            </w:r>
            <w:r w:rsidRPr="001956F9">
              <w:rPr>
                <w:rFonts w:asciiTheme="minorHAnsi" w:hAnsiTheme="minorHAnsi"/>
                <w:snapToGrid w:val="0"/>
                <w:kern w:val="22"/>
                <w:sz w:val="18"/>
                <w:szCs w:val="18"/>
              </w:rPr>
              <w:t>.</w:t>
            </w:r>
          </w:p>
        </w:tc>
      </w:tr>
      <w:tr w:rsidR="00B60399" w:rsidRPr="001956F9" w14:paraId="0F35FA58" w14:textId="02FAC69A" w:rsidTr="00514C44">
        <w:tc>
          <w:tcPr>
            <w:tcW w:w="493" w:type="pct"/>
            <w:tcBorders>
              <w:bottom w:val="nil"/>
            </w:tcBorders>
          </w:tcPr>
          <w:p w14:paraId="7D0A1203" w14:textId="2221F449"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2</w:t>
            </w:r>
            <w:r w:rsidRPr="001956F9">
              <w:rPr>
                <w:rFonts w:asciiTheme="minorHAnsi" w:hAnsiTheme="minorHAnsi"/>
                <w:b/>
                <w:sz w:val="18"/>
                <w:szCs w:val="18"/>
              </w:rPr>
              <w:tab/>
            </w:r>
          </w:p>
        </w:tc>
        <w:tc>
          <w:tcPr>
            <w:tcW w:w="1408" w:type="pct"/>
            <w:tcBorders>
              <w:bottom w:val="nil"/>
            </w:tcBorders>
          </w:tcPr>
          <w:p w14:paraId="0661E8D7" w14:textId="3FB5B897" w:rsidR="00B60399" w:rsidRPr="001956F9" w:rsidRDefault="00B60399" w:rsidP="009C09A7">
            <w:pPr>
              <w:rPr>
                <w:rFonts w:asciiTheme="minorHAnsi" w:hAnsiTheme="minorHAnsi"/>
                <w:sz w:val="18"/>
                <w:szCs w:val="18"/>
              </w:rPr>
            </w:pPr>
            <w:r w:rsidRPr="001956F9">
              <w:rPr>
                <w:rFonts w:asciiTheme="minorHAnsi" w:hAnsiTheme="minorHAnsi"/>
                <w:sz w:val="18"/>
                <w:szCs w:val="18"/>
              </w:rPr>
              <w:t>Water use respects wetland ecosystem needs for them to fulfil their functions and provide services at the appropriate scale inter alia at the basin level or along a coastal zone.</w:t>
            </w:r>
          </w:p>
        </w:tc>
        <w:tc>
          <w:tcPr>
            <w:tcW w:w="537" w:type="pct"/>
          </w:tcPr>
          <w:p w14:paraId="15D2C197" w14:textId="77777777" w:rsidR="00A01A17"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 xml:space="preserve">Aichi Target </w:t>
            </w:r>
          </w:p>
          <w:p w14:paraId="752E3B5F" w14:textId="51598D4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 7</w:t>
            </w:r>
            <w:r w:rsidRPr="001956F9">
              <w:rPr>
                <w:rFonts w:asciiTheme="minorHAnsi" w:hAnsiTheme="minorHAnsi" w:cs="Helvetica"/>
                <w:sz w:val="18"/>
                <w:szCs w:val="18"/>
              </w:rPr>
              <w:t xml:space="preserve"> </w:t>
            </w:r>
          </w:p>
          <w:p w14:paraId="09A89F5B" w14:textId="77777777" w:rsidR="00B60399" w:rsidRPr="001956F9" w:rsidRDefault="00B60399" w:rsidP="009C09A7">
            <w:pPr>
              <w:rPr>
                <w:rFonts w:asciiTheme="minorHAnsi" w:hAnsiTheme="minorHAnsi"/>
                <w:sz w:val="18"/>
                <w:szCs w:val="18"/>
              </w:rPr>
            </w:pPr>
          </w:p>
        </w:tc>
        <w:tc>
          <w:tcPr>
            <w:tcW w:w="1046" w:type="pct"/>
          </w:tcPr>
          <w:p w14:paraId="24F612A5"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areas under agriculture, aquaculture and forestry are managed sustainably, ensuring conservation of biodiversity.</w:t>
            </w:r>
          </w:p>
        </w:tc>
        <w:tc>
          <w:tcPr>
            <w:tcW w:w="1516" w:type="pct"/>
          </w:tcPr>
          <w:p w14:paraId="3F8C4B09" w14:textId="77777777" w:rsidR="00B60399" w:rsidRPr="001956F9" w:rsidRDefault="00686C81"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Priority Cluster I:</w:t>
            </w:r>
          </w:p>
          <w:p w14:paraId="738DCB4F" w14:textId="08A78E67" w:rsidR="00A01A17" w:rsidRPr="001956F9" w:rsidRDefault="00686C81"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A</w:t>
            </w:r>
            <w:r w:rsidR="00C00899" w:rsidRPr="001956F9">
              <w:rPr>
                <w:rFonts w:asciiTheme="minorHAnsi" w:hAnsiTheme="minorHAnsi"/>
                <w:snapToGrid w:val="0"/>
                <w:kern w:val="22"/>
                <w:sz w:val="18"/>
                <w:szCs w:val="18"/>
              </w:rPr>
              <w:t xml:space="preserve"> Improve policies and decision-making, informed by biodiversity and ecosystem values</w:t>
            </w:r>
            <w:r w:rsidR="00304E57" w:rsidRPr="001956F9">
              <w:rPr>
                <w:rFonts w:asciiTheme="minorHAnsi" w:hAnsiTheme="minorHAnsi"/>
                <w:snapToGrid w:val="0"/>
                <w:kern w:val="22"/>
                <w:sz w:val="18"/>
                <w:szCs w:val="18"/>
              </w:rPr>
              <w:t>.</w:t>
            </w:r>
          </w:p>
          <w:p w14:paraId="500905CF" w14:textId="77777777" w:rsidR="00636CC5" w:rsidRPr="001956F9" w:rsidRDefault="00686C81"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3</w:t>
            </w:r>
          </w:p>
          <w:p w14:paraId="69A1B139" w14:textId="65B0E507" w:rsidR="00686C81" w:rsidRPr="001956F9" w:rsidRDefault="00686C81" w:rsidP="009C09A7">
            <w:pPr>
              <w:rPr>
                <w:rFonts w:asciiTheme="minorHAnsi" w:hAnsiTheme="minorHAnsi" w:cs="Helvetica"/>
                <w:sz w:val="18"/>
                <w:szCs w:val="18"/>
              </w:rPr>
            </w:pPr>
            <w:r w:rsidRPr="001956F9">
              <w:rPr>
                <w:rFonts w:asciiTheme="minorHAnsi" w:hAnsiTheme="minorHAnsi"/>
                <w:snapToGrid w:val="0"/>
                <w:kern w:val="22"/>
                <w:sz w:val="18"/>
                <w:szCs w:val="18"/>
              </w:rPr>
              <w:lastRenderedPageBreak/>
              <w:t>Economic sectors affecting significant biodiversity adopt</w:t>
            </w:r>
            <w:r w:rsidRPr="001956F9">
              <w:rPr>
                <w:rFonts w:asciiTheme="minorHAnsi" w:hAnsiTheme="minorHAnsi"/>
                <w:bCs/>
                <w:snapToGrid w:val="0"/>
                <w:kern w:val="22"/>
                <w:sz w:val="18"/>
                <w:szCs w:val="18"/>
              </w:rPr>
              <w:t xml:space="preserve"> sustainable</w:t>
            </w:r>
            <w:r w:rsidRPr="001956F9">
              <w:rPr>
                <w:rFonts w:asciiTheme="minorHAnsi" w:hAnsiTheme="minorHAnsi"/>
                <w:snapToGrid w:val="0"/>
                <w:kern w:val="22"/>
                <w:sz w:val="18"/>
                <w:szCs w:val="18"/>
              </w:rPr>
              <w:t xml:space="preserve"> supply chains and/or </w:t>
            </w:r>
            <w:r w:rsidRPr="001956F9">
              <w:rPr>
                <w:rFonts w:asciiTheme="minorHAnsi" w:hAnsiTheme="minorHAnsi"/>
                <w:bCs/>
                <w:snapToGrid w:val="0"/>
                <w:kern w:val="22"/>
                <w:sz w:val="18"/>
                <w:szCs w:val="18"/>
              </w:rPr>
              <w:t>clean</w:t>
            </w:r>
            <w:r w:rsidRPr="001956F9">
              <w:rPr>
                <w:rFonts w:asciiTheme="minorHAnsi" w:hAnsiTheme="minorHAnsi"/>
                <w:snapToGrid w:val="0"/>
                <w:kern w:val="22"/>
                <w:sz w:val="18"/>
                <w:szCs w:val="18"/>
              </w:rPr>
              <w:t xml:space="preserve"> production processes, thus minimizing their impacts on biodiversity.</w:t>
            </w:r>
          </w:p>
        </w:tc>
      </w:tr>
      <w:tr w:rsidR="00B60399" w:rsidRPr="001956F9" w14:paraId="0FDF67CC" w14:textId="7B18C926" w:rsidTr="00514C44">
        <w:tc>
          <w:tcPr>
            <w:tcW w:w="493" w:type="pct"/>
            <w:tcBorders>
              <w:top w:val="nil"/>
            </w:tcBorders>
          </w:tcPr>
          <w:p w14:paraId="24D1B080" w14:textId="13ACB14C" w:rsidR="00B60399" w:rsidRPr="001956F9" w:rsidRDefault="00B60399" w:rsidP="009C09A7">
            <w:pPr>
              <w:rPr>
                <w:rFonts w:asciiTheme="minorHAnsi" w:hAnsiTheme="minorHAnsi"/>
                <w:b/>
                <w:sz w:val="18"/>
                <w:szCs w:val="18"/>
              </w:rPr>
            </w:pPr>
          </w:p>
        </w:tc>
        <w:tc>
          <w:tcPr>
            <w:tcW w:w="1408" w:type="pct"/>
            <w:tcBorders>
              <w:top w:val="nil"/>
            </w:tcBorders>
          </w:tcPr>
          <w:p w14:paraId="1B6CF0A0" w14:textId="77777777" w:rsidR="00B60399" w:rsidRPr="001956F9" w:rsidRDefault="00B60399" w:rsidP="009C09A7">
            <w:pPr>
              <w:rPr>
                <w:rFonts w:asciiTheme="minorHAnsi" w:hAnsiTheme="minorHAnsi"/>
                <w:sz w:val="18"/>
                <w:szCs w:val="18"/>
              </w:rPr>
            </w:pPr>
          </w:p>
        </w:tc>
        <w:tc>
          <w:tcPr>
            <w:tcW w:w="537" w:type="pct"/>
          </w:tcPr>
          <w:p w14:paraId="3D57E099"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8</w:t>
            </w:r>
            <w:r w:rsidRPr="001956F9">
              <w:rPr>
                <w:rFonts w:asciiTheme="minorHAnsi" w:hAnsiTheme="minorHAnsi" w:cs="Helvetica"/>
                <w:sz w:val="18"/>
                <w:szCs w:val="18"/>
              </w:rPr>
              <w:t xml:space="preserve"> </w:t>
            </w:r>
          </w:p>
          <w:p w14:paraId="6F502971"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p>
        </w:tc>
        <w:tc>
          <w:tcPr>
            <w:tcW w:w="1046" w:type="pct"/>
          </w:tcPr>
          <w:p w14:paraId="7152C869"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pollution, including from excess nutrients, has been brought to levels that are not detrimental to ecosystem function and biodiversity.</w:t>
            </w:r>
          </w:p>
        </w:tc>
        <w:tc>
          <w:tcPr>
            <w:tcW w:w="1516" w:type="pct"/>
          </w:tcPr>
          <w:p w14:paraId="00E9A7CD" w14:textId="77777777" w:rsidR="00B60399" w:rsidRPr="001956F9" w:rsidRDefault="00B60399" w:rsidP="009C09A7">
            <w:pPr>
              <w:rPr>
                <w:rFonts w:asciiTheme="minorHAnsi" w:hAnsiTheme="minorHAnsi" w:cs="Helvetica"/>
                <w:sz w:val="18"/>
                <w:szCs w:val="18"/>
              </w:rPr>
            </w:pPr>
          </w:p>
        </w:tc>
      </w:tr>
      <w:tr w:rsidR="00B60399" w:rsidRPr="001956F9" w14:paraId="2E89EEF3" w14:textId="1ED713A7" w:rsidTr="00514C44">
        <w:tc>
          <w:tcPr>
            <w:tcW w:w="493" w:type="pct"/>
          </w:tcPr>
          <w:p w14:paraId="089DB622"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3</w:t>
            </w:r>
            <w:r w:rsidRPr="001956F9">
              <w:rPr>
                <w:rFonts w:asciiTheme="minorHAnsi" w:hAnsiTheme="minorHAnsi"/>
                <w:b/>
                <w:sz w:val="18"/>
                <w:szCs w:val="18"/>
              </w:rPr>
              <w:tab/>
            </w:r>
          </w:p>
        </w:tc>
        <w:tc>
          <w:tcPr>
            <w:tcW w:w="1408" w:type="pct"/>
          </w:tcPr>
          <w:p w14:paraId="2560F299"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 xml:space="preserve"> The public and private sectors have increased their efforts to apply guidelines and good practices for the wise use of water and wetlands.</w:t>
            </w:r>
          </w:p>
        </w:tc>
        <w:tc>
          <w:tcPr>
            <w:tcW w:w="537" w:type="pct"/>
          </w:tcPr>
          <w:p w14:paraId="13478C8F"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4</w:t>
            </w:r>
            <w:r w:rsidRPr="001956F9">
              <w:rPr>
                <w:rFonts w:asciiTheme="minorHAnsi" w:hAnsiTheme="minorHAnsi" w:cs="Helvetica"/>
                <w:sz w:val="18"/>
                <w:szCs w:val="18"/>
              </w:rPr>
              <w:t xml:space="preserve"> </w:t>
            </w:r>
          </w:p>
          <w:p w14:paraId="3AE80D89" w14:textId="77777777" w:rsidR="00B60399" w:rsidRPr="001956F9" w:rsidRDefault="00B60399" w:rsidP="009C09A7">
            <w:pPr>
              <w:rPr>
                <w:rFonts w:asciiTheme="minorHAnsi" w:hAnsiTheme="minorHAnsi"/>
                <w:sz w:val="18"/>
                <w:szCs w:val="18"/>
              </w:rPr>
            </w:pPr>
          </w:p>
        </w:tc>
        <w:tc>
          <w:tcPr>
            <w:tcW w:w="1046" w:type="pct"/>
          </w:tcPr>
          <w:p w14:paraId="735C1476"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1516" w:type="pct"/>
          </w:tcPr>
          <w:p w14:paraId="76206F04" w14:textId="0F4A4CF5" w:rsidR="00322024" w:rsidRPr="001956F9" w:rsidRDefault="00686C81"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322024" w:rsidRPr="001956F9">
              <w:rPr>
                <w:rFonts w:asciiTheme="minorHAnsi" w:hAnsiTheme="minorHAnsi"/>
                <w:snapToGrid w:val="0"/>
                <w:kern w:val="22"/>
                <w:sz w:val="18"/>
                <w:szCs w:val="18"/>
              </w:rPr>
              <w:t>Cluster I</w:t>
            </w:r>
          </w:p>
          <w:p w14:paraId="0A3699E6" w14:textId="06B7EF15" w:rsidR="00C00899" w:rsidRPr="001956F9" w:rsidRDefault="006E1600"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A</w:t>
            </w:r>
            <w:r w:rsidR="00C00899" w:rsidRPr="001956F9">
              <w:rPr>
                <w:rFonts w:asciiTheme="minorHAnsi" w:hAnsiTheme="minorHAnsi"/>
                <w:snapToGrid w:val="0"/>
                <w:kern w:val="22"/>
                <w:sz w:val="18"/>
                <w:szCs w:val="18"/>
              </w:rPr>
              <w:t xml:space="preserve"> Improve policies and decision-making, informed by biodiversity and ecosystem values</w:t>
            </w:r>
            <w:r w:rsidR="00304E57" w:rsidRPr="001956F9">
              <w:rPr>
                <w:rFonts w:asciiTheme="minorHAnsi" w:hAnsiTheme="minorHAnsi"/>
                <w:snapToGrid w:val="0"/>
                <w:kern w:val="22"/>
                <w:sz w:val="18"/>
                <w:szCs w:val="18"/>
              </w:rPr>
              <w:t>.</w:t>
            </w:r>
          </w:p>
          <w:p w14:paraId="291A2C90" w14:textId="77777777" w:rsidR="00A01A17" w:rsidRPr="001956F9" w:rsidRDefault="00A01A17" w:rsidP="009C09A7">
            <w:pPr>
              <w:rPr>
                <w:rFonts w:asciiTheme="minorHAnsi" w:hAnsiTheme="minorHAnsi"/>
                <w:snapToGrid w:val="0"/>
                <w:kern w:val="22"/>
                <w:sz w:val="18"/>
                <w:szCs w:val="18"/>
              </w:rPr>
            </w:pPr>
          </w:p>
          <w:p w14:paraId="3C4CC718" w14:textId="77777777" w:rsidR="006E1600" w:rsidRPr="001956F9" w:rsidRDefault="006E1600"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3</w:t>
            </w:r>
          </w:p>
          <w:p w14:paraId="3C19BFA4" w14:textId="6C2C4EF3" w:rsidR="00B60399" w:rsidRPr="001956F9" w:rsidRDefault="006E1600" w:rsidP="009C09A7">
            <w:pPr>
              <w:rPr>
                <w:rFonts w:asciiTheme="minorHAnsi" w:hAnsiTheme="minorHAnsi" w:cs="Helvetica"/>
                <w:sz w:val="18"/>
                <w:szCs w:val="18"/>
              </w:rPr>
            </w:pPr>
            <w:r w:rsidRPr="001956F9">
              <w:rPr>
                <w:rFonts w:asciiTheme="minorHAnsi" w:hAnsiTheme="minorHAnsi"/>
                <w:snapToGrid w:val="0"/>
                <w:kern w:val="22"/>
                <w:sz w:val="18"/>
                <w:szCs w:val="18"/>
              </w:rPr>
              <w:t>Economic sectors affecting significant biodiversity adopt</w:t>
            </w:r>
            <w:r w:rsidRPr="001956F9">
              <w:rPr>
                <w:rFonts w:asciiTheme="minorHAnsi" w:hAnsiTheme="minorHAnsi"/>
                <w:bCs/>
                <w:snapToGrid w:val="0"/>
                <w:kern w:val="22"/>
                <w:sz w:val="18"/>
                <w:szCs w:val="18"/>
              </w:rPr>
              <w:t xml:space="preserve"> sustainable</w:t>
            </w:r>
            <w:r w:rsidRPr="001956F9">
              <w:rPr>
                <w:rFonts w:asciiTheme="minorHAnsi" w:hAnsiTheme="minorHAnsi"/>
                <w:snapToGrid w:val="0"/>
                <w:kern w:val="22"/>
                <w:sz w:val="18"/>
                <w:szCs w:val="18"/>
              </w:rPr>
              <w:t xml:space="preserve"> supply chains and/or </w:t>
            </w:r>
            <w:r w:rsidRPr="001956F9">
              <w:rPr>
                <w:rFonts w:asciiTheme="minorHAnsi" w:hAnsiTheme="minorHAnsi"/>
                <w:bCs/>
                <w:snapToGrid w:val="0"/>
                <w:kern w:val="22"/>
                <w:sz w:val="18"/>
                <w:szCs w:val="18"/>
              </w:rPr>
              <w:t>clean</w:t>
            </w:r>
            <w:r w:rsidRPr="001956F9">
              <w:rPr>
                <w:rFonts w:asciiTheme="minorHAnsi" w:hAnsiTheme="minorHAnsi"/>
                <w:snapToGrid w:val="0"/>
                <w:kern w:val="22"/>
                <w:sz w:val="18"/>
                <w:szCs w:val="18"/>
              </w:rPr>
              <w:t xml:space="preserve"> production processes, thus minimizing their impacts on biodiversity.</w:t>
            </w:r>
          </w:p>
        </w:tc>
      </w:tr>
      <w:tr w:rsidR="00B60399" w:rsidRPr="001956F9" w14:paraId="5863A8BF" w14:textId="42D9D0FB" w:rsidTr="00514C44">
        <w:tc>
          <w:tcPr>
            <w:tcW w:w="493" w:type="pct"/>
          </w:tcPr>
          <w:p w14:paraId="7CA0B252" w14:textId="554FDA72" w:rsidR="00B60399" w:rsidRPr="001956F9" w:rsidRDefault="00B60399" w:rsidP="009C09A7">
            <w:pPr>
              <w:rPr>
                <w:rFonts w:asciiTheme="minorHAnsi" w:hAnsiTheme="minorHAnsi"/>
                <w:b/>
                <w:sz w:val="18"/>
                <w:szCs w:val="18"/>
              </w:rPr>
            </w:pPr>
          </w:p>
        </w:tc>
        <w:tc>
          <w:tcPr>
            <w:tcW w:w="1408" w:type="pct"/>
          </w:tcPr>
          <w:p w14:paraId="3BE5F005" w14:textId="77777777" w:rsidR="00B60399" w:rsidRPr="001956F9" w:rsidRDefault="00B60399" w:rsidP="009C09A7">
            <w:pPr>
              <w:rPr>
                <w:rFonts w:asciiTheme="minorHAnsi" w:hAnsiTheme="minorHAnsi"/>
                <w:sz w:val="18"/>
                <w:szCs w:val="18"/>
              </w:rPr>
            </w:pPr>
          </w:p>
        </w:tc>
        <w:tc>
          <w:tcPr>
            <w:tcW w:w="537" w:type="pct"/>
          </w:tcPr>
          <w:p w14:paraId="7F35CFF2"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3</w:t>
            </w:r>
          </w:p>
        </w:tc>
        <w:tc>
          <w:tcPr>
            <w:tcW w:w="1046" w:type="pct"/>
          </w:tcPr>
          <w:p w14:paraId="4E7778D7"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c>
          <w:tcPr>
            <w:tcW w:w="1516" w:type="pct"/>
          </w:tcPr>
          <w:p w14:paraId="737C3A20" w14:textId="7ADDBAC8" w:rsidR="00322024" w:rsidRPr="001956F9" w:rsidRDefault="00A01A17"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322024" w:rsidRPr="001956F9">
              <w:rPr>
                <w:rFonts w:asciiTheme="minorHAnsi" w:hAnsiTheme="minorHAnsi"/>
                <w:snapToGrid w:val="0"/>
                <w:kern w:val="22"/>
                <w:sz w:val="18"/>
                <w:szCs w:val="18"/>
              </w:rPr>
              <w:t>Cluster I</w:t>
            </w:r>
          </w:p>
          <w:p w14:paraId="4B2B0B8E" w14:textId="2BFAA416" w:rsidR="00C00899" w:rsidRPr="001956F9" w:rsidRDefault="006E1600"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A</w:t>
            </w:r>
            <w:r w:rsidR="00C00899" w:rsidRPr="001956F9">
              <w:rPr>
                <w:rFonts w:asciiTheme="minorHAnsi" w:hAnsiTheme="minorHAnsi"/>
                <w:snapToGrid w:val="0"/>
                <w:kern w:val="22"/>
                <w:sz w:val="18"/>
                <w:szCs w:val="18"/>
              </w:rPr>
              <w:t xml:space="preserve"> Improve policies and decision-making, informed by biodiversity and ecosystem values</w:t>
            </w:r>
            <w:r w:rsidR="00304E57" w:rsidRPr="001956F9">
              <w:rPr>
                <w:rStyle w:val="FootnoteReference"/>
                <w:rFonts w:asciiTheme="minorHAnsi" w:hAnsiTheme="minorHAnsi"/>
                <w:bCs/>
                <w:snapToGrid w:val="0"/>
                <w:kern w:val="22"/>
                <w:szCs w:val="18"/>
              </w:rPr>
              <w:t>.</w:t>
            </w:r>
          </w:p>
          <w:p w14:paraId="07B56068" w14:textId="74ED3584" w:rsidR="006E1600" w:rsidRPr="001956F9" w:rsidRDefault="006E1600" w:rsidP="009C09A7">
            <w:pPr>
              <w:rPr>
                <w:rFonts w:asciiTheme="minorHAnsi" w:hAnsiTheme="minorHAnsi"/>
                <w:snapToGrid w:val="0"/>
                <w:kern w:val="22"/>
                <w:sz w:val="18"/>
                <w:szCs w:val="18"/>
              </w:rPr>
            </w:pPr>
          </w:p>
          <w:p w14:paraId="3A119674" w14:textId="060961A8" w:rsidR="006E1600" w:rsidRPr="001956F9" w:rsidRDefault="006E1600"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Expected Outcome 2 </w:t>
            </w:r>
          </w:p>
          <w:p w14:paraId="2A469584" w14:textId="4FC5BD33" w:rsidR="006E1600" w:rsidRPr="001956F9" w:rsidRDefault="006E1600"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Identified significant incentives, including subsidies, harmful for biodiversity are eliminated, phased out, or reformed, consistent and in harmony with the Convention and other international obligations and taking into account national socioeconomic conditions.</w:t>
            </w:r>
          </w:p>
          <w:p w14:paraId="3932F99C" w14:textId="77777777" w:rsidR="00B60399" w:rsidRPr="001956F9" w:rsidRDefault="00B60399" w:rsidP="009C09A7">
            <w:pPr>
              <w:rPr>
                <w:rFonts w:asciiTheme="minorHAnsi" w:hAnsiTheme="minorHAnsi" w:cs="Helvetica"/>
                <w:sz w:val="18"/>
                <w:szCs w:val="18"/>
              </w:rPr>
            </w:pPr>
          </w:p>
        </w:tc>
      </w:tr>
      <w:tr w:rsidR="00B60399" w:rsidRPr="001956F9" w14:paraId="53FB2BB5" w14:textId="739EB9FF" w:rsidTr="00514C44">
        <w:tc>
          <w:tcPr>
            <w:tcW w:w="493" w:type="pct"/>
          </w:tcPr>
          <w:p w14:paraId="024D7CA9" w14:textId="7FCEE158" w:rsidR="00B60399" w:rsidRPr="001956F9" w:rsidRDefault="00B60399" w:rsidP="009C09A7">
            <w:pPr>
              <w:rPr>
                <w:rFonts w:asciiTheme="minorHAnsi" w:hAnsiTheme="minorHAnsi"/>
                <w:b/>
                <w:sz w:val="18"/>
                <w:szCs w:val="18"/>
              </w:rPr>
            </w:pPr>
          </w:p>
        </w:tc>
        <w:tc>
          <w:tcPr>
            <w:tcW w:w="1408" w:type="pct"/>
          </w:tcPr>
          <w:p w14:paraId="71B407A1" w14:textId="77777777" w:rsidR="00B60399" w:rsidRPr="001956F9" w:rsidRDefault="00B60399" w:rsidP="009C09A7">
            <w:pPr>
              <w:rPr>
                <w:rFonts w:asciiTheme="minorHAnsi" w:hAnsiTheme="minorHAnsi"/>
                <w:sz w:val="18"/>
                <w:szCs w:val="18"/>
              </w:rPr>
            </w:pPr>
          </w:p>
        </w:tc>
        <w:tc>
          <w:tcPr>
            <w:tcW w:w="537" w:type="pct"/>
          </w:tcPr>
          <w:p w14:paraId="22959A16"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7</w:t>
            </w:r>
          </w:p>
        </w:tc>
        <w:tc>
          <w:tcPr>
            <w:tcW w:w="1046" w:type="pct"/>
          </w:tcPr>
          <w:p w14:paraId="60450C71"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2B527428" w14:textId="77777777" w:rsidR="00B60399" w:rsidRPr="001956F9" w:rsidRDefault="00B60399" w:rsidP="009C09A7">
            <w:pPr>
              <w:rPr>
                <w:rFonts w:asciiTheme="minorHAnsi" w:hAnsiTheme="minorHAnsi" w:cs="Helvetica"/>
                <w:sz w:val="18"/>
                <w:szCs w:val="18"/>
              </w:rPr>
            </w:pPr>
          </w:p>
        </w:tc>
      </w:tr>
      <w:tr w:rsidR="00B60399" w:rsidRPr="001956F9" w14:paraId="3F4654B8" w14:textId="153EFA93" w:rsidTr="00514C44">
        <w:tc>
          <w:tcPr>
            <w:tcW w:w="493" w:type="pct"/>
          </w:tcPr>
          <w:p w14:paraId="65C8A4BB" w14:textId="77777777" w:rsidR="00B60399" w:rsidRPr="001956F9" w:rsidRDefault="00B60399" w:rsidP="009C09A7">
            <w:pPr>
              <w:rPr>
                <w:rFonts w:asciiTheme="minorHAnsi" w:hAnsiTheme="minorHAnsi"/>
                <w:b/>
                <w:sz w:val="18"/>
                <w:szCs w:val="18"/>
              </w:rPr>
            </w:pPr>
          </w:p>
        </w:tc>
        <w:tc>
          <w:tcPr>
            <w:tcW w:w="1408" w:type="pct"/>
          </w:tcPr>
          <w:p w14:paraId="5D647BF0" w14:textId="77777777" w:rsidR="00B60399" w:rsidRPr="001956F9" w:rsidRDefault="00B60399" w:rsidP="009C09A7">
            <w:pPr>
              <w:rPr>
                <w:rFonts w:asciiTheme="minorHAnsi" w:hAnsiTheme="minorHAnsi"/>
                <w:sz w:val="18"/>
                <w:szCs w:val="18"/>
              </w:rPr>
            </w:pPr>
          </w:p>
        </w:tc>
        <w:tc>
          <w:tcPr>
            <w:tcW w:w="537" w:type="pct"/>
          </w:tcPr>
          <w:p w14:paraId="72F39681"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8</w:t>
            </w:r>
          </w:p>
        </w:tc>
        <w:tc>
          <w:tcPr>
            <w:tcW w:w="1046" w:type="pct"/>
          </w:tcPr>
          <w:p w14:paraId="05E1B76C"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2C1F9D4A" w14:textId="77777777" w:rsidR="00B60399" w:rsidRPr="001956F9" w:rsidRDefault="00B60399" w:rsidP="009C09A7">
            <w:pPr>
              <w:rPr>
                <w:rFonts w:asciiTheme="minorHAnsi" w:hAnsiTheme="minorHAnsi" w:cs="Helvetica"/>
                <w:sz w:val="18"/>
                <w:szCs w:val="18"/>
              </w:rPr>
            </w:pPr>
          </w:p>
        </w:tc>
      </w:tr>
      <w:tr w:rsidR="00B60399" w:rsidRPr="001956F9" w14:paraId="0BA9FC7D" w14:textId="53E1E916" w:rsidTr="00514C44">
        <w:tc>
          <w:tcPr>
            <w:tcW w:w="493" w:type="pct"/>
          </w:tcPr>
          <w:p w14:paraId="082CF050"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4</w:t>
            </w:r>
            <w:r w:rsidRPr="001956F9">
              <w:rPr>
                <w:rFonts w:asciiTheme="minorHAnsi" w:hAnsiTheme="minorHAnsi"/>
                <w:b/>
                <w:sz w:val="18"/>
                <w:szCs w:val="18"/>
              </w:rPr>
              <w:tab/>
            </w:r>
          </w:p>
        </w:tc>
        <w:tc>
          <w:tcPr>
            <w:tcW w:w="1408" w:type="pct"/>
          </w:tcPr>
          <w:p w14:paraId="3F0BDBE5"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 xml:space="preserve">Invasive alien species and pathways of introduction and expansion are identified and prioritized, priority invasive alien species are controlled or eradicated, and management responses are prepared and implemented to prevent their </w:t>
            </w:r>
            <w:r w:rsidRPr="001956F9">
              <w:rPr>
                <w:rFonts w:asciiTheme="minorHAnsi" w:hAnsiTheme="minorHAnsi"/>
                <w:sz w:val="18"/>
                <w:szCs w:val="18"/>
              </w:rPr>
              <w:lastRenderedPageBreak/>
              <w:t>introduction and establishment.</w:t>
            </w:r>
          </w:p>
        </w:tc>
        <w:tc>
          <w:tcPr>
            <w:tcW w:w="537" w:type="pct"/>
          </w:tcPr>
          <w:p w14:paraId="44FFA7D3"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lastRenderedPageBreak/>
              <w:t xml:space="preserve"> Aichi Target # 9</w:t>
            </w:r>
            <w:r w:rsidRPr="001956F9">
              <w:rPr>
                <w:rFonts w:asciiTheme="minorHAnsi" w:hAnsiTheme="minorHAnsi" w:cs="Helvetica"/>
                <w:sz w:val="18"/>
                <w:szCs w:val="18"/>
              </w:rPr>
              <w:t xml:space="preserve"> </w:t>
            </w:r>
          </w:p>
          <w:p w14:paraId="1ED61602" w14:textId="77777777" w:rsidR="00B60399" w:rsidRPr="001956F9" w:rsidRDefault="00B60399" w:rsidP="009C09A7">
            <w:pPr>
              <w:rPr>
                <w:rFonts w:asciiTheme="minorHAnsi" w:hAnsiTheme="minorHAnsi"/>
                <w:sz w:val="18"/>
                <w:szCs w:val="18"/>
              </w:rPr>
            </w:pPr>
          </w:p>
        </w:tc>
        <w:tc>
          <w:tcPr>
            <w:tcW w:w="1046" w:type="pct"/>
          </w:tcPr>
          <w:p w14:paraId="161701BA"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 xml:space="preserve">By 2020, invasive alien species and pathways are identified and prioritized, priority species are controlled or eradicated, and measures are in place to manage </w:t>
            </w:r>
            <w:r w:rsidRPr="001956F9">
              <w:rPr>
                <w:rFonts w:asciiTheme="minorHAnsi" w:hAnsiTheme="minorHAnsi" w:cs="Helvetica"/>
                <w:sz w:val="18"/>
                <w:szCs w:val="18"/>
              </w:rPr>
              <w:lastRenderedPageBreak/>
              <w:t>pathways to prevent their introduction and establishment.</w:t>
            </w:r>
          </w:p>
        </w:tc>
        <w:tc>
          <w:tcPr>
            <w:tcW w:w="1516" w:type="pct"/>
          </w:tcPr>
          <w:p w14:paraId="103349D1" w14:textId="27538A43" w:rsidR="00322024" w:rsidRPr="001956F9" w:rsidRDefault="00A01A17"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lastRenderedPageBreak/>
              <w:t xml:space="preserve">Priority </w:t>
            </w:r>
            <w:r w:rsidR="00322024" w:rsidRPr="001956F9">
              <w:rPr>
                <w:rFonts w:asciiTheme="minorHAnsi" w:hAnsiTheme="minorHAnsi"/>
                <w:snapToGrid w:val="0"/>
                <w:kern w:val="22"/>
                <w:sz w:val="18"/>
                <w:szCs w:val="18"/>
              </w:rPr>
              <w:t>Cluster II</w:t>
            </w:r>
          </w:p>
          <w:p w14:paraId="4AEBECB4" w14:textId="77777777" w:rsidR="00A01A17" w:rsidRPr="001956F9" w:rsidRDefault="00A01A17" w:rsidP="009C09A7">
            <w:pPr>
              <w:keepNext/>
              <w:rPr>
                <w:rFonts w:asciiTheme="minorHAnsi" w:hAnsiTheme="minorHAnsi"/>
                <w:snapToGrid w:val="0"/>
                <w:kern w:val="22"/>
                <w:sz w:val="18"/>
                <w:szCs w:val="18"/>
              </w:rPr>
            </w:pPr>
          </w:p>
          <w:p w14:paraId="2E0DCC20" w14:textId="77777777" w:rsidR="00636CC5" w:rsidRPr="001956F9" w:rsidRDefault="00322024"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D</w:t>
            </w:r>
          </w:p>
          <w:p w14:paraId="2FD39DED" w14:textId="57E4905A" w:rsidR="00322024" w:rsidRPr="001956F9" w:rsidRDefault="00322024"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Prevent and control invasive alien species</w:t>
            </w:r>
            <w:r w:rsidR="00A01A17" w:rsidRPr="001956F9">
              <w:rPr>
                <w:rFonts w:asciiTheme="minorHAnsi" w:hAnsiTheme="minorHAnsi"/>
                <w:snapToGrid w:val="0"/>
                <w:kern w:val="22"/>
                <w:sz w:val="18"/>
                <w:szCs w:val="18"/>
              </w:rPr>
              <w:t>.</w:t>
            </w:r>
          </w:p>
          <w:p w14:paraId="7682BA2A" w14:textId="77777777" w:rsidR="00A01A17" w:rsidRPr="001956F9" w:rsidRDefault="00A01A17" w:rsidP="009C09A7">
            <w:pPr>
              <w:rPr>
                <w:rFonts w:asciiTheme="minorHAnsi" w:hAnsiTheme="minorHAnsi"/>
                <w:snapToGrid w:val="0"/>
                <w:kern w:val="22"/>
                <w:sz w:val="18"/>
                <w:szCs w:val="18"/>
              </w:rPr>
            </w:pPr>
          </w:p>
          <w:p w14:paraId="1F8D1C5E" w14:textId="77777777" w:rsidR="00C00899" w:rsidRPr="001956F9" w:rsidRDefault="00322024"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lastRenderedPageBreak/>
              <w:t>Expected Outcome 6</w:t>
            </w:r>
          </w:p>
          <w:p w14:paraId="1CB7DC97" w14:textId="102CC590" w:rsidR="00B60399" w:rsidRPr="001956F9" w:rsidRDefault="00322024" w:rsidP="009C09A7">
            <w:pPr>
              <w:rPr>
                <w:rFonts w:asciiTheme="minorHAnsi" w:hAnsiTheme="minorHAnsi" w:cs="Helvetica"/>
                <w:sz w:val="18"/>
                <w:szCs w:val="18"/>
              </w:rPr>
            </w:pPr>
            <w:r w:rsidRPr="001956F9">
              <w:rPr>
                <w:rFonts w:asciiTheme="minorHAnsi" w:hAnsiTheme="minorHAnsi"/>
                <w:snapToGrid w:val="0"/>
                <w:kern w:val="22"/>
                <w:sz w:val="18"/>
                <w:szCs w:val="18"/>
              </w:rPr>
              <w:t>Management frameworks for invasive alien species are improved.</w:t>
            </w:r>
          </w:p>
        </w:tc>
      </w:tr>
      <w:tr w:rsidR="00B60399" w:rsidRPr="001956F9" w14:paraId="1C6F6296" w14:textId="54966066" w:rsidTr="00514C44">
        <w:tc>
          <w:tcPr>
            <w:tcW w:w="1901" w:type="pct"/>
            <w:gridSpan w:val="2"/>
          </w:tcPr>
          <w:p w14:paraId="1347F891" w14:textId="1AA39665" w:rsidR="00B60399" w:rsidRPr="001956F9" w:rsidRDefault="00B60399" w:rsidP="009C09A7">
            <w:pPr>
              <w:rPr>
                <w:rFonts w:asciiTheme="minorHAnsi" w:hAnsiTheme="minorHAnsi"/>
                <w:b/>
                <w:sz w:val="18"/>
                <w:szCs w:val="18"/>
              </w:rPr>
            </w:pPr>
            <w:r w:rsidRPr="001956F9">
              <w:rPr>
                <w:rFonts w:asciiTheme="minorHAnsi" w:hAnsiTheme="minorHAnsi"/>
                <w:b/>
                <w:sz w:val="18"/>
                <w:szCs w:val="18"/>
              </w:rPr>
              <w:lastRenderedPageBreak/>
              <w:t>Goal 2: Effectively conserving and managing the Ramsar Site network</w:t>
            </w:r>
          </w:p>
        </w:tc>
        <w:tc>
          <w:tcPr>
            <w:tcW w:w="537" w:type="pct"/>
          </w:tcPr>
          <w:p w14:paraId="4B178C25"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11</w:t>
            </w:r>
          </w:p>
          <w:p w14:paraId="61684D7E" w14:textId="77777777" w:rsidR="00B60399" w:rsidRPr="001956F9" w:rsidRDefault="00B60399" w:rsidP="009C09A7">
            <w:pPr>
              <w:widowControl w:val="0"/>
              <w:autoSpaceDE w:val="0"/>
              <w:autoSpaceDN w:val="0"/>
              <w:adjustRightInd w:val="0"/>
              <w:rPr>
                <w:rFonts w:asciiTheme="minorHAnsi" w:hAnsiTheme="minorHAnsi"/>
                <w:sz w:val="18"/>
                <w:szCs w:val="18"/>
              </w:rPr>
            </w:pPr>
            <w:r w:rsidRPr="001956F9">
              <w:rPr>
                <w:rFonts w:asciiTheme="minorHAnsi" w:hAnsiTheme="minorHAnsi" w:cs="Helvetica"/>
                <w:sz w:val="18"/>
                <w:szCs w:val="18"/>
              </w:rPr>
              <w:t xml:space="preserve"> </w:t>
            </w:r>
          </w:p>
        </w:tc>
        <w:tc>
          <w:tcPr>
            <w:tcW w:w="1046" w:type="pct"/>
          </w:tcPr>
          <w:p w14:paraId="7971C3BF"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same as above</w:t>
            </w:r>
          </w:p>
        </w:tc>
        <w:tc>
          <w:tcPr>
            <w:tcW w:w="1516" w:type="pct"/>
          </w:tcPr>
          <w:p w14:paraId="27FD1733" w14:textId="77777777" w:rsidR="00B60399" w:rsidRPr="001956F9" w:rsidRDefault="00B60399" w:rsidP="009C09A7">
            <w:pPr>
              <w:rPr>
                <w:rFonts w:asciiTheme="minorHAnsi" w:hAnsiTheme="minorHAnsi" w:cs="Helvetica"/>
                <w:sz w:val="18"/>
                <w:szCs w:val="18"/>
              </w:rPr>
            </w:pPr>
          </w:p>
        </w:tc>
      </w:tr>
      <w:tr w:rsidR="00B60399" w:rsidRPr="001956F9" w14:paraId="1B778429" w14:textId="336FD9D1" w:rsidTr="00514C44">
        <w:tc>
          <w:tcPr>
            <w:tcW w:w="493" w:type="pct"/>
          </w:tcPr>
          <w:p w14:paraId="7825D30E"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5</w:t>
            </w:r>
            <w:r w:rsidRPr="001956F9">
              <w:rPr>
                <w:rFonts w:asciiTheme="minorHAnsi" w:hAnsiTheme="minorHAnsi"/>
                <w:b/>
                <w:sz w:val="18"/>
                <w:szCs w:val="18"/>
              </w:rPr>
              <w:tab/>
            </w:r>
          </w:p>
        </w:tc>
        <w:tc>
          <w:tcPr>
            <w:tcW w:w="1408" w:type="pct"/>
          </w:tcPr>
          <w:p w14:paraId="5E1EB3A0"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The ecological character of Ramsar sites is maintained or restored, through effective planning and integrated management</w:t>
            </w:r>
          </w:p>
        </w:tc>
        <w:tc>
          <w:tcPr>
            <w:tcW w:w="537" w:type="pct"/>
          </w:tcPr>
          <w:p w14:paraId="5ADDDE8F"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11</w:t>
            </w:r>
          </w:p>
          <w:p w14:paraId="0CB00133" w14:textId="77777777" w:rsidR="00B60399" w:rsidRPr="001956F9" w:rsidRDefault="00B60399" w:rsidP="009C09A7">
            <w:pPr>
              <w:rPr>
                <w:rFonts w:asciiTheme="minorHAnsi" w:hAnsiTheme="minorHAnsi"/>
                <w:sz w:val="18"/>
                <w:szCs w:val="18"/>
              </w:rPr>
            </w:pPr>
          </w:p>
        </w:tc>
        <w:tc>
          <w:tcPr>
            <w:tcW w:w="1046" w:type="pct"/>
          </w:tcPr>
          <w:p w14:paraId="572AAE8F"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1516" w:type="pct"/>
          </w:tcPr>
          <w:p w14:paraId="6F45F421" w14:textId="20A3D2CC" w:rsidR="00C00899" w:rsidRPr="001956F9" w:rsidRDefault="00A01A17"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C00899" w:rsidRPr="001956F9">
              <w:rPr>
                <w:rFonts w:asciiTheme="minorHAnsi" w:hAnsiTheme="minorHAnsi"/>
                <w:snapToGrid w:val="0"/>
                <w:kern w:val="22"/>
                <w:sz w:val="18"/>
                <w:szCs w:val="18"/>
              </w:rPr>
              <w:t>Cluster I</w:t>
            </w:r>
          </w:p>
          <w:p w14:paraId="69B38807" w14:textId="47DA9967" w:rsidR="00C00899" w:rsidRPr="001956F9" w:rsidRDefault="00C00899"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B: Manage biodiversity in landscapes and seascapes</w:t>
            </w:r>
            <w:r w:rsidR="00A01A17" w:rsidRPr="001956F9">
              <w:rPr>
                <w:rFonts w:asciiTheme="minorHAnsi" w:hAnsiTheme="minorHAnsi"/>
                <w:snapToGrid w:val="0"/>
                <w:kern w:val="22"/>
                <w:sz w:val="18"/>
                <w:szCs w:val="18"/>
              </w:rPr>
              <w:t>.</w:t>
            </w:r>
          </w:p>
          <w:p w14:paraId="50EA1E41" w14:textId="77777777" w:rsidR="00C00899" w:rsidRPr="001956F9" w:rsidRDefault="00C00899" w:rsidP="009C09A7">
            <w:pPr>
              <w:tabs>
                <w:tab w:val="left" w:pos="2280"/>
              </w:tabs>
              <w:ind w:hanging="59"/>
              <w:rPr>
                <w:rFonts w:asciiTheme="minorHAnsi" w:hAnsiTheme="minorHAnsi"/>
                <w:snapToGrid w:val="0"/>
                <w:kern w:val="22"/>
                <w:sz w:val="18"/>
                <w:szCs w:val="18"/>
              </w:rPr>
            </w:pPr>
            <w:r w:rsidRPr="001956F9">
              <w:rPr>
                <w:rFonts w:asciiTheme="minorHAnsi" w:hAnsiTheme="minorHAnsi"/>
                <w:snapToGrid w:val="0"/>
                <w:kern w:val="22"/>
                <w:sz w:val="18"/>
                <w:szCs w:val="18"/>
              </w:rPr>
              <w:t xml:space="preserve"> </w:t>
            </w:r>
          </w:p>
          <w:p w14:paraId="27766011" w14:textId="0FB7512D" w:rsidR="00C00899" w:rsidRPr="001956F9" w:rsidRDefault="00C00899" w:rsidP="009C09A7">
            <w:pPr>
              <w:tabs>
                <w:tab w:val="left" w:pos="2280"/>
              </w:tabs>
              <w:ind w:left="-57"/>
              <w:rPr>
                <w:rFonts w:asciiTheme="minorHAnsi" w:hAnsiTheme="minorHAnsi"/>
                <w:snapToGrid w:val="0"/>
                <w:kern w:val="22"/>
                <w:sz w:val="18"/>
                <w:szCs w:val="18"/>
              </w:rPr>
            </w:pPr>
            <w:r w:rsidRPr="001956F9">
              <w:rPr>
                <w:rFonts w:asciiTheme="minorHAnsi" w:hAnsiTheme="minorHAnsi"/>
                <w:snapToGrid w:val="0"/>
                <w:kern w:val="22"/>
                <w:sz w:val="18"/>
                <w:szCs w:val="18"/>
              </w:rPr>
              <w:t xml:space="preserve">Expected Outcome 4 </w:t>
            </w:r>
          </w:p>
          <w:p w14:paraId="035038C2" w14:textId="1A2ADE83" w:rsidR="00C00899" w:rsidRPr="001956F9" w:rsidRDefault="00C00899" w:rsidP="009C09A7">
            <w:pPr>
              <w:tabs>
                <w:tab w:val="left" w:pos="2280"/>
              </w:tabs>
              <w:ind w:left="-57"/>
              <w:rPr>
                <w:strike/>
                <w:snapToGrid w:val="0"/>
                <w:kern w:val="22"/>
                <w:szCs w:val="22"/>
              </w:rPr>
            </w:pPr>
            <w:r w:rsidRPr="001956F9">
              <w:rPr>
                <w:rFonts w:asciiTheme="minorHAnsi" w:hAnsiTheme="minorHAnsi"/>
                <w:snapToGrid w:val="0"/>
                <w:kern w:val="22"/>
                <w:sz w:val="18"/>
                <w:szCs w:val="18"/>
              </w:rPr>
              <w:t>Loss, fragmentation, and degradation of significant natural habitats, and associated extinction debt, is reduced, halted or reversed, and conservation status of known threatened species is improved and sustained, including through monitoring, spatial planning, incentives</w:t>
            </w:r>
            <w:r w:rsidRPr="001956F9">
              <w:rPr>
                <w:rStyle w:val="FootnoteReference"/>
                <w:rFonts w:asciiTheme="minorHAnsi" w:hAnsiTheme="minorHAnsi"/>
                <w:snapToGrid w:val="0"/>
                <w:kern w:val="22"/>
                <w:szCs w:val="18"/>
              </w:rPr>
              <w:footnoteReference w:id="6"/>
            </w:r>
            <w:r w:rsidRPr="001956F9">
              <w:rPr>
                <w:rFonts w:asciiTheme="minorHAnsi" w:hAnsiTheme="minorHAnsi"/>
                <w:snapToGrid w:val="0"/>
                <w:kern w:val="22"/>
                <w:sz w:val="18"/>
                <w:szCs w:val="18"/>
              </w:rPr>
              <w:t>, restoration, and strategic establishment of protected areas and other measures.</w:t>
            </w:r>
          </w:p>
          <w:p w14:paraId="79A714B0" w14:textId="77777777" w:rsidR="00636CC5" w:rsidRPr="001956F9" w:rsidRDefault="00636CC5" w:rsidP="009C09A7">
            <w:pPr>
              <w:keepNext/>
              <w:ind w:left="-59"/>
              <w:rPr>
                <w:rFonts w:asciiTheme="minorHAnsi" w:hAnsiTheme="minorHAnsi"/>
                <w:snapToGrid w:val="0"/>
                <w:kern w:val="22"/>
                <w:sz w:val="18"/>
                <w:szCs w:val="18"/>
              </w:rPr>
            </w:pPr>
          </w:p>
          <w:p w14:paraId="1DC472AD" w14:textId="2B9B4EB4" w:rsidR="00322024" w:rsidRPr="001956F9" w:rsidRDefault="00686C81" w:rsidP="009C09A7">
            <w:pPr>
              <w:keepNext/>
              <w:ind w:left="-57"/>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322024" w:rsidRPr="001956F9">
              <w:rPr>
                <w:rFonts w:asciiTheme="minorHAnsi" w:hAnsiTheme="minorHAnsi"/>
                <w:snapToGrid w:val="0"/>
                <w:kern w:val="22"/>
                <w:sz w:val="18"/>
                <w:szCs w:val="18"/>
              </w:rPr>
              <w:t>Cluster II</w:t>
            </w:r>
          </w:p>
          <w:p w14:paraId="61614233" w14:textId="77777777" w:rsidR="00A01A17" w:rsidRPr="001956F9" w:rsidRDefault="00322024" w:rsidP="009C09A7">
            <w:pPr>
              <w:keepNext/>
              <w:ind w:left="-57"/>
              <w:rPr>
                <w:rFonts w:asciiTheme="minorHAnsi" w:hAnsiTheme="minorHAnsi"/>
                <w:snapToGrid w:val="0"/>
                <w:kern w:val="22"/>
                <w:sz w:val="18"/>
                <w:szCs w:val="18"/>
              </w:rPr>
            </w:pPr>
            <w:r w:rsidRPr="001956F9">
              <w:rPr>
                <w:rFonts w:asciiTheme="minorHAnsi" w:hAnsiTheme="minorHAnsi"/>
                <w:snapToGrid w:val="0"/>
                <w:kern w:val="22"/>
                <w:sz w:val="18"/>
                <w:szCs w:val="18"/>
              </w:rPr>
              <w:t>Priority F</w:t>
            </w:r>
          </w:p>
          <w:p w14:paraId="6503FC0B" w14:textId="029BA32C" w:rsidR="00B60399" w:rsidRPr="001956F9" w:rsidRDefault="00322024" w:rsidP="009C09A7">
            <w:pPr>
              <w:keepNext/>
              <w:ind w:left="-57"/>
              <w:rPr>
                <w:rFonts w:asciiTheme="minorHAnsi" w:hAnsiTheme="minorHAnsi" w:cs="Helvetica"/>
                <w:sz w:val="18"/>
                <w:szCs w:val="18"/>
              </w:rPr>
            </w:pPr>
            <w:r w:rsidRPr="001956F9">
              <w:rPr>
                <w:rFonts w:asciiTheme="minorHAnsi" w:hAnsiTheme="minorHAnsi"/>
                <w:snapToGrid w:val="0"/>
                <w:kern w:val="22"/>
                <w:sz w:val="18"/>
                <w:szCs w:val="18"/>
              </w:rPr>
              <w:t>Enhance the effectiveness of protected area systems</w:t>
            </w:r>
            <w:r w:rsidR="00C00899" w:rsidRPr="001956F9">
              <w:rPr>
                <w:rFonts w:asciiTheme="minorHAnsi" w:hAnsiTheme="minorHAnsi"/>
                <w:snapToGrid w:val="0"/>
                <w:kern w:val="22"/>
                <w:sz w:val="18"/>
                <w:szCs w:val="18"/>
              </w:rPr>
              <w:t>.</w:t>
            </w:r>
          </w:p>
        </w:tc>
      </w:tr>
      <w:tr w:rsidR="00B60399" w:rsidRPr="001956F9" w14:paraId="5E9BF80F" w14:textId="64E91905" w:rsidTr="00514C44">
        <w:tc>
          <w:tcPr>
            <w:tcW w:w="493" w:type="pct"/>
          </w:tcPr>
          <w:p w14:paraId="5315D510" w14:textId="14700A7A" w:rsidR="00B60399" w:rsidRPr="001956F9" w:rsidRDefault="00B60399" w:rsidP="009C09A7">
            <w:pPr>
              <w:rPr>
                <w:rFonts w:asciiTheme="minorHAnsi" w:hAnsiTheme="minorHAnsi"/>
                <w:b/>
                <w:sz w:val="18"/>
                <w:szCs w:val="18"/>
              </w:rPr>
            </w:pPr>
          </w:p>
        </w:tc>
        <w:tc>
          <w:tcPr>
            <w:tcW w:w="1408" w:type="pct"/>
          </w:tcPr>
          <w:p w14:paraId="079B9B2F" w14:textId="77777777" w:rsidR="00B60399" w:rsidRPr="001956F9" w:rsidRDefault="00B60399" w:rsidP="009C09A7">
            <w:pPr>
              <w:rPr>
                <w:rFonts w:asciiTheme="minorHAnsi" w:hAnsiTheme="minorHAnsi"/>
                <w:sz w:val="18"/>
                <w:szCs w:val="18"/>
              </w:rPr>
            </w:pPr>
          </w:p>
        </w:tc>
        <w:tc>
          <w:tcPr>
            <w:tcW w:w="537" w:type="pct"/>
          </w:tcPr>
          <w:p w14:paraId="779D21C7"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12</w:t>
            </w:r>
          </w:p>
        </w:tc>
        <w:tc>
          <w:tcPr>
            <w:tcW w:w="1046" w:type="pct"/>
          </w:tcPr>
          <w:p w14:paraId="6225C8FA"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By 2020 the extinction of known threatened species has been prevented and their conservation status, particularly of those most in decline, has been improved and sustained.</w:t>
            </w:r>
          </w:p>
        </w:tc>
        <w:tc>
          <w:tcPr>
            <w:tcW w:w="1516" w:type="pct"/>
          </w:tcPr>
          <w:p w14:paraId="5D71CBA7" w14:textId="77777777" w:rsidR="00B60399" w:rsidRPr="001956F9" w:rsidRDefault="00B60399" w:rsidP="009C09A7">
            <w:pPr>
              <w:rPr>
                <w:rFonts w:asciiTheme="minorHAnsi" w:hAnsiTheme="minorHAnsi" w:cs="Helvetica"/>
                <w:sz w:val="18"/>
                <w:szCs w:val="18"/>
              </w:rPr>
            </w:pPr>
          </w:p>
        </w:tc>
      </w:tr>
      <w:tr w:rsidR="00B60399" w:rsidRPr="001956F9" w14:paraId="263E9F84" w14:textId="719EA2A7" w:rsidTr="00514C44">
        <w:tc>
          <w:tcPr>
            <w:tcW w:w="493" w:type="pct"/>
          </w:tcPr>
          <w:p w14:paraId="20883E1A" w14:textId="77777777" w:rsidR="00B60399" w:rsidRPr="001956F9" w:rsidRDefault="00B60399" w:rsidP="009C09A7">
            <w:pPr>
              <w:rPr>
                <w:rFonts w:asciiTheme="minorHAnsi" w:hAnsiTheme="minorHAnsi"/>
                <w:b/>
                <w:sz w:val="18"/>
                <w:szCs w:val="18"/>
              </w:rPr>
            </w:pPr>
          </w:p>
        </w:tc>
        <w:tc>
          <w:tcPr>
            <w:tcW w:w="1408" w:type="pct"/>
          </w:tcPr>
          <w:p w14:paraId="25C33F71" w14:textId="77777777" w:rsidR="00B60399" w:rsidRPr="001956F9" w:rsidRDefault="00B60399" w:rsidP="009C09A7">
            <w:pPr>
              <w:rPr>
                <w:rFonts w:asciiTheme="minorHAnsi" w:hAnsiTheme="minorHAnsi"/>
                <w:sz w:val="18"/>
                <w:szCs w:val="18"/>
              </w:rPr>
            </w:pPr>
          </w:p>
        </w:tc>
        <w:tc>
          <w:tcPr>
            <w:tcW w:w="537" w:type="pct"/>
          </w:tcPr>
          <w:p w14:paraId="4E659D47"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6</w:t>
            </w:r>
            <w:r w:rsidRPr="001956F9">
              <w:rPr>
                <w:rFonts w:asciiTheme="minorHAnsi" w:hAnsiTheme="minorHAnsi" w:cs="Helvetica"/>
                <w:sz w:val="18"/>
                <w:szCs w:val="18"/>
              </w:rPr>
              <w:t xml:space="preserve"> </w:t>
            </w:r>
          </w:p>
          <w:p w14:paraId="2B4F94B8"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p>
        </w:tc>
        <w:tc>
          <w:tcPr>
            <w:tcW w:w="1046" w:type="pct"/>
          </w:tcPr>
          <w:p w14:paraId="27092E36"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 xml:space="preserve">By 2020 all fish and invertebrate stocks and aquatic plants are managed and harvested sustainably, legally and applying ecosystem based approaches, so that overfishing is avoided, recovery plans and measures are in place for all </w:t>
            </w:r>
            <w:r w:rsidRPr="001956F9">
              <w:rPr>
                <w:rFonts w:asciiTheme="minorHAnsi" w:hAnsiTheme="minorHAnsi" w:cs="Helvetica"/>
                <w:sz w:val="18"/>
                <w:szCs w:val="18"/>
              </w:rPr>
              <w:lastRenderedPageBreak/>
              <w:t>depleted species, fisheries have no significant adverse impacts on threatened species and vulnerable ecosystems and the impacts of fisheries on stocks, species and ecosystems are within safe ecological limits.</w:t>
            </w:r>
          </w:p>
        </w:tc>
        <w:tc>
          <w:tcPr>
            <w:tcW w:w="1516" w:type="pct"/>
          </w:tcPr>
          <w:p w14:paraId="6DD2CA77" w14:textId="77777777" w:rsidR="00B60399" w:rsidRPr="001956F9" w:rsidRDefault="00B60399" w:rsidP="009C09A7">
            <w:pPr>
              <w:rPr>
                <w:rFonts w:asciiTheme="minorHAnsi" w:hAnsiTheme="minorHAnsi" w:cs="Helvetica"/>
                <w:sz w:val="18"/>
                <w:szCs w:val="18"/>
              </w:rPr>
            </w:pPr>
          </w:p>
        </w:tc>
      </w:tr>
      <w:tr w:rsidR="00B60399" w:rsidRPr="001956F9" w14:paraId="35C36B28" w14:textId="4AAE235A" w:rsidTr="00514C44">
        <w:tc>
          <w:tcPr>
            <w:tcW w:w="493" w:type="pct"/>
          </w:tcPr>
          <w:p w14:paraId="4B7A52E2"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lastRenderedPageBreak/>
              <w:t>Target 6</w:t>
            </w:r>
            <w:r w:rsidRPr="001956F9">
              <w:rPr>
                <w:rFonts w:asciiTheme="minorHAnsi" w:hAnsiTheme="minorHAnsi"/>
                <w:b/>
                <w:sz w:val="18"/>
                <w:szCs w:val="18"/>
              </w:rPr>
              <w:tab/>
            </w:r>
          </w:p>
        </w:tc>
        <w:tc>
          <w:tcPr>
            <w:tcW w:w="1408" w:type="pct"/>
          </w:tcPr>
          <w:p w14:paraId="2ECA9054" w14:textId="59172AA2" w:rsidR="00B60399" w:rsidRPr="001956F9" w:rsidRDefault="00B60399" w:rsidP="009C09A7">
            <w:pPr>
              <w:rPr>
                <w:rFonts w:asciiTheme="minorHAnsi" w:hAnsiTheme="minorHAnsi"/>
                <w:sz w:val="18"/>
                <w:szCs w:val="18"/>
              </w:rPr>
            </w:pPr>
            <w:r w:rsidRPr="001956F9">
              <w:rPr>
                <w:rFonts w:asciiTheme="minorHAnsi" w:hAnsiTheme="minorHAnsi"/>
                <w:sz w:val="18"/>
                <w:szCs w:val="18"/>
              </w:rPr>
              <w:t>There is a significant increase in area, numbers and ecological connectivity in the Ramsar Site network in particular underrepresented types of wetlands including in underrepresented ecoregions and transboundary sites</w:t>
            </w:r>
          </w:p>
        </w:tc>
        <w:tc>
          <w:tcPr>
            <w:tcW w:w="537" w:type="pct"/>
          </w:tcPr>
          <w:p w14:paraId="5485343D" w14:textId="2260A4C4" w:rsidR="00B60399" w:rsidRPr="001956F9" w:rsidRDefault="00B60399" w:rsidP="00514C44">
            <w:pPr>
              <w:widowControl w:val="0"/>
              <w:autoSpaceDE w:val="0"/>
              <w:autoSpaceDN w:val="0"/>
              <w:adjustRightInd w:val="0"/>
              <w:rPr>
                <w:rFonts w:asciiTheme="minorHAnsi" w:hAnsiTheme="minorHAnsi"/>
                <w:sz w:val="18"/>
                <w:szCs w:val="18"/>
              </w:rPr>
            </w:pPr>
            <w:r w:rsidRPr="001956F9">
              <w:rPr>
                <w:rFonts w:asciiTheme="minorHAnsi" w:hAnsiTheme="minorHAnsi" w:cs="Helvetica"/>
                <w:b/>
                <w:bCs/>
                <w:sz w:val="18"/>
                <w:szCs w:val="18"/>
              </w:rPr>
              <w:t>Aichi Target # 11</w:t>
            </w:r>
          </w:p>
        </w:tc>
        <w:tc>
          <w:tcPr>
            <w:tcW w:w="1046" w:type="pct"/>
          </w:tcPr>
          <w:p w14:paraId="1531E24D"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same as above</w:t>
            </w:r>
          </w:p>
        </w:tc>
        <w:tc>
          <w:tcPr>
            <w:tcW w:w="1516" w:type="pct"/>
          </w:tcPr>
          <w:p w14:paraId="217D4028" w14:textId="27CF737A" w:rsidR="00322024" w:rsidRPr="001956F9" w:rsidRDefault="00A01A17"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322024" w:rsidRPr="001956F9">
              <w:rPr>
                <w:rFonts w:asciiTheme="minorHAnsi" w:hAnsiTheme="minorHAnsi"/>
                <w:snapToGrid w:val="0"/>
                <w:kern w:val="22"/>
                <w:sz w:val="18"/>
                <w:szCs w:val="18"/>
              </w:rPr>
              <w:t>Cluster II</w:t>
            </w:r>
          </w:p>
          <w:p w14:paraId="5ADD2B5C" w14:textId="77777777" w:rsidR="00A01A17" w:rsidRPr="001956F9" w:rsidRDefault="00A01A17" w:rsidP="009C09A7">
            <w:pPr>
              <w:rPr>
                <w:rFonts w:asciiTheme="minorHAnsi" w:hAnsiTheme="minorHAnsi"/>
                <w:snapToGrid w:val="0"/>
                <w:kern w:val="22"/>
                <w:sz w:val="18"/>
                <w:szCs w:val="18"/>
              </w:rPr>
            </w:pPr>
          </w:p>
          <w:p w14:paraId="595225FB" w14:textId="77777777" w:rsidR="00A01A17" w:rsidRPr="001956F9" w:rsidRDefault="00322024"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8</w:t>
            </w:r>
          </w:p>
          <w:p w14:paraId="24EFFD10" w14:textId="3F87E15B" w:rsidR="00322024" w:rsidRPr="001956F9" w:rsidRDefault="00322024"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The area of protected areas under effective </w:t>
            </w:r>
            <w:r w:rsidRPr="001956F9">
              <w:rPr>
                <w:rFonts w:asciiTheme="minorHAnsi" w:hAnsiTheme="minorHAnsi"/>
                <w:bCs/>
                <w:snapToGrid w:val="0"/>
                <w:kern w:val="22"/>
                <w:sz w:val="18"/>
                <w:szCs w:val="18"/>
              </w:rPr>
              <w:t xml:space="preserve">and equitable </w:t>
            </w:r>
            <w:r w:rsidRPr="001956F9">
              <w:rPr>
                <w:rFonts w:asciiTheme="minorHAnsi" w:hAnsiTheme="minorHAnsi"/>
                <w:snapToGrid w:val="0"/>
                <w:kern w:val="22"/>
                <w:sz w:val="18"/>
                <w:szCs w:val="18"/>
              </w:rPr>
              <w:t>management is significantly increased</w:t>
            </w:r>
            <w:r w:rsidRPr="001956F9">
              <w:rPr>
                <w:rFonts w:asciiTheme="minorHAnsi" w:hAnsiTheme="minorHAnsi"/>
                <w:bCs/>
                <w:snapToGrid w:val="0"/>
                <w:kern w:val="22"/>
                <w:sz w:val="18"/>
                <w:szCs w:val="18"/>
              </w:rPr>
              <w:t>, including development of sustainable financing</w:t>
            </w:r>
            <w:r w:rsidRPr="001956F9">
              <w:rPr>
                <w:rFonts w:asciiTheme="minorHAnsi" w:hAnsiTheme="minorHAnsi"/>
                <w:snapToGrid w:val="0"/>
                <w:kern w:val="22"/>
                <w:sz w:val="18"/>
                <w:szCs w:val="18"/>
              </w:rPr>
              <w:t>.</w:t>
            </w:r>
          </w:p>
          <w:p w14:paraId="00D72E92" w14:textId="77777777" w:rsidR="00636CC5" w:rsidRPr="001956F9" w:rsidRDefault="00636CC5" w:rsidP="009C09A7">
            <w:pPr>
              <w:rPr>
                <w:rFonts w:asciiTheme="minorHAnsi" w:hAnsiTheme="minorHAnsi"/>
                <w:snapToGrid w:val="0"/>
                <w:kern w:val="22"/>
                <w:sz w:val="18"/>
                <w:szCs w:val="18"/>
              </w:rPr>
            </w:pPr>
          </w:p>
          <w:p w14:paraId="353D0B9E" w14:textId="77777777" w:rsidR="00A01A17" w:rsidRPr="001956F9" w:rsidRDefault="00322024"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9</w:t>
            </w:r>
          </w:p>
          <w:p w14:paraId="158F11BC" w14:textId="1F8E5747" w:rsidR="00B60399" w:rsidRPr="00514C44" w:rsidRDefault="00322024"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The ecological representativeness of protected </w:t>
            </w:r>
            <w:r w:rsidRPr="001956F9">
              <w:rPr>
                <w:rFonts w:asciiTheme="minorHAnsi" w:hAnsiTheme="minorHAnsi"/>
                <w:bCs/>
                <w:snapToGrid w:val="0"/>
                <w:kern w:val="22"/>
                <w:sz w:val="18"/>
                <w:szCs w:val="18"/>
              </w:rPr>
              <w:t>area systems,</w:t>
            </w:r>
            <w:r w:rsidRPr="001956F9">
              <w:rPr>
                <w:rFonts w:asciiTheme="minorHAnsi" w:hAnsiTheme="minorHAnsi"/>
                <w:snapToGrid w:val="0"/>
                <w:kern w:val="22"/>
                <w:sz w:val="18"/>
                <w:szCs w:val="18"/>
              </w:rPr>
              <w:t xml:space="preserve"> and their coverage of </w:t>
            </w:r>
            <w:r w:rsidRPr="001956F9">
              <w:rPr>
                <w:rFonts w:asciiTheme="minorHAnsi" w:hAnsiTheme="minorHAnsi"/>
                <w:bCs/>
                <w:snapToGrid w:val="0"/>
                <w:kern w:val="22"/>
                <w:sz w:val="18"/>
                <w:szCs w:val="18"/>
              </w:rPr>
              <w:t>protected areas, and other effective area-based conservation measures,</w:t>
            </w:r>
            <w:r w:rsidRPr="001956F9">
              <w:rPr>
                <w:rFonts w:asciiTheme="minorHAnsi" w:hAnsiTheme="minorHAnsi"/>
                <w:snapToGrid w:val="0"/>
                <w:kern w:val="22"/>
                <w:sz w:val="18"/>
                <w:szCs w:val="18"/>
              </w:rPr>
              <w:t xml:space="preserve"> of particular importance for biodiversity is increased, especially </w:t>
            </w:r>
            <w:r w:rsidRPr="001956F9">
              <w:rPr>
                <w:rFonts w:asciiTheme="minorHAnsi" w:hAnsiTheme="minorHAnsi"/>
                <w:bCs/>
                <w:snapToGrid w:val="0"/>
                <w:kern w:val="22"/>
                <w:sz w:val="18"/>
                <w:szCs w:val="18"/>
              </w:rPr>
              <w:t xml:space="preserve">habitats </w:t>
            </w:r>
            <w:r w:rsidRPr="001956F9">
              <w:rPr>
                <w:rFonts w:asciiTheme="minorHAnsi" w:hAnsiTheme="minorHAnsi"/>
                <w:snapToGrid w:val="0"/>
                <w:kern w:val="22"/>
                <w:sz w:val="18"/>
                <w:szCs w:val="18"/>
              </w:rPr>
              <w:t>for th</w:t>
            </w:r>
            <w:r w:rsidR="00514C44">
              <w:rPr>
                <w:rFonts w:asciiTheme="minorHAnsi" w:hAnsiTheme="minorHAnsi"/>
                <w:snapToGrid w:val="0"/>
                <w:kern w:val="22"/>
                <w:sz w:val="18"/>
                <w:szCs w:val="18"/>
              </w:rPr>
              <w:t>reatened species.</w:t>
            </w:r>
          </w:p>
        </w:tc>
      </w:tr>
      <w:tr w:rsidR="00B60399" w:rsidRPr="001956F9" w14:paraId="1BA51ADE" w14:textId="2CA80B33" w:rsidTr="00514C44">
        <w:tc>
          <w:tcPr>
            <w:tcW w:w="493" w:type="pct"/>
          </w:tcPr>
          <w:p w14:paraId="24F2A670" w14:textId="5D1301E4" w:rsidR="00B60399" w:rsidRPr="001956F9" w:rsidRDefault="00B60399" w:rsidP="009C09A7">
            <w:pPr>
              <w:rPr>
                <w:rFonts w:asciiTheme="minorHAnsi" w:hAnsiTheme="minorHAnsi"/>
                <w:b/>
                <w:sz w:val="18"/>
                <w:szCs w:val="18"/>
              </w:rPr>
            </w:pPr>
          </w:p>
        </w:tc>
        <w:tc>
          <w:tcPr>
            <w:tcW w:w="1408" w:type="pct"/>
          </w:tcPr>
          <w:p w14:paraId="0BE7E66A" w14:textId="77777777" w:rsidR="00B60399" w:rsidRPr="001956F9" w:rsidRDefault="00B60399" w:rsidP="009C09A7">
            <w:pPr>
              <w:rPr>
                <w:rFonts w:asciiTheme="minorHAnsi" w:hAnsiTheme="minorHAnsi"/>
                <w:sz w:val="18"/>
                <w:szCs w:val="18"/>
              </w:rPr>
            </w:pPr>
          </w:p>
        </w:tc>
        <w:tc>
          <w:tcPr>
            <w:tcW w:w="537" w:type="pct"/>
          </w:tcPr>
          <w:p w14:paraId="5A7F2E2C"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10</w:t>
            </w:r>
          </w:p>
        </w:tc>
        <w:tc>
          <w:tcPr>
            <w:tcW w:w="1046" w:type="pct"/>
          </w:tcPr>
          <w:p w14:paraId="5C1B3AA1"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By 2015, the multiple anthropogenic pressures on coral reefs, and other vulnerable ecosystems impacted by climate change or ocean acidification are minimized, so as to maintain their integrity and functioning.</w:t>
            </w:r>
          </w:p>
        </w:tc>
        <w:tc>
          <w:tcPr>
            <w:tcW w:w="1516" w:type="pct"/>
          </w:tcPr>
          <w:p w14:paraId="45C27C51" w14:textId="77777777" w:rsidR="00B60399" w:rsidRPr="001956F9" w:rsidRDefault="00B60399" w:rsidP="009C09A7">
            <w:pPr>
              <w:rPr>
                <w:rFonts w:asciiTheme="minorHAnsi" w:hAnsiTheme="minorHAnsi" w:cs="Helvetica"/>
                <w:sz w:val="18"/>
                <w:szCs w:val="18"/>
              </w:rPr>
            </w:pPr>
          </w:p>
        </w:tc>
      </w:tr>
      <w:tr w:rsidR="00B60399" w:rsidRPr="001956F9" w14:paraId="1655FA49" w14:textId="512812A1" w:rsidTr="00514C44">
        <w:tc>
          <w:tcPr>
            <w:tcW w:w="493" w:type="pct"/>
          </w:tcPr>
          <w:p w14:paraId="28046B1A"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7</w:t>
            </w:r>
            <w:r w:rsidRPr="001956F9">
              <w:rPr>
                <w:rFonts w:asciiTheme="minorHAnsi" w:hAnsiTheme="minorHAnsi"/>
                <w:b/>
                <w:sz w:val="18"/>
                <w:szCs w:val="18"/>
              </w:rPr>
              <w:tab/>
            </w:r>
          </w:p>
        </w:tc>
        <w:tc>
          <w:tcPr>
            <w:tcW w:w="1408" w:type="pct"/>
          </w:tcPr>
          <w:p w14:paraId="4C8D7D9D"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 xml:space="preserve"> Sites that are at risk of change of ecological character have threats addressed.</w:t>
            </w:r>
          </w:p>
        </w:tc>
        <w:tc>
          <w:tcPr>
            <w:tcW w:w="537" w:type="pct"/>
          </w:tcPr>
          <w:p w14:paraId="6B18E093"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12</w:t>
            </w:r>
          </w:p>
          <w:p w14:paraId="346C60DD" w14:textId="77777777" w:rsidR="00B60399" w:rsidRPr="001956F9" w:rsidRDefault="00B60399" w:rsidP="009C09A7">
            <w:pPr>
              <w:rPr>
                <w:rFonts w:asciiTheme="minorHAnsi" w:hAnsiTheme="minorHAnsi"/>
                <w:sz w:val="18"/>
                <w:szCs w:val="18"/>
              </w:rPr>
            </w:pPr>
          </w:p>
        </w:tc>
        <w:tc>
          <w:tcPr>
            <w:tcW w:w="1046" w:type="pct"/>
          </w:tcPr>
          <w:p w14:paraId="3CCCC2B2"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 xml:space="preserve">Same as above </w:t>
            </w:r>
          </w:p>
        </w:tc>
        <w:tc>
          <w:tcPr>
            <w:tcW w:w="1516" w:type="pct"/>
          </w:tcPr>
          <w:p w14:paraId="5601AAB4" w14:textId="43CB2D20" w:rsidR="00855588" w:rsidRPr="001956F9" w:rsidRDefault="00A01A17"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855588" w:rsidRPr="001956F9">
              <w:rPr>
                <w:rFonts w:asciiTheme="minorHAnsi" w:hAnsiTheme="minorHAnsi"/>
                <w:snapToGrid w:val="0"/>
                <w:kern w:val="22"/>
                <w:sz w:val="18"/>
                <w:szCs w:val="18"/>
              </w:rPr>
              <w:t>Cluster I</w:t>
            </w:r>
          </w:p>
          <w:p w14:paraId="5C8DD468" w14:textId="77777777" w:rsidR="00A01A17" w:rsidRPr="001956F9" w:rsidRDefault="00A01A17" w:rsidP="009C09A7">
            <w:pPr>
              <w:keepNext/>
              <w:rPr>
                <w:rFonts w:asciiTheme="minorHAnsi" w:hAnsiTheme="minorHAnsi"/>
                <w:snapToGrid w:val="0"/>
                <w:kern w:val="22"/>
                <w:sz w:val="18"/>
                <w:szCs w:val="18"/>
              </w:rPr>
            </w:pPr>
          </w:p>
          <w:p w14:paraId="433BFF80" w14:textId="77777777" w:rsidR="00304E57" w:rsidRPr="001956F9" w:rsidRDefault="00855588"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B</w:t>
            </w:r>
          </w:p>
          <w:p w14:paraId="447E4821" w14:textId="62FE3A37" w:rsidR="00855588" w:rsidRPr="001956F9" w:rsidRDefault="00855588"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Manage biodiversity in landscapes and seascapes</w:t>
            </w:r>
            <w:r w:rsidR="00304E57" w:rsidRPr="001956F9">
              <w:rPr>
                <w:rFonts w:asciiTheme="minorHAnsi" w:hAnsiTheme="minorHAnsi"/>
                <w:snapToGrid w:val="0"/>
                <w:kern w:val="22"/>
                <w:sz w:val="18"/>
                <w:szCs w:val="18"/>
              </w:rPr>
              <w:t>.</w:t>
            </w:r>
          </w:p>
          <w:p w14:paraId="3A25DC0B" w14:textId="77777777" w:rsidR="00636CC5" w:rsidRPr="001956F9" w:rsidRDefault="00636CC5" w:rsidP="009C09A7">
            <w:pPr>
              <w:keepNext/>
              <w:rPr>
                <w:rFonts w:asciiTheme="minorHAnsi" w:hAnsiTheme="minorHAnsi"/>
                <w:snapToGrid w:val="0"/>
                <w:kern w:val="22"/>
                <w:sz w:val="18"/>
                <w:szCs w:val="18"/>
              </w:rPr>
            </w:pPr>
          </w:p>
          <w:p w14:paraId="19B5E694" w14:textId="10D81BB8" w:rsidR="00855588" w:rsidRPr="001956F9" w:rsidRDefault="00855588" w:rsidP="009C09A7">
            <w:pPr>
              <w:tabs>
                <w:tab w:val="left" w:pos="2280"/>
              </w:tabs>
              <w:ind w:hanging="59"/>
              <w:rPr>
                <w:rFonts w:asciiTheme="minorHAnsi" w:hAnsiTheme="minorHAnsi"/>
                <w:snapToGrid w:val="0"/>
                <w:kern w:val="22"/>
                <w:sz w:val="18"/>
                <w:szCs w:val="18"/>
              </w:rPr>
            </w:pPr>
            <w:r w:rsidRPr="001956F9">
              <w:rPr>
                <w:rFonts w:asciiTheme="minorHAnsi" w:hAnsiTheme="minorHAnsi"/>
                <w:snapToGrid w:val="0"/>
                <w:kern w:val="22"/>
                <w:sz w:val="18"/>
                <w:szCs w:val="18"/>
              </w:rPr>
              <w:t xml:space="preserve"> Expected Outcome 4 </w:t>
            </w:r>
          </w:p>
          <w:p w14:paraId="3BA1ED29" w14:textId="4E0C3CED" w:rsidR="00855588" w:rsidRPr="001956F9" w:rsidRDefault="00855588" w:rsidP="009C09A7">
            <w:pPr>
              <w:tabs>
                <w:tab w:val="left" w:pos="2280"/>
              </w:tabs>
              <w:ind w:hanging="59"/>
              <w:rPr>
                <w:strike/>
                <w:snapToGrid w:val="0"/>
                <w:kern w:val="22"/>
                <w:szCs w:val="22"/>
              </w:rPr>
            </w:pPr>
            <w:r w:rsidRPr="001956F9">
              <w:rPr>
                <w:rFonts w:asciiTheme="minorHAnsi" w:hAnsiTheme="minorHAnsi"/>
                <w:snapToGrid w:val="0"/>
                <w:kern w:val="22"/>
                <w:sz w:val="18"/>
                <w:szCs w:val="18"/>
              </w:rPr>
              <w:t xml:space="preserve"> Loss, fragmentation, and degradation of significant natural habitats, and associated extinction debt, is reduced, halted or reversed, and conservation status of known threatened species is improved and sustained, including through monitoring, spatial planning, incentives, restoration, and strategic establishment of </w:t>
            </w:r>
            <w:r w:rsidRPr="001956F9">
              <w:rPr>
                <w:rFonts w:asciiTheme="minorHAnsi" w:hAnsiTheme="minorHAnsi"/>
                <w:snapToGrid w:val="0"/>
                <w:kern w:val="22"/>
                <w:sz w:val="18"/>
                <w:szCs w:val="18"/>
              </w:rPr>
              <w:lastRenderedPageBreak/>
              <w:t>protected areas and other measures.</w:t>
            </w:r>
          </w:p>
          <w:p w14:paraId="56E0B1DC" w14:textId="77777777" w:rsidR="00636CC5" w:rsidRPr="001956F9" w:rsidRDefault="00636CC5" w:rsidP="009C09A7">
            <w:pPr>
              <w:keepNext/>
              <w:spacing w:after="120"/>
              <w:rPr>
                <w:rFonts w:asciiTheme="minorHAnsi" w:hAnsiTheme="minorHAnsi"/>
                <w:snapToGrid w:val="0"/>
                <w:kern w:val="22"/>
                <w:sz w:val="18"/>
                <w:szCs w:val="18"/>
              </w:rPr>
            </w:pPr>
          </w:p>
          <w:p w14:paraId="7EA24E53" w14:textId="481A7664" w:rsidR="00865127" w:rsidRPr="001956F9" w:rsidRDefault="00A01A17"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w:t>
            </w:r>
            <w:r w:rsidR="00865127" w:rsidRPr="001956F9">
              <w:rPr>
                <w:rFonts w:asciiTheme="minorHAnsi" w:hAnsiTheme="minorHAnsi"/>
                <w:snapToGrid w:val="0"/>
                <w:kern w:val="22"/>
                <w:sz w:val="18"/>
                <w:szCs w:val="18"/>
              </w:rPr>
              <w:t>Cluster II</w:t>
            </w:r>
          </w:p>
          <w:p w14:paraId="60D9D882" w14:textId="77777777" w:rsidR="00A01A17" w:rsidRPr="001956F9" w:rsidRDefault="00865127"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E</w:t>
            </w:r>
          </w:p>
          <w:p w14:paraId="210713ED" w14:textId="7C4F9538" w:rsidR="00865127" w:rsidRPr="001956F9" w:rsidRDefault="00865127"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Reduce pressures on coral reefs</w:t>
            </w:r>
            <w:r w:rsidRPr="001956F9">
              <w:rPr>
                <w:rFonts w:asciiTheme="minorHAnsi" w:hAnsiTheme="minorHAnsi"/>
                <w:bCs/>
                <w:snapToGrid w:val="0"/>
                <w:kern w:val="22"/>
                <w:sz w:val="18"/>
                <w:szCs w:val="18"/>
              </w:rPr>
              <w:t xml:space="preserve"> and other vulnerable coastal and marine ecosystems</w:t>
            </w:r>
            <w:r w:rsidR="00A01A17" w:rsidRPr="001956F9">
              <w:rPr>
                <w:rFonts w:asciiTheme="minorHAnsi" w:hAnsiTheme="minorHAnsi"/>
                <w:bCs/>
                <w:snapToGrid w:val="0"/>
                <w:kern w:val="22"/>
                <w:sz w:val="18"/>
                <w:szCs w:val="18"/>
              </w:rPr>
              <w:t>.</w:t>
            </w:r>
          </w:p>
          <w:p w14:paraId="08AB63DD" w14:textId="77777777" w:rsidR="00636CC5" w:rsidRPr="001956F9" w:rsidRDefault="00636CC5" w:rsidP="009C09A7">
            <w:pPr>
              <w:rPr>
                <w:rFonts w:asciiTheme="minorHAnsi" w:hAnsiTheme="minorHAnsi"/>
                <w:snapToGrid w:val="0"/>
                <w:kern w:val="22"/>
                <w:sz w:val="18"/>
                <w:szCs w:val="18"/>
              </w:rPr>
            </w:pPr>
          </w:p>
          <w:p w14:paraId="68E7872D" w14:textId="77777777" w:rsidR="00A01A17" w:rsidRPr="001956F9" w:rsidRDefault="00865127"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7</w:t>
            </w:r>
          </w:p>
          <w:p w14:paraId="095F9737" w14:textId="3A3CC7A6" w:rsidR="00B60399" w:rsidRPr="001956F9" w:rsidRDefault="00865127" w:rsidP="009C09A7">
            <w:pPr>
              <w:rPr>
                <w:rFonts w:asciiTheme="minorHAnsi" w:hAnsiTheme="minorHAnsi" w:cs="Helvetica"/>
                <w:sz w:val="18"/>
                <w:szCs w:val="18"/>
              </w:rPr>
            </w:pPr>
            <w:r w:rsidRPr="001956F9">
              <w:rPr>
                <w:rFonts w:asciiTheme="minorHAnsi" w:hAnsiTheme="minorHAnsi"/>
                <w:snapToGrid w:val="0"/>
                <w:kern w:val="22"/>
                <w:sz w:val="18"/>
                <w:szCs w:val="18"/>
              </w:rPr>
              <w:t xml:space="preserve">Anthropogenic pressures on </w:t>
            </w:r>
            <w:r w:rsidRPr="001956F9">
              <w:rPr>
                <w:rFonts w:asciiTheme="minorHAnsi" w:hAnsiTheme="minorHAnsi"/>
                <w:bCs/>
                <w:snapToGrid w:val="0"/>
                <w:kern w:val="22"/>
                <w:sz w:val="18"/>
                <w:szCs w:val="18"/>
              </w:rPr>
              <w:t xml:space="preserve">vulnerable coastal and marine ecosystems, including </w:t>
            </w:r>
            <w:r w:rsidRPr="001956F9">
              <w:rPr>
                <w:rFonts w:asciiTheme="minorHAnsi" w:hAnsiTheme="minorHAnsi"/>
                <w:snapToGrid w:val="0"/>
                <w:kern w:val="22"/>
                <w:sz w:val="18"/>
                <w:szCs w:val="18"/>
              </w:rPr>
              <w:t>coral reefs</w:t>
            </w:r>
            <w:r w:rsidRPr="001956F9">
              <w:rPr>
                <w:rFonts w:asciiTheme="minorHAnsi" w:hAnsiTheme="minorHAnsi"/>
                <w:bCs/>
                <w:snapToGrid w:val="0"/>
                <w:kern w:val="22"/>
                <w:sz w:val="18"/>
                <w:szCs w:val="18"/>
              </w:rPr>
              <w:t>, mangroves and seagrass beds,</w:t>
            </w:r>
            <w:r w:rsidRPr="001956F9">
              <w:rPr>
                <w:rFonts w:asciiTheme="minorHAnsi" w:hAnsiTheme="minorHAnsi"/>
                <w:snapToGrid w:val="0"/>
                <w:kern w:val="22"/>
                <w:sz w:val="18"/>
                <w:szCs w:val="18"/>
              </w:rPr>
              <w:t xml:space="preserve"> and associated ecosystems, including pollution, overfishing and destructive fishing, and unregulated coastal development, are reduced, thus contributing to ecosystem integrity and resilience.</w:t>
            </w:r>
          </w:p>
        </w:tc>
      </w:tr>
      <w:tr w:rsidR="00B60399" w:rsidRPr="001956F9" w14:paraId="6BF7B0B9" w14:textId="3338BB99" w:rsidTr="00514C44">
        <w:tc>
          <w:tcPr>
            <w:tcW w:w="493" w:type="pct"/>
          </w:tcPr>
          <w:p w14:paraId="7B6F9144" w14:textId="18FE978E" w:rsidR="00B60399" w:rsidRPr="001956F9" w:rsidRDefault="00B60399" w:rsidP="009C09A7">
            <w:pPr>
              <w:rPr>
                <w:rFonts w:asciiTheme="minorHAnsi" w:hAnsiTheme="minorHAnsi"/>
                <w:b/>
                <w:sz w:val="18"/>
                <w:szCs w:val="18"/>
              </w:rPr>
            </w:pPr>
          </w:p>
        </w:tc>
        <w:tc>
          <w:tcPr>
            <w:tcW w:w="1408" w:type="pct"/>
          </w:tcPr>
          <w:p w14:paraId="0224DA3D" w14:textId="77777777" w:rsidR="00B60399" w:rsidRPr="001956F9" w:rsidRDefault="00B60399" w:rsidP="009C09A7">
            <w:pPr>
              <w:rPr>
                <w:rFonts w:asciiTheme="minorHAnsi" w:hAnsiTheme="minorHAnsi"/>
                <w:sz w:val="18"/>
                <w:szCs w:val="18"/>
              </w:rPr>
            </w:pPr>
          </w:p>
        </w:tc>
        <w:tc>
          <w:tcPr>
            <w:tcW w:w="537" w:type="pct"/>
          </w:tcPr>
          <w:p w14:paraId="5AD50570"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5</w:t>
            </w:r>
            <w:r w:rsidRPr="001956F9">
              <w:rPr>
                <w:rFonts w:asciiTheme="minorHAnsi" w:hAnsiTheme="minorHAnsi" w:cs="Helvetica"/>
                <w:sz w:val="18"/>
                <w:szCs w:val="18"/>
              </w:rPr>
              <w:t xml:space="preserve"> </w:t>
            </w:r>
          </w:p>
          <w:p w14:paraId="393E8B22" w14:textId="77777777" w:rsidR="00B60399" w:rsidRPr="001956F9" w:rsidRDefault="00B60399" w:rsidP="009C09A7">
            <w:pPr>
              <w:rPr>
                <w:rFonts w:asciiTheme="minorHAnsi" w:hAnsiTheme="minorHAnsi"/>
                <w:sz w:val="18"/>
                <w:szCs w:val="18"/>
              </w:rPr>
            </w:pPr>
          </w:p>
        </w:tc>
        <w:tc>
          <w:tcPr>
            <w:tcW w:w="1046" w:type="pct"/>
          </w:tcPr>
          <w:p w14:paraId="2F6C61FB"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the rate of loss of all natural habitats, including forests, is at least halved and where feasible brought close to zero, and degradation and fragmentation is significantly reduced.</w:t>
            </w:r>
          </w:p>
        </w:tc>
        <w:tc>
          <w:tcPr>
            <w:tcW w:w="1516" w:type="pct"/>
          </w:tcPr>
          <w:p w14:paraId="2281B347" w14:textId="77777777" w:rsidR="00B60399" w:rsidRPr="001956F9" w:rsidRDefault="00B60399" w:rsidP="009C09A7">
            <w:pPr>
              <w:rPr>
                <w:rFonts w:asciiTheme="minorHAnsi" w:hAnsiTheme="minorHAnsi" w:cs="Helvetica"/>
                <w:sz w:val="18"/>
                <w:szCs w:val="18"/>
              </w:rPr>
            </w:pPr>
          </w:p>
        </w:tc>
      </w:tr>
      <w:tr w:rsidR="00B60399" w:rsidRPr="001956F9" w14:paraId="3100E6D3" w14:textId="64C76456" w:rsidTr="00514C44">
        <w:tc>
          <w:tcPr>
            <w:tcW w:w="493" w:type="pct"/>
          </w:tcPr>
          <w:p w14:paraId="1843A18B" w14:textId="77777777" w:rsidR="00B60399" w:rsidRPr="001956F9" w:rsidRDefault="00B60399" w:rsidP="009C09A7">
            <w:pPr>
              <w:rPr>
                <w:rFonts w:asciiTheme="minorHAnsi" w:hAnsiTheme="minorHAnsi"/>
                <w:b/>
                <w:sz w:val="18"/>
                <w:szCs w:val="18"/>
              </w:rPr>
            </w:pPr>
          </w:p>
        </w:tc>
        <w:tc>
          <w:tcPr>
            <w:tcW w:w="1408" w:type="pct"/>
          </w:tcPr>
          <w:p w14:paraId="7599208B" w14:textId="77777777" w:rsidR="00B60399" w:rsidRPr="001956F9" w:rsidRDefault="00B60399" w:rsidP="009C09A7">
            <w:pPr>
              <w:rPr>
                <w:rFonts w:asciiTheme="minorHAnsi" w:hAnsiTheme="minorHAnsi"/>
                <w:sz w:val="18"/>
                <w:szCs w:val="18"/>
              </w:rPr>
            </w:pPr>
          </w:p>
        </w:tc>
        <w:tc>
          <w:tcPr>
            <w:tcW w:w="537" w:type="pct"/>
          </w:tcPr>
          <w:p w14:paraId="0E82668A"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7</w:t>
            </w:r>
          </w:p>
        </w:tc>
        <w:tc>
          <w:tcPr>
            <w:tcW w:w="1046" w:type="pct"/>
          </w:tcPr>
          <w:p w14:paraId="3BA4814B"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50612443" w14:textId="77777777" w:rsidR="00B60399" w:rsidRPr="001956F9" w:rsidRDefault="00B60399" w:rsidP="009C09A7">
            <w:pPr>
              <w:rPr>
                <w:rFonts w:asciiTheme="minorHAnsi" w:hAnsiTheme="minorHAnsi" w:cs="Helvetica"/>
                <w:sz w:val="18"/>
                <w:szCs w:val="18"/>
              </w:rPr>
            </w:pPr>
          </w:p>
        </w:tc>
      </w:tr>
      <w:tr w:rsidR="00B60399" w:rsidRPr="001956F9" w14:paraId="5CBDD315" w14:textId="39B90332" w:rsidTr="00514C44">
        <w:tc>
          <w:tcPr>
            <w:tcW w:w="493" w:type="pct"/>
          </w:tcPr>
          <w:p w14:paraId="0AA3F88F" w14:textId="77777777" w:rsidR="00B60399" w:rsidRPr="001956F9" w:rsidRDefault="00B60399" w:rsidP="009C09A7">
            <w:pPr>
              <w:rPr>
                <w:rFonts w:asciiTheme="minorHAnsi" w:hAnsiTheme="minorHAnsi"/>
                <w:b/>
                <w:sz w:val="18"/>
                <w:szCs w:val="18"/>
              </w:rPr>
            </w:pPr>
          </w:p>
        </w:tc>
        <w:tc>
          <w:tcPr>
            <w:tcW w:w="1408" w:type="pct"/>
          </w:tcPr>
          <w:p w14:paraId="4F833980" w14:textId="77777777" w:rsidR="00B60399" w:rsidRPr="001956F9" w:rsidRDefault="00B60399" w:rsidP="009C09A7">
            <w:pPr>
              <w:rPr>
                <w:rFonts w:asciiTheme="minorHAnsi" w:hAnsiTheme="minorHAnsi"/>
                <w:sz w:val="18"/>
                <w:szCs w:val="18"/>
              </w:rPr>
            </w:pPr>
          </w:p>
        </w:tc>
        <w:tc>
          <w:tcPr>
            <w:tcW w:w="537" w:type="pct"/>
          </w:tcPr>
          <w:p w14:paraId="7841BC23"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11</w:t>
            </w:r>
          </w:p>
        </w:tc>
        <w:tc>
          <w:tcPr>
            <w:tcW w:w="1046" w:type="pct"/>
          </w:tcPr>
          <w:p w14:paraId="0CDB865A"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09BC5B60" w14:textId="77777777" w:rsidR="00B60399" w:rsidRPr="001956F9" w:rsidRDefault="00B60399" w:rsidP="009C09A7">
            <w:pPr>
              <w:rPr>
                <w:rFonts w:asciiTheme="minorHAnsi" w:hAnsiTheme="minorHAnsi" w:cs="Helvetica"/>
                <w:sz w:val="18"/>
                <w:szCs w:val="18"/>
              </w:rPr>
            </w:pPr>
          </w:p>
        </w:tc>
      </w:tr>
      <w:tr w:rsidR="00B60399" w:rsidRPr="001956F9" w14:paraId="7E181C38" w14:textId="5D58FB71" w:rsidTr="00514C44">
        <w:tc>
          <w:tcPr>
            <w:tcW w:w="1901" w:type="pct"/>
            <w:gridSpan w:val="2"/>
            <w:tcBorders>
              <w:bottom w:val="nil"/>
            </w:tcBorders>
          </w:tcPr>
          <w:p w14:paraId="7D02065D"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Goal 3: Wisely using all wetlands</w:t>
            </w:r>
          </w:p>
        </w:tc>
        <w:tc>
          <w:tcPr>
            <w:tcW w:w="537" w:type="pct"/>
          </w:tcPr>
          <w:p w14:paraId="51BB08DB" w14:textId="77777777" w:rsidR="00B60399" w:rsidRPr="001956F9" w:rsidDel="00715EFF" w:rsidRDefault="00B60399" w:rsidP="009C09A7">
            <w:pPr>
              <w:widowControl w:val="0"/>
              <w:autoSpaceDE w:val="0"/>
              <w:autoSpaceDN w:val="0"/>
              <w:adjustRightInd w:val="0"/>
              <w:rPr>
                <w:rFonts w:asciiTheme="minorHAnsi" w:hAnsiTheme="minorHAnsi" w:cs="Helvetica"/>
                <w:b/>
                <w:bCs/>
                <w:sz w:val="18"/>
                <w:szCs w:val="18"/>
              </w:rPr>
            </w:pPr>
          </w:p>
        </w:tc>
        <w:tc>
          <w:tcPr>
            <w:tcW w:w="1046" w:type="pct"/>
          </w:tcPr>
          <w:p w14:paraId="0F4FA921" w14:textId="77777777" w:rsidR="00B60399" w:rsidRPr="001956F9" w:rsidDel="00715EFF" w:rsidRDefault="00B60399" w:rsidP="009C09A7">
            <w:pPr>
              <w:rPr>
                <w:rFonts w:asciiTheme="minorHAnsi" w:hAnsiTheme="minorHAnsi" w:cs="Helvetica"/>
                <w:sz w:val="18"/>
                <w:szCs w:val="18"/>
              </w:rPr>
            </w:pPr>
          </w:p>
        </w:tc>
        <w:tc>
          <w:tcPr>
            <w:tcW w:w="1516" w:type="pct"/>
          </w:tcPr>
          <w:p w14:paraId="39B306E0" w14:textId="77777777" w:rsidR="00B60399" w:rsidRPr="001956F9" w:rsidDel="00715EFF" w:rsidRDefault="00B60399" w:rsidP="009C09A7">
            <w:pPr>
              <w:rPr>
                <w:rFonts w:asciiTheme="minorHAnsi" w:hAnsiTheme="minorHAnsi" w:cs="Helvetica"/>
                <w:sz w:val="18"/>
                <w:szCs w:val="18"/>
              </w:rPr>
            </w:pPr>
          </w:p>
        </w:tc>
      </w:tr>
      <w:tr w:rsidR="00B60399" w:rsidRPr="001956F9" w14:paraId="44A2CA0C" w14:textId="241B9DA3" w:rsidTr="00514C44">
        <w:tc>
          <w:tcPr>
            <w:tcW w:w="493" w:type="pct"/>
            <w:tcBorders>
              <w:bottom w:val="nil"/>
            </w:tcBorders>
          </w:tcPr>
          <w:p w14:paraId="7DFF8A40"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8</w:t>
            </w:r>
          </w:p>
        </w:tc>
        <w:tc>
          <w:tcPr>
            <w:tcW w:w="1408" w:type="pct"/>
            <w:tcBorders>
              <w:bottom w:val="nil"/>
            </w:tcBorders>
          </w:tcPr>
          <w:p w14:paraId="4F67A778" w14:textId="61AE34ED" w:rsidR="00B60399" w:rsidRPr="001956F9" w:rsidRDefault="00B60399" w:rsidP="009C09A7">
            <w:pPr>
              <w:ind w:left="10" w:hanging="10"/>
              <w:rPr>
                <w:rFonts w:asciiTheme="minorHAnsi" w:hAnsiTheme="minorHAnsi"/>
                <w:sz w:val="18"/>
                <w:szCs w:val="18"/>
              </w:rPr>
            </w:pPr>
            <w:r w:rsidRPr="001956F9">
              <w:rPr>
                <w:rFonts w:asciiTheme="minorHAnsi" w:hAnsiTheme="minorHAnsi"/>
                <w:sz w:val="18"/>
                <w:szCs w:val="18"/>
              </w:rPr>
              <w:t xml:space="preserve">National wetland inventories have been either initiated, completed or updated </w:t>
            </w:r>
            <w:r w:rsidR="00865127" w:rsidRPr="001956F9">
              <w:rPr>
                <w:rFonts w:asciiTheme="minorHAnsi" w:hAnsiTheme="minorHAnsi"/>
                <w:sz w:val="18"/>
                <w:szCs w:val="18"/>
              </w:rPr>
              <w:t>and d</w:t>
            </w:r>
            <w:r w:rsidRPr="001956F9">
              <w:rPr>
                <w:rFonts w:asciiTheme="minorHAnsi" w:hAnsiTheme="minorHAnsi"/>
                <w:sz w:val="18"/>
                <w:szCs w:val="18"/>
              </w:rPr>
              <w:t>isseminated and used for promoting the conservation and effective management of all wetlands.</w:t>
            </w:r>
          </w:p>
        </w:tc>
        <w:tc>
          <w:tcPr>
            <w:tcW w:w="537" w:type="pct"/>
          </w:tcPr>
          <w:p w14:paraId="569087ED"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14</w:t>
            </w:r>
            <w:r w:rsidRPr="001956F9">
              <w:rPr>
                <w:rFonts w:asciiTheme="minorHAnsi" w:hAnsiTheme="minorHAnsi" w:cs="Helvetica"/>
                <w:sz w:val="18"/>
                <w:szCs w:val="18"/>
              </w:rPr>
              <w:t xml:space="preserve"> </w:t>
            </w:r>
          </w:p>
          <w:p w14:paraId="01BB6711" w14:textId="77777777" w:rsidR="00B60399" w:rsidRPr="001956F9" w:rsidRDefault="00B60399" w:rsidP="009C09A7">
            <w:pPr>
              <w:widowControl w:val="0"/>
              <w:autoSpaceDE w:val="0"/>
              <w:autoSpaceDN w:val="0"/>
              <w:adjustRightInd w:val="0"/>
              <w:rPr>
                <w:rFonts w:asciiTheme="minorHAnsi" w:hAnsiTheme="minorHAnsi"/>
                <w:sz w:val="18"/>
                <w:szCs w:val="18"/>
              </w:rPr>
            </w:pPr>
          </w:p>
        </w:tc>
        <w:tc>
          <w:tcPr>
            <w:tcW w:w="1046" w:type="pct"/>
          </w:tcPr>
          <w:p w14:paraId="0D6DB419"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same as above</w:t>
            </w:r>
          </w:p>
        </w:tc>
        <w:tc>
          <w:tcPr>
            <w:tcW w:w="1516" w:type="pct"/>
          </w:tcPr>
          <w:p w14:paraId="6B317CC6" w14:textId="77777777" w:rsidR="00B60399" w:rsidRDefault="009B4F2B" w:rsidP="009C09A7">
            <w:pPr>
              <w:rPr>
                <w:rFonts w:asciiTheme="minorHAnsi" w:hAnsiTheme="minorHAnsi" w:cs="Helvetica"/>
                <w:sz w:val="18"/>
                <w:szCs w:val="18"/>
              </w:rPr>
            </w:pPr>
            <w:r>
              <w:rPr>
                <w:rFonts w:asciiTheme="minorHAnsi" w:hAnsiTheme="minorHAnsi" w:cs="Helvetica"/>
                <w:sz w:val="18"/>
                <w:szCs w:val="18"/>
              </w:rPr>
              <w:t>Priority Cluster I</w:t>
            </w:r>
          </w:p>
          <w:p w14:paraId="00453E5E" w14:textId="77777777" w:rsidR="009B4F2B" w:rsidRDefault="009B4F2B" w:rsidP="009C09A7">
            <w:pPr>
              <w:rPr>
                <w:rFonts w:asciiTheme="minorHAnsi" w:hAnsiTheme="minorHAnsi" w:cs="Helvetica"/>
                <w:sz w:val="18"/>
                <w:szCs w:val="18"/>
              </w:rPr>
            </w:pPr>
          </w:p>
          <w:p w14:paraId="7F88F14F" w14:textId="77777777" w:rsidR="002B2567" w:rsidRPr="002B2567" w:rsidRDefault="002B2567" w:rsidP="002B2567">
            <w:pPr>
              <w:keepNext/>
              <w:spacing w:after="120"/>
              <w:rPr>
                <w:rFonts w:asciiTheme="minorHAnsi" w:hAnsiTheme="minorHAnsi"/>
                <w:snapToGrid w:val="0"/>
                <w:kern w:val="22"/>
                <w:sz w:val="18"/>
                <w:szCs w:val="18"/>
              </w:rPr>
            </w:pPr>
            <w:r w:rsidRPr="002B2567">
              <w:rPr>
                <w:rFonts w:asciiTheme="minorHAnsi" w:hAnsiTheme="minorHAnsi"/>
                <w:snapToGrid w:val="0"/>
                <w:kern w:val="22"/>
                <w:sz w:val="18"/>
                <w:szCs w:val="18"/>
              </w:rPr>
              <w:t>Priority B: Manage biodiversity in landscapes and seascapes</w:t>
            </w:r>
          </w:p>
          <w:p w14:paraId="40DD295F" w14:textId="77777777" w:rsidR="002B2567" w:rsidRDefault="002B2567" w:rsidP="009C09A7">
            <w:pPr>
              <w:rPr>
                <w:rFonts w:asciiTheme="minorHAnsi" w:hAnsiTheme="minorHAnsi" w:cs="Helvetica"/>
                <w:sz w:val="18"/>
                <w:szCs w:val="18"/>
              </w:rPr>
            </w:pPr>
          </w:p>
          <w:p w14:paraId="529D387D" w14:textId="77777777" w:rsidR="009B4F2B" w:rsidRDefault="009B4F2B" w:rsidP="009B4F2B">
            <w:pPr>
              <w:rPr>
                <w:rFonts w:asciiTheme="minorHAnsi" w:hAnsiTheme="minorHAnsi" w:cs="Helvetica"/>
                <w:sz w:val="18"/>
                <w:szCs w:val="18"/>
              </w:rPr>
            </w:pPr>
            <w:r>
              <w:rPr>
                <w:rFonts w:asciiTheme="minorHAnsi" w:hAnsiTheme="minorHAnsi" w:cs="Helvetica"/>
                <w:sz w:val="18"/>
                <w:szCs w:val="18"/>
              </w:rPr>
              <w:t>Expected Outcome 4</w:t>
            </w:r>
          </w:p>
          <w:p w14:paraId="19CC93F2" w14:textId="21069B9D" w:rsidR="009B4F2B" w:rsidRPr="001956F9" w:rsidRDefault="009B4F2B" w:rsidP="009B4F2B">
            <w:pPr>
              <w:tabs>
                <w:tab w:val="left" w:pos="2280"/>
              </w:tabs>
              <w:ind w:hanging="59"/>
              <w:rPr>
                <w:strike/>
                <w:snapToGrid w:val="0"/>
                <w:kern w:val="22"/>
                <w:szCs w:val="22"/>
              </w:rPr>
            </w:pPr>
            <w:r>
              <w:rPr>
                <w:rFonts w:asciiTheme="minorHAnsi" w:hAnsiTheme="minorHAnsi"/>
                <w:snapToGrid w:val="0"/>
                <w:kern w:val="22"/>
                <w:sz w:val="18"/>
                <w:szCs w:val="18"/>
              </w:rPr>
              <w:t xml:space="preserve">  </w:t>
            </w:r>
            <w:r w:rsidRPr="001956F9">
              <w:rPr>
                <w:rFonts w:asciiTheme="minorHAnsi" w:hAnsiTheme="minorHAnsi"/>
                <w:snapToGrid w:val="0"/>
                <w:kern w:val="22"/>
                <w:sz w:val="18"/>
                <w:szCs w:val="18"/>
              </w:rPr>
              <w:t>Loss, fragmentation, and degradation of significant natural habitats, and associated extinction debt, is reduced, halted or reversed, and conservation status of known threatened species is improved and sustained, including through monitoring, spatial planning, incentives, restoration, and strategic establishment of protected areas and other measures.</w:t>
            </w:r>
          </w:p>
          <w:p w14:paraId="158CAD1B" w14:textId="77777777" w:rsidR="009B4F2B" w:rsidRDefault="009B4F2B" w:rsidP="009B4F2B">
            <w:pPr>
              <w:rPr>
                <w:rFonts w:asciiTheme="minorHAnsi" w:hAnsiTheme="minorHAnsi" w:cs="Helvetica"/>
                <w:sz w:val="18"/>
                <w:szCs w:val="18"/>
              </w:rPr>
            </w:pPr>
          </w:p>
          <w:p w14:paraId="50D99AD5" w14:textId="77777777" w:rsidR="009B4F2B" w:rsidRDefault="009B4F2B" w:rsidP="009B4F2B">
            <w:pPr>
              <w:rPr>
                <w:rFonts w:asciiTheme="minorHAnsi" w:hAnsiTheme="minorHAnsi" w:cs="Helvetica"/>
                <w:sz w:val="18"/>
                <w:szCs w:val="18"/>
              </w:rPr>
            </w:pPr>
          </w:p>
          <w:p w14:paraId="2AD66F68" w14:textId="77777777" w:rsidR="009B4F2B" w:rsidRDefault="009B4F2B" w:rsidP="009B4F2B">
            <w:pPr>
              <w:rPr>
                <w:rFonts w:asciiTheme="minorHAnsi" w:hAnsiTheme="minorHAnsi" w:cs="Helvetica"/>
                <w:sz w:val="18"/>
                <w:szCs w:val="18"/>
              </w:rPr>
            </w:pPr>
            <w:r>
              <w:rPr>
                <w:rFonts w:asciiTheme="minorHAnsi" w:hAnsiTheme="minorHAnsi" w:cs="Helvetica"/>
                <w:sz w:val="18"/>
                <w:szCs w:val="18"/>
              </w:rPr>
              <w:t>Priority Cluster II</w:t>
            </w:r>
          </w:p>
          <w:p w14:paraId="3D2991A4" w14:textId="77777777" w:rsidR="009B4F2B" w:rsidRDefault="009B4F2B" w:rsidP="009B4F2B">
            <w:pPr>
              <w:rPr>
                <w:rFonts w:asciiTheme="minorHAnsi" w:hAnsiTheme="minorHAnsi" w:cs="Helvetica"/>
                <w:sz w:val="18"/>
                <w:szCs w:val="18"/>
              </w:rPr>
            </w:pPr>
          </w:p>
          <w:p w14:paraId="1B576470" w14:textId="77777777" w:rsidR="002B2567" w:rsidRPr="002B2567" w:rsidRDefault="002B2567" w:rsidP="002B2567">
            <w:pPr>
              <w:keepNext/>
              <w:spacing w:after="120"/>
              <w:rPr>
                <w:rFonts w:asciiTheme="minorHAnsi" w:hAnsiTheme="minorHAnsi"/>
                <w:snapToGrid w:val="0"/>
                <w:kern w:val="22"/>
                <w:sz w:val="18"/>
                <w:szCs w:val="18"/>
              </w:rPr>
            </w:pPr>
            <w:r w:rsidRPr="002B2567">
              <w:rPr>
                <w:rFonts w:asciiTheme="minorHAnsi" w:hAnsiTheme="minorHAnsi"/>
                <w:snapToGrid w:val="0"/>
                <w:kern w:val="22"/>
                <w:sz w:val="18"/>
                <w:szCs w:val="18"/>
              </w:rPr>
              <w:t>Priority F: Enhance the effectiveness of protected area systems</w:t>
            </w:r>
          </w:p>
          <w:p w14:paraId="7EC507FB" w14:textId="77777777" w:rsidR="009B4F2B" w:rsidRDefault="009B4F2B" w:rsidP="009B4F2B">
            <w:pPr>
              <w:rPr>
                <w:rFonts w:asciiTheme="minorHAnsi" w:hAnsiTheme="minorHAnsi" w:cs="Helvetica"/>
                <w:sz w:val="18"/>
                <w:szCs w:val="18"/>
              </w:rPr>
            </w:pPr>
          </w:p>
          <w:p w14:paraId="4D6B482A" w14:textId="77777777" w:rsidR="009B4F2B" w:rsidRPr="001956F9" w:rsidRDefault="009B4F2B" w:rsidP="009B4F2B">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8</w:t>
            </w:r>
          </w:p>
          <w:p w14:paraId="27BC4C93" w14:textId="77777777" w:rsidR="009B4F2B" w:rsidRPr="001956F9" w:rsidRDefault="009B4F2B" w:rsidP="009B4F2B">
            <w:pPr>
              <w:rPr>
                <w:rFonts w:asciiTheme="minorHAnsi" w:hAnsiTheme="minorHAnsi"/>
                <w:snapToGrid w:val="0"/>
                <w:kern w:val="22"/>
                <w:sz w:val="18"/>
                <w:szCs w:val="18"/>
              </w:rPr>
            </w:pPr>
            <w:r w:rsidRPr="001956F9">
              <w:rPr>
                <w:rFonts w:asciiTheme="minorHAnsi" w:hAnsiTheme="minorHAnsi"/>
                <w:snapToGrid w:val="0"/>
                <w:kern w:val="22"/>
                <w:sz w:val="18"/>
                <w:szCs w:val="18"/>
              </w:rPr>
              <w:t xml:space="preserve">The area of protected areas under effective </w:t>
            </w:r>
            <w:r w:rsidRPr="001956F9">
              <w:rPr>
                <w:rFonts w:asciiTheme="minorHAnsi" w:hAnsiTheme="minorHAnsi"/>
                <w:bCs/>
                <w:snapToGrid w:val="0"/>
                <w:kern w:val="22"/>
                <w:sz w:val="18"/>
                <w:szCs w:val="18"/>
              </w:rPr>
              <w:t xml:space="preserve">and equitable </w:t>
            </w:r>
            <w:r w:rsidRPr="001956F9">
              <w:rPr>
                <w:rFonts w:asciiTheme="minorHAnsi" w:hAnsiTheme="minorHAnsi"/>
                <w:snapToGrid w:val="0"/>
                <w:kern w:val="22"/>
                <w:sz w:val="18"/>
                <w:szCs w:val="18"/>
              </w:rPr>
              <w:t>management is significantly increased</w:t>
            </w:r>
            <w:r w:rsidRPr="001956F9">
              <w:rPr>
                <w:rFonts w:asciiTheme="minorHAnsi" w:hAnsiTheme="minorHAnsi"/>
                <w:bCs/>
                <w:snapToGrid w:val="0"/>
                <w:kern w:val="22"/>
                <w:sz w:val="18"/>
                <w:szCs w:val="18"/>
              </w:rPr>
              <w:t>, including development of sustainable financing</w:t>
            </w:r>
            <w:r w:rsidRPr="001956F9">
              <w:rPr>
                <w:rFonts w:asciiTheme="minorHAnsi" w:hAnsiTheme="minorHAnsi"/>
                <w:snapToGrid w:val="0"/>
                <w:kern w:val="22"/>
                <w:sz w:val="18"/>
                <w:szCs w:val="18"/>
              </w:rPr>
              <w:t>.</w:t>
            </w:r>
          </w:p>
          <w:p w14:paraId="7DD26AA8" w14:textId="77777777" w:rsidR="009B4F2B" w:rsidRPr="001956F9" w:rsidRDefault="009B4F2B" w:rsidP="009B4F2B">
            <w:pPr>
              <w:rPr>
                <w:rFonts w:asciiTheme="minorHAnsi" w:hAnsiTheme="minorHAnsi"/>
                <w:snapToGrid w:val="0"/>
                <w:kern w:val="22"/>
                <w:sz w:val="18"/>
                <w:szCs w:val="18"/>
              </w:rPr>
            </w:pPr>
          </w:p>
          <w:p w14:paraId="0C52A546" w14:textId="77777777" w:rsidR="009B4F2B" w:rsidRPr="001956F9" w:rsidRDefault="009B4F2B" w:rsidP="009B4F2B">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9</w:t>
            </w:r>
          </w:p>
          <w:p w14:paraId="527B3D05" w14:textId="111A14EF" w:rsidR="009B4F2B" w:rsidRPr="001956F9" w:rsidRDefault="009B4F2B" w:rsidP="009B4F2B">
            <w:pPr>
              <w:rPr>
                <w:rFonts w:asciiTheme="minorHAnsi" w:hAnsiTheme="minorHAnsi" w:cs="Helvetica"/>
                <w:sz w:val="18"/>
                <w:szCs w:val="18"/>
              </w:rPr>
            </w:pPr>
            <w:r w:rsidRPr="001956F9">
              <w:rPr>
                <w:rFonts w:asciiTheme="minorHAnsi" w:hAnsiTheme="minorHAnsi"/>
                <w:snapToGrid w:val="0"/>
                <w:kern w:val="22"/>
                <w:sz w:val="18"/>
                <w:szCs w:val="18"/>
              </w:rPr>
              <w:t xml:space="preserve">The ecological representativeness of protected </w:t>
            </w:r>
            <w:r w:rsidRPr="001956F9">
              <w:rPr>
                <w:rFonts w:asciiTheme="minorHAnsi" w:hAnsiTheme="minorHAnsi"/>
                <w:bCs/>
                <w:snapToGrid w:val="0"/>
                <w:kern w:val="22"/>
                <w:sz w:val="18"/>
                <w:szCs w:val="18"/>
              </w:rPr>
              <w:t>area systems,</w:t>
            </w:r>
            <w:r w:rsidRPr="001956F9">
              <w:rPr>
                <w:rFonts w:asciiTheme="minorHAnsi" w:hAnsiTheme="minorHAnsi"/>
                <w:snapToGrid w:val="0"/>
                <w:kern w:val="22"/>
                <w:sz w:val="18"/>
                <w:szCs w:val="18"/>
              </w:rPr>
              <w:t xml:space="preserve"> and their coverage of </w:t>
            </w:r>
            <w:r w:rsidRPr="001956F9">
              <w:rPr>
                <w:rFonts w:asciiTheme="minorHAnsi" w:hAnsiTheme="minorHAnsi"/>
                <w:bCs/>
                <w:snapToGrid w:val="0"/>
                <w:kern w:val="22"/>
                <w:sz w:val="18"/>
                <w:szCs w:val="18"/>
              </w:rPr>
              <w:t>protected areas, and other effective area-based conservation measures,</w:t>
            </w:r>
            <w:r w:rsidRPr="001956F9">
              <w:rPr>
                <w:rFonts w:asciiTheme="minorHAnsi" w:hAnsiTheme="minorHAnsi"/>
                <w:snapToGrid w:val="0"/>
                <w:kern w:val="22"/>
                <w:sz w:val="18"/>
                <w:szCs w:val="18"/>
              </w:rPr>
              <w:t xml:space="preserve"> of particular importance for biodiversity is increased, especially </w:t>
            </w:r>
            <w:r w:rsidRPr="001956F9">
              <w:rPr>
                <w:rFonts w:asciiTheme="minorHAnsi" w:hAnsiTheme="minorHAnsi"/>
                <w:bCs/>
                <w:snapToGrid w:val="0"/>
                <w:kern w:val="22"/>
                <w:sz w:val="18"/>
                <w:szCs w:val="18"/>
              </w:rPr>
              <w:t xml:space="preserve">habitats </w:t>
            </w:r>
            <w:r w:rsidRPr="001956F9">
              <w:rPr>
                <w:rFonts w:asciiTheme="minorHAnsi" w:hAnsiTheme="minorHAnsi"/>
                <w:snapToGrid w:val="0"/>
                <w:kern w:val="22"/>
                <w:sz w:val="18"/>
                <w:szCs w:val="18"/>
              </w:rPr>
              <w:t>for threatened species.</w:t>
            </w:r>
          </w:p>
        </w:tc>
      </w:tr>
      <w:tr w:rsidR="00B60399" w:rsidRPr="001956F9" w14:paraId="22720EB2" w14:textId="5CE0DB9B" w:rsidTr="00514C44">
        <w:tc>
          <w:tcPr>
            <w:tcW w:w="493" w:type="pct"/>
            <w:tcBorders>
              <w:bottom w:val="nil"/>
            </w:tcBorders>
          </w:tcPr>
          <w:p w14:paraId="342E0A39" w14:textId="7F7CBC9F" w:rsidR="00B60399" w:rsidRPr="001956F9" w:rsidRDefault="00B60399" w:rsidP="009C09A7">
            <w:pPr>
              <w:rPr>
                <w:rFonts w:asciiTheme="minorHAnsi" w:hAnsiTheme="minorHAnsi"/>
                <w:b/>
                <w:sz w:val="18"/>
                <w:szCs w:val="18"/>
              </w:rPr>
            </w:pPr>
          </w:p>
        </w:tc>
        <w:tc>
          <w:tcPr>
            <w:tcW w:w="1408" w:type="pct"/>
            <w:tcBorders>
              <w:bottom w:val="nil"/>
            </w:tcBorders>
          </w:tcPr>
          <w:p w14:paraId="654AFAB5" w14:textId="77777777" w:rsidR="00B60399" w:rsidRPr="001956F9" w:rsidRDefault="00B60399" w:rsidP="009C09A7">
            <w:pPr>
              <w:rPr>
                <w:rFonts w:asciiTheme="minorHAnsi" w:hAnsiTheme="minorHAnsi"/>
                <w:sz w:val="18"/>
                <w:szCs w:val="18"/>
              </w:rPr>
            </w:pPr>
          </w:p>
        </w:tc>
        <w:tc>
          <w:tcPr>
            <w:tcW w:w="537" w:type="pct"/>
          </w:tcPr>
          <w:p w14:paraId="0880CEF8"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18</w:t>
            </w:r>
            <w:r w:rsidRPr="001956F9">
              <w:rPr>
                <w:rFonts w:asciiTheme="minorHAnsi" w:hAnsiTheme="minorHAnsi" w:cs="Helvetica"/>
                <w:sz w:val="18"/>
                <w:szCs w:val="18"/>
              </w:rPr>
              <w:t xml:space="preserve"> </w:t>
            </w:r>
          </w:p>
          <w:p w14:paraId="5090B212" w14:textId="77777777" w:rsidR="00B60399" w:rsidRPr="001956F9" w:rsidRDefault="00B60399" w:rsidP="009C09A7">
            <w:pPr>
              <w:widowControl w:val="0"/>
              <w:autoSpaceDE w:val="0"/>
              <w:autoSpaceDN w:val="0"/>
              <w:adjustRightInd w:val="0"/>
              <w:rPr>
                <w:rFonts w:asciiTheme="minorHAnsi" w:hAnsiTheme="minorHAnsi"/>
                <w:sz w:val="18"/>
                <w:szCs w:val="18"/>
              </w:rPr>
            </w:pPr>
          </w:p>
        </w:tc>
        <w:tc>
          <w:tcPr>
            <w:tcW w:w="1046" w:type="pct"/>
          </w:tcPr>
          <w:p w14:paraId="5A0C3C4C"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1516" w:type="pct"/>
          </w:tcPr>
          <w:p w14:paraId="3955ADA3" w14:textId="77777777" w:rsidR="00B60399" w:rsidRPr="001956F9" w:rsidRDefault="00B60399" w:rsidP="009C09A7">
            <w:pPr>
              <w:rPr>
                <w:rFonts w:asciiTheme="minorHAnsi" w:hAnsiTheme="minorHAnsi" w:cs="Helvetica"/>
                <w:sz w:val="18"/>
                <w:szCs w:val="18"/>
              </w:rPr>
            </w:pPr>
          </w:p>
        </w:tc>
      </w:tr>
      <w:tr w:rsidR="00B60399" w:rsidRPr="001956F9" w14:paraId="650EEF49" w14:textId="26F3285F" w:rsidTr="00514C44">
        <w:tc>
          <w:tcPr>
            <w:tcW w:w="493" w:type="pct"/>
            <w:tcBorders>
              <w:bottom w:val="nil"/>
            </w:tcBorders>
          </w:tcPr>
          <w:p w14:paraId="0CAA8966" w14:textId="77777777" w:rsidR="00B60399" w:rsidRPr="001956F9" w:rsidRDefault="00B60399" w:rsidP="009C09A7">
            <w:pPr>
              <w:rPr>
                <w:rFonts w:asciiTheme="minorHAnsi" w:hAnsiTheme="minorHAnsi"/>
                <w:b/>
                <w:sz w:val="18"/>
                <w:szCs w:val="18"/>
              </w:rPr>
            </w:pPr>
          </w:p>
        </w:tc>
        <w:tc>
          <w:tcPr>
            <w:tcW w:w="1408" w:type="pct"/>
            <w:tcBorders>
              <w:bottom w:val="nil"/>
            </w:tcBorders>
          </w:tcPr>
          <w:p w14:paraId="0565D384" w14:textId="77777777" w:rsidR="00B60399" w:rsidRPr="001956F9" w:rsidRDefault="00B60399" w:rsidP="009C09A7">
            <w:pPr>
              <w:rPr>
                <w:rFonts w:asciiTheme="minorHAnsi" w:hAnsiTheme="minorHAnsi"/>
                <w:sz w:val="18"/>
                <w:szCs w:val="18"/>
              </w:rPr>
            </w:pPr>
          </w:p>
        </w:tc>
        <w:tc>
          <w:tcPr>
            <w:tcW w:w="537" w:type="pct"/>
          </w:tcPr>
          <w:p w14:paraId="2E70310B"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19</w:t>
            </w:r>
          </w:p>
          <w:p w14:paraId="21162E6B" w14:textId="77777777" w:rsidR="00B60399" w:rsidRPr="001956F9" w:rsidRDefault="00B60399" w:rsidP="009C09A7">
            <w:pPr>
              <w:widowControl w:val="0"/>
              <w:autoSpaceDE w:val="0"/>
              <w:autoSpaceDN w:val="0"/>
              <w:adjustRightInd w:val="0"/>
              <w:rPr>
                <w:rFonts w:asciiTheme="minorHAnsi" w:hAnsiTheme="minorHAnsi"/>
                <w:sz w:val="18"/>
                <w:szCs w:val="18"/>
              </w:rPr>
            </w:pPr>
          </w:p>
        </w:tc>
        <w:tc>
          <w:tcPr>
            <w:tcW w:w="1046" w:type="pct"/>
          </w:tcPr>
          <w:p w14:paraId="6AFF73EB"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 xml:space="preserve">By 2020, knowledge, the science base and technologies relating to biodiversity, its values, functioning, status and trends, and the consequences of its loss, are improved, widely shared and </w:t>
            </w:r>
            <w:r w:rsidRPr="001956F9">
              <w:rPr>
                <w:rFonts w:asciiTheme="minorHAnsi" w:hAnsiTheme="minorHAnsi" w:cs="Helvetica"/>
                <w:sz w:val="18"/>
                <w:szCs w:val="18"/>
              </w:rPr>
              <w:lastRenderedPageBreak/>
              <w:t>transferred, and applied.</w:t>
            </w:r>
          </w:p>
        </w:tc>
        <w:tc>
          <w:tcPr>
            <w:tcW w:w="1516" w:type="pct"/>
          </w:tcPr>
          <w:p w14:paraId="59609C67" w14:textId="77777777" w:rsidR="00B60399" w:rsidRPr="001956F9" w:rsidRDefault="00B60399" w:rsidP="009C09A7">
            <w:pPr>
              <w:rPr>
                <w:rFonts w:asciiTheme="minorHAnsi" w:hAnsiTheme="minorHAnsi" w:cs="Helvetica"/>
                <w:sz w:val="18"/>
                <w:szCs w:val="18"/>
              </w:rPr>
            </w:pPr>
          </w:p>
        </w:tc>
      </w:tr>
      <w:tr w:rsidR="00B60399" w:rsidRPr="001956F9" w14:paraId="1F3F1D8D" w14:textId="6A5CF7BA" w:rsidTr="00514C44">
        <w:tc>
          <w:tcPr>
            <w:tcW w:w="493" w:type="pct"/>
            <w:tcBorders>
              <w:bottom w:val="nil"/>
            </w:tcBorders>
          </w:tcPr>
          <w:p w14:paraId="08FEB989" w14:textId="77777777" w:rsidR="00B60399" w:rsidRPr="001956F9" w:rsidRDefault="00B60399" w:rsidP="009C09A7">
            <w:pPr>
              <w:rPr>
                <w:rFonts w:asciiTheme="minorHAnsi" w:hAnsiTheme="minorHAnsi"/>
                <w:b/>
                <w:sz w:val="18"/>
                <w:szCs w:val="18"/>
              </w:rPr>
            </w:pPr>
          </w:p>
        </w:tc>
        <w:tc>
          <w:tcPr>
            <w:tcW w:w="1408" w:type="pct"/>
            <w:tcBorders>
              <w:bottom w:val="nil"/>
            </w:tcBorders>
          </w:tcPr>
          <w:p w14:paraId="2F207378" w14:textId="77777777" w:rsidR="00B60399" w:rsidRPr="001956F9" w:rsidRDefault="00B60399" w:rsidP="009C09A7">
            <w:pPr>
              <w:rPr>
                <w:rFonts w:asciiTheme="minorHAnsi" w:hAnsiTheme="minorHAnsi"/>
                <w:sz w:val="18"/>
                <w:szCs w:val="18"/>
              </w:rPr>
            </w:pPr>
          </w:p>
        </w:tc>
        <w:tc>
          <w:tcPr>
            <w:tcW w:w="537" w:type="pct"/>
          </w:tcPr>
          <w:p w14:paraId="0AFA8D00" w14:textId="77777777" w:rsidR="00B60399" w:rsidRPr="001956F9" w:rsidRDefault="00B60399" w:rsidP="009C09A7">
            <w:pPr>
              <w:widowControl w:val="0"/>
              <w:autoSpaceDE w:val="0"/>
              <w:autoSpaceDN w:val="0"/>
              <w:adjustRightInd w:val="0"/>
              <w:rPr>
                <w:rFonts w:asciiTheme="minorHAnsi" w:hAnsiTheme="minorHAnsi"/>
                <w:sz w:val="18"/>
                <w:szCs w:val="18"/>
              </w:rPr>
            </w:pPr>
            <w:r w:rsidRPr="001956F9">
              <w:rPr>
                <w:rFonts w:asciiTheme="minorHAnsi" w:hAnsiTheme="minorHAnsi" w:cs="Helvetica"/>
                <w:b/>
                <w:bCs/>
                <w:sz w:val="18"/>
                <w:szCs w:val="18"/>
              </w:rPr>
              <w:t>Aichi Target # 12</w:t>
            </w:r>
          </w:p>
        </w:tc>
        <w:tc>
          <w:tcPr>
            <w:tcW w:w="1046" w:type="pct"/>
          </w:tcPr>
          <w:p w14:paraId="48FFFAA3"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same as above</w:t>
            </w:r>
          </w:p>
        </w:tc>
        <w:tc>
          <w:tcPr>
            <w:tcW w:w="1516" w:type="pct"/>
          </w:tcPr>
          <w:p w14:paraId="0B989262" w14:textId="77777777" w:rsidR="00B60399" w:rsidRPr="001956F9" w:rsidRDefault="00B60399" w:rsidP="009C09A7">
            <w:pPr>
              <w:rPr>
                <w:rFonts w:asciiTheme="minorHAnsi" w:hAnsiTheme="minorHAnsi" w:cs="Helvetica"/>
                <w:sz w:val="18"/>
                <w:szCs w:val="18"/>
              </w:rPr>
            </w:pPr>
          </w:p>
        </w:tc>
      </w:tr>
      <w:tr w:rsidR="00B60399" w:rsidRPr="001956F9" w14:paraId="2EA81D5A" w14:textId="77347E15" w:rsidTr="00514C44">
        <w:tc>
          <w:tcPr>
            <w:tcW w:w="493" w:type="pct"/>
            <w:tcBorders>
              <w:bottom w:val="nil"/>
            </w:tcBorders>
          </w:tcPr>
          <w:p w14:paraId="535D77FF"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9</w:t>
            </w:r>
            <w:r w:rsidRPr="001956F9">
              <w:rPr>
                <w:rFonts w:asciiTheme="minorHAnsi" w:hAnsiTheme="minorHAnsi"/>
                <w:b/>
                <w:sz w:val="18"/>
                <w:szCs w:val="18"/>
              </w:rPr>
              <w:tab/>
            </w:r>
          </w:p>
        </w:tc>
        <w:tc>
          <w:tcPr>
            <w:tcW w:w="1408" w:type="pct"/>
            <w:vMerge w:val="restart"/>
          </w:tcPr>
          <w:p w14:paraId="43D1604E" w14:textId="00272916" w:rsidR="00B60399" w:rsidRPr="001956F9" w:rsidRDefault="00B60399" w:rsidP="009C09A7">
            <w:pPr>
              <w:rPr>
                <w:rFonts w:asciiTheme="minorHAnsi" w:hAnsiTheme="minorHAnsi"/>
                <w:sz w:val="18"/>
                <w:szCs w:val="18"/>
              </w:rPr>
            </w:pPr>
            <w:r w:rsidRPr="001956F9">
              <w:rPr>
                <w:rFonts w:asciiTheme="minorHAnsi" w:hAnsiTheme="minorHAnsi"/>
                <w:sz w:val="18"/>
                <w:szCs w:val="18"/>
              </w:rPr>
              <w:t>The wise use of wetlands is strengthened through integrated resource management at the appropriate scale</w:t>
            </w:r>
            <w:r w:rsidRPr="001956F9">
              <w:rPr>
                <w:rFonts w:asciiTheme="minorHAnsi" w:hAnsiTheme="minorHAnsi"/>
                <w:i/>
                <w:sz w:val="18"/>
                <w:szCs w:val="18"/>
              </w:rPr>
              <w:t>, inter alia</w:t>
            </w:r>
            <w:r w:rsidRPr="001956F9">
              <w:rPr>
                <w:rFonts w:asciiTheme="minorHAnsi" w:hAnsiTheme="minorHAnsi"/>
                <w:sz w:val="18"/>
                <w:szCs w:val="18"/>
              </w:rPr>
              <w:t>, within a river basin or along a coastal zone.</w:t>
            </w:r>
          </w:p>
        </w:tc>
        <w:tc>
          <w:tcPr>
            <w:tcW w:w="537" w:type="pct"/>
          </w:tcPr>
          <w:p w14:paraId="5268750A"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4</w:t>
            </w:r>
          </w:p>
        </w:tc>
        <w:tc>
          <w:tcPr>
            <w:tcW w:w="1046" w:type="pct"/>
          </w:tcPr>
          <w:p w14:paraId="0C5EDF45"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49451F1D" w14:textId="77777777" w:rsidR="00C960C1" w:rsidRPr="001956F9" w:rsidRDefault="00C960C1" w:rsidP="009C09A7">
            <w:pPr>
              <w:keepNext/>
              <w:spacing w:after="120"/>
              <w:rPr>
                <w:rFonts w:asciiTheme="minorHAnsi" w:hAnsiTheme="minorHAnsi"/>
                <w:snapToGrid w:val="0"/>
                <w:kern w:val="22"/>
                <w:sz w:val="18"/>
                <w:szCs w:val="18"/>
              </w:rPr>
            </w:pPr>
            <w:r w:rsidRPr="001956F9">
              <w:rPr>
                <w:rFonts w:asciiTheme="minorHAnsi" w:hAnsiTheme="minorHAnsi"/>
                <w:snapToGrid w:val="0"/>
                <w:kern w:val="22"/>
                <w:sz w:val="18"/>
                <w:szCs w:val="18"/>
              </w:rPr>
              <w:t>Priority Cluster I</w:t>
            </w:r>
          </w:p>
          <w:p w14:paraId="03C37994" w14:textId="5A535087" w:rsidR="00C960C1" w:rsidRPr="001956F9" w:rsidRDefault="00C960C1" w:rsidP="009C09A7">
            <w:pPr>
              <w:keepNext/>
              <w:spacing w:after="120"/>
              <w:rPr>
                <w:rFonts w:asciiTheme="minorHAnsi" w:hAnsiTheme="minorHAnsi"/>
                <w:snapToGrid w:val="0"/>
                <w:kern w:val="22"/>
                <w:sz w:val="18"/>
                <w:szCs w:val="18"/>
              </w:rPr>
            </w:pPr>
            <w:r w:rsidRPr="001956F9">
              <w:rPr>
                <w:rFonts w:asciiTheme="minorHAnsi" w:hAnsiTheme="minorHAnsi"/>
                <w:snapToGrid w:val="0"/>
                <w:kern w:val="22"/>
                <w:sz w:val="18"/>
                <w:szCs w:val="18"/>
              </w:rPr>
              <w:t>Priority B: Manage biodiversity in landscapes and seascapes</w:t>
            </w:r>
          </w:p>
          <w:p w14:paraId="3E12E6E0" w14:textId="77777777" w:rsidR="00304E57" w:rsidRPr="001956F9" w:rsidRDefault="00C960C1" w:rsidP="009C09A7">
            <w:pPr>
              <w:tabs>
                <w:tab w:val="left" w:pos="2280"/>
              </w:tabs>
              <w:spacing w:after="120"/>
              <w:rPr>
                <w:rFonts w:asciiTheme="minorHAnsi" w:hAnsiTheme="minorHAnsi"/>
                <w:snapToGrid w:val="0"/>
                <w:kern w:val="22"/>
                <w:sz w:val="18"/>
                <w:szCs w:val="18"/>
              </w:rPr>
            </w:pPr>
            <w:r w:rsidRPr="001956F9">
              <w:rPr>
                <w:rFonts w:asciiTheme="minorHAnsi" w:hAnsiTheme="minorHAnsi"/>
                <w:snapToGrid w:val="0"/>
                <w:kern w:val="22"/>
                <w:sz w:val="18"/>
                <w:szCs w:val="18"/>
              </w:rPr>
              <w:t>Expected Outcome 4</w:t>
            </w:r>
          </w:p>
          <w:p w14:paraId="33D5EC95" w14:textId="58C8E4E1" w:rsidR="00B60399" w:rsidRPr="001956F9" w:rsidRDefault="00C960C1" w:rsidP="009C09A7">
            <w:pPr>
              <w:tabs>
                <w:tab w:val="left" w:pos="2280"/>
              </w:tabs>
              <w:spacing w:after="120"/>
              <w:rPr>
                <w:rFonts w:asciiTheme="minorHAnsi" w:hAnsiTheme="minorHAnsi" w:cs="Helvetica"/>
                <w:sz w:val="18"/>
                <w:szCs w:val="18"/>
              </w:rPr>
            </w:pPr>
            <w:r w:rsidRPr="001956F9">
              <w:rPr>
                <w:rFonts w:asciiTheme="minorHAnsi" w:hAnsiTheme="minorHAnsi"/>
                <w:snapToGrid w:val="0"/>
                <w:kern w:val="22"/>
                <w:sz w:val="18"/>
                <w:szCs w:val="18"/>
              </w:rPr>
              <w:t>Loss, fragmentation, and degradation of significant natural habitats, and associated extinction debt, is reduced, halted or reversed, and conservation status of known threatened species is improved and sustained, including through monitoring, spatial planning, incentives, restoration, and strategic establishment of protected areas and other measures.</w:t>
            </w:r>
          </w:p>
        </w:tc>
      </w:tr>
      <w:tr w:rsidR="00B60399" w:rsidRPr="001956F9" w14:paraId="430287B7" w14:textId="30E1DAD5" w:rsidTr="00514C44">
        <w:tc>
          <w:tcPr>
            <w:tcW w:w="493" w:type="pct"/>
            <w:tcBorders>
              <w:top w:val="nil"/>
            </w:tcBorders>
          </w:tcPr>
          <w:p w14:paraId="027AE3E2" w14:textId="7BC76DBA" w:rsidR="00B60399" w:rsidRPr="001956F9" w:rsidRDefault="00B60399" w:rsidP="009C09A7">
            <w:pPr>
              <w:rPr>
                <w:rFonts w:asciiTheme="minorHAnsi" w:hAnsiTheme="minorHAnsi"/>
                <w:b/>
                <w:sz w:val="18"/>
                <w:szCs w:val="18"/>
              </w:rPr>
            </w:pPr>
          </w:p>
        </w:tc>
        <w:tc>
          <w:tcPr>
            <w:tcW w:w="1408" w:type="pct"/>
            <w:vMerge/>
          </w:tcPr>
          <w:p w14:paraId="3F8514F1" w14:textId="77777777" w:rsidR="00B60399" w:rsidRPr="001956F9" w:rsidRDefault="00B60399" w:rsidP="009C09A7">
            <w:pPr>
              <w:rPr>
                <w:rFonts w:asciiTheme="minorHAnsi" w:hAnsiTheme="minorHAnsi"/>
                <w:sz w:val="18"/>
                <w:szCs w:val="18"/>
              </w:rPr>
            </w:pPr>
          </w:p>
        </w:tc>
        <w:tc>
          <w:tcPr>
            <w:tcW w:w="537" w:type="pct"/>
          </w:tcPr>
          <w:p w14:paraId="6F813219"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6</w:t>
            </w:r>
            <w:r w:rsidRPr="001956F9">
              <w:rPr>
                <w:rFonts w:asciiTheme="minorHAnsi" w:hAnsiTheme="minorHAnsi" w:cs="Helvetica"/>
                <w:sz w:val="18"/>
                <w:szCs w:val="18"/>
              </w:rPr>
              <w:t xml:space="preserve"> </w:t>
            </w:r>
          </w:p>
          <w:p w14:paraId="4A6BE40A"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p>
        </w:tc>
        <w:tc>
          <w:tcPr>
            <w:tcW w:w="1046" w:type="pct"/>
          </w:tcPr>
          <w:p w14:paraId="28183052"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1516" w:type="pct"/>
          </w:tcPr>
          <w:p w14:paraId="6394FAE3" w14:textId="77777777" w:rsidR="00B60399" w:rsidRPr="001956F9" w:rsidRDefault="00B60399" w:rsidP="009C09A7">
            <w:pPr>
              <w:rPr>
                <w:rFonts w:asciiTheme="minorHAnsi" w:hAnsiTheme="minorHAnsi" w:cs="Helvetica"/>
                <w:sz w:val="18"/>
                <w:szCs w:val="18"/>
              </w:rPr>
            </w:pPr>
          </w:p>
        </w:tc>
      </w:tr>
      <w:tr w:rsidR="00B60399" w:rsidRPr="001956F9" w14:paraId="0C134EEF" w14:textId="6569CAAD" w:rsidTr="00514C44">
        <w:tc>
          <w:tcPr>
            <w:tcW w:w="493" w:type="pct"/>
            <w:tcBorders>
              <w:top w:val="nil"/>
            </w:tcBorders>
          </w:tcPr>
          <w:p w14:paraId="531D4DB9" w14:textId="77777777" w:rsidR="00B60399" w:rsidRPr="001956F9" w:rsidRDefault="00B60399" w:rsidP="009C09A7">
            <w:pPr>
              <w:rPr>
                <w:rFonts w:asciiTheme="minorHAnsi" w:hAnsiTheme="minorHAnsi"/>
                <w:b/>
                <w:sz w:val="18"/>
                <w:szCs w:val="18"/>
              </w:rPr>
            </w:pPr>
          </w:p>
        </w:tc>
        <w:tc>
          <w:tcPr>
            <w:tcW w:w="1408" w:type="pct"/>
            <w:tcBorders>
              <w:top w:val="nil"/>
            </w:tcBorders>
          </w:tcPr>
          <w:p w14:paraId="263B8EAC" w14:textId="77777777" w:rsidR="00B60399" w:rsidRPr="001956F9" w:rsidRDefault="00B60399" w:rsidP="009C09A7">
            <w:pPr>
              <w:rPr>
                <w:rFonts w:asciiTheme="minorHAnsi" w:hAnsiTheme="minorHAnsi"/>
                <w:sz w:val="18"/>
                <w:szCs w:val="18"/>
              </w:rPr>
            </w:pPr>
          </w:p>
        </w:tc>
        <w:tc>
          <w:tcPr>
            <w:tcW w:w="537" w:type="pct"/>
          </w:tcPr>
          <w:p w14:paraId="55DD1581"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7</w:t>
            </w:r>
          </w:p>
        </w:tc>
        <w:tc>
          <w:tcPr>
            <w:tcW w:w="1046" w:type="pct"/>
          </w:tcPr>
          <w:p w14:paraId="1D8ED879"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2691447D" w14:textId="77777777" w:rsidR="00B60399" w:rsidRPr="001956F9" w:rsidRDefault="00B60399" w:rsidP="009C09A7">
            <w:pPr>
              <w:rPr>
                <w:rFonts w:asciiTheme="minorHAnsi" w:hAnsiTheme="minorHAnsi" w:cs="Helvetica"/>
                <w:sz w:val="18"/>
                <w:szCs w:val="18"/>
              </w:rPr>
            </w:pPr>
          </w:p>
        </w:tc>
      </w:tr>
      <w:tr w:rsidR="00B60399" w:rsidRPr="001956F9" w14:paraId="308762F9" w14:textId="2DFD29A2" w:rsidTr="00514C44">
        <w:tc>
          <w:tcPr>
            <w:tcW w:w="493" w:type="pct"/>
          </w:tcPr>
          <w:p w14:paraId="5BC7EA68"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10</w:t>
            </w:r>
          </w:p>
        </w:tc>
        <w:tc>
          <w:tcPr>
            <w:tcW w:w="1408" w:type="pct"/>
          </w:tcPr>
          <w:p w14:paraId="1F7891D7"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w:t>
            </w:r>
            <w:r w:rsidRPr="001956F9">
              <w:rPr>
                <w:rFonts w:asciiTheme="minorHAnsi" w:hAnsiTheme="minorHAnsi"/>
                <w:sz w:val="18"/>
                <w:szCs w:val="18"/>
              </w:rPr>
              <w:lastRenderedPageBreak/>
              <w:t>implementation of the Convention with a full and effective participation of indigenous and local communities at all relevant levels.</w:t>
            </w:r>
          </w:p>
        </w:tc>
        <w:tc>
          <w:tcPr>
            <w:tcW w:w="537" w:type="pct"/>
          </w:tcPr>
          <w:p w14:paraId="6F7FBAD2"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lastRenderedPageBreak/>
              <w:t>Aichi Target # 18</w:t>
            </w:r>
          </w:p>
        </w:tc>
        <w:tc>
          <w:tcPr>
            <w:tcW w:w="1046" w:type="pct"/>
          </w:tcPr>
          <w:p w14:paraId="122F02B4"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 xml:space="preserve">By 2020, the traditional knowledge, innovations and practices of indigenous and local communities relevant for the conservation and sustainable use of biodiversity, and their customary use of biological resources, are respected, subject to </w:t>
            </w:r>
            <w:r w:rsidRPr="001956F9">
              <w:rPr>
                <w:rFonts w:asciiTheme="minorHAnsi" w:hAnsiTheme="minorHAnsi" w:cs="Helvetica"/>
                <w:sz w:val="18"/>
                <w:szCs w:val="18"/>
              </w:rPr>
              <w:lastRenderedPageBreak/>
              <w:t>national legislation and relevant international obligations, and fully integrated and reflected in the implementation of the Convention with the full and effective participation of indigenous and local communities, at all relevant levels.</w:t>
            </w:r>
          </w:p>
        </w:tc>
        <w:tc>
          <w:tcPr>
            <w:tcW w:w="1516" w:type="pct"/>
          </w:tcPr>
          <w:p w14:paraId="6432E47F" w14:textId="77777777" w:rsidR="00B60399" w:rsidRPr="001956F9" w:rsidRDefault="00B60399" w:rsidP="009C09A7">
            <w:pPr>
              <w:rPr>
                <w:rFonts w:asciiTheme="minorHAnsi" w:hAnsiTheme="minorHAnsi" w:cs="Helvetica"/>
                <w:sz w:val="18"/>
                <w:szCs w:val="18"/>
              </w:rPr>
            </w:pPr>
          </w:p>
        </w:tc>
      </w:tr>
      <w:tr w:rsidR="00B60399" w:rsidRPr="001956F9" w14:paraId="45BF6C0B" w14:textId="0F74C244" w:rsidTr="00514C44">
        <w:tc>
          <w:tcPr>
            <w:tcW w:w="493" w:type="pct"/>
          </w:tcPr>
          <w:p w14:paraId="54ECAB0B"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lastRenderedPageBreak/>
              <w:t xml:space="preserve"> Target 11</w:t>
            </w:r>
            <w:r w:rsidRPr="001956F9">
              <w:rPr>
                <w:rFonts w:asciiTheme="minorHAnsi" w:hAnsiTheme="minorHAnsi"/>
                <w:b/>
                <w:sz w:val="18"/>
                <w:szCs w:val="18"/>
              </w:rPr>
              <w:tab/>
            </w:r>
          </w:p>
        </w:tc>
        <w:tc>
          <w:tcPr>
            <w:tcW w:w="1408" w:type="pct"/>
          </w:tcPr>
          <w:p w14:paraId="166AB4DE"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Wetland functions, services and benefits are widely demonstrated, documented and disseminated.</w:t>
            </w:r>
            <w:r w:rsidRPr="001956F9">
              <w:rPr>
                <w:rFonts w:asciiTheme="minorHAnsi" w:hAnsiTheme="minorHAnsi"/>
                <w:sz w:val="18"/>
                <w:szCs w:val="18"/>
              </w:rPr>
              <w:tab/>
            </w:r>
          </w:p>
        </w:tc>
        <w:tc>
          <w:tcPr>
            <w:tcW w:w="537" w:type="pct"/>
          </w:tcPr>
          <w:p w14:paraId="16A96365"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13</w:t>
            </w:r>
            <w:r w:rsidRPr="001956F9">
              <w:rPr>
                <w:rFonts w:asciiTheme="minorHAnsi" w:hAnsiTheme="minorHAnsi" w:cs="Helvetica"/>
                <w:sz w:val="18"/>
                <w:szCs w:val="18"/>
              </w:rPr>
              <w:t xml:space="preserve"> </w:t>
            </w:r>
          </w:p>
          <w:p w14:paraId="7B56DCC0" w14:textId="77777777" w:rsidR="00B60399" w:rsidRPr="001956F9" w:rsidRDefault="00B60399" w:rsidP="009C09A7">
            <w:pPr>
              <w:rPr>
                <w:rFonts w:asciiTheme="minorHAnsi" w:hAnsiTheme="minorHAnsi"/>
                <w:sz w:val="18"/>
                <w:szCs w:val="18"/>
              </w:rPr>
            </w:pPr>
          </w:p>
        </w:tc>
        <w:tc>
          <w:tcPr>
            <w:tcW w:w="1046" w:type="pct"/>
          </w:tcPr>
          <w:p w14:paraId="4E5FA165"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c>
          <w:tcPr>
            <w:tcW w:w="1516" w:type="pct"/>
          </w:tcPr>
          <w:p w14:paraId="6337F6AA" w14:textId="231A4D36" w:rsidR="00492C73"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 xml:space="preserve">Priority Cluster </w:t>
            </w:r>
            <w:r w:rsidR="00A01A17" w:rsidRPr="001956F9">
              <w:rPr>
                <w:rFonts w:asciiTheme="minorHAnsi" w:hAnsiTheme="minorHAnsi"/>
                <w:snapToGrid w:val="0"/>
                <w:kern w:val="22"/>
                <w:sz w:val="18"/>
                <w:szCs w:val="18"/>
              </w:rPr>
              <w:t>I</w:t>
            </w:r>
          </w:p>
          <w:p w14:paraId="54C45252" w14:textId="77777777" w:rsidR="00492C73" w:rsidRPr="001956F9" w:rsidRDefault="00492C73" w:rsidP="009C09A7">
            <w:pPr>
              <w:keepNext/>
              <w:rPr>
                <w:rFonts w:asciiTheme="minorHAnsi" w:hAnsiTheme="minorHAnsi"/>
                <w:snapToGrid w:val="0"/>
                <w:kern w:val="22"/>
                <w:sz w:val="18"/>
                <w:szCs w:val="18"/>
              </w:rPr>
            </w:pPr>
          </w:p>
          <w:p w14:paraId="769B6EBD" w14:textId="77777777" w:rsidR="00A01A17"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A</w:t>
            </w:r>
          </w:p>
          <w:p w14:paraId="4CADD797" w14:textId="0A1DC85A" w:rsidR="00492C73"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Improve policies and decision-making, informed by biodiversity and ecosystem values</w:t>
            </w:r>
            <w:r w:rsidR="00304E57" w:rsidRPr="001956F9">
              <w:rPr>
                <w:rFonts w:asciiTheme="minorHAnsi" w:hAnsiTheme="minorHAnsi"/>
                <w:snapToGrid w:val="0"/>
                <w:kern w:val="22"/>
                <w:sz w:val="18"/>
                <w:szCs w:val="18"/>
              </w:rPr>
              <w:t>.</w:t>
            </w:r>
          </w:p>
          <w:p w14:paraId="2A929755" w14:textId="77777777" w:rsidR="00492C73" w:rsidRPr="001956F9" w:rsidRDefault="00492C73" w:rsidP="009C09A7">
            <w:pPr>
              <w:keepNext/>
              <w:rPr>
                <w:rFonts w:asciiTheme="minorHAnsi" w:hAnsiTheme="minorHAnsi"/>
                <w:snapToGrid w:val="0"/>
                <w:kern w:val="22"/>
                <w:sz w:val="18"/>
                <w:szCs w:val="18"/>
              </w:rPr>
            </w:pPr>
          </w:p>
          <w:p w14:paraId="7C50AC02" w14:textId="77777777" w:rsidR="00A01A17"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Expected Outcome 1</w:t>
            </w:r>
          </w:p>
          <w:p w14:paraId="0D4D7449" w14:textId="7AF4F658" w:rsidR="00B60399" w:rsidRPr="001956F9" w:rsidRDefault="00492C73" w:rsidP="009C09A7">
            <w:pPr>
              <w:keepNext/>
              <w:rPr>
                <w:rFonts w:asciiTheme="minorHAnsi" w:hAnsiTheme="minorHAnsi" w:cs="Helvetica"/>
                <w:sz w:val="18"/>
                <w:szCs w:val="18"/>
              </w:rPr>
            </w:pPr>
            <w:r w:rsidRPr="001956F9">
              <w:rPr>
                <w:rFonts w:asciiTheme="minorHAnsi" w:hAnsiTheme="minorHAnsi"/>
                <w:snapToGrid w:val="0"/>
                <w:kern w:val="22"/>
                <w:sz w:val="18"/>
                <w:szCs w:val="18"/>
              </w:rPr>
              <w:t>Financial, fiscal, and development policies</w:t>
            </w:r>
            <w:r w:rsidRPr="001956F9">
              <w:rPr>
                <w:rFonts w:asciiTheme="minorHAnsi" w:hAnsiTheme="minorHAnsi"/>
                <w:bCs/>
                <w:snapToGrid w:val="0"/>
                <w:kern w:val="22"/>
                <w:sz w:val="18"/>
                <w:szCs w:val="18"/>
              </w:rPr>
              <w:t>, as well as planning</w:t>
            </w:r>
            <w:r w:rsidRPr="001956F9">
              <w:rPr>
                <w:rFonts w:asciiTheme="minorHAnsi" w:hAnsiTheme="minorHAnsi"/>
                <w:snapToGrid w:val="0"/>
                <w:kern w:val="22"/>
                <w:sz w:val="18"/>
                <w:szCs w:val="18"/>
              </w:rPr>
              <w:t xml:space="preserve"> and </w:t>
            </w:r>
            <w:r w:rsidRPr="001956F9">
              <w:rPr>
                <w:rFonts w:asciiTheme="minorHAnsi" w:hAnsiTheme="minorHAnsi"/>
                <w:bCs/>
                <w:snapToGrid w:val="0"/>
                <w:kern w:val="22"/>
                <w:sz w:val="18"/>
                <w:szCs w:val="18"/>
              </w:rPr>
              <w:t>decision</w:t>
            </w:r>
            <w:r w:rsidRPr="001956F9">
              <w:rPr>
                <w:rFonts w:asciiTheme="minorHAnsi" w:hAnsiTheme="minorHAnsi"/>
                <w:bCs/>
                <w:snapToGrid w:val="0"/>
                <w:kern w:val="22"/>
                <w:sz w:val="18"/>
                <w:szCs w:val="18"/>
              </w:rPr>
              <w:noBreakHyphen/>
              <w:t xml:space="preserve">making take into account </w:t>
            </w:r>
            <w:r w:rsidRPr="001956F9">
              <w:rPr>
                <w:rFonts w:asciiTheme="minorHAnsi" w:hAnsiTheme="minorHAnsi"/>
                <w:snapToGrid w:val="0"/>
                <w:kern w:val="22"/>
                <w:sz w:val="18"/>
                <w:szCs w:val="18"/>
              </w:rPr>
              <w:t>biodiversity and ecosystem values,</w:t>
            </w:r>
            <w:r w:rsidRPr="001956F9">
              <w:rPr>
                <w:rFonts w:asciiTheme="minorHAnsi" w:hAnsiTheme="minorHAnsi"/>
                <w:bCs/>
                <w:snapToGrid w:val="0"/>
                <w:kern w:val="22"/>
                <w:sz w:val="18"/>
                <w:szCs w:val="18"/>
              </w:rPr>
              <w:t xml:space="preserve"> in the context of the different tools and approaches used by Parties to achieve the Aichi Biodiversity Target</w:t>
            </w:r>
            <w:r w:rsidRPr="001956F9">
              <w:rPr>
                <w:bCs/>
                <w:snapToGrid w:val="0"/>
                <w:kern w:val="22"/>
                <w:szCs w:val="22"/>
              </w:rPr>
              <w:t>s</w:t>
            </w:r>
            <w:r w:rsidRPr="001956F9">
              <w:rPr>
                <w:snapToGrid w:val="0"/>
                <w:kern w:val="22"/>
                <w:szCs w:val="22"/>
              </w:rPr>
              <w:t>.</w:t>
            </w:r>
          </w:p>
        </w:tc>
      </w:tr>
      <w:tr w:rsidR="00B60399" w:rsidRPr="001956F9" w14:paraId="47684CC1" w14:textId="6F72D63B" w:rsidTr="00514C44">
        <w:tc>
          <w:tcPr>
            <w:tcW w:w="493" w:type="pct"/>
          </w:tcPr>
          <w:p w14:paraId="5BA0BF5B" w14:textId="74FEC42D" w:rsidR="00B60399" w:rsidRPr="001956F9" w:rsidRDefault="00B60399" w:rsidP="009C09A7">
            <w:pPr>
              <w:rPr>
                <w:rFonts w:asciiTheme="minorHAnsi" w:hAnsiTheme="minorHAnsi"/>
                <w:b/>
                <w:sz w:val="18"/>
                <w:szCs w:val="18"/>
              </w:rPr>
            </w:pPr>
          </w:p>
        </w:tc>
        <w:tc>
          <w:tcPr>
            <w:tcW w:w="1408" w:type="pct"/>
          </w:tcPr>
          <w:p w14:paraId="40D9EC56" w14:textId="77777777" w:rsidR="00B60399" w:rsidRPr="001956F9" w:rsidRDefault="00B60399" w:rsidP="009C09A7">
            <w:pPr>
              <w:rPr>
                <w:rFonts w:asciiTheme="minorHAnsi" w:hAnsiTheme="minorHAnsi"/>
                <w:sz w:val="18"/>
                <w:szCs w:val="18"/>
              </w:rPr>
            </w:pPr>
          </w:p>
        </w:tc>
        <w:tc>
          <w:tcPr>
            <w:tcW w:w="537" w:type="pct"/>
          </w:tcPr>
          <w:p w14:paraId="034C76C3"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w:t>
            </w:r>
          </w:p>
        </w:tc>
        <w:tc>
          <w:tcPr>
            <w:tcW w:w="1046" w:type="pct"/>
          </w:tcPr>
          <w:p w14:paraId="2774D050" w14:textId="77777777" w:rsidR="00B60399" w:rsidRPr="001956F9" w:rsidRDefault="00B60399" w:rsidP="009C09A7">
            <w:pPr>
              <w:tabs>
                <w:tab w:val="left" w:pos="5210"/>
              </w:tabs>
              <w:rPr>
                <w:rFonts w:asciiTheme="minorHAnsi" w:hAnsiTheme="minorHAnsi" w:cs="Helvetica"/>
                <w:sz w:val="18"/>
                <w:szCs w:val="18"/>
              </w:rPr>
            </w:pPr>
            <w:r w:rsidRPr="001956F9">
              <w:rPr>
                <w:rFonts w:asciiTheme="minorHAnsi" w:hAnsiTheme="minorHAnsi" w:cs="Helvetica"/>
                <w:sz w:val="18"/>
                <w:szCs w:val="18"/>
              </w:rPr>
              <w:t xml:space="preserve">By 2020, at the latest, people are aware of the values of biodiversity and the steps taken to conserve and use it sustainably. </w:t>
            </w:r>
          </w:p>
        </w:tc>
        <w:tc>
          <w:tcPr>
            <w:tcW w:w="1516" w:type="pct"/>
          </w:tcPr>
          <w:p w14:paraId="23917ABD" w14:textId="77777777" w:rsidR="00B60399" w:rsidRPr="001956F9" w:rsidRDefault="00B60399" w:rsidP="009C09A7">
            <w:pPr>
              <w:tabs>
                <w:tab w:val="left" w:pos="5210"/>
              </w:tabs>
              <w:rPr>
                <w:rFonts w:asciiTheme="minorHAnsi" w:hAnsiTheme="minorHAnsi" w:cs="Helvetica"/>
                <w:sz w:val="18"/>
                <w:szCs w:val="18"/>
              </w:rPr>
            </w:pPr>
          </w:p>
        </w:tc>
      </w:tr>
      <w:tr w:rsidR="00B60399" w:rsidRPr="001956F9" w14:paraId="7C15AC88" w14:textId="1F1E6E51" w:rsidTr="00514C44">
        <w:tc>
          <w:tcPr>
            <w:tcW w:w="493" w:type="pct"/>
          </w:tcPr>
          <w:p w14:paraId="075561BB" w14:textId="77777777" w:rsidR="00B60399" w:rsidRPr="001956F9" w:rsidRDefault="00B60399" w:rsidP="009C09A7">
            <w:pPr>
              <w:rPr>
                <w:rFonts w:asciiTheme="minorHAnsi" w:hAnsiTheme="minorHAnsi"/>
                <w:b/>
                <w:sz w:val="18"/>
                <w:szCs w:val="18"/>
              </w:rPr>
            </w:pPr>
          </w:p>
        </w:tc>
        <w:tc>
          <w:tcPr>
            <w:tcW w:w="1408" w:type="pct"/>
          </w:tcPr>
          <w:p w14:paraId="7192FFB3" w14:textId="77777777" w:rsidR="00B60399" w:rsidRPr="001956F9" w:rsidRDefault="00B60399" w:rsidP="009C09A7">
            <w:pPr>
              <w:rPr>
                <w:rFonts w:asciiTheme="minorHAnsi" w:hAnsiTheme="minorHAnsi"/>
                <w:sz w:val="18"/>
                <w:szCs w:val="18"/>
              </w:rPr>
            </w:pPr>
          </w:p>
        </w:tc>
        <w:tc>
          <w:tcPr>
            <w:tcW w:w="537" w:type="pct"/>
          </w:tcPr>
          <w:p w14:paraId="2F685BC8"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2</w:t>
            </w:r>
          </w:p>
        </w:tc>
        <w:tc>
          <w:tcPr>
            <w:tcW w:w="1046" w:type="pct"/>
          </w:tcPr>
          <w:p w14:paraId="5195D4E8"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6D7AE21B" w14:textId="77777777" w:rsidR="00B60399" w:rsidRPr="001956F9" w:rsidRDefault="00B60399" w:rsidP="009C09A7">
            <w:pPr>
              <w:rPr>
                <w:rFonts w:asciiTheme="minorHAnsi" w:hAnsiTheme="minorHAnsi" w:cs="Helvetica"/>
                <w:sz w:val="18"/>
                <w:szCs w:val="18"/>
              </w:rPr>
            </w:pPr>
          </w:p>
        </w:tc>
      </w:tr>
      <w:tr w:rsidR="00B60399" w:rsidRPr="001956F9" w14:paraId="035673E8" w14:textId="1E4106FE" w:rsidTr="00514C44">
        <w:tc>
          <w:tcPr>
            <w:tcW w:w="493" w:type="pct"/>
          </w:tcPr>
          <w:p w14:paraId="6688DEF5" w14:textId="77777777" w:rsidR="00B60399" w:rsidRPr="001956F9" w:rsidRDefault="00B60399" w:rsidP="009C09A7">
            <w:pPr>
              <w:rPr>
                <w:rFonts w:asciiTheme="minorHAnsi" w:hAnsiTheme="minorHAnsi"/>
                <w:b/>
                <w:sz w:val="18"/>
                <w:szCs w:val="18"/>
              </w:rPr>
            </w:pPr>
          </w:p>
        </w:tc>
        <w:tc>
          <w:tcPr>
            <w:tcW w:w="1408" w:type="pct"/>
          </w:tcPr>
          <w:p w14:paraId="2BDE3918" w14:textId="77777777" w:rsidR="00B60399" w:rsidRPr="001956F9" w:rsidRDefault="00B60399" w:rsidP="009C09A7">
            <w:pPr>
              <w:rPr>
                <w:rFonts w:asciiTheme="minorHAnsi" w:hAnsiTheme="minorHAnsi"/>
                <w:sz w:val="18"/>
                <w:szCs w:val="18"/>
              </w:rPr>
            </w:pPr>
          </w:p>
        </w:tc>
        <w:tc>
          <w:tcPr>
            <w:tcW w:w="537" w:type="pct"/>
          </w:tcPr>
          <w:p w14:paraId="07410A44"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14</w:t>
            </w:r>
            <w:r w:rsidRPr="001956F9">
              <w:rPr>
                <w:rFonts w:asciiTheme="minorHAnsi" w:hAnsiTheme="minorHAnsi" w:cs="Helvetica"/>
                <w:sz w:val="18"/>
                <w:szCs w:val="18"/>
              </w:rPr>
              <w:t xml:space="preserve"> </w:t>
            </w:r>
          </w:p>
        </w:tc>
        <w:tc>
          <w:tcPr>
            <w:tcW w:w="1046" w:type="pct"/>
          </w:tcPr>
          <w:p w14:paraId="65337D2F"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1516" w:type="pct"/>
          </w:tcPr>
          <w:p w14:paraId="3FB60861" w14:textId="77777777" w:rsidR="00B60399" w:rsidRPr="001956F9" w:rsidRDefault="00B60399" w:rsidP="009C09A7">
            <w:pPr>
              <w:rPr>
                <w:rFonts w:asciiTheme="minorHAnsi" w:hAnsiTheme="minorHAnsi" w:cs="Helvetica"/>
                <w:sz w:val="18"/>
                <w:szCs w:val="18"/>
              </w:rPr>
            </w:pPr>
          </w:p>
        </w:tc>
      </w:tr>
      <w:tr w:rsidR="00B60399" w:rsidRPr="001956F9" w14:paraId="53395268" w14:textId="456C3D5E" w:rsidTr="00514C44">
        <w:tc>
          <w:tcPr>
            <w:tcW w:w="493" w:type="pct"/>
          </w:tcPr>
          <w:p w14:paraId="26A93A1D"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Target 12</w:t>
            </w:r>
            <w:r w:rsidRPr="001956F9">
              <w:rPr>
                <w:rFonts w:asciiTheme="minorHAnsi" w:hAnsiTheme="minorHAnsi"/>
                <w:b/>
                <w:sz w:val="18"/>
                <w:szCs w:val="18"/>
              </w:rPr>
              <w:tab/>
              <w:t xml:space="preserve"> </w:t>
            </w:r>
          </w:p>
        </w:tc>
        <w:tc>
          <w:tcPr>
            <w:tcW w:w="1408" w:type="pct"/>
          </w:tcPr>
          <w:p w14:paraId="4527322B"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Restoration is in progress in degraded wetlands, with priority to wetlands that are relevant for biodiversity conservation, disaster risk reduction, livelihoods and/or climate change mitigation and adaptation</w:t>
            </w:r>
          </w:p>
        </w:tc>
        <w:tc>
          <w:tcPr>
            <w:tcW w:w="537" w:type="pct"/>
          </w:tcPr>
          <w:p w14:paraId="0BBC67FA"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15</w:t>
            </w:r>
          </w:p>
          <w:p w14:paraId="55ED98D1" w14:textId="77777777" w:rsidR="00B60399" w:rsidRPr="001956F9" w:rsidRDefault="00B60399" w:rsidP="009C09A7">
            <w:pPr>
              <w:rPr>
                <w:rFonts w:asciiTheme="minorHAnsi" w:hAnsiTheme="minorHAnsi"/>
                <w:sz w:val="18"/>
                <w:szCs w:val="18"/>
              </w:rPr>
            </w:pPr>
          </w:p>
        </w:tc>
        <w:tc>
          <w:tcPr>
            <w:tcW w:w="1046" w:type="pct"/>
          </w:tcPr>
          <w:p w14:paraId="170C7035"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 xml:space="preserve">By 2020, ecosystem resilience and the contribution of biodiversity to carbon stocks has been enhanced, through conservation and restoration, including restoration of </w:t>
            </w:r>
            <w:r w:rsidRPr="001956F9">
              <w:rPr>
                <w:rFonts w:asciiTheme="minorHAnsi" w:hAnsiTheme="minorHAnsi" w:cs="Helvetica"/>
                <w:sz w:val="18"/>
                <w:szCs w:val="18"/>
              </w:rPr>
              <w:lastRenderedPageBreak/>
              <w:t>at least 15 per cent of degraded ecosystems, thereby contributing to climate change mitigation and adaptation and to combating desertification.</w:t>
            </w:r>
          </w:p>
        </w:tc>
        <w:tc>
          <w:tcPr>
            <w:tcW w:w="1516" w:type="pct"/>
          </w:tcPr>
          <w:p w14:paraId="2CF98BE7" w14:textId="77777777" w:rsidR="00492C73"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lastRenderedPageBreak/>
              <w:t>Priority Cluster I</w:t>
            </w:r>
          </w:p>
          <w:p w14:paraId="4638AA0C" w14:textId="77777777" w:rsidR="00492C73" w:rsidRPr="001956F9" w:rsidRDefault="00492C73" w:rsidP="009C09A7">
            <w:pPr>
              <w:keepNext/>
              <w:rPr>
                <w:rFonts w:asciiTheme="minorHAnsi" w:hAnsiTheme="minorHAnsi"/>
                <w:snapToGrid w:val="0"/>
                <w:kern w:val="22"/>
                <w:sz w:val="18"/>
                <w:szCs w:val="18"/>
              </w:rPr>
            </w:pPr>
          </w:p>
          <w:p w14:paraId="3A12A526" w14:textId="77777777" w:rsidR="00B67E47"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Priority B</w:t>
            </w:r>
          </w:p>
          <w:p w14:paraId="7B885EFF" w14:textId="785686D5" w:rsidR="00492C73" w:rsidRPr="001956F9" w:rsidRDefault="00492C73" w:rsidP="009C09A7">
            <w:pPr>
              <w:keepNext/>
              <w:rPr>
                <w:rFonts w:asciiTheme="minorHAnsi" w:hAnsiTheme="minorHAnsi"/>
                <w:snapToGrid w:val="0"/>
                <w:kern w:val="22"/>
                <w:sz w:val="18"/>
                <w:szCs w:val="18"/>
              </w:rPr>
            </w:pPr>
            <w:r w:rsidRPr="001956F9">
              <w:rPr>
                <w:rFonts w:asciiTheme="minorHAnsi" w:hAnsiTheme="minorHAnsi"/>
                <w:snapToGrid w:val="0"/>
                <w:kern w:val="22"/>
                <w:sz w:val="18"/>
                <w:szCs w:val="18"/>
              </w:rPr>
              <w:t>Manage biodiversity in landscapes and seascapes</w:t>
            </w:r>
          </w:p>
          <w:p w14:paraId="79457CB4" w14:textId="77777777" w:rsidR="00B67E47" w:rsidRPr="001956F9" w:rsidRDefault="00492C73" w:rsidP="009C09A7">
            <w:pPr>
              <w:tabs>
                <w:tab w:val="left" w:pos="2280"/>
              </w:tabs>
              <w:rPr>
                <w:rFonts w:asciiTheme="minorHAnsi" w:hAnsiTheme="minorHAnsi"/>
                <w:snapToGrid w:val="0"/>
                <w:kern w:val="22"/>
                <w:sz w:val="18"/>
                <w:szCs w:val="18"/>
              </w:rPr>
            </w:pPr>
            <w:r w:rsidRPr="001956F9">
              <w:rPr>
                <w:rFonts w:asciiTheme="minorHAnsi" w:hAnsiTheme="minorHAnsi"/>
                <w:snapToGrid w:val="0"/>
                <w:kern w:val="22"/>
                <w:sz w:val="18"/>
                <w:szCs w:val="18"/>
              </w:rPr>
              <w:t>Expected Outcome 4</w:t>
            </w:r>
          </w:p>
          <w:p w14:paraId="647B079A" w14:textId="229B94EB" w:rsidR="00B60399" w:rsidRPr="001956F9" w:rsidRDefault="00492C73" w:rsidP="009C09A7">
            <w:pPr>
              <w:tabs>
                <w:tab w:val="left" w:pos="2280"/>
              </w:tabs>
              <w:rPr>
                <w:rFonts w:asciiTheme="minorHAnsi" w:hAnsiTheme="minorHAnsi" w:cs="Helvetica"/>
                <w:sz w:val="18"/>
                <w:szCs w:val="18"/>
              </w:rPr>
            </w:pPr>
            <w:r w:rsidRPr="001956F9">
              <w:rPr>
                <w:rFonts w:asciiTheme="minorHAnsi" w:hAnsiTheme="minorHAnsi"/>
                <w:snapToGrid w:val="0"/>
                <w:kern w:val="22"/>
                <w:sz w:val="18"/>
                <w:szCs w:val="18"/>
              </w:rPr>
              <w:lastRenderedPageBreak/>
              <w:t>Loss, fragmentation, and degradation of significant natural habitats, and associated extinction debt, is reduced, halted or reversed, and conservation status of known threatened species is improved and sustained, including through monitoring, spatial planning, incentives, restoration, and strategic establishment of protected areas and other measures.</w:t>
            </w:r>
          </w:p>
        </w:tc>
      </w:tr>
      <w:tr w:rsidR="00B60399" w:rsidRPr="001956F9" w14:paraId="5160A006" w14:textId="5EDF9196" w:rsidTr="00514C44">
        <w:tc>
          <w:tcPr>
            <w:tcW w:w="493" w:type="pct"/>
          </w:tcPr>
          <w:p w14:paraId="591B3F9D" w14:textId="7C78D855" w:rsidR="00B60399" w:rsidRPr="001956F9" w:rsidRDefault="00B60399" w:rsidP="009C09A7">
            <w:pPr>
              <w:rPr>
                <w:rFonts w:asciiTheme="minorHAnsi" w:hAnsiTheme="minorHAnsi"/>
                <w:b/>
                <w:sz w:val="18"/>
                <w:szCs w:val="18"/>
              </w:rPr>
            </w:pPr>
          </w:p>
        </w:tc>
        <w:tc>
          <w:tcPr>
            <w:tcW w:w="1408" w:type="pct"/>
          </w:tcPr>
          <w:p w14:paraId="05645017" w14:textId="77777777" w:rsidR="00B60399" w:rsidRPr="001956F9" w:rsidRDefault="00B60399" w:rsidP="009C09A7">
            <w:pPr>
              <w:rPr>
                <w:rFonts w:asciiTheme="minorHAnsi" w:hAnsiTheme="minorHAnsi"/>
                <w:sz w:val="18"/>
                <w:szCs w:val="18"/>
              </w:rPr>
            </w:pPr>
          </w:p>
        </w:tc>
        <w:tc>
          <w:tcPr>
            <w:tcW w:w="537" w:type="pct"/>
          </w:tcPr>
          <w:p w14:paraId="746144F7"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14</w:t>
            </w:r>
          </w:p>
        </w:tc>
        <w:tc>
          <w:tcPr>
            <w:tcW w:w="1046" w:type="pct"/>
          </w:tcPr>
          <w:p w14:paraId="529FA3ED" w14:textId="77777777" w:rsidR="00B60399" w:rsidRPr="001956F9" w:rsidRDefault="00B60399"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tcPr>
          <w:p w14:paraId="41E0FDE2" w14:textId="77777777" w:rsidR="00B60399" w:rsidRPr="001956F9" w:rsidRDefault="00B60399" w:rsidP="009C09A7">
            <w:pPr>
              <w:rPr>
                <w:rFonts w:asciiTheme="minorHAnsi" w:hAnsiTheme="minorHAnsi" w:cs="Helvetica"/>
                <w:sz w:val="18"/>
                <w:szCs w:val="18"/>
              </w:rPr>
            </w:pPr>
          </w:p>
        </w:tc>
      </w:tr>
      <w:tr w:rsidR="00B60399" w:rsidRPr="001956F9" w14:paraId="1E64A6FB" w14:textId="6F78B17F" w:rsidTr="00514C44">
        <w:tc>
          <w:tcPr>
            <w:tcW w:w="493" w:type="pct"/>
            <w:tcBorders>
              <w:bottom w:val="nil"/>
            </w:tcBorders>
          </w:tcPr>
          <w:p w14:paraId="02E7F9B9"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 xml:space="preserve">Target 13 </w:t>
            </w:r>
            <w:r w:rsidRPr="001956F9">
              <w:rPr>
                <w:rFonts w:asciiTheme="minorHAnsi" w:hAnsiTheme="minorHAnsi"/>
                <w:b/>
                <w:sz w:val="18"/>
                <w:szCs w:val="18"/>
              </w:rPr>
              <w:tab/>
            </w:r>
          </w:p>
        </w:tc>
        <w:tc>
          <w:tcPr>
            <w:tcW w:w="1408" w:type="pct"/>
            <w:tcBorders>
              <w:bottom w:val="nil"/>
            </w:tcBorders>
          </w:tcPr>
          <w:p w14:paraId="1863E522" w14:textId="77777777" w:rsidR="00B60399" w:rsidRPr="001956F9" w:rsidRDefault="00B60399" w:rsidP="009C09A7">
            <w:pPr>
              <w:rPr>
                <w:rFonts w:asciiTheme="minorHAnsi" w:hAnsiTheme="minorHAnsi"/>
                <w:sz w:val="18"/>
                <w:szCs w:val="18"/>
              </w:rPr>
            </w:pPr>
            <w:r w:rsidRPr="001956F9">
              <w:rPr>
                <w:rFonts w:asciiTheme="minorHAnsi" w:hAnsiTheme="minorHAnsi"/>
                <w:sz w:val="18"/>
                <w:szCs w:val="18"/>
              </w:rPr>
              <w:t>Enhanced sustainability of key sectors such as water, energy, mining, agriculture, tourism, urban development, infrastructure, industry, forestry, aquaculture and fisheries fisheries, agriculture and ecotourism practices when they affect wetlands, contributing to biodiversity conservation and human livelihoods</w:t>
            </w:r>
          </w:p>
        </w:tc>
        <w:tc>
          <w:tcPr>
            <w:tcW w:w="537" w:type="pct"/>
          </w:tcPr>
          <w:p w14:paraId="4B5A024D"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6</w:t>
            </w:r>
            <w:r w:rsidRPr="001956F9">
              <w:rPr>
                <w:rFonts w:asciiTheme="minorHAnsi" w:hAnsiTheme="minorHAnsi" w:cs="Helvetica"/>
                <w:sz w:val="18"/>
                <w:szCs w:val="18"/>
              </w:rPr>
              <w:t xml:space="preserve"> </w:t>
            </w:r>
          </w:p>
          <w:p w14:paraId="57171040" w14:textId="77777777" w:rsidR="00B60399" w:rsidRPr="001956F9" w:rsidRDefault="00B60399" w:rsidP="009C09A7">
            <w:pPr>
              <w:rPr>
                <w:rFonts w:asciiTheme="minorHAnsi" w:hAnsiTheme="minorHAnsi"/>
                <w:sz w:val="18"/>
                <w:szCs w:val="18"/>
              </w:rPr>
            </w:pPr>
          </w:p>
        </w:tc>
        <w:tc>
          <w:tcPr>
            <w:tcW w:w="1046" w:type="pct"/>
          </w:tcPr>
          <w:p w14:paraId="2AD73DA5"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1516" w:type="pct"/>
          </w:tcPr>
          <w:p w14:paraId="3C9DA2B7" w14:textId="19FDB3C3" w:rsidR="00680A3C" w:rsidRPr="001956F9" w:rsidRDefault="00680A3C" w:rsidP="009C09A7">
            <w:pPr>
              <w:spacing w:after="120"/>
              <w:ind w:left="-59"/>
              <w:rPr>
                <w:rFonts w:asciiTheme="minorHAnsi" w:hAnsiTheme="minorHAnsi"/>
                <w:snapToGrid w:val="0"/>
                <w:kern w:val="22"/>
                <w:sz w:val="18"/>
                <w:szCs w:val="18"/>
              </w:rPr>
            </w:pPr>
            <w:r w:rsidRPr="001956F9">
              <w:rPr>
                <w:rFonts w:asciiTheme="minorHAnsi" w:hAnsiTheme="minorHAnsi"/>
                <w:snapToGrid w:val="0"/>
                <w:kern w:val="22"/>
                <w:sz w:val="18"/>
                <w:szCs w:val="18"/>
              </w:rPr>
              <w:t>Priority Cluster I</w:t>
            </w:r>
          </w:p>
          <w:p w14:paraId="0C296BC3" w14:textId="0D85C374" w:rsidR="00680A3C" w:rsidRPr="001956F9" w:rsidRDefault="00680A3C" w:rsidP="009C09A7">
            <w:pPr>
              <w:keepNext/>
              <w:ind w:left="-57"/>
              <w:rPr>
                <w:rFonts w:asciiTheme="minorHAnsi" w:hAnsiTheme="minorHAnsi"/>
                <w:snapToGrid w:val="0"/>
                <w:kern w:val="22"/>
                <w:sz w:val="18"/>
                <w:szCs w:val="18"/>
              </w:rPr>
            </w:pPr>
            <w:r w:rsidRPr="001956F9">
              <w:rPr>
                <w:rFonts w:asciiTheme="minorHAnsi" w:hAnsiTheme="minorHAnsi"/>
                <w:snapToGrid w:val="0"/>
                <w:kern w:val="22"/>
                <w:sz w:val="18"/>
                <w:szCs w:val="18"/>
              </w:rPr>
              <w:t>Priority A Improve policies and decision-making, informed by biodiversity and ecosystem values</w:t>
            </w:r>
            <w:r w:rsidR="00304E57" w:rsidRPr="001956F9">
              <w:rPr>
                <w:rFonts w:asciiTheme="minorHAnsi" w:hAnsiTheme="minorHAnsi"/>
                <w:snapToGrid w:val="0"/>
                <w:kern w:val="22"/>
                <w:sz w:val="18"/>
                <w:szCs w:val="18"/>
              </w:rPr>
              <w:t>.</w:t>
            </w:r>
          </w:p>
          <w:p w14:paraId="34E5F3B1" w14:textId="12CE373A" w:rsidR="00680A3C" w:rsidRPr="001956F9" w:rsidRDefault="00680A3C" w:rsidP="009C09A7">
            <w:pPr>
              <w:spacing w:after="120"/>
              <w:ind w:left="-59"/>
              <w:rPr>
                <w:rFonts w:asciiTheme="minorHAnsi" w:hAnsiTheme="minorHAnsi"/>
                <w:snapToGrid w:val="0"/>
                <w:kern w:val="22"/>
                <w:sz w:val="18"/>
                <w:szCs w:val="18"/>
              </w:rPr>
            </w:pPr>
          </w:p>
          <w:p w14:paraId="4C4F5DD7" w14:textId="77777777" w:rsidR="00B67E47" w:rsidRPr="001956F9" w:rsidRDefault="00680A3C" w:rsidP="009C09A7">
            <w:pPr>
              <w:ind w:left="-57"/>
              <w:rPr>
                <w:rFonts w:asciiTheme="minorHAnsi" w:hAnsiTheme="minorHAnsi"/>
                <w:snapToGrid w:val="0"/>
                <w:kern w:val="22"/>
                <w:sz w:val="18"/>
                <w:szCs w:val="18"/>
              </w:rPr>
            </w:pPr>
            <w:r w:rsidRPr="001956F9">
              <w:rPr>
                <w:rFonts w:asciiTheme="minorHAnsi" w:hAnsiTheme="minorHAnsi"/>
                <w:snapToGrid w:val="0"/>
                <w:kern w:val="22"/>
                <w:sz w:val="18"/>
                <w:szCs w:val="18"/>
              </w:rPr>
              <w:t>Expected Outcome 3</w:t>
            </w:r>
          </w:p>
          <w:p w14:paraId="6F6CBBBE" w14:textId="1BCFD122" w:rsidR="00680A3C" w:rsidRPr="001956F9" w:rsidRDefault="00680A3C" w:rsidP="009C09A7">
            <w:pPr>
              <w:ind w:left="-57"/>
              <w:rPr>
                <w:rFonts w:asciiTheme="minorHAnsi" w:hAnsiTheme="minorHAnsi"/>
                <w:snapToGrid w:val="0"/>
                <w:kern w:val="22"/>
                <w:sz w:val="18"/>
                <w:szCs w:val="18"/>
              </w:rPr>
            </w:pPr>
            <w:r w:rsidRPr="001956F9">
              <w:rPr>
                <w:rFonts w:asciiTheme="minorHAnsi" w:hAnsiTheme="minorHAnsi"/>
                <w:snapToGrid w:val="0"/>
                <w:kern w:val="22"/>
                <w:sz w:val="18"/>
                <w:szCs w:val="18"/>
              </w:rPr>
              <w:t>Economic sectors affecting significant biodiversity adopt</w:t>
            </w:r>
            <w:r w:rsidRPr="001956F9">
              <w:rPr>
                <w:rFonts w:asciiTheme="minorHAnsi" w:hAnsiTheme="minorHAnsi"/>
                <w:bCs/>
                <w:snapToGrid w:val="0"/>
                <w:kern w:val="22"/>
                <w:sz w:val="18"/>
                <w:szCs w:val="18"/>
              </w:rPr>
              <w:t xml:space="preserve"> sustainable</w:t>
            </w:r>
            <w:r w:rsidRPr="001956F9">
              <w:rPr>
                <w:rFonts w:asciiTheme="minorHAnsi" w:hAnsiTheme="minorHAnsi"/>
                <w:snapToGrid w:val="0"/>
                <w:kern w:val="22"/>
                <w:sz w:val="18"/>
                <w:szCs w:val="18"/>
              </w:rPr>
              <w:t xml:space="preserve"> supply chains and/or </w:t>
            </w:r>
            <w:r w:rsidRPr="001956F9">
              <w:rPr>
                <w:rFonts w:asciiTheme="minorHAnsi" w:hAnsiTheme="minorHAnsi"/>
                <w:bCs/>
                <w:snapToGrid w:val="0"/>
                <w:kern w:val="22"/>
                <w:sz w:val="18"/>
                <w:szCs w:val="18"/>
              </w:rPr>
              <w:t>clean</w:t>
            </w:r>
            <w:r w:rsidRPr="001956F9">
              <w:rPr>
                <w:rFonts w:asciiTheme="minorHAnsi" w:hAnsiTheme="minorHAnsi"/>
                <w:snapToGrid w:val="0"/>
                <w:kern w:val="22"/>
                <w:sz w:val="18"/>
                <w:szCs w:val="18"/>
              </w:rPr>
              <w:t xml:space="preserve"> production processes, thus minimizing their impacts on biodiversity.</w:t>
            </w:r>
          </w:p>
          <w:p w14:paraId="4544690F" w14:textId="77777777" w:rsidR="00BC407D" w:rsidRPr="001956F9" w:rsidRDefault="00BC407D" w:rsidP="009C09A7">
            <w:pPr>
              <w:ind w:left="-57"/>
              <w:rPr>
                <w:rFonts w:asciiTheme="minorHAnsi" w:hAnsiTheme="minorHAnsi"/>
                <w:snapToGrid w:val="0"/>
                <w:kern w:val="22"/>
                <w:sz w:val="18"/>
                <w:szCs w:val="18"/>
              </w:rPr>
            </w:pPr>
          </w:p>
          <w:p w14:paraId="61B287C3" w14:textId="77777777" w:rsidR="00B67E47" w:rsidRPr="001956F9" w:rsidRDefault="00BC407D" w:rsidP="009C09A7">
            <w:pPr>
              <w:keepNext/>
              <w:tabs>
                <w:tab w:val="left" w:pos="5805"/>
              </w:tabs>
              <w:rPr>
                <w:rFonts w:asciiTheme="minorHAnsi" w:hAnsiTheme="minorHAnsi"/>
                <w:snapToGrid w:val="0"/>
                <w:kern w:val="22"/>
                <w:sz w:val="18"/>
                <w:szCs w:val="18"/>
              </w:rPr>
            </w:pPr>
            <w:r w:rsidRPr="001956F9">
              <w:rPr>
                <w:rFonts w:asciiTheme="minorHAnsi" w:hAnsiTheme="minorHAnsi"/>
                <w:snapToGrid w:val="0"/>
                <w:kern w:val="22"/>
                <w:sz w:val="18"/>
                <w:szCs w:val="18"/>
              </w:rPr>
              <w:t>Priority C</w:t>
            </w:r>
          </w:p>
          <w:p w14:paraId="6B540E39" w14:textId="190F36EF" w:rsidR="00BC407D" w:rsidRPr="001956F9" w:rsidRDefault="00BC407D" w:rsidP="009C09A7">
            <w:pPr>
              <w:keepNext/>
              <w:tabs>
                <w:tab w:val="left" w:pos="5805"/>
              </w:tabs>
              <w:rPr>
                <w:rFonts w:asciiTheme="minorHAnsi" w:hAnsiTheme="minorHAnsi"/>
                <w:strike/>
                <w:snapToGrid w:val="0"/>
                <w:kern w:val="22"/>
                <w:sz w:val="18"/>
                <w:szCs w:val="18"/>
              </w:rPr>
            </w:pPr>
            <w:r w:rsidRPr="001956F9">
              <w:rPr>
                <w:rFonts w:asciiTheme="minorHAnsi" w:hAnsiTheme="minorHAnsi"/>
                <w:snapToGrid w:val="0"/>
                <w:kern w:val="22"/>
                <w:sz w:val="18"/>
                <w:szCs w:val="18"/>
              </w:rPr>
              <w:t>Harness biodiversity for sustainable agriculture</w:t>
            </w:r>
          </w:p>
          <w:p w14:paraId="3FCA8129" w14:textId="77777777" w:rsidR="00BC407D" w:rsidRPr="001956F9" w:rsidRDefault="00BC407D" w:rsidP="009C09A7">
            <w:pPr>
              <w:rPr>
                <w:rFonts w:asciiTheme="minorHAnsi" w:hAnsiTheme="minorHAnsi"/>
                <w:snapToGrid w:val="0"/>
                <w:kern w:val="22"/>
                <w:sz w:val="18"/>
                <w:szCs w:val="18"/>
              </w:rPr>
            </w:pPr>
          </w:p>
          <w:p w14:paraId="4ADF1C08" w14:textId="77777777" w:rsidR="00304E57" w:rsidRPr="001956F9" w:rsidRDefault="00BC407D" w:rsidP="009C09A7">
            <w:pPr>
              <w:rPr>
                <w:rFonts w:asciiTheme="minorHAnsi" w:hAnsiTheme="minorHAnsi"/>
                <w:snapToGrid w:val="0"/>
                <w:kern w:val="22"/>
                <w:sz w:val="18"/>
                <w:szCs w:val="18"/>
              </w:rPr>
            </w:pPr>
            <w:r w:rsidRPr="001956F9">
              <w:rPr>
                <w:rFonts w:asciiTheme="minorHAnsi" w:hAnsiTheme="minorHAnsi"/>
                <w:snapToGrid w:val="0"/>
                <w:kern w:val="22"/>
                <w:sz w:val="18"/>
                <w:szCs w:val="18"/>
              </w:rPr>
              <w:t>Expected Outcome 5</w:t>
            </w:r>
          </w:p>
          <w:p w14:paraId="043E52A5" w14:textId="6B157B59" w:rsidR="00B60399" w:rsidRPr="001956F9" w:rsidRDefault="00BC407D" w:rsidP="009C09A7">
            <w:pPr>
              <w:rPr>
                <w:rFonts w:asciiTheme="minorHAnsi" w:hAnsiTheme="minorHAnsi" w:cs="Helvetica"/>
                <w:sz w:val="18"/>
                <w:szCs w:val="18"/>
              </w:rPr>
            </w:pPr>
            <w:r w:rsidRPr="001956F9">
              <w:rPr>
                <w:rFonts w:asciiTheme="minorHAnsi" w:hAnsiTheme="minorHAnsi"/>
                <w:snapToGrid w:val="0"/>
                <w:kern w:val="22"/>
                <w:sz w:val="18"/>
                <w:szCs w:val="18"/>
              </w:rPr>
              <w:t>Biodiversity supporting key agricultural ecosystems, such as through pollination, biological pest control, or genetic diversity, is conserved and managed, contributing to sustainable agricultural production</w:t>
            </w:r>
            <w:r w:rsidRPr="001956F9">
              <w:rPr>
                <w:rFonts w:asciiTheme="minorHAnsi" w:hAnsiTheme="minorHAnsi"/>
                <w:bCs/>
                <w:snapToGrid w:val="0"/>
                <w:kern w:val="22"/>
                <w:sz w:val="18"/>
                <w:szCs w:val="18"/>
              </w:rPr>
              <w:t>.</w:t>
            </w:r>
          </w:p>
        </w:tc>
      </w:tr>
      <w:tr w:rsidR="00B60399" w:rsidRPr="001956F9" w14:paraId="76A3F4B8" w14:textId="65F54102" w:rsidTr="00514C44">
        <w:tc>
          <w:tcPr>
            <w:tcW w:w="493" w:type="pct"/>
            <w:tcBorders>
              <w:top w:val="nil"/>
            </w:tcBorders>
          </w:tcPr>
          <w:p w14:paraId="16669BF7" w14:textId="74C29B73" w:rsidR="00B60399" w:rsidRPr="001956F9" w:rsidRDefault="00B60399" w:rsidP="009C09A7">
            <w:pPr>
              <w:rPr>
                <w:rFonts w:asciiTheme="minorHAnsi" w:hAnsiTheme="minorHAnsi"/>
                <w:b/>
                <w:sz w:val="18"/>
                <w:szCs w:val="18"/>
              </w:rPr>
            </w:pPr>
          </w:p>
        </w:tc>
        <w:tc>
          <w:tcPr>
            <w:tcW w:w="1408" w:type="pct"/>
            <w:tcBorders>
              <w:top w:val="nil"/>
            </w:tcBorders>
          </w:tcPr>
          <w:p w14:paraId="797A0FB8" w14:textId="77777777" w:rsidR="00B60399" w:rsidRPr="001956F9" w:rsidRDefault="00B60399" w:rsidP="009C09A7">
            <w:pPr>
              <w:rPr>
                <w:rFonts w:asciiTheme="minorHAnsi" w:hAnsiTheme="minorHAnsi"/>
                <w:sz w:val="18"/>
                <w:szCs w:val="18"/>
              </w:rPr>
            </w:pPr>
          </w:p>
        </w:tc>
        <w:tc>
          <w:tcPr>
            <w:tcW w:w="537" w:type="pct"/>
          </w:tcPr>
          <w:p w14:paraId="5ABA0080" w14:textId="77777777" w:rsidR="00B60399" w:rsidRPr="001956F9" w:rsidRDefault="00B60399"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7</w:t>
            </w:r>
            <w:r w:rsidRPr="001956F9">
              <w:rPr>
                <w:rFonts w:asciiTheme="minorHAnsi" w:hAnsiTheme="minorHAnsi" w:cs="Helvetica"/>
                <w:sz w:val="18"/>
                <w:szCs w:val="18"/>
              </w:rPr>
              <w:t xml:space="preserve"> </w:t>
            </w:r>
          </w:p>
          <w:p w14:paraId="2CB215AE"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p>
        </w:tc>
        <w:tc>
          <w:tcPr>
            <w:tcW w:w="1046" w:type="pct"/>
          </w:tcPr>
          <w:p w14:paraId="46F66C42" w14:textId="77777777" w:rsidR="00B60399" w:rsidRPr="001956F9" w:rsidRDefault="00B60399" w:rsidP="009C09A7">
            <w:pPr>
              <w:rPr>
                <w:rFonts w:asciiTheme="minorHAnsi" w:hAnsiTheme="minorHAnsi"/>
                <w:sz w:val="18"/>
                <w:szCs w:val="18"/>
              </w:rPr>
            </w:pPr>
            <w:r w:rsidRPr="001956F9">
              <w:rPr>
                <w:rFonts w:asciiTheme="minorHAnsi" w:hAnsiTheme="minorHAnsi" w:cs="Helvetica"/>
                <w:sz w:val="18"/>
                <w:szCs w:val="18"/>
              </w:rPr>
              <w:t>By 2020 areas under agriculture, aquaculture and forestry are managed sustainably, ensuring conservation of biodiversity.</w:t>
            </w:r>
          </w:p>
        </w:tc>
        <w:tc>
          <w:tcPr>
            <w:tcW w:w="1516" w:type="pct"/>
          </w:tcPr>
          <w:p w14:paraId="0CCBC4FE" w14:textId="77777777" w:rsidR="00B60399" w:rsidRPr="001956F9" w:rsidRDefault="00B60399" w:rsidP="009C09A7">
            <w:pPr>
              <w:rPr>
                <w:rFonts w:asciiTheme="minorHAnsi" w:hAnsiTheme="minorHAnsi" w:cs="Helvetica"/>
                <w:sz w:val="18"/>
                <w:szCs w:val="18"/>
              </w:rPr>
            </w:pPr>
          </w:p>
        </w:tc>
      </w:tr>
      <w:tr w:rsidR="00B60399" w:rsidRPr="001956F9" w14:paraId="393DDE8F" w14:textId="005100E5" w:rsidTr="00514C44">
        <w:tc>
          <w:tcPr>
            <w:tcW w:w="3484" w:type="pct"/>
            <w:gridSpan w:val="4"/>
          </w:tcPr>
          <w:p w14:paraId="0AF02165" w14:textId="77777777" w:rsidR="00B60399" w:rsidRPr="001956F9" w:rsidDel="00B3048B" w:rsidRDefault="00B60399" w:rsidP="00514C44">
            <w:pPr>
              <w:jc w:val="center"/>
              <w:rPr>
                <w:rFonts w:asciiTheme="minorHAnsi" w:hAnsiTheme="minorHAnsi" w:cs="Helvetica"/>
                <w:b/>
                <w:i/>
                <w:sz w:val="18"/>
                <w:szCs w:val="18"/>
              </w:rPr>
            </w:pPr>
            <w:r w:rsidRPr="00514C44">
              <w:rPr>
                <w:rFonts w:ascii="Calibri" w:hAnsi="Calibri"/>
                <w:b/>
                <w:sz w:val="22"/>
                <w:szCs w:val="22"/>
              </w:rPr>
              <w:t>Operational Goal</w:t>
            </w:r>
          </w:p>
        </w:tc>
        <w:tc>
          <w:tcPr>
            <w:tcW w:w="1516" w:type="pct"/>
          </w:tcPr>
          <w:p w14:paraId="3E9C02A5" w14:textId="77777777" w:rsidR="00B60399" w:rsidRPr="001956F9" w:rsidRDefault="00B60399" w:rsidP="009C09A7">
            <w:pPr>
              <w:rPr>
                <w:rFonts w:asciiTheme="minorHAnsi" w:hAnsiTheme="minorHAnsi"/>
                <w:b/>
                <w:i/>
                <w:sz w:val="18"/>
                <w:szCs w:val="18"/>
              </w:rPr>
            </w:pPr>
          </w:p>
        </w:tc>
      </w:tr>
      <w:tr w:rsidR="00B60399" w:rsidRPr="001956F9" w14:paraId="2E23E1E4" w14:textId="021E494A" w:rsidTr="00514C44">
        <w:tc>
          <w:tcPr>
            <w:tcW w:w="1901" w:type="pct"/>
            <w:gridSpan w:val="2"/>
          </w:tcPr>
          <w:p w14:paraId="158FD6A3" w14:textId="77777777" w:rsidR="00B60399" w:rsidRPr="001956F9" w:rsidRDefault="00B60399" w:rsidP="009C09A7">
            <w:pPr>
              <w:rPr>
                <w:rFonts w:asciiTheme="minorHAnsi" w:hAnsiTheme="minorHAnsi"/>
                <w:b/>
                <w:sz w:val="18"/>
                <w:szCs w:val="18"/>
              </w:rPr>
            </w:pPr>
            <w:r w:rsidRPr="001956F9">
              <w:rPr>
                <w:rFonts w:asciiTheme="minorHAnsi" w:hAnsiTheme="minorHAnsi"/>
                <w:b/>
                <w:sz w:val="18"/>
                <w:szCs w:val="18"/>
              </w:rPr>
              <w:t>Goal 4: Enhancing Implementation</w:t>
            </w:r>
          </w:p>
        </w:tc>
        <w:tc>
          <w:tcPr>
            <w:tcW w:w="537" w:type="pct"/>
          </w:tcPr>
          <w:p w14:paraId="4A29F804" w14:textId="77777777" w:rsidR="00B60399" w:rsidRPr="001956F9" w:rsidRDefault="00B60399" w:rsidP="009C09A7">
            <w:pPr>
              <w:widowControl w:val="0"/>
              <w:autoSpaceDE w:val="0"/>
              <w:autoSpaceDN w:val="0"/>
              <w:adjustRightInd w:val="0"/>
              <w:rPr>
                <w:rFonts w:asciiTheme="minorHAnsi" w:hAnsiTheme="minorHAnsi" w:cs="Helvetica"/>
                <w:b/>
                <w:bCs/>
                <w:sz w:val="18"/>
                <w:szCs w:val="18"/>
              </w:rPr>
            </w:pPr>
          </w:p>
        </w:tc>
        <w:tc>
          <w:tcPr>
            <w:tcW w:w="1046" w:type="pct"/>
          </w:tcPr>
          <w:p w14:paraId="471C9243" w14:textId="77777777" w:rsidR="00B60399" w:rsidRPr="001956F9" w:rsidDel="00B3048B" w:rsidRDefault="00B60399" w:rsidP="009C09A7">
            <w:pPr>
              <w:rPr>
                <w:rFonts w:asciiTheme="minorHAnsi" w:hAnsiTheme="minorHAnsi" w:cs="Helvetica"/>
                <w:sz w:val="18"/>
                <w:szCs w:val="18"/>
              </w:rPr>
            </w:pPr>
          </w:p>
        </w:tc>
        <w:tc>
          <w:tcPr>
            <w:tcW w:w="1516" w:type="pct"/>
          </w:tcPr>
          <w:p w14:paraId="5EEE5979" w14:textId="77777777" w:rsidR="00B60399" w:rsidRPr="001956F9" w:rsidDel="00B3048B" w:rsidRDefault="00B60399" w:rsidP="009C09A7">
            <w:pPr>
              <w:rPr>
                <w:rFonts w:asciiTheme="minorHAnsi" w:hAnsiTheme="minorHAnsi" w:cs="Helvetica"/>
                <w:sz w:val="18"/>
                <w:szCs w:val="18"/>
              </w:rPr>
            </w:pPr>
          </w:p>
        </w:tc>
      </w:tr>
      <w:tr w:rsidR="002B2567" w:rsidRPr="001956F9" w14:paraId="6B759168" w14:textId="78EB5CA2" w:rsidTr="00514C44">
        <w:tc>
          <w:tcPr>
            <w:tcW w:w="493" w:type="pct"/>
          </w:tcPr>
          <w:p w14:paraId="319DC198" w14:textId="77777777" w:rsidR="002B2567" w:rsidRPr="001956F9" w:rsidRDefault="002B2567" w:rsidP="009C09A7">
            <w:pPr>
              <w:rPr>
                <w:rFonts w:asciiTheme="minorHAnsi" w:hAnsiTheme="minorHAnsi"/>
                <w:b/>
                <w:sz w:val="18"/>
                <w:szCs w:val="18"/>
              </w:rPr>
            </w:pPr>
            <w:r w:rsidRPr="001956F9">
              <w:rPr>
                <w:rFonts w:asciiTheme="minorHAnsi" w:hAnsiTheme="minorHAnsi"/>
                <w:b/>
                <w:sz w:val="18"/>
                <w:szCs w:val="18"/>
              </w:rPr>
              <w:t>Target 14</w:t>
            </w:r>
            <w:r w:rsidRPr="001956F9">
              <w:rPr>
                <w:rFonts w:asciiTheme="minorHAnsi" w:hAnsiTheme="minorHAnsi"/>
                <w:b/>
                <w:sz w:val="18"/>
                <w:szCs w:val="18"/>
              </w:rPr>
              <w:tab/>
            </w:r>
          </w:p>
        </w:tc>
        <w:tc>
          <w:tcPr>
            <w:tcW w:w="1408" w:type="pct"/>
          </w:tcPr>
          <w:p w14:paraId="0C18AEED" w14:textId="77777777" w:rsidR="002B2567" w:rsidRPr="001956F9" w:rsidRDefault="002B2567" w:rsidP="009C09A7">
            <w:pPr>
              <w:ind w:left="36" w:hanging="36"/>
              <w:rPr>
                <w:rFonts w:asciiTheme="minorHAnsi" w:hAnsiTheme="minorHAnsi"/>
                <w:sz w:val="18"/>
                <w:szCs w:val="18"/>
              </w:rPr>
            </w:pPr>
            <w:r w:rsidRPr="001956F9">
              <w:rPr>
                <w:rFonts w:asciiTheme="minorHAnsi" w:hAnsiTheme="minorHAnsi"/>
                <w:sz w:val="18"/>
                <w:szCs w:val="18"/>
              </w:rPr>
              <w:t>Scientific and technical guidance at global and regional levels is developed on relevant topics and is available to policy makers and practitioners in an appropriate format and language</w:t>
            </w:r>
          </w:p>
        </w:tc>
        <w:tc>
          <w:tcPr>
            <w:tcW w:w="537" w:type="pct"/>
          </w:tcPr>
          <w:p w14:paraId="29FB713F" w14:textId="77777777" w:rsidR="002B2567" w:rsidRPr="001956F9" w:rsidRDefault="002B2567"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19</w:t>
            </w:r>
          </w:p>
          <w:p w14:paraId="2E344BBD" w14:textId="77777777" w:rsidR="002B2567" w:rsidRPr="001956F9" w:rsidRDefault="002B2567" w:rsidP="009C09A7">
            <w:pPr>
              <w:rPr>
                <w:rFonts w:asciiTheme="minorHAnsi" w:hAnsiTheme="minorHAnsi"/>
                <w:sz w:val="18"/>
                <w:szCs w:val="18"/>
              </w:rPr>
            </w:pPr>
          </w:p>
        </w:tc>
        <w:tc>
          <w:tcPr>
            <w:tcW w:w="1046" w:type="pct"/>
          </w:tcPr>
          <w:p w14:paraId="274A60F0" w14:textId="77777777" w:rsidR="002B2567" w:rsidRPr="001956F9" w:rsidRDefault="002B2567" w:rsidP="009C09A7">
            <w:pPr>
              <w:rPr>
                <w:rFonts w:asciiTheme="minorHAnsi" w:hAnsiTheme="minorHAnsi"/>
                <w:sz w:val="18"/>
                <w:szCs w:val="18"/>
              </w:rPr>
            </w:pPr>
            <w:r w:rsidRPr="001956F9">
              <w:rPr>
                <w:rFonts w:asciiTheme="minorHAnsi" w:hAnsiTheme="minorHAnsi" w:cs="Helvetica"/>
                <w:sz w:val="18"/>
                <w:szCs w:val="18"/>
              </w:rPr>
              <w:t xml:space="preserve"> same as above</w:t>
            </w:r>
          </w:p>
        </w:tc>
        <w:tc>
          <w:tcPr>
            <w:tcW w:w="1516" w:type="pct"/>
            <w:vMerge w:val="restart"/>
          </w:tcPr>
          <w:p w14:paraId="784DB659" w14:textId="04C45120" w:rsidR="002B2567" w:rsidRPr="001956F9" w:rsidRDefault="002B2567" w:rsidP="002B2567">
            <w:pPr>
              <w:rPr>
                <w:rFonts w:asciiTheme="minorHAnsi" w:hAnsiTheme="minorHAnsi" w:cs="Helvetica"/>
                <w:sz w:val="18"/>
                <w:szCs w:val="18"/>
              </w:rPr>
            </w:pPr>
            <w:r>
              <w:rPr>
                <w:rFonts w:asciiTheme="minorHAnsi" w:hAnsiTheme="minorHAnsi" w:cs="Helvetica"/>
                <w:sz w:val="18"/>
                <w:szCs w:val="18"/>
              </w:rPr>
              <w:t>The areas under Goal 4 can be interpreted as cross cutting issues within the GEF framework.</w:t>
            </w:r>
          </w:p>
        </w:tc>
      </w:tr>
      <w:tr w:rsidR="002B2567" w:rsidRPr="001956F9" w14:paraId="0881B1F9" w14:textId="58596C24" w:rsidTr="00514C44">
        <w:tc>
          <w:tcPr>
            <w:tcW w:w="493" w:type="pct"/>
          </w:tcPr>
          <w:p w14:paraId="185821CB" w14:textId="77777777" w:rsidR="002B2567" w:rsidRPr="001956F9" w:rsidRDefault="002B2567" w:rsidP="009C09A7">
            <w:pPr>
              <w:rPr>
                <w:rFonts w:asciiTheme="minorHAnsi" w:hAnsiTheme="minorHAnsi"/>
                <w:b/>
                <w:sz w:val="18"/>
                <w:szCs w:val="18"/>
              </w:rPr>
            </w:pPr>
            <w:r w:rsidRPr="001956F9">
              <w:rPr>
                <w:rFonts w:asciiTheme="minorHAnsi" w:hAnsiTheme="minorHAnsi"/>
                <w:b/>
                <w:sz w:val="18"/>
                <w:szCs w:val="18"/>
              </w:rPr>
              <w:lastRenderedPageBreak/>
              <w:t>Target 15</w:t>
            </w:r>
          </w:p>
        </w:tc>
        <w:tc>
          <w:tcPr>
            <w:tcW w:w="1408" w:type="pct"/>
          </w:tcPr>
          <w:p w14:paraId="08152884" w14:textId="77777777" w:rsidR="002B2567" w:rsidRPr="001956F9" w:rsidRDefault="002B2567" w:rsidP="009C09A7">
            <w:pPr>
              <w:ind w:left="10" w:hanging="10"/>
              <w:rPr>
                <w:rFonts w:asciiTheme="minorHAnsi" w:hAnsiTheme="minorHAnsi"/>
                <w:sz w:val="18"/>
                <w:szCs w:val="18"/>
              </w:rPr>
            </w:pPr>
            <w:r w:rsidRPr="001956F9">
              <w:rPr>
                <w:rFonts w:asciiTheme="minorHAnsi" w:hAnsiTheme="minorHAnsi"/>
                <w:sz w:val="18"/>
                <w:szCs w:val="18"/>
              </w:rPr>
              <w:t>Ramsar Regional Initiatives with the active involvement and support of the Parties in each region are reinforced and developed into effective tools to assist in the full implementation of the Convention.</w:t>
            </w:r>
          </w:p>
        </w:tc>
        <w:tc>
          <w:tcPr>
            <w:tcW w:w="537" w:type="pct"/>
          </w:tcPr>
          <w:p w14:paraId="2EBFF32C" w14:textId="77777777" w:rsidR="002B2567" w:rsidRPr="001956F9" w:rsidRDefault="002B2567" w:rsidP="009C09A7">
            <w:pPr>
              <w:widowControl w:val="0"/>
              <w:autoSpaceDE w:val="0"/>
              <w:autoSpaceDN w:val="0"/>
              <w:adjustRightInd w:val="0"/>
              <w:rPr>
                <w:rFonts w:asciiTheme="minorHAnsi" w:hAnsiTheme="minorHAnsi" w:cs="Helvetica"/>
                <w:b/>
                <w:bCs/>
                <w:sz w:val="18"/>
                <w:szCs w:val="18"/>
              </w:rPr>
            </w:pPr>
          </w:p>
        </w:tc>
        <w:tc>
          <w:tcPr>
            <w:tcW w:w="1046" w:type="pct"/>
          </w:tcPr>
          <w:p w14:paraId="14E0A0B3" w14:textId="77777777" w:rsidR="002B2567" w:rsidRPr="001956F9" w:rsidRDefault="002B2567" w:rsidP="009C09A7">
            <w:pPr>
              <w:rPr>
                <w:rFonts w:asciiTheme="minorHAnsi" w:hAnsiTheme="minorHAnsi" w:cs="Helvetica"/>
                <w:sz w:val="18"/>
                <w:szCs w:val="18"/>
              </w:rPr>
            </w:pPr>
          </w:p>
        </w:tc>
        <w:tc>
          <w:tcPr>
            <w:tcW w:w="1516" w:type="pct"/>
            <w:vMerge/>
          </w:tcPr>
          <w:p w14:paraId="79968BFF" w14:textId="77777777" w:rsidR="002B2567" w:rsidRPr="001956F9" w:rsidRDefault="002B2567" w:rsidP="009C09A7">
            <w:pPr>
              <w:rPr>
                <w:rFonts w:asciiTheme="minorHAnsi" w:hAnsiTheme="minorHAnsi" w:cs="Helvetica"/>
                <w:sz w:val="18"/>
                <w:szCs w:val="18"/>
              </w:rPr>
            </w:pPr>
          </w:p>
        </w:tc>
      </w:tr>
      <w:tr w:rsidR="002B2567" w:rsidRPr="001956F9" w14:paraId="3AC992E2" w14:textId="1F85BD8F" w:rsidTr="00514C44">
        <w:tc>
          <w:tcPr>
            <w:tcW w:w="493" w:type="pct"/>
          </w:tcPr>
          <w:p w14:paraId="729540BF" w14:textId="77777777" w:rsidR="002B2567" w:rsidRPr="001956F9" w:rsidRDefault="002B2567" w:rsidP="009C09A7">
            <w:pPr>
              <w:rPr>
                <w:rFonts w:asciiTheme="minorHAnsi" w:hAnsiTheme="minorHAnsi"/>
                <w:b/>
                <w:sz w:val="18"/>
                <w:szCs w:val="18"/>
              </w:rPr>
            </w:pPr>
            <w:r w:rsidRPr="001956F9">
              <w:rPr>
                <w:rFonts w:asciiTheme="minorHAnsi" w:hAnsiTheme="minorHAnsi"/>
                <w:b/>
                <w:sz w:val="18"/>
                <w:szCs w:val="18"/>
              </w:rPr>
              <w:t>Target 16</w:t>
            </w:r>
            <w:r w:rsidRPr="001956F9">
              <w:rPr>
                <w:rFonts w:asciiTheme="minorHAnsi" w:hAnsiTheme="minorHAnsi"/>
                <w:b/>
                <w:sz w:val="18"/>
                <w:szCs w:val="18"/>
              </w:rPr>
              <w:tab/>
            </w:r>
          </w:p>
        </w:tc>
        <w:tc>
          <w:tcPr>
            <w:tcW w:w="1408" w:type="pct"/>
          </w:tcPr>
          <w:p w14:paraId="62E1CE6E" w14:textId="77777777" w:rsidR="002B2567" w:rsidRPr="001956F9" w:rsidRDefault="002B2567" w:rsidP="009C09A7">
            <w:pPr>
              <w:rPr>
                <w:rFonts w:asciiTheme="minorHAnsi" w:hAnsiTheme="minorHAnsi"/>
                <w:sz w:val="18"/>
                <w:szCs w:val="18"/>
              </w:rPr>
            </w:pPr>
            <w:r w:rsidRPr="001956F9">
              <w:rPr>
                <w:rFonts w:asciiTheme="minorHAnsi" w:hAnsiTheme="minorHAnsi"/>
                <w:sz w:val="18"/>
                <w:szCs w:val="18"/>
              </w:rPr>
              <w:t>Wetlands conservation and wise use are mainstreamed through communication, capacity development, education, participation and awareness.</w:t>
            </w:r>
          </w:p>
        </w:tc>
        <w:tc>
          <w:tcPr>
            <w:tcW w:w="537" w:type="pct"/>
          </w:tcPr>
          <w:p w14:paraId="0BB9334C" w14:textId="77777777" w:rsidR="002B2567" w:rsidRPr="001956F9" w:rsidRDefault="002B2567"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w:t>
            </w:r>
          </w:p>
          <w:p w14:paraId="5AF19C36" w14:textId="77777777" w:rsidR="002B2567" w:rsidRPr="001956F9" w:rsidRDefault="002B2567" w:rsidP="009C09A7">
            <w:pPr>
              <w:rPr>
                <w:rFonts w:asciiTheme="minorHAnsi" w:hAnsiTheme="minorHAnsi"/>
                <w:sz w:val="18"/>
                <w:szCs w:val="18"/>
              </w:rPr>
            </w:pPr>
          </w:p>
        </w:tc>
        <w:tc>
          <w:tcPr>
            <w:tcW w:w="1046" w:type="pct"/>
          </w:tcPr>
          <w:p w14:paraId="0202A6E7" w14:textId="77777777" w:rsidR="002B2567" w:rsidRPr="001956F9" w:rsidRDefault="002B2567" w:rsidP="009C09A7">
            <w:pPr>
              <w:rPr>
                <w:rFonts w:asciiTheme="minorHAnsi" w:hAnsiTheme="minorHAnsi"/>
                <w:sz w:val="18"/>
                <w:szCs w:val="18"/>
              </w:rPr>
            </w:pPr>
            <w:r w:rsidRPr="001956F9">
              <w:rPr>
                <w:rFonts w:asciiTheme="minorHAnsi" w:hAnsiTheme="minorHAnsi" w:cs="Helvetica"/>
                <w:sz w:val="18"/>
                <w:szCs w:val="18"/>
              </w:rPr>
              <w:t xml:space="preserve"> same as above</w:t>
            </w:r>
          </w:p>
        </w:tc>
        <w:tc>
          <w:tcPr>
            <w:tcW w:w="1516" w:type="pct"/>
            <w:vMerge/>
          </w:tcPr>
          <w:p w14:paraId="68C5DD9B" w14:textId="77777777" w:rsidR="002B2567" w:rsidRPr="001956F9" w:rsidRDefault="002B2567" w:rsidP="009C09A7">
            <w:pPr>
              <w:rPr>
                <w:rFonts w:asciiTheme="minorHAnsi" w:hAnsiTheme="minorHAnsi" w:cs="Helvetica"/>
                <w:sz w:val="18"/>
                <w:szCs w:val="18"/>
              </w:rPr>
            </w:pPr>
          </w:p>
        </w:tc>
      </w:tr>
      <w:tr w:rsidR="002B2567" w:rsidRPr="001956F9" w14:paraId="10873A76" w14:textId="09D3682A" w:rsidTr="00514C44">
        <w:tc>
          <w:tcPr>
            <w:tcW w:w="493" w:type="pct"/>
          </w:tcPr>
          <w:p w14:paraId="6214ACF6" w14:textId="77777777" w:rsidR="002B2567" w:rsidRPr="001956F9" w:rsidRDefault="002B2567" w:rsidP="009C09A7">
            <w:pPr>
              <w:rPr>
                <w:rFonts w:asciiTheme="minorHAnsi" w:hAnsiTheme="minorHAnsi"/>
                <w:b/>
                <w:sz w:val="18"/>
                <w:szCs w:val="18"/>
              </w:rPr>
            </w:pPr>
          </w:p>
        </w:tc>
        <w:tc>
          <w:tcPr>
            <w:tcW w:w="1408" w:type="pct"/>
          </w:tcPr>
          <w:p w14:paraId="4E3C4770" w14:textId="77777777" w:rsidR="002B2567" w:rsidRPr="001956F9" w:rsidRDefault="002B2567" w:rsidP="009C09A7">
            <w:pPr>
              <w:rPr>
                <w:rFonts w:asciiTheme="minorHAnsi" w:hAnsiTheme="minorHAnsi"/>
                <w:sz w:val="18"/>
                <w:szCs w:val="18"/>
              </w:rPr>
            </w:pPr>
          </w:p>
        </w:tc>
        <w:tc>
          <w:tcPr>
            <w:tcW w:w="537" w:type="pct"/>
          </w:tcPr>
          <w:p w14:paraId="798D6701" w14:textId="77777777" w:rsidR="002B2567" w:rsidRPr="001956F9" w:rsidRDefault="002B2567"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18</w:t>
            </w:r>
          </w:p>
        </w:tc>
        <w:tc>
          <w:tcPr>
            <w:tcW w:w="1046" w:type="pct"/>
          </w:tcPr>
          <w:p w14:paraId="40B590F7" w14:textId="77777777" w:rsidR="002B2567" w:rsidRPr="001956F9" w:rsidDel="00B3048B" w:rsidRDefault="002B2567"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vMerge/>
          </w:tcPr>
          <w:p w14:paraId="0E4FD978" w14:textId="77777777" w:rsidR="002B2567" w:rsidRPr="001956F9" w:rsidRDefault="002B2567" w:rsidP="009C09A7">
            <w:pPr>
              <w:rPr>
                <w:rFonts w:asciiTheme="minorHAnsi" w:hAnsiTheme="minorHAnsi" w:cs="Helvetica"/>
                <w:sz w:val="18"/>
                <w:szCs w:val="18"/>
              </w:rPr>
            </w:pPr>
          </w:p>
        </w:tc>
      </w:tr>
      <w:tr w:rsidR="002B2567" w:rsidRPr="001956F9" w14:paraId="54D83612" w14:textId="28568BA4" w:rsidTr="00514C44">
        <w:tc>
          <w:tcPr>
            <w:tcW w:w="493" w:type="pct"/>
          </w:tcPr>
          <w:p w14:paraId="2EDA7578" w14:textId="77777777" w:rsidR="002B2567" w:rsidRPr="001956F9" w:rsidRDefault="002B2567" w:rsidP="009C09A7">
            <w:pPr>
              <w:rPr>
                <w:rFonts w:asciiTheme="minorHAnsi" w:hAnsiTheme="minorHAnsi"/>
                <w:b/>
                <w:sz w:val="18"/>
                <w:szCs w:val="18"/>
                <w:lang w:val="en-US"/>
              </w:rPr>
            </w:pPr>
            <w:r w:rsidRPr="001956F9">
              <w:rPr>
                <w:rFonts w:asciiTheme="minorHAnsi" w:hAnsiTheme="minorHAnsi"/>
                <w:b/>
                <w:sz w:val="18"/>
                <w:szCs w:val="18"/>
              </w:rPr>
              <w:t>Target 17</w:t>
            </w:r>
            <w:r w:rsidRPr="001956F9">
              <w:rPr>
                <w:rFonts w:asciiTheme="minorHAnsi" w:hAnsiTheme="minorHAnsi"/>
                <w:b/>
                <w:sz w:val="18"/>
                <w:szCs w:val="18"/>
              </w:rPr>
              <w:tab/>
            </w:r>
          </w:p>
        </w:tc>
        <w:tc>
          <w:tcPr>
            <w:tcW w:w="1408" w:type="pct"/>
          </w:tcPr>
          <w:p w14:paraId="0DD943B4" w14:textId="77777777" w:rsidR="002B2567" w:rsidRPr="001956F9" w:rsidRDefault="002B2567" w:rsidP="009C09A7">
            <w:pPr>
              <w:rPr>
                <w:rFonts w:asciiTheme="minorHAnsi" w:hAnsiTheme="minorHAnsi"/>
                <w:sz w:val="18"/>
                <w:szCs w:val="18"/>
              </w:rPr>
            </w:pPr>
            <w:r w:rsidRPr="001956F9">
              <w:rPr>
                <w:rFonts w:asciiTheme="minorHAnsi" w:hAnsiTheme="minorHAnsi"/>
                <w:sz w:val="18"/>
                <w:szCs w:val="18"/>
                <w:lang w:val="en-US"/>
              </w:rPr>
              <w:t>Financial and other resources for effectively implementing the fourth Ramsar Strategic Plan 2016 – 2024 from all sources are made available</w:t>
            </w:r>
          </w:p>
        </w:tc>
        <w:tc>
          <w:tcPr>
            <w:tcW w:w="537" w:type="pct"/>
          </w:tcPr>
          <w:p w14:paraId="63071253" w14:textId="77777777" w:rsidR="002B2567" w:rsidRPr="001956F9" w:rsidRDefault="002B2567"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20</w:t>
            </w:r>
          </w:p>
          <w:p w14:paraId="2156F45D" w14:textId="77777777" w:rsidR="002B2567" w:rsidRPr="001956F9" w:rsidRDefault="002B2567" w:rsidP="009C09A7">
            <w:pPr>
              <w:rPr>
                <w:rFonts w:asciiTheme="minorHAnsi" w:hAnsiTheme="minorHAnsi"/>
                <w:sz w:val="18"/>
                <w:szCs w:val="18"/>
              </w:rPr>
            </w:pPr>
          </w:p>
        </w:tc>
        <w:tc>
          <w:tcPr>
            <w:tcW w:w="1046" w:type="pct"/>
          </w:tcPr>
          <w:p w14:paraId="1FE95114" w14:textId="77777777" w:rsidR="002B2567" w:rsidRPr="001956F9" w:rsidRDefault="002B2567" w:rsidP="009C09A7">
            <w:pPr>
              <w:rPr>
                <w:rFonts w:asciiTheme="minorHAnsi" w:hAnsiTheme="minorHAnsi"/>
                <w:sz w:val="18"/>
                <w:szCs w:val="18"/>
                <w:lang w:val="en-US"/>
              </w:rPr>
            </w:pPr>
            <w:r w:rsidRPr="001956F9">
              <w:rPr>
                <w:rFonts w:asciiTheme="minorHAnsi" w:hAnsiTheme="minorHAnsi" w:cs="Helvetica"/>
                <w:sz w:val="18"/>
                <w:szCs w:val="18"/>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c>
          <w:tcPr>
            <w:tcW w:w="1516" w:type="pct"/>
            <w:vMerge/>
          </w:tcPr>
          <w:p w14:paraId="1B37CB27" w14:textId="77777777" w:rsidR="002B2567" w:rsidRPr="001956F9" w:rsidRDefault="002B2567" w:rsidP="009C09A7">
            <w:pPr>
              <w:rPr>
                <w:rFonts w:asciiTheme="minorHAnsi" w:hAnsiTheme="minorHAnsi" w:cs="Helvetica"/>
                <w:sz w:val="18"/>
                <w:szCs w:val="18"/>
              </w:rPr>
            </w:pPr>
          </w:p>
        </w:tc>
      </w:tr>
      <w:tr w:rsidR="002B2567" w:rsidRPr="001956F9" w14:paraId="38EEC206" w14:textId="46794FF7" w:rsidTr="00514C44">
        <w:tc>
          <w:tcPr>
            <w:tcW w:w="493" w:type="pct"/>
          </w:tcPr>
          <w:p w14:paraId="059F2729" w14:textId="77777777" w:rsidR="002B2567" w:rsidRPr="001956F9" w:rsidRDefault="002B2567" w:rsidP="009C09A7">
            <w:pPr>
              <w:rPr>
                <w:rFonts w:asciiTheme="minorHAnsi" w:hAnsiTheme="minorHAnsi"/>
                <w:b/>
                <w:sz w:val="18"/>
                <w:szCs w:val="18"/>
              </w:rPr>
            </w:pPr>
            <w:r w:rsidRPr="001956F9">
              <w:rPr>
                <w:rFonts w:asciiTheme="minorHAnsi" w:hAnsiTheme="minorHAnsi"/>
                <w:b/>
                <w:sz w:val="18"/>
                <w:szCs w:val="18"/>
              </w:rPr>
              <w:t>Target 18</w:t>
            </w:r>
          </w:p>
        </w:tc>
        <w:tc>
          <w:tcPr>
            <w:tcW w:w="1408" w:type="pct"/>
          </w:tcPr>
          <w:p w14:paraId="45AE0279" w14:textId="77777777" w:rsidR="002B2567" w:rsidRPr="001956F9" w:rsidRDefault="002B2567" w:rsidP="009C09A7">
            <w:pPr>
              <w:rPr>
                <w:rFonts w:asciiTheme="minorHAnsi" w:hAnsiTheme="minorHAnsi"/>
                <w:sz w:val="18"/>
                <w:szCs w:val="18"/>
              </w:rPr>
            </w:pPr>
            <w:r w:rsidRPr="001956F9">
              <w:rPr>
                <w:rFonts w:asciiTheme="minorHAnsi" w:hAnsiTheme="minorHAnsi"/>
                <w:sz w:val="18"/>
                <w:szCs w:val="18"/>
              </w:rPr>
              <w:t>International cooperation is strengthened at all levels</w:t>
            </w:r>
          </w:p>
        </w:tc>
        <w:tc>
          <w:tcPr>
            <w:tcW w:w="537" w:type="pct"/>
          </w:tcPr>
          <w:p w14:paraId="3FA1A6BC" w14:textId="77777777" w:rsidR="002B2567" w:rsidRPr="001956F9" w:rsidRDefault="002B2567" w:rsidP="009C09A7">
            <w:pPr>
              <w:rPr>
                <w:rFonts w:asciiTheme="minorHAnsi" w:hAnsiTheme="minorHAnsi"/>
                <w:sz w:val="18"/>
                <w:szCs w:val="18"/>
              </w:rPr>
            </w:pPr>
          </w:p>
        </w:tc>
        <w:tc>
          <w:tcPr>
            <w:tcW w:w="1046" w:type="pct"/>
          </w:tcPr>
          <w:p w14:paraId="37865EC7" w14:textId="77777777" w:rsidR="002B2567" w:rsidRPr="001956F9" w:rsidRDefault="002B2567" w:rsidP="009C09A7">
            <w:pPr>
              <w:rPr>
                <w:rFonts w:asciiTheme="minorHAnsi" w:hAnsiTheme="minorHAnsi"/>
                <w:sz w:val="18"/>
                <w:szCs w:val="18"/>
              </w:rPr>
            </w:pPr>
          </w:p>
        </w:tc>
        <w:tc>
          <w:tcPr>
            <w:tcW w:w="1516" w:type="pct"/>
            <w:vMerge/>
          </w:tcPr>
          <w:p w14:paraId="36FD846F" w14:textId="77777777" w:rsidR="002B2567" w:rsidRPr="001956F9" w:rsidRDefault="002B2567" w:rsidP="009C09A7">
            <w:pPr>
              <w:rPr>
                <w:rFonts w:asciiTheme="minorHAnsi" w:hAnsiTheme="minorHAnsi"/>
                <w:sz w:val="18"/>
                <w:szCs w:val="18"/>
              </w:rPr>
            </w:pPr>
          </w:p>
        </w:tc>
      </w:tr>
      <w:tr w:rsidR="002B2567" w:rsidRPr="001956F9" w14:paraId="2B1DCC5C" w14:textId="36CE57AA" w:rsidTr="00514C44">
        <w:tc>
          <w:tcPr>
            <w:tcW w:w="493" w:type="pct"/>
          </w:tcPr>
          <w:p w14:paraId="3A962FD4" w14:textId="77777777" w:rsidR="002B2567" w:rsidRPr="001956F9" w:rsidRDefault="002B2567" w:rsidP="009C09A7">
            <w:pPr>
              <w:rPr>
                <w:rFonts w:asciiTheme="minorHAnsi" w:hAnsiTheme="minorHAnsi"/>
                <w:b/>
                <w:sz w:val="18"/>
                <w:szCs w:val="18"/>
              </w:rPr>
            </w:pPr>
            <w:r w:rsidRPr="001956F9">
              <w:rPr>
                <w:rFonts w:asciiTheme="minorHAnsi" w:hAnsiTheme="minorHAnsi"/>
                <w:b/>
                <w:sz w:val="18"/>
                <w:szCs w:val="18"/>
              </w:rPr>
              <w:t xml:space="preserve">Target 19 </w:t>
            </w:r>
            <w:r w:rsidRPr="001956F9">
              <w:rPr>
                <w:rFonts w:asciiTheme="minorHAnsi" w:hAnsiTheme="minorHAnsi"/>
                <w:b/>
                <w:sz w:val="18"/>
                <w:szCs w:val="18"/>
              </w:rPr>
              <w:tab/>
            </w:r>
          </w:p>
        </w:tc>
        <w:tc>
          <w:tcPr>
            <w:tcW w:w="1408" w:type="pct"/>
          </w:tcPr>
          <w:p w14:paraId="2EB5B514" w14:textId="77777777" w:rsidR="002B2567" w:rsidRPr="001956F9" w:rsidRDefault="002B2567" w:rsidP="009C09A7">
            <w:pPr>
              <w:rPr>
                <w:rFonts w:asciiTheme="minorHAnsi" w:hAnsiTheme="minorHAnsi"/>
                <w:sz w:val="18"/>
                <w:szCs w:val="18"/>
              </w:rPr>
            </w:pPr>
            <w:r w:rsidRPr="001956F9">
              <w:rPr>
                <w:rFonts w:asciiTheme="minorHAnsi" w:hAnsiTheme="minorHAnsi"/>
                <w:sz w:val="18"/>
                <w:szCs w:val="18"/>
              </w:rPr>
              <w:t>Capacity building for implementation of the Convention and the 4th Ramsar Strategic Plan 2016 – 2024 is enhanced.</w:t>
            </w:r>
          </w:p>
        </w:tc>
        <w:tc>
          <w:tcPr>
            <w:tcW w:w="537" w:type="pct"/>
          </w:tcPr>
          <w:p w14:paraId="0BF08AAC" w14:textId="77777777" w:rsidR="002B2567" w:rsidRPr="001956F9" w:rsidRDefault="002B2567" w:rsidP="009C09A7">
            <w:pPr>
              <w:widowControl w:val="0"/>
              <w:autoSpaceDE w:val="0"/>
              <w:autoSpaceDN w:val="0"/>
              <w:adjustRightInd w:val="0"/>
              <w:rPr>
                <w:rFonts w:asciiTheme="minorHAnsi" w:hAnsiTheme="minorHAnsi" w:cs="Helvetica"/>
                <w:sz w:val="18"/>
                <w:szCs w:val="18"/>
              </w:rPr>
            </w:pPr>
            <w:r w:rsidRPr="001956F9">
              <w:rPr>
                <w:rFonts w:asciiTheme="minorHAnsi" w:hAnsiTheme="minorHAnsi" w:cs="Helvetica"/>
                <w:b/>
                <w:bCs/>
                <w:sz w:val="18"/>
                <w:szCs w:val="18"/>
              </w:rPr>
              <w:t>Aichi Target # 17</w:t>
            </w:r>
          </w:p>
          <w:p w14:paraId="2604AA20" w14:textId="77777777" w:rsidR="002B2567" w:rsidRPr="001956F9" w:rsidRDefault="002B2567" w:rsidP="009C09A7">
            <w:pPr>
              <w:ind w:left="-133" w:firstLine="133"/>
              <w:rPr>
                <w:rFonts w:asciiTheme="minorHAnsi" w:hAnsiTheme="minorHAnsi"/>
                <w:sz w:val="18"/>
                <w:szCs w:val="18"/>
              </w:rPr>
            </w:pPr>
          </w:p>
        </w:tc>
        <w:tc>
          <w:tcPr>
            <w:tcW w:w="1046" w:type="pct"/>
          </w:tcPr>
          <w:p w14:paraId="1BFF4599" w14:textId="77777777" w:rsidR="002B2567" w:rsidRPr="001956F9" w:rsidRDefault="002B2567" w:rsidP="009C09A7">
            <w:pPr>
              <w:rPr>
                <w:rFonts w:asciiTheme="minorHAnsi" w:hAnsiTheme="minorHAnsi"/>
                <w:sz w:val="18"/>
                <w:szCs w:val="18"/>
              </w:rPr>
            </w:pPr>
            <w:r w:rsidRPr="001956F9">
              <w:rPr>
                <w:rFonts w:asciiTheme="minorHAnsi" w:hAnsiTheme="minorHAnsi" w:cs="Helvetica"/>
                <w:sz w:val="18"/>
                <w:szCs w:val="18"/>
              </w:rPr>
              <w:t>By 2015 each Party has developed, adopted as a policy instrument, and has commenced implementing an effective, participatory and updated national biodiversity strategy and action plan.</w:t>
            </w:r>
          </w:p>
        </w:tc>
        <w:tc>
          <w:tcPr>
            <w:tcW w:w="1516" w:type="pct"/>
            <w:vMerge/>
          </w:tcPr>
          <w:p w14:paraId="2505D739" w14:textId="77777777" w:rsidR="002B2567" w:rsidRPr="001956F9" w:rsidRDefault="002B2567" w:rsidP="009C09A7">
            <w:pPr>
              <w:rPr>
                <w:rFonts w:asciiTheme="minorHAnsi" w:hAnsiTheme="minorHAnsi" w:cs="Helvetica"/>
                <w:sz w:val="18"/>
                <w:szCs w:val="18"/>
              </w:rPr>
            </w:pPr>
          </w:p>
        </w:tc>
      </w:tr>
      <w:tr w:rsidR="002B2567" w:rsidRPr="001956F9" w14:paraId="30076CED" w14:textId="6C1E5D9A" w:rsidTr="00514C44">
        <w:tc>
          <w:tcPr>
            <w:tcW w:w="493" w:type="pct"/>
          </w:tcPr>
          <w:p w14:paraId="3135ADBB" w14:textId="77777777" w:rsidR="002B2567" w:rsidRPr="001956F9" w:rsidRDefault="002B2567" w:rsidP="009C09A7">
            <w:pPr>
              <w:rPr>
                <w:rFonts w:asciiTheme="minorHAnsi" w:hAnsiTheme="minorHAnsi"/>
                <w:b/>
                <w:sz w:val="18"/>
                <w:szCs w:val="18"/>
              </w:rPr>
            </w:pPr>
          </w:p>
        </w:tc>
        <w:tc>
          <w:tcPr>
            <w:tcW w:w="1408" w:type="pct"/>
          </w:tcPr>
          <w:p w14:paraId="73569D45" w14:textId="77777777" w:rsidR="002B2567" w:rsidRPr="001956F9" w:rsidRDefault="002B2567" w:rsidP="009C09A7">
            <w:pPr>
              <w:rPr>
                <w:rFonts w:asciiTheme="minorHAnsi" w:hAnsiTheme="minorHAnsi"/>
                <w:sz w:val="18"/>
                <w:szCs w:val="18"/>
              </w:rPr>
            </w:pPr>
          </w:p>
        </w:tc>
        <w:tc>
          <w:tcPr>
            <w:tcW w:w="537" w:type="pct"/>
          </w:tcPr>
          <w:p w14:paraId="5CDC6510" w14:textId="77777777" w:rsidR="002B2567" w:rsidRPr="001956F9" w:rsidRDefault="002B2567" w:rsidP="009C09A7">
            <w:pPr>
              <w:widowControl w:val="0"/>
              <w:autoSpaceDE w:val="0"/>
              <w:autoSpaceDN w:val="0"/>
              <w:adjustRightInd w:val="0"/>
              <w:rPr>
                <w:rFonts w:asciiTheme="minorHAnsi" w:hAnsiTheme="minorHAnsi" w:cs="Helvetica"/>
                <w:b/>
                <w:bCs/>
                <w:sz w:val="18"/>
                <w:szCs w:val="18"/>
              </w:rPr>
            </w:pPr>
            <w:r w:rsidRPr="001956F9">
              <w:rPr>
                <w:rFonts w:asciiTheme="minorHAnsi" w:hAnsiTheme="minorHAnsi" w:cs="Helvetica"/>
                <w:b/>
                <w:bCs/>
                <w:sz w:val="18"/>
                <w:szCs w:val="18"/>
              </w:rPr>
              <w:t>Aichi Target # 1</w:t>
            </w:r>
          </w:p>
        </w:tc>
        <w:tc>
          <w:tcPr>
            <w:tcW w:w="1046" w:type="pct"/>
          </w:tcPr>
          <w:p w14:paraId="0E1E008A" w14:textId="77777777" w:rsidR="002B2567" w:rsidRPr="001956F9" w:rsidRDefault="002B2567" w:rsidP="009C09A7">
            <w:pPr>
              <w:rPr>
                <w:rFonts w:asciiTheme="minorHAnsi" w:hAnsiTheme="minorHAnsi" w:cs="Helvetica"/>
                <w:sz w:val="18"/>
                <w:szCs w:val="18"/>
              </w:rPr>
            </w:pPr>
            <w:r w:rsidRPr="001956F9">
              <w:rPr>
                <w:rFonts w:asciiTheme="minorHAnsi" w:hAnsiTheme="minorHAnsi" w:cs="Helvetica"/>
                <w:sz w:val="18"/>
                <w:szCs w:val="18"/>
              </w:rPr>
              <w:t>same as above</w:t>
            </w:r>
          </w:p>
        </w:tc>
        <w:tc>
          <w:tcPr>
            <w:tcW w:w="1516" w:type="pct"/>
            <w:vMerge/>
          </w:tcPr>
          <w:p w14:paraId="63F9CA1D" w14:textId="77777777" w:rsidR="002B2567" w:rsidRPr="001956F9" w:rsidRDefault="002B2567" w:rsidP="009C09A7">
            <w:pPr>
              <w:rPr>
                <w:rFonts w:asciiTheme="minorHAnsi" w:hAnsiTheme="minorHAnsi" w:cs="Helvetica"/>
                <w:sz w:val="18"/>
                <w:szCs w:val="18"/>
              </w:rPr>
            </w:pPr>
          </w:p>
        </w:tc>
      </w:tr>
    </w:tbl>
    <w:p w14:paraId="39825D29" w14:textId="77777777" w:rsidR="000C3A4A" w:rsidRPr="001956F9" w:rsidRDefault="000C3A4A" w:rsidP="009C09A7">
      <w:pPr>
        <w:autoSpaceDE w:val="0"/>
        <w:autoSpaceDN w:val="0"/>
        <w:adjustRightInd w:val="0"/>
      </w:pPr>
    </w:p>
    <w:sectPr w:rsidR="000C3A4A" w:rsidRPr="001956F9" w:rsidSect="00514C44">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F287F" w14:textId="77777777" w:rsidR="00706BC0" w:rsidRDefault="00706BC0" w:rsidP="00FF697B">
      <w:r>
        <w:separator/>
      </w:r>
    </w:p>
  </w:endnote>
  <w:endnote w:type="continuationSeparator" w:id="0">
    <w:p w14:paraId="03DE852E" w14:textId="77777777" w:rsidR="00706BC0" w:rsidRDefault="00706BC0" w:rsidP="00FF697B">
      <w:r>
        <w:continuationSeparator/>
      </w:r>
    </w:p>
  </w:endnote>
  <w:endnote w:type="continuationNotice" w:id="1">
    <w:p w14:paraId="65A13401" w14:textId="77777777" w:rsidR="00706BC0" w:rsidRDefault="007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01008775"/>
      <w:docPartObj>
        <w:docPartGallery w:val="Page Numbers (Bottom of Page)"/>
        <w:docPartUnique/>
      </w:docPartObj>
    </w:sdtPr>
    <w:sdtEndPr/>
    <w:sdtContent>
      <w:p w14:paraId="20FC02BB" w14:textId="18BEB2A1" w:rsidR="00EE1801" w:rsidRPr="002714E9" w:rsidRDefault="00EE1801"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SC53-15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F31F77">
          <w:rPr>
            <w:rFonts w:asciiTheme="minorHAnsi" w:hAnsiTheme="minorHAnsi"/>
            <w:noProof/>
            <w:sz w:val="20"/>
            <w:szCs w:val="20"/>
          </w:rPr>
          <w:t>10</w:t>
        </w:r>
        <w:r w:rsidRPr="00625F54">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88483050"/>
      <w:docPartObj>
        <w:docPartGallery w:val="Page Numbers (Bottom of Page)"/>
        <w:docPartUnique/>
      </w:docPartObj>
    </w:sdtPr>
    <w:sdtEndPr/>
    <w:sdtContent>
      <w:p w14:paraId="5EA194B6" w14:textId="66D78754" w:rsidR="00EE1801" w:rsidRPr="002714E9" w:rsidRDefault="00EE1801" w:rsidP="00514C44">
        <w:pPr>
          <w:pStyle w:val="Footer"/>
          <w:tabs>
            <w:tab w:val="clear" w:pos="9360"/>
            <w:tab w:val="right" w:pos="4680"/>
            <w:tab w:val="right" w:pos="14040"/>
          </w:tabs>
          <w:rPr>
            <w:rFonts w:asciiTheme="minorHAnsi" w:hAnsiTheme="minorHAnsi"/>
            <w:sz w:val="20"/>
            <w:szCs w:val="20"/>
          </w:rPr>
        </w:pPr>
        <w:r>
          <w:rPr>
            <w:rFonts w:asciiTheme="minorHAnsi" w:hAnsiTheme="minorHAnsi"/>
            <w:sz w:val="20"/>
            <w:szCs w:val="20"/>
          </w:rPr>
          <w:t>SC53-15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F31F77">
          <w:rPr>
            <w:rFonts w:asciiTheme="minorHAnsi" w:hAnsiTheme="minorHAnsi"/>
            <w:noProof/>
            <w:sz w:val="20"/>
            <w:szCs w:val="20"/>
          </w:rPr>
          <w:t>12</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5D69" w14:textId="77777777" w:rsidR="00706BC0" w:rsidRDefault="00706BC0" w:rsidP="00FF697B">
      <w:r>
        <w:separator/>
      </w:r>
    </w:p>
  </w:footnote>
  <w:footnote w:type="continuationSeparator" w:id="0">
    <w:p w14:paraId="08778A5F" w14:textId="77777777" w:rsidR="00706BC0" w:rsidRDefault="00706BC0" w:rsidP="00FF697B">
      <w:r>
        <w:continuationSeparator/>
      </w:r>
    </w:p>
  </w:footnote>
  <w:footnote w:type="continuationNotice" w:id="1">
    <w:p w14:paraId="50CE2199" w14:textId="77777777" w:rsidR="00706BC0" w:rsidRDefault="00706BC0"/>
  </w:footnote>
  <w:footnote w:id="2">
    <w:p w14:paraId="7229A4E4" w14:textId="4F7BC3A8" w:rsidR="00EE1801" w:rsidRPr="005C03CF" w:rsidRDefault="00EE1801" w:rsidP="005C03CF">
      <w:pPr>
        <w:pStyle w:val="FootnoteText"/>
        <w:ind w:firstLine="0"/>
        <w:rPr>
          <w:rFonts w:asciiTheme="minorHAnsi" w:hAnsiTheme="minorHAnsi"/>
          <w:sz w:val="20"/>
          <w:szCs w:val="20"/>
        </w:rPr>
      </w:pPr>
      <w:r w:rsidRPr="005C03CF">
        <w:rPr>
          <w:rStyle w:val="FootnoteReference"/>
          <w:rFonts w:asciiTheme="minorHAnsi" w:hAnsiTheme="minorHAnsi"/>
          <w:sz w:val="20"/>
          <w:szCs w:val="20"/>
        </w:rPr>
        <w:footnoteRef/>
      </w:r>
      <w:r w:rsidRPr="005C03CF">
        <w:rPr>
          <w:rFonts w:asciiTheme="minorHAnsi" w:hAnsiTheme="minorHAnsi"/>
          <w:sz w:val="20"/>
          <w:szCs w:val="20"/>
        </w:rPr>
        <w:t xml:space="preserve"> The complete text of the decision is available in the CBD web site at www.cbd.int/doc/decisions/cop-13/cop-13-dec-24-en.pdf.</w:t>
      </w:r>
    </w:p>
  </w:footnote>
  <w:footnote w:id="3">
    <w:p w14:paraId="1BB6C151" w14:textId="77777777" w:rsidR="00EE1801" w:rsidRPr="002D26A3" w:rsidRDefault="00EE1801" w:rsidP="00C00899">
      <w:pPr>
        <w:pStyle w:val="FootnoteText"/>
        <w:keepLines w:val="0"/>
        <w:suppressLineNumbers/>
        <w:suppressAutoHyphens/>
        <w:adjustRightInd w:val="0"/>
        <w:snapToGrid w:val="0"/>
        <w:ind w:firstLine="0"/>
        <w:jc w:val="left"/>
        <w:rPr>
          <w:rFonts w:asciiTheme="minorHAnsi" w:hAnsiTheme="minorHAnsi"/>
          <w:snapToGrid w:val="0"/>
          <w:kern w:val="18"/>
          <w:szCs w:val="18"/>
        </w:rPr>
      </w:pPr>
      <w:r w:rsidRPr="00462E0C">
        <w:rPr>
          <w:rStyle w:val="FootnoteReference"/>
          <w:snapToGrid w:val="0"/>
          <w:kern w:val="18"/>
          <w:szCs w:val="18"/>
        </w:rPr>
        <w:footnoteRef/>
      </w:r>
      <w:r w:rsidRPr="00462E0C">
        <w:rPr>
          <w:snapToGrid w:val="0"/>
          <w:kern w:val="18"/>
          <w:szCs w:val="18"/>
        </w:rPr>
        <w:t xml:space="preserve"> </w:t>
      </w:r>
      <w:r w:rsidRPr="002D26A3">
        <w:rPr>
          <w:rFonts w:asciiTheme="minorHAnsi" w:hAnsiTheme="minorHAnsi"/>
          <w:snapToGrid w:val="0"/>
          <w:kern w:val="18"/>
          <w:szCs w:val="18"/>
        </w:rPr>
        <w:t>See decision X/3, paragraph 9(b)(ii).</w:t>
      </w:r>
    </w:p>
  </w:footnote>
  <w:footnote w:id="4">
    <w:p w14:paraId="59E5C23A" w14:textId="77777777" w:rsidR="00EE1801" w:rsidRPr="002D26A3" w:rsidRDefault="00EE1801" w:rsidP="00B60399">
      <w:pPr>
        <w:pStyle w:val="FootnoteText"/>
        <w:keepLines w:val="0"/>
        <w:suppressLineNumbers/>
        <w:suppressAutoHyphens/>
        <w:adjustRightInd w:val="0"/>
        <w:snapToGrid w:val="0"/>
        <w:ind w:firstLine="0"/>
        <w:jc w:val="left"/>
        <w:rPr>
          <w:rFonts w:asciiTheme="minorHAnsi" w:hAnsiTheme="minorHAnsi"/>
          <w:snapToGrid w:val="0"/>
          <w:kern w:val="18"/>
          <w:szCs w:val="18"/>
        </w:rPr>
      </w:pPr>
      <w:r w:rsidRPr="002D26A3">
        <w:rPr>
          <w:rStyle w:val="FootnoteReference"/>
          <w:rFonts w:asciiTheme="minorHAnsi" w:hAnsiTheme="minorHAnsi"/>
          <w:snapToGrid w:val="0"/>
          <w:kern w:val="18"/>
          <w:szCs w:val="18"/>
        </w:rPr>
        <w:footnoteRef/>
      </w:r>
      <w:r w:rsidRPr="002D26A3">
        <w:rPr>
          <w:rFonts w:asciiTheme="minorHAnsi" w:hAnsiTheme="minorHAnsi"/>
          <w:snapToGrid w:val="0"/>
          <w:kern w:val="18"/>
          <w:szCs w:val="18"/>
        </w:rPr>
        <w:t xml:space="preserve"> At spatial, non-spatial, sectoral, national and subnational levels.</w:t>
      </w:r>
    </w:p>
  </w:footnote>
  <w:footnote w:id="5">
    <w:p w14:paraId="5E590C8D" w14:textId="77777777" w:rsidR="00EE1801" w:rsidRPr="002D26A3" w:rsidRDefault="00EE1801" w:rsidP="00B60399">
      <w:pPr>
        <w:pStyle w:val="FootnoteText"/>
        <w:keepLines w:val="0"/>
        <w:suppressLineNumbers/>
        <w:suppressAutoHyphens/>
        <w:adjustRightInd w:val="0"/>
        <w:snapToGrid w:val="0"/>
        <w:ind w:firstLine="0"/>
        <w:jc w:val="left"/>
        <w:rPr>
          <w:rFonts w:asciiTheme="minorHAnsi" w:hAnsiTheme="minorHAnsi"/>
          <w:snapToGrid w:val="0"/>
          <w:kern w:val="18"/>
          <w:szCs w:val="18"/>
        </w:rPr>
      </w:pPr>
      <w:r w:rsidRPr="002D26A3">
        <w:rPr>
          <w:rStyle w:val="FootnoteReference"/>
          <w:rFonts w:asciiTheme="minorHAnsi" w:hAnsiTheme="minorHAnsi"/>
          <w:snapToGrid w:val="0"/>
          <w:kern w:val="18"/>
          <w:szCs w:val="18"/>
        </w:rPr>
        <w:footnoteRef/>
      </w:r>
      <w:r w:rsidRPr="002D26A3">
        <w:rPr>
          <w:rFonts w:asciiTheme="minorHAnsi" w:hAnsiTheme="minorHAnsi"/>
          <w:snapToGrid w:val="0"/>
          <w:kern w:val="18"/>
          <w:szCs w:val="18"/>
        </w:rPr>
        <w:t xml:space="preserve"> See decision X/3, paragraph 9(b)(ii).</w:t>
      </w:r>
    </w:p>
  </w:footnote>
  <w:footnote w:id="6">
    <w:p w14:paraId="379E1004" w14:textId="77777777" w:rsidR="00EE1801" w:rsidRPr="002D26A3" w:rsidRDefault="00EE1801" w:rsidP="00C00899">
      <w:pPr>
        <w:pStyle w:val="FootnoteText"/>
        <w:keepLines w:val="0"/>
        <w:suppressLineNumbers/>
        <w:suppressAutoHyphens/>
        <w:adjustRightInd w:val="0"/>
        <w:snapToGrid w:val="0"/>
        <w:ind w:firstLine="0"/>
        <w:jc w:val="left"/>
        <w:rPr>
          <w:rFonts w:asciiTheme="minorHAnsi" w:hAnsiTheme="minorHAnsi"/>
          <w:snapToGrid w:val="0"/>
          <w:kern w:val="18"/>
          <w:szCs w:val="18"/>
        </w:rPr>
      </w:pPr>
      <w:r w:rsidRPr="00462E0C">
        <w:rPr>
          <w:rStyle w:val="FootnoteReference"/>
          <w:snapToGrid w:val="0"/>
          <w:kern w:val="18"/>
          <w:szCs w:val="18"/>
        </w:rPr>
        <w:footnoteRef/>
      </w:r>
      <w:r w:rsidRPr="00462E0C">
        <w:rPr>
          <w:snapToGrid w:val="0"/>
          <w:kern w:val="18"/>
          <w:szCs w:val="18"/>
        </w:rPr>
        <w:t xml:space="preserve"> </w:t>
      </w:r>
      <w:r w:rsidRPr="002D26A3">
        <w:rPr>
          <w:rFonts w:asciiTheme="minorHAnsi" w:hAnsiTheme="minorHAnsi"/>
          <w:snapToGrid w:val="0"/>
          <w:kern w:val="18"/>
          <w:szCs w:val="18"/>
        </w:rPr>
        <w:t>As referred to in Aichi Biodiversity Target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A66F7"/>
    <w:multiLevelType w:val="hybridMultilevel"/>
    <w:tmpl w:val="B38A2716"/>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E6737"/>
    <w:multiLevelType w:val="hybridMultilevel"/>
    <w:tmpl w:val="F8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9482E"/>
    <w:multiLevelType w:val="hybridMultilevel"/>
    <w:tmpl w:val="26063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5C6EC2"/>
    <w:multiLevelType w:val="hybridMultilevel"/>
    <w:tmpl w:val="566CE2AC"/>
    <w:lvl w:ilvl="0" w:tplc="08090017">
      <w:start w:val="1"/>
      <w:numFmt w:val="lowerLetter"/>
      <w:lvlText w:val="%1)"/>
      <w:lvlJc w:val="left"/>
      <w:pPr>
        <w:ind w:left="1266" w:hanging="360"/>
      </w:pPr>
      <w:rPr>
        <w:rFonts w:hint="default"/>
      </w:r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5">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857489"/>
    <w:multiLevelType w:val="hybridMultilevel"/>
    <w:tmpl w:val="31C0F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4FF711B"/>
    <w:multiLevelType w:val="hybridMultilevel"/>
    <w:tmpl w:val="180A865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26064"/>
    <w:multiLevelType w:val="hybridMultilevel"/>
    <w:tmpl w:val="DBD072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63324A0A"/>
    <w:multiLevelType w:val="hybridMultilevel"/>
    <w:tmpl w:val="1A5818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918A5"/>
    <w:multiLevelType w:val="hybridMultilevel"/>
    <w:tmpl w:val="7546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3"/>
  </w:num>
  <w:num w:numId="3">
    <w:abstractNumId w:val="16"/>
  </w:num>
  <w:num w:numId="4">
    <w:abstractNumId w:val="3"/>
  </w:num>
  <w:num w:numId="5">
    <w:abstractNumId w:val="12"/>
  </w:num>
  <w:num w:numId="6">
    <w:abstractNumId w:val="6"/>
  </w:num>
  <w:num w:numId="7">
    <w:abstractNumId w:val="33"/>
  </w:num>
  <w:num w:numId="8">
    <w:abstractNumId w:val="5"/>
  </w:num>
  <w:num w:numId="9">
    <w:abstractNumId w:val="14"/>
  </w:num>
  <w:num w:numId="10">
    <w:abstractNumId w:val="40"/>
  </w:num>
  <w:num w:numId="11">
    <w:abstractNumId w:val="21"/>
  </w:num>
  <w:num w:numId="12">
    <w:abstractNumId w:val="35"/>
  </w:num>
  <w:num w:numId="13">
    <w:abstractNumId w:val="28"/>
  </w:num>
  <w:num w:numId="14">
    <w:abstractNumId w:val="11"/>
  </w:num>
  <w:num w:numId="15">
    <w:abstractNumId w:val="42"/>
  </w:num>
  <w:num w:numId="16">
    <w:abstractNumId w:val="43"/>
  </w:num>
  <w:num w:numId="17">
    <w:abstractNumId w:val="13"/>
  </w:num>
  <w:num w:numId="18">
    <w:abstractNumId w:val="44"/>
  </w:num>
  <w:num w:numId="19">
    <w:abstractNumId w:val="4"/>
  </w:num>
  <w:num w:numId="20">
    <w:abstractNumId w:val="41"/>
  </w:num>
  <w:num w:numId="21">
    <w:abstractNumId w:val="37"/>
  </w:num>
  <w:num w:numId="22">
    <w:abstractNumId w:val="22"/>
  </w:num>
  <w:num w:numId="23">
    <w:abstractNumId w:val="25"/>
  </w:num>
  <w:num w:numId="24">
    <w:abstractNumId w:val="20"/>
  </w:num>
  <w:num w:numId="25">
    <w:abstractNumId w:val="17"/>
  </w:num>
  <w:num w:numId="26">
    <w:abstractNumId w:val="0"/>
  </w:num>
  <w:num w:numId="27">
    <w:abstractNumId w:val="7"/>
  </w:num>
  <w:num w:numId="28">
    <w:abstractNumId w:val="29"/>
  </w:num>
  <w:num w:numId="29">
    <w:abstractNumId w:val="15"/>
  </w:num>
  <w:num w:numId="30">
    <w:abstractNumId w:val="26"/>
  </w:num>
  <w:num w:numId="31">
    <w:abstractNumId w:val="39"/>
  </w:num>
  <w:num w:numId="32">
    <w:abstractNumId w:val="18"/>
  </w:num>
  <w:num w:numId="33">
    <w:abstractNumId w:val="1"/>
  </w:num>
  <w:num w:numId="34">
    <w:abstractNumId w:val="9"/>
  </w:num>
  <w:num w:numId="35">
    <w:abstractNumId w:val="27"/>
  </w:num>
  <w:num w:numId="36">
    <w:abstractNumId w:val="36"/>
  </w:num>
  <w:num w:numId="37">
    <w:abstractNumId w:val="10"/>
  </w:num>
  <w:num w:numId="38">
    <w:abstractNumId w:val="2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4"/>
  </w:num>
  <w:num w:numId="43">
    <w:abstractNumId w:val="31"/>
  </w:num>
  <w:num w:numId="44">
    <w:abstractNumId w:val="2"/>
  </w:num>
  <w:num w:numId="45">
    <w:abstractNumId w:val="8"/>
  </w:num>
  <w:num w:numId="4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350"/>
    <w:rsid w:val="000119F7"/>
    <w:rsid w:val="00015F2A"/>
    <w:rsid w:val="0002346E"/>
    <w:rsid w:val="00032C51"/>
    <w:rsid w:val="00033522"/>
    <w:rsid w:val="00041AFD"/>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F0B"/>
    <w:rsid w:val="00092540"/>
    <w:rsid w:val="00094BDE"/>
    <w:rsid w:val="00095D96"/>
    <w:rsid w:val="00097A4D"/>
    <w:rsid w:val="000A170F"/>
    <w:rsid w:val="000A5223"/>
    <w:rsid w:val="000A6728"/>
    <w:rsid w:val="000A6883"/>
    <w:rsid w:val="000B3C8C"/>
    <w:rsid w:val="000B4FCC"/>
    <w:rsid w:val="000B6927"/>
    <w:rsid w:val="000B76D5"/>
    <w:rsid w:val="000C15BC"/>
    <w:rsid w:val="000C3675"/>
    <w:rsid w:val="000C3A4A"/>
    <w:rsid w:val="000C47C6"/>
    <w:rsid w:val="000C7803"/>
    <w:rsid w:val="000E0DD8"/>
    <w:rsid w:val="000E19EC"/>
    <w:rsid w:val="000F1D6E"/>
    <w:rsid w:val="001006BE"/>
    <w:rsid w:val="00100888"/>
    <w:rsid w:val="00104BBE"/>
    <w:rsid w:val="0010584A"/>
    <w:rsid w:val="0011563D"/>
    <w:rsid w:val="00117941"/>
    <w:rsid w:val="00122CC8"/>
    <w:rsid w:val="001233DE"/>
    <w:rsid w:val="001265E0"/>
    <w:rsid w:val="0013075D"/>
    <w:rsid w:val="001348B6"/>
    <w:rsid w:val="0013737A"/>
    <w:rsid w:val="00141D72"/>
    <w:rsid w:val="00141F99"/>
    <w:rsid w:val="00144A9F"/>
    <w:rsid w:val="00145C49"/>
    <w:rsid w:val="001468BD"/>
    <w:rsid w:val="00146F43"/>
    <w:rsid w:val="001507BD"/>
    <w:rsid w:val="0016067D"/>
    <w:rsid w:val="00171D5D"/>
    <w:rsid w:val="00172DDC"/>
    <w:rsid w:val="0017359A"/>
    <w:rsid w:val="00174630"/>
    <w:rsid w:val="001803EE"/>
    <w:rsid w:val="0018143E"/>
    <w:rsid w:val="00183139"/>
    <w:rsid w:val="001831FF"/>
    <w:rsid w:val="00183A30"/>
    <w:rsid w:val="00185A44"/>
    <w:rsid w:val="001914E0"/>
    <w:rsid w:val="00191F11"/>
    <w:rsid w:val="00193512"/>
    <w:rsid w:val="00193B67"/>
    <w:rsid w:val="001956F9"/>
    <w:rsid w:val="00196C03"/>
    <w:rsid w:val="001A0160"/>
    <w:rsid w:val="001A0A50"/>
    <w:rsid w:val="001A6258"/>
    <w:rsid w:val="001A6E77"/>
    <w:rsid w:val="001B1570"/>
    <w:rsid w:val="001B361B"/>
    <w:rsid w:val="001B3DFA"/>
    <w:rsid w:val="001C02DA"/>
    <w:rsid w:val="001C3563"/>
    <w:rsid w:val="001C64CD"/>
    <w:rsid w:val="001C7254"/>
    <w:rsid w:val="001D0F43"/>
    <w:rsid w:val="001D265C"/>
    <w:rsid w:val="001D267A"/>
    <w:rsid w:val="001D2EF9"/>
    <w:rsid w:val="001D4A5C"/>
    <w:rsid w:val="001E3547"/>
    <w:rsid w:val="001E4E55"/>
    <w:rsid w:val="001F068E"/>
    <w:rsid w:val="001F0EA9"/>
    <w:rsid w:val="001F1FBB"/>
    <w:rsid w:val="001F2436"/>
    <w:rsid w:val="001F29E8"/>
    <w:rsid w:val="00212D24"/>
    <w:rsid w:val="00216AE2"/>
    <w:rsid w:val="00217039"/>
    <w:rsid w:val="00231D2A"/>
    <w:rsid w:val="0023407E"/>
    <w:rsid w:val="00243645"/>
    <w:rsid w:val="002447E7"/>
    <w:rsid w:val="002514F1"/>
    <w:rsid w:val="00254868"/>
    <w:rsid w:val="00262074"/>
    <w:rsid w:val="002646FA"/>
    <w:rsid w:val="00265BF4"/>
    <w:rsid w:val="002660B1"/>
    <w:rsid w:val="002714E9"/>
    <w:rsid w:val="00274F38"/>
    <w:rsid w:val="002835A3"/>
    <w:rsid w:val="00285528"/>
    <w:rsid w:val="002864E5"/>
    <w:rsid w:val="002934B0"/>
    <w:rsid w:val="002953F3"/>
    <w:rsid w:val="002A0507"/>
    <w:rsid w:val="002A65F4"/>
    <w:rsid w:val="002A68B2"/>
    <w:rsid w:val="002A6CCF"/>
    <w:rsid w:val="002A7106"/>
    <w:rsid w:val="002B1E27"/>
    <w:rsid w:val="002B2567"/>
    <w:rsid w:val="002B42B8"/>
    <w:rsid w:val="002B4F2F"/>
    <w:rsid w:val="002B7D26"/>
    <w:rsid w:val="002C0479"/>
    <w:rsid w:val="002C0555"/>
    <w:rsid w:val="002C1151"/>
    <w:rsid w:val="002C2BC7"/>
    <w:rsid w:val="002C478C"/>
    <w:rsid w:val="002C537A"/>
    <w:rsid w:val="002D26A3"/>
    <w:rsid w:val="002D6856"/>
    <w:rsid w:val="002E0642"/>
    <w:rsid w:val="002E59C8"/>
    <w:rsid w:val="002E5D19"/>
    <w:rsid w:val="002E64DF"/>
    <w:rsid w:val="002F505B"/>
    <w:rsid w:val="002F58A7"/>
    <w:rsid w:val="002F7CA7"/>
    <w:rsid w:val="00304E57"/>
    <w:rsid w:val="00322024"/>
    <w:rsid w:val="0032502F"/>
    <w:rsid w:val="00325679"/>
    <w:rsid w:val="00325BA9"/>
    <w:rsid w:val="00326F22"/>
    <w:rsid w:val="003320A7"/>
    <w:rsid w:val="00337C92"/>
    <w:rsid w:val="003417FD"/>
    <w:rsid w:val="00363972"/>
    <w:rsid w:val="003730B7"/>
    <w:rsid w:val="003733E1"/>
    <w:rsid w:val="00376063"/>
    <w:rsid w:val="00376DDC"/>
    <w:rsid w:val="00382E89"/>
    <w:rsid w:val="0038769A"/>
    <w:rsid w:val="00390253"/>
    <w:rsid w:val="003915FB"/>
    <w:rsid w:val="00391C56"/>
    <w:rsid w:val="00392B8E"/>
    <w:rsid w:val="00392E1D"/>
    <w:rsid w:val="003A2BC9"/>
    <w:rsid w:val="003B050A"/>
    <w:rsid w:val="003B253B"/>
    <w:rsid w:val="003B5014"/>
    <w:rsid w:val="003B51DE"/>
    <w:rsid w:val="003C128F"/>
    <w:rsid w:val="003C20FF"/>
    <w:rsid w:val="003C36FA"/>
    <w:rsid w:val="003C6A54"/>
    <w:rsid w:val="003E0E4E"/>
    <w:rsid w:val="003E11F9"/>
    <w:rsid w:val="003F2F88"/>
    <w:rsid w:val="003F7B34"/>
    <w:rsid w:val="00400BE4"/>
    <w:rsid w:val="004070EF"/>
    <w:rsid w:val="00407F93"/>
    <w:rsid w:val="00412E08"/>
    <w:rsid w:val="004203DA"/>
    <w:rsid w:val="00420519"/>
    <w:rsid w:val="00421F7B"/>
    <w:rsid w:val="00423D8B"/>
    <w:rsid w:val="0043117A"/>
    <w:rsid w:val="00434554"/>
    <w:rsid w:val="00437D89"/>
    <w:rsid w:val="0044134E"/>
    <w:rsid w:val="00442734"/>
    <w:rsid w:val="004427DB"/>
    <w:rsid w:val="0044637F"/>
    <w:rsid w:val="00446641"/>
    <w:rsid w:val="0045375E"/>
    <w:rsid w:val="00454E40"/>
    <w:rsid w:val="00456306"/>
    <w:rsid w:val="004579A4"/>
    <w:rsid w:val="00457E6A"/>
    <w:rsid w:val="004611F7"/>
    <w:rsid w:val="00462967"/>
    <w:rsid w:val="00465FD0"/>
    <w:rsid w:val="00471F03"/>
    <w:rsid w:val="004731DE"/>
    <w:rsid w:val="004819CC"/>
    <w:rsid w:val="00482DC9"/>
    <w:rsid w:val="00487333"/>
    <w:rsid w:val="00487F19"/>
    <w:rsid w:val="00492C73"/>
    <w:rsid w:val="004A08F0"/>
    <w:rsid w:val="004A7FDB"/>
    <w:rsid w:val="004B4F43"/>
    <w:rsid w:val="004B5F26"/>
    <w:rsid w:val="004C3C9F"/>
    <w:rsid w:val="004C7A23"/>
    <w:rsid w:val="004D7848"/>
    <w:rsid w:val="004E1F6C"/>
    <w:rsid w:val="004E6521"/>
    <w:rsid w:val="004F034D"/>
    <w:rsid w:val="004F104E"/>
    <w:rsid w:val="004F5DCB"/>
    <w:rsid w:val="004F5DCD"/>
    <w:rsid w:val="004F6FD2"/>
    <w:rsid w:val="00500752"/>
    <w:rsid w:val="00504F5D"/>
    <w:rsid w:val="00514C44"/>
    <w:rsid w:val="005153CF"/>
    <w:rsid w:val="00521B00"/>
    <w:rsid w:val="005243E7"/>
    <w:rsid w:val="005312F9"/>
    <w:rsid w:val="00531CEE"/>
    <w:rsid w:val="00532FA8"/>
    <w:rsid w:val="00533213"/>
    <w:rsid w:val="00534542"/>
    <w:rsid w:val="00536004"/>
    <w:rsid w:val="00536ED0"/>
    <w:rsid w:val="0053736B"/>
    <w:rsid w:val="005412DB"/>
    <w:rsid w:val="005438B3"/>
    <w:rsid w:val="00545DA3"/>
    <w:rsid w:val="00546397"/>
    <w:rsid w:val="005502D2"/>
    <w:rsid w:val="005518CD"/>
    <w:rsid w:val="005522A4"/>
    <w:rsid w:val="005526B6"/>
    <w:rsid w:val="00552FAB"/>
    <w:rsid w:val="005537B6"/>
    <w:rsid w:val="005630B6"/>
    <w:rsid w:val="005667AA"/>
    <w:rsid w:val="00567CD8"/>
    <w:rsid w:val="005754A8"/>
    <w:rsid w:val="0057681F"/>
    <w:rsid w:val="00581EC3"/>
    <w:rsid w:val="00582948"/>
    <w:rsid w:val="00587498"/>
    <w:rsid w:val="005904C0"/>
    <w:rsid w:val="00590622"/>
    <w:rsid w:val="00592107"/>
    <w:rsid w:val="00593665"/>
    <w:rsid w:val="00593699"/>
    <w:rsid w:val="00596A96"/>
    <w:rsid w:val="005A267F"/>
    <w:rsid w:val="005A4493"/>
    <w:rsid w:val="005A592B"/>
    <w:rsid w:val="005A5DE5"/>
    <w:rsid w:val="005B3EE4"/>
    <w:rsid w:val="005B581C"/>
    <w:rsid w:val="005B769D"/>
    <w:rsid w:val="005C02C7"/>
    <w:rsid w:val="005C03CF"/>
    <w:rsid w:val="005C70BC"/>
    <w:rsid w:val="005D2A79"/>
    <w:rsid w:val="005D5FFC"/>
    <w:rsid w:val="005D6089"/>
    <w:rsid w:val="005D7F8A"/>
    <w:rsid w:val="005E0D1B"/>
    <w:rsid w:val="005E0FAD"/>
    <w:rsid w:val="005E2530"/>
    <w:rsid w:val="005E538D"/>
    <w:rsid w:val="005F12F2"/>
    <w:rsid w:val="005F3A91"/>
    <w:rsid w:val="005F4ABE"/>
    <w:rsid w:val="00603A2B"/>
    <w:rsid w:val="00615300"/>
    <w:rsid w:val="00617BD2"/>
    <w:rsid w:val="00623BD2"/>
    <w:rsid w:val="00625F54"/>
    <w:rsid w:val="00631532"/>
    <w:rsid w:val="006368E9"/>
    <w:rsid w:val="00636CC5"/>
    <w:rsid w:val="00636D94"/>
    <w:rsid w:val="006422BC"/>
    <w:rsid w:val="00643BB9"/>
    <w:rsid w:val="0064540F"/>
    <w:rsid w:val="00645412"/>
    <w:rsid w:val="00645924"/>
    <w:rsid w:val="00645FEF"/>
    <w:rsid w:val="0064751D"/>
    <w:rsid w:val="00651E2D"/>
    <w:rsid w:val="00657000"/>
    <w:rsid w:val="006654EC"/>
    <w:rsid w:val="00667F55"/>
    <w:rsid w:val="00670B70"/>
    <w:rsid w:val="00680A3C"/>
    <w:rsid w:val="006820B0"/>
    <w:rsid w:val="00685DA0"/>
    <w:rsid w:val="00686C81"/>
    <w:rsid w:val="00690773"/>
    <w:rsid w:val="00694AC4"/>
    <w:rsid w:val="006961B7"/>
    <w:rsid w:val="006A2B9F"/>
    <w:rsid w:val="006A36AA"/>
    <w:rsid w:val="006A4A76"/>
    <w:rsid w:val="006A724E"/>
    <w:rsid w:val="006B4781"/>
    <w:rsid w:val="006B4949"/>
    <w:rsid w:val="006B6339"/>
    <w:rsid w:val="006C36BC"/>
    <w:rsid w:val="006D0C5F"/>
    <w:rsid w:val="006D12B3"/>
    <w:rsid w:val="006D33A4"/>
    <w:rsid w:val="006D5AC9"/>
    <w:rsid w:val="006E1600"/>
    <w:rsid w:val="006E19DD"/>
    <w:rsid w:val="006E2CDC"/>
    <w:rsid w:val="006E3610"/>
    <w:rsid w:val="006E38B1"/>
    <w:rsid w:val="006E4B1A"/>
    <w:rsid w:val="006F04B1"/>
    <w:rsid w:val="006F4786"/>
    <w:rsid w:val="006F4CCD"/>
    <w:rsid w:val="006F5379"/>
    <w:rsid w:val="00703BEF"/>
    <w:rsid w:val="00704C4D"/>
    <w:rsid w:val="007052DF"/>
    <w:rsid w:val="007055B0"/>
    <w:rsid w:val="00706BC0"/>
    <w:rsid w:val="00716442"/>
    <w:rsid w:val="00720D5C"/>
    <w:rsid w:val="00722BC8"/>
    <w:rsid w:val="0073065B"/>
    <w:rsid w:val="00735D60"/>
    <w:rsid w:val="0074053A"/>
    <w:rsid w:val="00741944"/>
    <w:rsid w:val="00742373"/>
    <w:rsid w:val="007426F1"/>
    <w:rsid w:val="00745CBE"/>
    <w:rsid w:val="00750840"/>
    <w:rsid w:val="00753168"/>
    <w:rsid w:val="00753404"/>
    <w:rsid w:val="00756469"/>
    <w:rsid w:val="00760D4B"/>
    <w:rsid w:val="007613B5"/>
    <w:rsid w:val="00764684"/>
    <w:rsid w:val="00764973"/>
    <w:rsid w:val="0077081D"/>
    <w:rsid w:val="00771876"/>
    <w:rsid w:val="00773FB7"/>
    <w:rsid w:val="00776D8F"/>
    <w:rsid w:val="00776F3B"/>
    <w:rsid w:val="00782506"/>
    <w:rsid w:val="007831BE"/>
    <w:rsid w:val="00783246"/>
    <w:rsid w:val="00784154"/>
    <w:rsid w:val="00787545"/>
    <w:rsid w:val="007A05E9"/>
    <w:rsid w:val="007A16D7"/>
    <w:rsid w:val="007A3EF1"/>
    <w:rsid w:val="007A5606"/>
    <w:rsid w:val="007A738C"/>
    <w:rsid w:val="007B419C"/>
    <w:rsid w:val="007B5B10"/>
    <w:rsid w:val="007B692D"/>
    <w:rsid w:val="007C49A8"/>
    <w:rsid w:val="007D5BF8"/>
    <w:rsid w:val="007E615D"/>
    <w:rsid w:val="007E7B4D"/>
    <w:rsid w:val="007F1AB7"/>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4BA2"/>
    <w:rsid w:val="008172B2"/>
    <w:rsid w:val="008200FA"/>
    <w:rsid w:val="00820D69"/>
    <w:rsid w:val="0082293C"/>
    <w:rsid w:val="00823213"/>
    <w:rsid w:val="0082444A"/>
    <w:rsid w:val="00837832"/>
    <w:rsid w:val="00850079"/>
    <w:rsid w:val="008509E3"/>
    <w:rsid w:val="00855588"/>
    <w:rsid w:val="008629FB"/>
    <w:rsid w:val="00863FEF"/>
    <w:rsid w:val="00865127"/>
    <w:rsid w:val="00870DDD"/>
    <w:rsid w:val="00870DF6"/>
    <w:rsid w:val="008723F0"/>
    <w:rsid w:val="00872A6F"/>
    <w:rsid w:val="00872CE0"/>
    <w:rsid w:val="00873D23"/>
    <w:rsid w:val="008769EA"/>
    <w:rsid w:val="0088145B"/>
    <w:rsid w:val="0088481D"/>
    <w:rsid w:val="0089077E"/>
    <w:rsid w:val="00892E1A"/>
    <w:rsid w:val="008932A5"/>
    <w:rsid w:val="0089526A"/>
    <w:rsid w:val="008955B9"/>
    <w:rsid w:val="00896DF7"/>
    <w:rsid w:val="008A0E5B"/>
    <w:rsid w:val="008A43C7"/>
    <w:rsid w:val="008A464B"/>
    <w:rsid w:val="008A6402"/>
    <w:rsid w:val="008A769A"/>
    <w:rsid w:val="008B2CBB"/>
    <w:rsid w:val="008B4E4C"/>
    <w:rsid w:val="008C0144"/>
    <w:rsid w:val="008C29EC"/>
    <w:rsid w:val="008C3FD1"/>
    <w:rsid w:val="008C445B"/>
    <w:rsid w:val="008C67E5"/>
    <w:rsid w:val="008D04F3"/>
    <w:rsid w:val="008D14FE"/>
    <w:rsid w:val="008E03AA"/>
    <w:rsid w:val="008E23DC"/>
    <w:rsid w:val="008E4ED0"/>
    <w:rsid w:val="008E7A2A"/>
    <w:rsid w:val="008F3B32"/>
    <w:rsid w:val="00903C8E"/>
    <w:rsid w:val="00910240"/>
    <w:rsid w:val="00912820"/>
    <w:rsid w:val="00914400"/>
    <w:rsid w:val="00914AF8"/>
    <w:rsid w:val="009157D4"/>
    <w:rsid w:val="0092099E"/>
    <w:rsid w:val="00920D91"/>
    <w:rsid w:val="009211DF"/>
    <w:rsid w:val="00936945"/>
    <w:rsid w:val="00941D6F"/>
    <w:rsid w:val="009425E7"/>
    <w:rsid w:val="00942EE2"/>
    <w:rsid w:val="00943702"/>
    <w:rsid w:val="00947491"/>
    <w:rsid w:val="00952C58"/>
    <w:rsid w:val="00954E10"/>
    <w:rsid w:val="00955DFF"/>
    <w:rsid w:val="00972799"/>
    <w:rsid w:val="00973329"/>
    <w:rsid w:val="00973C9B"/>
    <w:rsid w:val="009752E1"/>
    <w:rsid w:val="009759C0"/>
    <w:rsid w:val="0097684F"/>
    <w:rsid w:val="00976B46"/>
    <w:rsid w:val="00981796"/>
    <w:rsid w:val="00981D93"/>
    <w:rsid w:val="009837E9"/>
    <w:rsid w:val="00991227"/>
    <w:rsid w:val="0099484B"/>
    <w:rsid w:val="009A0B35"/>
    <w:rsid w:val="009A2101"/>
    <w:rsid w:val="009A2D41"/>
    <w:rsid w:val="009A668D"/>
    <w:rsid w:val="009A7755"/>
    <w:rsid w:val="009B3198"/>
    <w:rsid w:val="009B454C"/>
    <w:rsid w:val="009B4F2B"/>
    <w:rsid w:val="009B71D3"/>
    <w:rsid w:val="009C09A7"/>
    <w:rsid w:val="009C1E1B"/>
    <w:rsid w:val="009C69F8"/>
    <w:rsid w:val="009C7F65"/>
    <w:rsid w:val="009D1357"/>
    <w:rsid w:val="009D1E33"/>
    <w:rsid w:val="009D4081"/>
    <w:rsid w:val="009D7EE2"/>
    <w:rsid w:val="009E6DDA"/>
    <w:rsid w:val="009F1038"/>
    <w:rsid w:val="009F1447"/>
    <w:rsid w:val="00A00944"/>
    <w:rsid w:val="00A00B62"/>
    <w:rsid w:val="00A018CD"/>
    <w:rsid w:val="00A01A17"/>
    <w:rsid w:val="00A02F36"/>
    <w:rsid w:val="00A07D4F"/>
    <w:rsid w:val="00A10C01"/>
    <w:rsid w:val="00A10F51"/>
    <w:rsid w:val="00A11803"/>
    <w:rsid w:val="00A14906"/>
    <w:rsid w:val="00A14923"/>
    <w:rsid w:val="00A158A4"/>
    <w:rsid w:val="00A16812"/>
    <w:rsid w:val="00A16BDF"/>
    <w:rsid w:val="00A20CDC"/>
    <w:rsid w:val="00A222EB"/>
    <w:rsid w:val="00A228B2"/>
    <w:rsid w:val="00A2395F"/>
    <w:rsid w:val="00A24E40"/>
    <w:rsid w:val="00A26D43"/>
    <w:rsid w:val="00A36B41"/>
    <w:rsid w:val="00A40160"/>
    <w:rsid w:val="00A43C7D"/>
    <w:rsid w:val="00A4645C"/>
    <w:rsid w:val="00A46E45"/>
    <w:rsid w:val="00A5114A"/>
    <w:rsid w:val="00A55093"/>
    <w:rsid w:val="00A563CD"/>
    <w:rsid w:val="00A607D3"/>
    <w:rsid w:val="00A6690C"/>
    <w:rsid w:val="00A7329C"/>
    <w:rsid w:val="00A73C2D"/>
    <w:rsid w:val="00A75EFE"/>
    <w:rsid w:val="00A8161A"/>
    <w:rsid w:val="00A8614B"/>
    <w:rsid w:val="00AA0B82"/>
    <w:rsid w:val="00AA5FEC"/>
    <w:rsid w:val="00AA622F"/>
    <w:rsid w:val="00AB28A1"/>
    <w:rsid w:val="00AB2BA1"/>
    <w:rsid w:val="00AB7590"/>
    <w:rsid w:val="00AC06C2"/>
    <w:rsid w:val="00AC384B"/>
    <w:rsid w:val="00AC669A"/>
    <w:rsid w:val="00AD39A4"/>
    <w:rsid w:val="00AD7171"/>
    <w:rsid w:val="00AE05E7"/>
    <w:rsid w:val="00AE1D94"/>
    <w:rsid w:val="00AE6962"/>
    <w:rsid w:val="00AF0D7B"/>
    <w:rsid w:val="00AF1FC8"/>
    <w:rsid w:val="00AF2442"/>
    <w:rsid w:val="00AF391D"/>
    <w:rsid w:val="00AF63F3"/>
    <w:rsid w:val="00B03698"/>
    <w:rsid w:val="00B10B09"/>
    <w:rsid w:val="00B12264"/>
    <w:rsid w:val="00B12E52"/>
    <w:rsid w:val="00B14168"/>
    <w:rsid w:val="00B16646"/>
    <w:rsid w:val="00B17166"/>
    <w:rsid w:val="00B30085"/>
    <w:rsid w:val="00B30197"/>
    <w:rsid w:val="00B31BC1"/>
    <w:rsid w:val="00B446EE"/>
    <w:rsid w:val="00B447BA"/>
    <w:rsid w:val="00B4614C"/>
    <w:rsid w:val="00B46AF5"/>
    <w:rsid w:val="00B510E2"/>
    <w:rsid w:val="00B5216F"/>
    <w:rsid w:val="00B60399"/>
    <w:rsid w:val="00B67E47"/>
    <w:rsid w:val="00B800FF"/>
    <w:rsid w:val="00B80AB7"/>
    <w:rsid w:val="00B8299F"/>
    <w:rsid w:val="00B8388D"/>
    <w:rsid w:val="00B94F41"/>
    <w:rsid w:val="00B95C2C"/>
    <w:rsid w:val="00B96189"/>
    <w:rsid w:val="00BA1F7B"/>
    <w:rsid w:val="00BA2127"/>
    <w:rsid w:val="00BA308D"/>
    <w:rsid w:val="00BA4D61"/>
    <w:rsid w:val="00BA4E8B"/>
    <w:rsid w:val="00BA510D"/>
    <w:rsid w:val="00BA67EE"/>
    <w:rsid w:val="00BA6D1A"/>
    <w:rsid w:val="00BA70B5"/>
    <w:rsid w:val="00BA7332"/>
    <w:rsid w:val="00BB14C9"/>
    <w:rsid w:val="00BB6DC1"/>
    <w:rsid w:val="00BC18F9"/>
    <w:rsid w:val="00BC245F"/>
    <w:rsid w:val="00BC2BF9"/>
    <w:rsid w:val="00BC407D"/>
    <w:rsid w:val="00BC621C"/>
    <w:rsid w:val="00BC63FB"/>
    <w:rsid w:val="00BD0330"/>
    <w:rsid w:val="00BD5EA5"/>
    <w:rsid w:val="00BE3602"/>
    <w:rsid w:val="00BE5EAD"/>
    <w:rsid w:val="00BF2E81"/>
    <w:rsid w:val="00BF3184"/>
    <w:rsid w:val="00C00899"/>
    <w:rsid w:val="00C012D2"/>
    <w:rsid w:val="00C05B75"/>
    <w:rsid w:val="00C064B7"/>
    <w:rsid w:val="00C14551"/>
    <w:rsid w:val="00C1707F"/>
    <w:rsid w:val="00C17766"/>
    <w:rsid w:val="00C22296"/>
    <w:rsid w:val="00C305AC"/>
    <w:rsid w:val="00C34775"/>
    <w:rsid w:val="00C41585"/>
    <w:rsid w:val="00C442D4"/>
    <w:rsid w:val="00C45363"/>
    <w:rsid w:val="00C4689B"/>
    <w:rsid w:val="00C479C6"/>
    <w:rsid w:val="00C510D7"/>
    <w:rsid w:val="00C53DB5"/>
    <w:rsid w:val="00C545EA"/>
    <w:rsid w:val="00C552A9"/>
    <w:rsid w:val="00C55392"/>
    <w:rsid w:val="00C57997"/>
    <w:rsid w:val="00C606CD"/>
    <w:rsid w:val="00C7225E"/>
    <w:rsid w:val="00C73EC1"/>
    <w:rsid w:val="00C74B34"/>
    <w:rsid w:val="00C770A9"/>
    <w:rsid w:val="00C80D1A"/>
    <w:rsid w:val="00C81BEE"/>
    <w:rsid w:val="00C85DD9"/>
    <w:rsid w:val="00C863DD"/>
    <w:rsid w:val="00C90A2F"/>
    <w:rsid w:val="00C92309"/>
    <w:rsid w:val="00C931F7"/>
    <w:rsid w:val="00C960C1"/>
    <w:rsid w:val="00CA08AF"/>
    <w:rsid w:val="00CA36DC"/>
    <w:rsid w:val="00CA6667"/>
    <w:rsid w:val="00CA789B"/>
    <w:rsid w:val="00CB4059"/>
    <w:rsid w:val="00CB4D8B"/>
    <w:rsid w:val="00CC018D"/>
    <w:rsid w:val="00CC025E"/>
    <w:rsid w:val="00CC52A6"/>
    <w:rsid w:val="00CD15CB"/>
    <w:rsid w:val="00CD26B4"/>
    <w:rsid w:val="00CD4CAA"/>
    <w:rsid w:val="00CE06B5"/>
    <w:rsid w:val="00CE31CC"/>
    <w:rsid w:val="00CF5500"/>
    <w:rsid w:val="00D0074C"/>
    <w:rsid w:val="00D0389E"/>
    <w:rsid w:val="00D038C8"/>
    <w:rsid w:val="00D12244"/>
    <w:rsid w:val="00D21621"/>
    <w:rsid w:val="00D252C7"/>
    <w:rsid w:val="00D25BCE"/>
    <w:rsid w:val="00D3141D"/>
    <w:rsid w:val="00D33954"/>
    <w:rsid w:val="00D34BA0"/>
    <w:rsid w:val="00D36866"/>
    <w:rsid w:val="00D416FB"/>
    <w:rsid w:val="00D46554"/>
    <w:rsid w:val="00D55DD9"/>
    <w:rsid w:val="00D56300"/>
    <w:rsid w:val="00D56426"/>
    <w:rsid w:val="00D65945"/>
    <w:rsid w:val="00D7504D"/>
    <w:rsid w:val="00D75281"/>
    <w:rsid w:val="00D76D82"/>
    <w:rsid w:val="00D77595"/>
    <w:rsid w:val="00D8166D"/>
    <w:rsid w:val="00D91024"/>
    <w:rsid w:val="00D94A4D"/>
    <w:rsid w:val="00D94C75"/>
    <w:rsid w:val="00DA4068"/>
    <w:rsid w:val="00DB702C"/>
    <w:rsid w:val="00DB7D67"/>
    <w:rsid w:val="00DC15A2"/>
    <w:rsid w:val="00DC3C16"/>
    <w:rsid w:val="00DC4D8F"/>
    <w:rsid w:val="00DC50A0"/>
    <w:rsid w:val="00DC7754"/>
    <w:rsid w:val="00DD41D5"/>
    <w:rsid w:val="00DE135D"/>
    <w:rsid w:val="00DE297C"/>
    <w:rsid w:val="00DE6164"/>
    <w:rsid w:val="00DE72BF"/>
    <w:rsid w:val="00DE78E0"/>
    <w:rsid w:val="00DF047C"/>
    <w:rsid w:val="00DF0CB9"/>
    <w:rsid w:val="00DF1E83"/>
    <w:rsid w:val="00DF5AF4"/>
    <w:rsid w:val="00E0080D"/>
    <w:rsid w:val="00E039B7"/>
    <w:rsid w:val="00E060D7"/>
    <w:rsid w:val="00E06543"/>
    <w:rsid w:val="00E077BC"/>
    <w:rsid w:val="00E07C6E"/>
    <w:rsid w:val="00E10258"/>
    <w:rsid w:val="00E16206"/>
    <w:rsid w:val="00E1787A"/>
    <w:rsid w:val="00E26DD6"/>
    <w:rsid w:val="00E3356A"/>
    <w:rsid w:val="00E4187D"/>
    <w:rsid w:val="00E4320A"/>
    <w:rsid w:val="00E441CB"/>
    <w:rsid w:val="00E656E6"/>
    <w:rsid w:val="00E6686C"/>
    <w:rsid w:val="00E7270C"/>
    <w:rsid w:val="00E74E07"/>
    <w:rsid w:val="00E8018B"/>
    <w:rsid w:val="00E8264A"/>
    <w:rsid w:val="00E86897"/>
    <w:rsid w:val="00E86D36"/>
    <w:rsid w:val="00E916CA"/>
    <w:rsid w:val="00E929EF"/>
    <w:rsid w:val="00E959F6"/>
    <w:rsid w:val="00EA1425"/>
    <w:rsid w:val="00EA3FBC"/>
    <w:rsid w:val="00EB3C7C"/>
    <w:rsid w:val="00EB42CB"/>
    <w:rsid w:val="00EB447F"/>
    <w:rsid w:val="00EB4809"/>
    <w:rsid w:val="00ED0A71"/>
    <w:rsid w:val="00ED7DD6"/>
    <w:rsid w:val="00EE0E62"/>
    <w:rsid w:val="00EE1801"/>
    <w:rsid w:val="00EE392A"/>
    <w:rsid w:val="00EF17EF"/>
    <w:rsid w:val="00EF2796"/>
    <w:rsid w:val="00EF2B14"/>
    <w:rsid w:val="00EF2E30"/>
    <w:rsid w:val="00EF3281"/>
    <w:rsid w:val="00EF4815"/>
    <w:rsid w:val="00F037E9"/>
    <w:rsid w:val="00F05AA5"/>
    <w:rsid w:val="00F110D1"/>
    <w:rsid w:val="00F156CB"/>
    <w:rsid w:val="00F20ED2"/>
    <w:rsid w:val="00F27B0C"/>
    <w:rsid w:val="00F27D1A"/>
    <w:rsid w:val="00F313A0"/>
    <w:rsid w:val="00F31F77"/>
    <w:rsid w:val="00F328A9"/>
    <w:rsid w:val="00F35761"/>
    <w:rsid w:val="00F35784"/>
    <w:rsid w:val="00F36036"/>
    <w:rsid w:val="00F36446"/>
    <w:rsid w:val="00F401EC"/>
    <w:rsid w:val="00F427E1"/>
    <w:rsid w:val="00F507B8"/>
    <w:rsid w:val="00F52119"/>
    <w:rsid w:val="00F65FDA"/>
    <w:rsid w:val="00F664F5"/>
    <w:rsid w:val="00F66E12"/>
    <w:rsid w:val="00F73267"/>
    <w:rsid w:val="00F7392D"/>
    <w:rsid w:val="00F8072A"/>
    <w:rsid w:val="00F83445"/>
    <w:rsid w:val="00F83863"/>
    <w:rsid w:val="00F84522"/>
    <w:rsid w:val="00F84764"/>
    <w:rsid w:val="00F85A79"/>
    <w:rsid w:val="00F86463"/>
    <w:rsid w:val="00F92825"/>
    <w:rsid w:val="00F93B73"/>
    <w:rsid w:val="00F970A4"/>
    <w:rsid w:val="00FA2B25"/>
    <w:rsid w:val="00FA633D"/>
    <w:rsid w:val="00FB129A"/>
    <w:rsid w:val="00FB3C06"/>
    <w:rsid w:val="00FB4B57"/>
    <w:rsid w:val="00FB5873"/>
    <w:rsid w:val="00FC2FD7"/>
    <w:rsid w:val="00FC4460"/>
    <w:rsid w:val="00FD04F2"/>
    <w:rsid w:val="00FD0F57"/>
    <w:rsid w:val="00FD1E4F"/>
    <w:rsid w:val="00FE0607"/>
    <w:rsid w:val="00FE0FAB"/>
    <w:rsid w:val="00FE3C74"/>
    <w:rsid w:val="00FE6789"/>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document/managing-midas-harmonising-the-management-of-multi-internationally-designated-areas-ramsar" TargetMode="External"/><Relationship Id="rId4" Type="http://schemas.microsoft.com/office/2007/relationships/stylesWithEffects" Target="stylesWithEffects.xml"/><Relationship Id="rId9" Type="http://schemas.openxmlformats.org/officeDocument/2006/relationships/hyperlink" Target="http://www.ramsar.org/sites/default/files/documents/library/managing_midas_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B471-E275-413E-84BE-3ACA8D20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6656</Words>
  <Characters>38874</Characters>
  <Application>Microsoft Office Word</Application>
  <DocSecurity>0</DocSecurity>
  <Lines>1143</Lines>
  <Paragraphs>361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2017-03-03T15:03:00Z</dcterms:created>
  <dcterms:modified xsi:type="dcterms:W3CDTF">2017-03-03T15:05:00Z</dcterms:modified>
</cp:coreProperties>
</file>