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B3" w:rsidRPr="000605C4" w:rsidRDefault="001F558F" w:rsidP="00066F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0"/>
          <w:lang w:val="fr-FR"/>
        </w:rPr>
      </w:pPr>
      <w:bookmarkStart w:id="0" w:name="OLE_LINK1"/>
      <w:r w:rsidRPr="000605C4">
        <w:rPr>
          <w:rFonts w:eastAsia="Times New Roman"/>
          <w:bCs/>
          <w:sz w:val="24"/>
          <w:szCs w:val="20"/>
          <w:lang w:val="fr-FR"/>
        </w:rPr>
        <w:t xml:space="preserve">CONVENTION </w:t>
      </w:r>
      <w:r w:rsidR="00CB551F" w:rsidRPr="000605C4">
        <w:rPr>
          <w:rFonts w:eastAsia="Times New Roman"/>
          <w:bCs/>
          <w:sz w:val="24"/>
          <w:szCs w:val="20"/>
          <w:lang w:val="fr-FR"/>
        </w:rPr>
        <w:t>SUR LES ZONES HUMIDES</w:t>
      </w:r>
      <w:r w:rsidRPr="000605C4">
        <w:rPr>
          <w:rFonts w:eastAsia="Times New Roman"/>
          <w:bCs/>
          <w:sz w:val="24"/>
          <w:szCs w:val="20"/>
          <w:lang w:val="fr-FR"/>
        </w:rPr>
        <w:t xml:space="preserve"> (Ramsar, Iran, 1971)</w:t>
      </w:r>
    </w:p>
    <w:p w:rsidR="00066FB3" w:rsidRPr="000605C4" w:rsidRDefault="00245F61" w:rsidP="00066F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0"/>
          <w:lang w:val="fr-FR"/>
        </w:rPr>
      </w:pPr>
      <w:r w:rsidRPr="000605C4">
        <w:rPr>
          <w:rFonts w:eastAsia="Times New Roman"/>
          <w:bCs/>
          <w:sz w:val="24"/>
          <w:szCs w:val="20"/>
          <w:lang w:val="fr-FR"/>
        </w:rPr>
        <w:t>5</w:t>
      </w:r>
      <w:r w:rsidR="00641D49">
        <w:rPr>
          <w:rFonts w:eastAsia="Times New Roman"/>
          <w:bCs/>
          <w:sz w:val="24"/>
          <w:szCs w:val="20"/>
          <w:lang w:val="fr-FR"/>
        </w:rPr>
        <w:t>3</w:t>
      </w:r>
      <w:r w:rsidR="00CB551F" w:rsidRPr="000605C4">
        <w:rPr>
          <w:rFonts w:eastAsia="Times New Roman"/>
          <w:bCs/>
          <w:sz w:val="24"/>
          <w:szCs w:val="20"/>
          <w:vertAlign w:val="superscript"/>
          <w:lang w:val="fr-FR"/>
        </w:rPr>
        <w:t>e</w:t>
      </w:r>
      <w:r w:rsidR="001F558F" w:rsidRPr="000605C4">
        <w:rPr>
          <w:rFonts w:eastAsia="Times New Roman"/>
          <w:bCs/>
          <w:sz w:val="24"/>
          <w:szCs w:val="20"/>
          <w:lang w:val="fr-FR"/>
        </w:rPr>
        <w:t xml:space="preserve"> </w:t>
      </w:r>
      <w:r w:rsidR="001C3B64" w:rsidRPr="000605C4">
        <w:rPr>
          <w:rFonts w:eastAsia="Times New Roman"/>
          <w:bCs/>
          <w:sz w:val="24"/>
          <w:szCs w:val="20"/>
          <w:lang w:val="fr-FR"/>
        </w:rPr>
        <w:t>Réunion</w:t>
      </w:r>
      <w:r w:rsidR="00CB551F" w:rsidRPr="000605C4">
        <w:rPr>
          <w:rFonts w:eastAsia="Times New Roman"/>
          <w:bCs/>
          <w:sz w:val="24"/>
          <w:szCs w:val="20"/>
          <w:lang w:val="fr-FR"/>
        </w:rPr>
        <w:t xml:space="preserve"> du Comité permanent</w:t>
      </w:r>
    </w:p>
    <w:p w:rsidR="00066FB3" w:rsidRPr="000605C4" w:rsidRDefault="00F60C42" w:rsidP="00066F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0"/>
          <w:lang w:val="fr-FR"/>
        </w:rPr>
      </w:pPr>
      <w:r w:rsidRPr="000605C4">
        <w:rPr>
          <w:rFonts w:eastAsia="Times New Roman"/>
          <w:bCs/>
          <w:sz w:val="24"/>
          <w:szCs w:val="20"/>
          <w:lang w:val="fr-FR"/>
        </w:rPr>
        <w:t xml:space="preserve">Gland, Suisse, </w:t>
      </w:r>
      <w:r w:rsidR="00641D49">
        <w:rPr>
          <w:rFonts w:eastAsia="Times New Roman"/>
          <w:bCs/>
          <w:sz w:val="24"/>
          <w:szCs w:val="20"/>
          <w:lang w:val="fr-FR"/>
        </w:rPr>
        <w:t>29 mai</w:t>
      </w:r>
      <w:r w:rsidRPr="000605C4">
        <w:rPr>
          <w:rFonts w:eastAsia="Times New Roman"/>
          <w:bCs/>
          <w:sz w:val="24"/>
          <w:szCs w:val="20"/>
          <w:lang w:val="fr-FR"/>
        </w:rPr>
        <w:t xml:space="preserve"> au </w:t>
      </w:r>
      <w:r w:rsidR="00641D49">
        <w:rPr>
          <w:rFonts w:eastAsia="Times New Roman"/>
          <w:bCs/>
          <w:sz w:val="24"/>
          <w:szCs w:val="20"/>
          <w:lang w:val="fr-FR"/>
        </w:rPr>
        <w:t>2</w:t>
      </w:r>
      <w:r w:rsidRPr="000605C4">
        <w:rPr>
          <w:rFonts w:eastAsia="Times New Roman"/>
          <w:bCs/>
          <w:sz w:val="24"/>
          <w:szCs w:val="20"/>
          <w:lang w:val="fr-FR"/>
        </w:rPr>
        <w:t xml:space="preserve"> </w:t>
      </w:r>
      <w:r w:rsidR="004E6CB2">
        <w:rPr>
          <w:rFonts w:eastAsia="Times New Roman"/>
          <w:bCs/>
          <w:sz w:val="24"/>
          <w:szCs w:val="20"/>
          <w:lang w:val="fr-FR"/>
        </w:rPr>
        <w:t>juin</w:t>
      </w:r>
      <w:r w:rsidRPr="000605C4">
        <w:rPr>
          <w:rFonts w:eastAsia="Times New Roman"/>
          <w:bCs/>
          <w:sz w:val="24"/>
          <w:szCs w:val="20"/>
          <w:lang w:val="fr-FR"/>
        </w:rPr>
        <w:t xml:space="preserve"> 201</w:t>
      </w:r>
      <w:r w:rsidR="00641D49">
        <w:rPr>
          <w:rFonts w:eastAsia="Times New Roman"/>
          <w:bCs/>
          <w:sz w:val="24"/>
          <w:szCs w:val="20"/>
          <w:lang w:val="fr-FR"/>
        </w:rPr>
        <w:t>7</w:t>
      </w:r>
    </w:p>
    <w:p w:rsidR="00066FB3" w:rsidRPr="000605C4" w:rsidRDefault="00066FB3" w:rsidP="00066FB3">
      <w:pPr>
        <w:keepNext/>
        <w:jc w:val="right"/>
        <w:outlineLvl w:val="0"/>
        <w:rPr>
          <w:rFonts w:eastAsia="Times New Roman"/>
          <w:b/>
          <w:sz w:val="32"/>
          <w:szCs w:val="20"/>
          <w:lang w:val="fr-FR"/>
        </w:rPr>
      </w:pPr>
    </w:p>
    <w:p w:rsidR="00066FB3" w:rsidRPr="006F40FE" w:rsidRDefault="001F558F" w:rsidP="00066FB3">
      <w:pPr>
        <w:keepNext/>
        <w:jc w:val="right"/>
        <w:outlineLvl w:val="0"/>
        <w:rPr>
          <w:rFonts w:eastAsia="Times New Roman"/>
          <w:b/>
          <w:sz w:val="28"/>
          <w:szCs w:val="28"/>
          <w:lang w:val="fr-FR"/>
        </w:rPr>
      </w:pPr>
      <w:r w:rsidRPr="006F40FE">
        <w:rPr>
          <w:rFonts w:eastAsia="Times New Roman"/>
          <w:b/>
          <w:sz w:val="28"/>
          <w:szCs w:val="28"/>
          <w:lang w:val="fr-FR"/>
        </w:rPr>
        <w:t>SC</w:t>
      </w:r>
      <w:r w:rsidR="00245F61" w:rsidRPr="006F40FE">
        <w:rPr>
          <w:rFonts w:eastAsia="Times New Roman"/>
          <w:b/>
          <w:sz w:val="28"/>
          <w:szCs w:val="28"/>
          <w:lang w:val="fr-FR"/>
        </w:rPr>
        <w:t>5</w:t>
      </w:r>
      <w:r w:rsidR="00641D49">
        <w:rPr>
          <w:rFonts w:eastAsia="Times New Roman"/>
          <w:b/>
          <w:sz w:val="28"/>
          <w:szCs w:val="28"/>
          <w:lang w:val="fr-FR"/>
        </w:rPr>
        <w:t>3</w:t>
      </w:r>
      <w:r w:rsidRPr="006F40FE">
        <w:rPr>
          <w:rFonts w:eastAsia="Times New Roman"/>
          <w:b/>
          <w:sz w:val="28"/>
          <w:szCs w:val="28"/>
          <w:lang w:val="fr-FR"/>
        </w:rPr>
        <w:t>-01</w:t>
      </w:r>
      <w:bookmarkEnd w:id="0"/>
      <w:r w:rsidR="001874DE" w:rsidRPr="006F40FE">
        <w:rPr>
          <w:rFonts w:eastAsia="Times New Roman"/>
          <w:b/>
          <w:sz w:val="28"/>
          <w:szCs w:val="28"/>
          <w:lang w:val="fr-FR"/>
        </w:rPr>
        <w:t xml:space="preserve"> </w:t>
      </w:r>
      <w:r w:rsidR="008F4EB3">
        <w:rPr>
          <w:rFonts w:eastAsia="Times New Roman"/>
          <w:b/>
          <w:sz w:val="28"/>
          <w:szCs w:val="28"/>
          <w:lang w:val="fr-FR"/>
        </w:rPr>
        <w:t>Rev.1</w:t>
      </w:r>
    </w:p>
    <w:p w:rsidR="00066FB3" w:rsidRPr="000605C4" w:rsidRDefault="00066FB3" w:rsidP="00066FB3">
      <w:pPr>
        <w:keepNext/>
        <w:jc w:val="right"/>
        <w:outlineLvl w:val="0"/>
        <w:rPr>
          <w:rFonts w:eastAsia="Times New Roman"/>
          <w:b/>
          <w:sz w:val="32"/>
          <w:szCs w:val="20"/>
          <w:lang w:val="fr-FR"/>
        </w:rPr>
      </w:pPr>
    </w:p>
    <w:p w:rsidR="00066FB3" w:rsidRPr="006F40FE" w:rsidRDefault="00245F61" w:rsidP="00D76939">
      <w:pPr>
        <w:ind w:right="-46"/>
        <w:jc w:val="center"/>
        <w:rPr>
          <w:rFonts w:eastAsia="Times New Roman"/>
          <w:b/>
          <w:sz w:val="28"/>
          <w:szCs w:val="28"/>
          <w:lang w:val="fr-FR"/>
        </w:rPr>
      </w:pPr>
      <w:r w:rsidRPr="006F40FE">
        <w:rPr>
          <w:rFonts w:eastAsia="Times New Roman"/>
          <w:b/>
          <w:bCs/>
          <w:sz w:val="28"/>
          <w:szCs w:val="28"/>
          <w:lang w:val="fr-FR"/>
        </w:rPr>
        <w:t>5</w:t>
      </w:r>
      <w:r w:rsidR="00641D49">
        <w:rPr>
          <w:rFonts w:eastAsia="Times New Roman"/>
          <w:b/>
          <w:bCs/>
          <w:sz w:val="28"/>
          <w:szCs w:val="28"/>
          <w:lang w:val="fr-FR"/>
        </w:rPr>
        <w:t>3</w:t>
      </w:r>
      <w:r w:rsidR="00CB551F" w:rsidRPr="006F40FE">
        <w:rPr>
          <w:rFonts w:eastAsia="Times New Roman"/>
          <w:b/>
          <w:bCs/>
          <w:sz w:val="28"/>
          <w:szCs w:val="28"/>
          <w:vertAlign w:val="superscript"/>
          <w:lang w:val="fr-FR"/>
        </w:rPr>
        <w:t>e</w:t>
      </w:r>
      <w:r w:rsidR="00066FB3" w:rsidRPr="006F40FE">
        <w:rPr>
          <w:rFonts w:eastAsia="Times New Roman"/>
          <w:b/>
          <w:bCs/>
          <w:sz w:val="28"/>
          <w:szCs w:val="28"/>
          <w:lang w:val="fr-FR"/>
        </w:rPr>
        <w:t xml:space="preserve"> </w:t>
      </w:r>
      <w:r w:rsidR="001C3B64" w:rsidRPr="006F40FE">
        <w:rPr>
          <w:rFonts w:eastAsia="Times New Roman"/>
          <w:b/>
          <w:bCs/>
          <w:sz w:val="28"/>
          <w:szCs w:val="28"/>
          <w:lang w:val="fr-FR"/>
        </w:rPr>
        <w:t>Réunion</w:t>
      </w:r>
      <w:r w:rsidR="00CB551F" w:rsidRPr="006F40FE">
        <w:rPr>
          <w:rFonts w:eastAsia="Times New Roman"/>
          <w:b/>
          <w:bCs/>
          <w:sz w:val="28"/>
          <w:szCs w:val="28"/>
          <w:lang w:val="fr-FR"/>
        </w:rPr>
        <w:t xml:space="preserve"> du Comité permanent</w:t>
      </w:r>
    </w:p>
    <w:p w:rsidR="00066FB3" w:rsidRDefault="008F4EB3" w:rsidP="00066FB3">
      <w:pPr>
        <w:jc w:val="center"/>
        <w:rPr>
          <w:b/>
          <w:bCs/>
          <w:color w:val="000000"/>
          <w:sz w:val="28"/>
          <w:szCs w:val="28"/>
          <w:lang w:val="fr-FR"/>
        </w:rPr>
      </w:pPr>
      <w:r>
        <w:rPr>
          <w:b/>
          <w:bCs/>
          <w:color w:val="000000"/>
          <w:sz w:val="28"/>
          <w:szCs w:val="28"/>
          <w:lang w:val="fr-FR"/>
        </w:rPr>
        <w:t>Ordre du jour</w:t>
      </w:r>
    </w:p>
    <w:p w:rsidR="001821AA" w:rsidRDefault="001821AA" w:rsidP="00066FB3">
      <w:pPr>
        <w:jc w:val="center"/>
        <w:rPr>
          <w:b/>
          <w:bCs/>
          <w:color w:val="000000"/>
          <w:sz w:val="28"/>
          <w:szCs w:val="28"/>
          <w:lang w:val="fr-FR"/>
        </w:rPr>
      </w:pPr>
    </w:p>
    <w:p w:rsidR="001821AA" w:rsidRPr="000605C4" w:rsidRDefault="001821AA" w:rsidP="00066FB3">
      <w:pPr>
        <w:jc w:val="center"/>
        <w:rPr>
          <w:color w:val="000000"/>
          <w:sz w:val="32"/>
          <w:szCs w:val="32"/>
          <w:lang w:val="fr-FR"/>
        </w:rPr>
      </w:pPr>
    </w:p>
    <w:p w:rsidR="00066FB3" w:rsidRPr="000605C4" w:rsidRDefault="00F9360C" w:rsidP="00F9360C">
      <w:pPr>
        <w:rPr>
          <w:b/>
          <w:color w:val="000000"/>
          <w:lang w:val="fr-FR"/>
        </w:rPr>
      </w:pPr>
      <w:bookmarkStart w:id="1" w:name="OLE_LINK3"/>
      <w:bookmarkStart w:id="2" w:name="OLE_LINK2"/>
      <w:bookmarkEnd w:id="1"/>
      <w:bookmarkEnd w:id="2"/>
      <w:r w:rsidRPr="000605C4">
        <w:rPr>
          <w:b/>
          <w:color w:val="000000"/>
          <w:lang w:val="fr-FR"/>
        </w:rPr>
        <w:t xml:space="preserve">Lundi </w:t>
      </w:r>
      <w:r w:rsidR="00641D49">
        <w:rPr>
          <w:b/>
          <w:color w:val="000000"/>
          <w:lang w:val="fr-FR"/>
        </w:rPr>
        <w:t>29 mai 2017</w:t>
      </w:r>
    </w:p>
    <w:p w:rsidR="00245F61" w:rsidRPr="000605C4" w:rsidRDefault="00245F61" w:rsidP="00F9360C">
      <w:pPr>
        <w:rPr>
          <w:b/>
          <w:color w:val="000000"/>
          <w:lang w:val="fr-FR"/>
        </w:rPr>
      </w:pPr>
    </w:p>
    <w:p w:rsidR="00245F61" w:rsidRPr="000605C4" w:rsidRDefault="00245F61" w:rsidP="00245F61">
      <w:pPr>
        <w:ind w:left="1276" w:right="-20" w:hanging="1276"/>
        <w:rPr>
          <w:rFonts w:eastAsia="Garamond" w:cs="Garamond"/>
          <w:lang w:val="fr-FR"/>
        </w:rPr>
      </w:pPr>
      <w:r w:rsidRPr="000605C4">
        <w:rPr>
          <w:rFonts w:eastAsia="Garamond" w:cs="Garamond"/>
          <w:b/>
          <w:bCs/>
          <w:lang w:val="fr-FR"/>
        </w:rPr>
        <w:t>0</w:t>
      </w:r>
      <w:r w:rsidR="004E6CB2">
        <w:rPr>
          <w:rFonts w:eastAsia="Garamond" w:cs="Garamond"/>
          <w:b/>
          <w:bCs/>
          <w:lang w:val="fr-FR"/>
        </w:rPr>
        <w:t>8</w:t>
      </w:r>
      <w:r w:rsidRPr="000605C4">
        <w:rPr>
          <w:rFonts w:eastAsia="Garamond" w:cs="Garamond"/>
          <w:b/>
          <w:bCs/>
          <w:lang w:val="fr-FR"/>
        </w:rPr>
        <w:t>:</w:t>
      </w:r>
      <w:r w:rsidR="004E6CB2">
        <w:rPr>
          <w:rFonts w:eastAsia="Garamond" w:cs="Garamond"/>
          <w:b/>
          <w:bCs/>
          <w:lang w:val="fr-FR"/>
        </w:rPr>
        <w:t>15</w:t>
      </w:r>
      <w:r w:rsidRPr="000605C4">
        <w:rPr>
          <w:rFonts w:eastAsia="Garamond" w:cs="Garamond"/>
          <w:b/>
          <w:bCs/>
          <w:lang w:val="fr-FR"/>
        </w:rPr>
        <w:t>-</w:t>
      </w:r>
      <w:r w:rsidR="004E6CB2">
        <w:rPr>
          <w:rFonts w:eastAsia="Garamond" w:cs="Garamond"/>
          <w:b/>
          <w:bCs/>
          <w:lang w:val="fr-FR"/>
        </w:rPr>
        <w:t>09</w:t>
      </w:r>
      <w:r w:rsidRPr="000605C4">
        <w:rPr>
          <w:rFonts w:eastAsia="Garamond" w:cs="Garamond"/>
          <w:b/>
          <w:bCs/>
          <w:lang w:val="fr-FR"/>
        </w:rPr>
        <w:t>:</w:t>
      </w:r>
      <w:r w:rsidR="004E6CB2">
        <w:rPr>
          <w:rFonts w:eastAsia="Garamond" w:cs="Garamond"/>
          <w:b/>
          <w:bCs/>
          <w:lang w:val="fr-FR"/>
        </w:rPr>
        <w:t>45</w:t>
      </w:r>
      <w:r w:rsidRPr="000605C4">
        <w:rPr>
          <w:rFonts w:eastAsia="Garamond" w:cs="Garamond"/>
          <w:b/>
          <w:bCs/>
          <w:lang w:val="fr-FR"/>
        </w:rPr>
        <w:tab/>
      </w:r>
      <w:r w:rsidR="004E6CB2">
        <w:rPr>
          <w:rFonts w:eastAsia="Garamond" w:cs="Garamond"/>
          <w:b/>
          <w:bCs/>
          <w:lang w:val="fr-FR"/>
        </w:rPr>
        <w:t>Réunions régionales</w:t>
      </w:r>
    </w:p>
    <w:p w:rsidR="00245F61" w:rsidRPr="000605C4" w:rsidRDefault="00245F61" w:rsidP="00245F61">
      <w:pPr>
        <w:rPr>
          <w:lang w:val="fr-FR"/>
        </w:rPr>
      </w:pPr>
    </w:p>
    <w:p w:rsidR="00245F61" w:rsidRPr="000605C4" w:rsidRDefault="00245F61" w:rsidP="00245F61">
      <w:pPr>
        <w:ind w:left="1276" w:right="-20" w:hanging="1276"/>
        <w:rPr>
          <w:rFonts w:eastAsia="Garamond" w:cs="Garamond"/>
          <w:b/>
          <w:bCs/>
          <w:lang w:val="fr-FR"/>
        </w:rPr>
      </w:pPr>
      <w:r w:rsidRPr="000605C4">
        <w:rPr>
          <w:rFonts w:eastAsia="Garamond" w:cs="Garamond"/>
          <w:b/>
          <w:bCs/>
          <w:lang w:val="fr-FR"/>
        </w:rPr>
        <w:t>1</w:t>
      </w:r>
      <w:r w:rsidR="004E6CB2">
        <w:rPr>
          <w:rFonts w:eastAsia="Garamond" w:cs="Garamond"/>
          <w:b/>
          <w:bCs/>
          <w:lang w:val="fr-FR"/>
        </w:rPr>
        <w:t>0</w:t>
      </w:r>
      <w:r w:rsidRPr="000605C4">
        <w:rPr>
          <w:rFonts w:eastAsia="Garamond" w:cs="Garamond"/>
          <w:b/>
          <w:bCs/>
          <w:lang w:val="fr-FR"/>
        </w:rPr>
        <w:t>:00-13:00</w:t>
      </w:r>
      <w:r w:rsidRPr="000605C4">
        <w:rPr>
          <w:rFonts w:eastAsia="Garamond" w:cs="Garamond"/>
          <w:b/>
          <w:bCs/>
          <w:lang w:val="fr-FR"/>
        </w:rPr>
        <w:tab/>
      </w:r>
      <w:r w:rsidRPr="000605C4">
        <w:rPr>
          <w:rFonts w:eastAsia="Times New Roman"/>
          <w:b/>
          <w:lang w:val="fr-FR"/>
        </w:rPr>
        <w:t>Réunion du Groupe de travail sur la gestion</w:t>
      </w:r>
    </w:p>
    <w:p w:rsidR="00232B33" w:rsidRDefault="00641D49" w:rsidP="00641D49">
      <w:pPr>
        <w:ind w:left="556" w:firstLine="720"/>
        <w:rPr>
          <w:lang w:val="fr-FR"/>
        </w:rPr>
      </w:pPr>
      <w:r>
        <w:rPr>
          <w:lang w:val="fr-FR"/>
        </w:rPr>
        <w:t>Groupe de travail sur l’application de la CESP</w:t>
      </w:r>
      <w:r w:rsidR="00C4446F">
        <w:rPr>
          <w:lang w:val="fr-FR"/>
        </w:rPr>
        <w:t xml:space="preserve"> (Doc. SC53-03)</w:t>
      </w:r>
    </w:p>
    <w:p w:rsidR="00641D49" w:rsidRDefault="00C4446F" w:rsidP="00641D49">
      <w:pPr>
        <w:ind w:left="556" w:firstLine="720"/>
        <w:rPr>
          <w:lang w:val="fr-FR"/>
        </w:rPr>
      </w:pPr>
      <w:r>
        <w:rPr>
          <w:lang w:val="fr-FR"/>
        </w:rPr>
        <w:t>Propositions de nouveaux mémorandums d’accord (Doc. SC53-04)</w:t>
      </w:r>
    </w:p>
    <w:p w:rsidR="00641D49" w:rsidRDefault="00641D49" w:rsidP="00641D49">
      <w:pPr>
        <w:ind w:left="556" w:firstLine="720"/>
        <w:rPr>
          <w:lang w:val="fr-FR"/>
        </w:rPr>
      </w:pPr>
      <w:r>
        <w:rPr>
          <w:lang w:val="fr-FR"/>
        </w:rPr>
        <w:t>Examen des groupes de travail existants (</w:t>
      </w:r>
      <w:r w:rsidR="00C4446F" w:rsidRPr="00C4446F">
        <w:rPr>
          <w:lang w:val="fr-FR"/>
        </w:rPr>
        <w:t>Doc. SC53-05</w:t>
      </w:r>
      <w:r>
        <w:rPr>
          <w:lang w:val="fr-FR"/>
        </w:rPr>
        <w:t>)</w:t>
      </w:r>
    </w:p>
    <w:p w:rsidR="00641D49" w:rsidRDefault="00C4446F" w:rsidP="00641D49">
      <w:pPr>
        <w:ind w:left="556" w:firstLine="720"/>
        <w:rPr>
          <w:lang w:val="fr-FR"/>
        </w:rPr>
      </w:pPr>
      <w:r>
        <w:rPr>
          <w:lang w:val="fr-FR"/>
        </w:rPr>
        <w:t>Stratégie linguistique pour la Convention de Ramsar</w:t>
      </w:r>
      <w:r w:rsidR="00641D49">
        <w:rPr>
          <w:lang w:val="fr-FR"/>
        </w:rPr>
        <w:t xml:space="preserve"> (</w:t>
      </w:r>
      <w:r>
        <w:rPr>
          <w:lang w:val="fr-FR"/>
        </w:rPr>
        <w:t>Doc. SC53-06)</w:t>
      </w:r>
    </w:p>
    <w:p w:rsidR="00245F61" w:rsidRDefault="00245F61" w:rsidP="00245F61">
      <w:pPr>
        <w:rPr>
          <w:rFonts w:eastAsia="Garamond" w:cs="Garamond"/>
          <w:b/>
          <w:bCs/>
          <w:lang w:val="fr-FR"/>
        </w:rPr>
      </w:pPr>
    </w:p>
    <w:p w:rsidR="00641D49" w:rsidRDefault="00641D49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  <w:r w:rsidRPr="000605C4">
        <w:rPr>
          <w:rFonts w:eastAsia="Times New Roman"/>
          <w:b/>
          <w:lang w:val="fr-FR"/>
        </w:rPr>
        <w:t>1</w:t>
      </w:r>
      <w:r>
        <w:rPr>
          <w:rFonts w:eastAsia="Times New Roman"/>
          <w:b/>
          <w:lang w:val="fr-FR"/>
        </w:rPr>
        <w:t>5:00-18:00</w:t>
      </w:r>
      <w:r>
        <w:rPr>
          <w:rFonts w:eastAsia="Times New Roman"/>
          <w:b/>
          <w:lang w:val="fr-FR"/>
        </w:rPr>
        <w:tab/>
        <w:t>Réunion du Sous-groupe sur la COP13</w:t>
      </w:r>
    </w:p>
    <w:p w:rsidR="00641D49" w:rsidRDefault="00641D49" w:rsidP="0050149E">
      <w:p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/>
          <w:bCs/>
          <w:lang w:val="fr-FR"/>
        </w:rPr>
        <w:tab/>
      </w:r>
      <w:r>
        <w:rPr>
          <w:rFonts w:eastAsia="Garamond" w:cs="Garamond"/>
          <w:bCs/>
          <w:lang w:val="fr-FR"/>
        </w:rPr>
        <w:t>Progrès des préparatifs de la COP13</w:t>
      </w:r>
      <w:r w:rsidR="00C4446F">
        <w:rPr>
          <w:rFonts w:eastAsia="Garamond" w:cs="Garamond"/>
          <w:bCs/>
          <w:lang w:val="fr-FR"/>
        </w:rPr>
        <w:t xml:space="preserve"> </w:t>
      </w:r>
      <w:r w:rsidR="00C4446F">
        <w:rPr>
          <w:lang w:val="fr-FR"/>
        </w:rPr>
        <w:t>(Doc. SC53-07)</w:t>
      </w:r>
    </w:p>
    <w:p w:rsidR="00641D49" w:rsidRDefault="00641D49" w:rsidP="0050149E">
      <w:p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ab/>
      </w:r>
    </w:p>
    <w:p w:rsidR="00641D49" w:rsidRDefault="00641D49" w:rsidP="00FE6E86">
      <w:pPr>
        <w:numPr>
          <w:ilvl w:val="0"/>
          <w:numId w:val="39"/>
        </w:num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Date et lieu de la COP13</w:t>
      </w:r>
    </w:p>
    <w:p w:rsidR="00641D49" w:rsidRDefault="00641D49" w:rsidP="00FE6E86">
      <w:pPr>
        <w:numPr>
          <w:ilvl w:val="0"/>
          <w:numId w:val="39"/>
        </w:num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Thème et logo de la COP</w:t>
      </w:r>
      <w:r w:rsidR="00102552">
        <w:rPr>
          <w:rFonts w:eastAsia="Garamond" w:cs="Garamond"/>
          <w:bCs/>
          <w:lang w:val="fr-FR"/>
        </w:rPr>
        <w:t>13</w:t>
      </w:r>
    </w:p>
    <w:p w:rsidR="00641D49" w:rsidRDefault="00641D49" w:rsidP="00FE6E86">
      <w:pPr>
        <w:numPr>
          <w:ilvl w:val="0"/>
          <w:numId w:val="39"/>
        </w:num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Calendrier jusqu’à la COP13, y compris réunions pré-COP</w:t>
      </w:r>
    </w:p>
    <w:p w:rsidR="00641D49" w:rsidRDefault="00641D49" w:rsidP="00FE6E86">
      <w:pPr>
        <w:numPr>
          <w:ilvl w:val="0"/>
          <w:numId w:val="39"/>
        </w:num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Distribution de documents (« COP sans papier »)</w:t>
      </w:r>
    </w:p>
    <w:p w:rsidR="00FE6E86" w:rsidRDefault="00C4446F" w:rsidP="0050149E">
      <w:p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ab/>
      </w:r>
    </w:p>
    <w:p w:rsidR="00641D49" w:rsidRDefault="00FE6E86" w:rsidP="0050149E">
      <w:p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ab/>
      </w:r>
      <w:r w:rsidR="00C4446F">
        <w:rPr>
          <w:rFonts w:eastAsia="Garamond" w:cs="Garamond"/>
          <w:bCs/>
          <w:lang w:val="fr-FR"/>
        </w:rPr>
        <w:t xml:space="preserve">Ordre du jour de la COP13 </w:t>
      </w:r>
      <w:r w:rsidR="00C4446F">
        <w:rPr>
          <w:lang w:val="fr-FR"/>
        </w:rPr>
        <w:t>(Doc. SC53-08)</w:t>
      </w:r>
    </w:p>
    <w:p w:rsidR="00C4446F" w:rsidRDefault="00C4446F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5D3F5C" w:rsidRDefault="005D3F5C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641D49" w:rsidRPr="00F7542F" w:rsidRDefault="00641D49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  <w:r w:rsidRPr="00F7542F">
        <w:rPr>
          <w:rFonts w:eastAsia="Garamond" w:cs="Garamond"/>
          <w:b/>
          <w:bCs/>
          <w:lang w:val="fr-FR"/>
        </w:rPr>
        <w:t>Mardi 30 mai 2017</w:t>
      </w:r>
    </w:p>
    <w:p w:rsidR="00641D49" w:rsidRDefault="00641D49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F7542F" w:rsidRPr="000605C4" w:rsidRDefault="00F7542F" w:rsidP="00F7542F">
      <w:pPr>
        <w:ind w:left="1276" w:right="-20" w:hanging="1276"/>
        <w:rPr>
          <w:rFonts w:eastAsia="Garamond" w:cs="Garamond"/>
          <w:lang w:val="fr-FR"/>
        </w:rPr>
      </w:pPr>
      <w:r w:rsidRPr="000605C4">
        <w:rPr>
          <w:rFonts w:eastAsia="Garamond" w:cs="Garamond"/>
          <w:b/>
          <w:bCs/>
          <w:lang w:val="fr-FR"/>
        </w:rPr>
        <w:t>0</w:t>
      </w:r>
      <w:r>
        <w:rPr>
          <w:rFonts w:eastAsia="Garamond" w:cs="Garamond"/>
          <w:b/>
          <w:bCs/>
          <w:lang w:val="fr-FR"/>
        </w:rPr>
        <w:t>8</w:t>
      </w:r>
      <w:r w:rsidRPr="000605C4">
        <w:rPr>
          <w:rFonts w:eastAsia="Garamond" w:cs="Garamond"/>
          <w:b/>
          <w:bCs/>
          <w:lang w:val="fr-FR"/>
        </w:rPr>
        <w:t>:</w:t>
      </w:r>
      <w:r>
        <w:rPr>
          <w:rFonts w:eastAsia="Garamond" w:cs="Garamond"/>
          <w:b/>
          <w:bCs/>
          <w:lang w:val="fr-FR"/>
        </w:rPr>
        <w:t>15</w:t>
      </w:r>
      <w:r w:rsidRPr="000605C4">
        <w:rPr>
          <w:rFonts w:eastAsia="Garamond" w:cs="Garamond"/>
          <w:b/>
          <w:bCs/>
          <w:lang w:val="fr-FR"/>
        </w:rPr>
        <w:t>-</w:t>
      </w:r>
      <w:r>
        <w:rPr>
          <w:rFonts w:eastAsia="Garamond" w:cs="Garamond"/>
          <w:b/>
          <w:bCs/>
          <w:lang w:val="fr-FR"/>
        </w:rPr>
        <w:t>09</w:t>
      </w:r>
      <w:r w:rsidRPr="000605C4">
        <w:rPr>
          <w:rFonts w:eastAsia="Garamond" w:cs="Garamond"/>
          <w:b/>
          <w:bCs/>
          <w:lang w:val="fr-FR"/>
        </w:rPr>
        <w:t>:</w:t>
      </w:r>
      <w:r>
        <w:rPr>
          <w:rFonts w:eastAsia="Garamond" w:cs="Garamond"/>
          <w:b/>
          <w:bCs/>
          <w:lang w:val="fr-FR"/>
        </w:rPr>
        <w:t>45</w:t>
      </w:r>
      <w:r w:rsidRPr="000605C4">
        <w:rPr>
          <w:rFonts w:eastAsia="Garamond" w:cs="Garamond"/>
          <w:b/>
          <w:bCs/>
          <w:lang w:val="fr-FR"/>
        </w:rPr>
        <w:tab/>
      </w:r>
      <w:r>
        <w:rPr>
          <w:rFonts w:eastAsia="Garamond" w:cs="Garamond"/>
          <w:b/>
          <w:bCs/>
          <w:lang w:val="fr-FR"/>
        </w:rPr>
        <w:t>Réunions régionales</w:t>
      </w:r>
    </w:p>
    <w:p w:rsidR="00F7542F" w:rsidRDefault="00F7542F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F7542F" w:rsidRDefault="00F7542F" w:rsidP="00F7542F">
      <w:pPr>
        <w:ind w:left="1276" w:right="-20" w:hanging="1276"/>
        <w:rPr>
          <w:rFonts w:eastAsia="Garamond" w:cs="Garamond"/>
          <w:b/>
          <w:bCs/>
          <w:lang w:val="fr-FR"/>
        </w:rPr>
      </w:pPr>
      <w:r w:rsidRPr="000605C4">
        <w:rPr>
          <w:rFonts w:eastAsia="Garamond" w:cs="Garamond"/>
          <w:b/>
          <w:bCs/>
          <w:lang w:val="fr-FR"/>
        </w:rPr>
        <w:t>1</w:t>
      </w:r>
      <w:r>
        <w:rPr>
          <w:rFonts w:eastAsia="Garamond" w:cs="Garamond"/>
          <w:b/>
          <w:bCs/>
          <w:lang w:val="fr-FR"/>
        </w:rPr>
        <w:t>0</w:t>
      </w:r>
      <w:r w:rsidRPr="000605C4">
        <w:rPr>
          <w:rFonts w:eastAsia="Garamond" w:cs="Garamond"/>
          <w:b/>
          <w:bCs/>
          <w:lang w:val="fr-FR"/>
        </w:rPr>
        <w:t>:</w:t>
      </w:r>
      <w:r>
        <w:rPr>
          <w:rFonts w:eastAsia="Garamond" w:cs="Garamond"/>
          <w:b/>
          <w:bCs/>
          <w:lang w:val="fr-FR"/>
        </w:rPr>
        <w:t>0</w:t>
      </w:r>
      <w:r w:rsidRPr="000605C4">
        <w:rPr>
          <w:rFonts w:eastAsia="Garamond" w:cs="Garamond"/>
          <w:b/>
          <w:bCs/>
          <w:lang w:val="fr-FR"/>
        </w:rPr>
        <w:t>0-1</w:t>
      </w:r>
      <w:r>
        <w:rPr>
          <w:rFonts w:eastAsia="Garamond" w:cs="Garamond"/>
          <w:b/>
          <w:bCs/>
          <w:lang w:val="fr-FR"/>
        </w:rPr>
        <w:t>3</w:t>
      </w:r>
      <w:r w:rsidRPr="000605C4">
        <w:rPr>
          <w:rFonts w:eastAsia="Garamond" w:cs="Garamond"/>
          <w:b/>
          <w:bCs/>
          <w:lang w:val="fr-FR"/>
        </w:rPr>
        <w:t>:00</w:t>
      </w:r>
      <w:r w:rsidRPr="000605C4">
        <w:rPr>
          <w:rFonts w:eastAsia="Garamond" w:cs="Garamond"/>
          <w:b/>
          <w:bCs/>
          <w:lang w:val="fr-FR"/>
        </w:rPr>
        <w:tab/>
        <w:t>Réunion du Sous-groupe sur les finances</w:t>
      </w:r>
    </w:p>
    <w:p w:rsidR="00F7542F" w:rsidRDefault="00F7542F" w:rsidP="0050149E">
      <w:p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/>
          <w:bCs/>
          <w:lang w:val="fr-FR"/>
        </w:rPr>
        <w:tab/>
      </w:r>
      <w:r w:rsidR="00C4446F">
        <w:rPr>
          <w:rFonts w:eastAsia="Garamond" w:cs="Garamond"/>
          <w:bCs/>
          <w:lang w:val="fr-FR"/>
        </w:rPr>
        <w:t>Questions financières</w:t>
      </w:r>
      <w:r>
        <w:rPr>
          <w:rFonts w:eastAsia="Garamond" w:cs="Garamond"/>
          <w:bCs/>
          <w:lang w:val="fr-FR"/>
        </w:rPr>
        <w:t xml:space="preserve"> 2016</w:t>
      </w:r>
      <w:r w:rsidR="00C4446F">
        <w:rPr>
          <w:rFonts w:eastAsia="Garamond" w:cs="Garamond"/>
          <w:bCs/>
          <w:lang w:val="fr-FR"/>
        </w:rPr>
        <w:t xml:space="preserve"> </w:t>
      </w:r>
      <w:r w:rsidR="00C4446F">
        <w:rPr>
          <w:lang w:val="fr-FR"/>
        </w:rPr>
        <w:t>(Doc. SC53-20)</w:t>
      </w:r>
    </w:p>
    <w:p w:rsidR="00F7542F" w:rsidRDefault="00F7542F" w:rsidP="0050149E">
      <w:p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ab/>
        <w:t>Rapport sur les contributions impayées</w:t>
      </w:r>
      <w:r w:rsidR="00C4446F">
        <w:rPr>
          <w:rFonts w:eastAsia="Garamond" w:cs="Garamond"/>
          <w:bCs/>
          <w:lang w:val="fr-FR"/>
        </w:rPr>
        <w:t xml:space="preserve"> </w:t>
      </w:r>
      <w:r w:rsidR="00C4446F">
        <w:rPr>
          <w:lang w:val="fr-FR"/>
        </w:rPr>
        <w:t>(Doc. SC53-21)</w:t>
      </w:r>
    </w:p>
    <w:p w:rsidR="00F7542F" w:rsidRDefault="00F7542F" w:rsidP="00F7542F">
      <w:pPr>
        <w:tabs>
          <w:tab w:val="left" w:pos="1260"/>
        </w:tabs>
        <w:ind w:left="1260" w:hanging="1260"/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ab/>
      </w:r>
      <w:r w:rsidR="00C4446F">
        <w:rPr>
          <w:rFonts w:eastAsia="Garamond" w:cs="Garamond"/>
          <w:bCs/>
          <w:lang w:val="fr-FR"/>
        </w:rPr>
        <w:t>Mise à jour</w:t>
      </w:r>
      <w:r>
        <w:rPr>
          <w:rFonts w:eastAsia="Garamond" w:cs="Garamond"/>
          <w:bCs/>
          <w:lang w:val="fr-FR"/>
        </w:rPr>
        <w:t xml:space="preserve"> sur les appels de fonds pour la COP13 (réunions régionales pré-COP et autres activités prioritaires pour </w:t>
      </w:r>
      <w:r w:rsidR="00102552">
        <w:rPr>
          <w:rFonts w:eastAsia="Garamond" w:cs="Garamond"/>
          <w:bCs/>
          <w:lang w:val="fr-FR"/>
        </w:rPr>
        <w:t xml:space="preserve">les </w:t>
      </w:r>
      <w:r>
        <w:rPr>
          <w:rFonts w:eastAsia="Garamond" w:cs="Garamond"/>
          <w:bCs/>
          <w:lang w:val="fr-FR"/>
        </w:rPr>
        <w:t>levées de fonds)</w:t>
      </w:r>
    </w:p>
    <w:p w:rsidR="00F7542F" w:rsidRDefault="00F7542F" w:rsidP="00F7542F">
      <w:pPr>
        <w:tabs>
          <w:tab w:val="left" w:pos="1260"/>
        </w:tabs>
        <w:ind w:left="1260" w:hanging="1260"/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ab/>
      </w:r>
    </w:p>
    <w:p w:rsidR="00F7542F" w:rsidRDefault="00F7542F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  <w:r w:rsidRPr="000605C4">
        <w:rPr>
          <w:rFonts w:eastAsia="Garamond" w:cs="Garamond"/>
          <w:b/>
          <w:bCs/>
          <w:lang w:val="fr-FR"/>
        </w:rPr>
        <w:t>1</w:t>
      </w:r>
      <w:r>
        <w:rPr>
          <w:rFonts w:eastAsia="Garamond" w:cs="Garamond"/>
          <w:b/>
          <w:bCs/>
          <w:lang w:val="fr-FR"/>
        </w:rPr>
        <w:t>3</w:t>
      </w:r>
      <w:r w:rsidRPr="000605C4">
        <w:rPr>
          <w:rFonts w:eastAsia="Garamond" w:cs="Garamond"/>
          <w:b/>
          <w:bCs/>
          <w:lang w:val="fr-FR"/>
        </w:rPr>
        <w:t>:00</w:t>
      </w:r>
      <w:r>
        <w:rPr>
          <w:rFonts w:eastAsia="Garamond" w:cs="Garamond"/>
          <w:b/>
          <w:bCs/>
          <w:lang w:val="fr-FR"/>
        </w:rPr>
        <w:t>-15:00</w:t>
      </w:r>
      <w:r>
        <w:rPr>
          <w:rFonts w:eastAsia="Garamond" w:cs="Garamond"/>
          <w:b/>
          <w:bCs/>
          <w:lang w:val="fr-FR"/>
        </w:rPr>
        <w:tab/>
      </w:r>
      <w:r w:rsidRPr="000605C4">
        <w:rPr>
          <w:rFonts w:eastAsia="Garamond" w:cs="Garamond"/>
          <w:b/>
          <w:bCs/>
          <w:lang w:val="fr-FR"/>
        </w:rPr>
        <w:t>Réunion du</w:t>
      </w:r>
      <w:r>
        <w:rPr>
          <w:rFonts w:eastAsia="Garamond" w:cs="Garamond"/>
          <w:b/>
          <w:bCs/>
          <w:lang w:val="fr-FR"/>
        </w:rPr>
        <w:t xml:space="preserve"> Groupe de travail sur </w:t>
      </w:r>
      <w:r w:rsidR="00FC7C79">
        <w:rPr>
          <w:rFonts w:eastAsia="Garamond" w:cs="Garamond"/>
          <w:b/>
          <w:bCs/>
          <w:lang w:val="fr-FR"/>
        </w:rPr>
        <w:t>la facilitation</w:t>
      </w:r>
    </w:p>
    <w:p w:rsidR="00F7542F" w:rsidRDefault="00F7542F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50149E" w:rsidRDefault="0050149E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  <w:r>
        <w:rPr>
          <w:rFonts w:eastAsia="Garamond" w:cs="Garamond"/>
          <w:b/>
          <w:bCs/>
          <w:lang w:val="fr-FR"/>
        </w:rPr>
        <w:t>1</w:t>
      </w:r>
      <w:r w:rsidR="00F7542F">
        <w:rPr>
          <w:rFonts w:eastAsia="Garamond" w:cs="Garamond"/>
          <w:b/>
          <w:bCs/>
          <w:lang w:val="fr-FR"/>
        </w:rPr>
        <w:t>5</w:t>
      </w:r>
      <w:r>
        <w:rPr>
          <w:rFonts w:eastAsia="Garamond" w:cs="Garamond"/>
          <w:b/>
          <w:bCs/>
          <w:lang w:val="fr-FR"/>
        </w:rPr>
        <w:t>:</w:t>
      </w:r>
      <w:r w:rsidR="00F7542F">
        <w:rPr>
          <w:rFonts w:eastAsia="Garamond" w:cs="Garamond"/>
          <w:b/>
          <w:bCs/>
          <w:lang w:val="fr-FR"/>
        </w:rPr>
        <w:t>00</w:t>
      </w:r>
      <w:r>
        <w:rPr>
          <w:rFonts w:eastAsia="Garamond" w:cs="Garamond"/>
          <w:b/>
          <w:bCs/>
          <w:lang w:val="fr-FR"/>
        </w:rPr>
        <w:t>-1</w:t>
      </w:r>
      <w:r w:rsidR="00F7542F">
        <w:rPr>
          <w:rFonts w:eastAsia="Garamond" w:cs="Garamond"/>
          <w:b/>
          <w:bCs/>
          <w:lang w:val="fr-FR"/>
        </w:rPr>
        <w:t>8</w:t>
      </w:r>
      <w:r>
        <w:rPr>
          <w:rFonts w:eastAsia="Garamond" w:cs="Garamond"/>
          <w:b/>
          <w:bCs/>
          <w:lang w:val="fr-FR"/>
        </w:rPr>
        <w:t>:</w:t>
      </w:r>
      <w:r w:rsidR="00F7542F">
        <w:rPr>
          <w:rFonts w:eastAsia="Garamond" w:cs="Garamond"/>
          <w:b/>
          <w:bCs/>
          <w:lang w:val="fr-FR"/>
        </w:rPr>
        <w:t>00</w:t>
      </w:r>
      <w:r>
        <w:rPr>
          <w:rFonts w:eastAsia="Garamond" w:cs="Garamond"/>
          <w:b/>
          <w:bCs/>
          <w:lang w:val="fr-FR"/>
        </w:rPr>
        <w:tab/>
      </w:r>
      <w:r w:rsidR="00F7542F">
        <w:rPr>
          <w:rFonts w:eastAsia="Garamond" w:cs="Garamond"/>
          <w:b/>
          <w:bCs/>
          <w:lang w:val="fr-FR"/>
        </w:rPr>
        <w:t>Réunion du Groupe de surveillance des activités de CESP/</w:t>
      </w:r>
      <w:r>
        <w:rPr>
          <w:rFonts w:eastAsia="Garamond" w:cs="Garamond"/>
          <w:b/>
          <w:bCs/>
          <w:lang w:val="fr-FR"/>
        </w:rPr>
        <w:t>Réunion du Groupe de travail sur l’application de la CESP</w:t>
      </w:r>
    </w:p>
    <w:p w:rsidR="0050149E" w:rsidRDefault="0050149E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195E84" w:rsidRDefault="00195E84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FC7C79" w:rsidRDefault="00FC7C79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195E84" w:rsidRDefault="00195E84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  <w:r>
        <w:rPr>
          <w:rFonts w:eastAsia="Garamond" w:cs="Garamond"/>
          <w:b/>
          <w:bCs/>
          <w:lang w:val="fr-FR"/>
        </w:rPr>
        <w:lastRenderedPageBreak/>
        <w:t>Mercredi 31 mai 2017</w:t>
      </w:r>
    </w:p>
    <w:p w:rsidR="00195E84" w:rsidRDefault="00195E84" w:rsidP="00195E84">
      <w:pPr>
        <w:ind w:left="1276" w:right="-20" w:hanging="1276"/>
        <w:rPr>
          <w:rFonts w:eastAsia="Garamond" w:cs="Garamond"/>
          <w:b/>
          <w:bCs/>
          <w:lang w:val="fr-FR"/>
        </w:rPr>
      </w:pPr>
    </w:p>
    <w:p w:rsidR="00195E84" w:rsidRPr="000605C4" w:rsidRDefault="00195E84" w:rsidP="00195E84">
      <w:pPr>
        <w:ind w:left="1276" w:right="-20" w:hanging="1276"/>
        <w:rPr>
          <w:rFonts w:eastAsia="Garamond" w:cs="Garamond"/>
          <w:lang w:val="fr-FR"/>
        </w:rPr>
      </w:pPr>
      <w:r w:rsidRPr="000605C4">
        <w:rPr>
          <w:rFonts w:eastAsia="Garamond" w:cs="Garamond"/>
          <w:b/>
          <w:bCs/>
          <w:lang w:val="fr-FR"/>
        </w:rPr>
        <w:t>0</w:t>
      </w:r>
      <w:r>
        <w:rPr>
          <w:rFonts w:eastAsia="Garamond" w:cs="Garamond"/>
          <w:b/>
          <w:bCs/>
          <w:lang w:val="fr-FR"/>
        </w:rPr>
        <w:t>8</w:t>
      </w:r>
      <w:r w:rsidRPr="000605C4">
        <w:rPr>
          <w:rFonts w:eastAsia="Garamond" w:cs="Garamond"/>
          <w:b/>
          <w:bCs/>
          <w:lang w:val="fr-FR"/>
        </w:rPr>
        <w:t>:</w:t>
      </w:r>
      <w:r>
        <w:rPr>
          <w:rFonts w:eastAsia="Garamond" w:cs="Garamond"/>
          <w:b/>
          <w:bCs/>
          <w:lang w:val="fr-FR"/>
        </w:rPr>
        <w:t>15</w:t>
      </w:r>
      <w:r w:rsidRPr="000605C4">
        <w:rPr>
          <w:rFonts w:eastAsia="Garamond" w:cs="Garamond"/>
          <w:b/>
          <w:bCs/>
          <w:lang w:val="fr-FR"/>
        </w:rPr>
        <w:t>-</w:t>
      </w:r>
      <w:r>
        <w:rPr>
          <w:rFonts w:eastAsia="Garamond" w:cs="Garamond"/>
          <w:b/>
          <w:bCs/>
          <w:lang w:val="fr-FR"/>
        </w:rPr>
        <w:t>09</w:t>
      </w:r>
      <w:r w:rsidRPr="000605C4">
        <w:rPr>
          <w:rFonts w:eastAsia="Garamond" w:cs="Garamond"/>
          <w:b/>
          <w:bCs/>
          <w:lang w:val="fr-FR"/>
        </w:rPr>
        <w:t>:</w:t>
      </w:r>
      <w:r>
        <w:rPr>
          <w:rFonts w:eastAsia="Garamond" w:cs="Garamond"/>
          <w:b/>
          <w:bCs/>
          <w:lang w:val="fr-FR"/>
        </w:rPr>
        <w:t>45</w:t>
      </w:r>
      <w:r w:rsidRPr="000605C4">
        <w:rPr>
          <w:rFonts w:eastAsia="Garamond" w:cs="Garamond"/>
          <w:b/>
          <w:bCs/>
          <w:lang w:val="fr-FR"/>
        </w:rPr>
        <w:tab/>
      </w:r>
      <w:r>
        <w:rPr>
          <w:rFonts w:eastAsia="Garamond" w:cs="Garamond"/>
          <w:b/>
          <w:bCs/>
          <w:lang w:val="fr-FR"/>
        </w:rPr>
        <w:t>Réunions régionales</w:t>
      </w:r>
    </w:p>
    <w:p w:rsidR="00195E84" w:rsidRDefault="00195E84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F717EA" w:rsidRDefault="00F717EA" w:rsidP="00245F61">
      <w:pPr>
        <w:tabs>
          <w:tab w:val="left" w:pos="360"/>
          <w:tab w:val="left" w:pos="1260"/>
        </w:tabs>
        <w:ind w:left="1701" w:hanging="1701"/>
        <w:rPr>
          <w:rFonts w:eastAsia="Times New Roman"/>
          <w:b/>
          <w:lang w:val="fr-FR"/>
        </w:rPr>
      </w:pPr>
      <w:r w:rsidRPr="000605C4">
        <w:rPr>
          <w:rFonts w:eastAsia="Times New Roman"/>
          <w:b/>
          <w:lang w:val="fr-FR"/>
        </w:rPr>
        <w:t>10:00-13:00</w:t>
      </w:r>
      <w:r>
        <w:rPr>
          <w:rFonts w:eastAsia="Times New Roman"/>
          <w:b/>
          <w:lang w:val="fr-FR"/>
        </w:rPr>
        <w:tab/>
        <w:t>Séance plénière du Comité permanent</w:t>
      </w:r>
    </w:p>
    <w:p w:rsidR="00E04668" w:rsidRDefault="00E04668" w:rsidP="00245F61">
      <w:pPr>
        <w:tabs>
          <w:tab w:val="left" w:pos="360"/>
          <w:tab w:val="left" w:pos="1260"/>
        </w:tabs>
        <w:ind w:left="1701" w:hanging="1701"/>
        <w:rPr>
          <w:rFonts w:eastAsia="Times New Roman"/>
          <w:b/>
          <w:lang w:val="fr-FR"/>
        </w:rPr>
      </w:pPr>
    </w:p>
    <w:p w:rsidR="00245F61" w:rsidRPr="000605C4" w:rsidRDefault="00E04668" w:rsidP="00245F61">
      <w:pPr>
        <w:tabs>
          <w:tab w:val="left" w:pos="360"/>
          <w:tab w:val="left" w:pos="1260"/>
        </w:tabs>
        <w:ind w:left="1701" w:hanging="1701"/>
        <w:rPr>
          <w:rFonts w:eastAsia="Times New Roman"/>
          <w:lang w:val="fr-FR"/>
        </w:rPr>
      </w:pPr>
      <w:r>
        <w:rPr>
          <w:rFonts w:eastAsia="Times New Roman"/>
          <w:b/>
          <w:lang w:val="fr-FR"/>
        </w:rPr>
        <w:t xml:space="preserve"> </w:t>
      </w:r>
      <w:r w:rsidR="00245F61" w:rsidRPr="000605C4">
        <w:rPr>
          <w:rFonts w:eastAsia="Times New Roman"/>
          <w:lang w:val="fr-FR"/>
        </w:rPr>
        <w:t>1.</w:t>
      </w:r>
      <w:r w:rsidR="00245F61" w:rsidRPr="000605C4">
        <w:rPr>
          <w:rFonts w:eastAsia="Times New Roman"/>
          <w:lang w:val="fr-FR"/>
        </w:rPr>
        <w:tab/>
        <w:t>Allocutions d’ouverture</w:t>
      </w:r>
    </w:p>
    <w:p w:rsidR="00245F61" w:rsidRPr="000605C4" w:rsidRDefault="00245F61" w:rsidP="00195E84">
      <w:pPr>
        <w:numPr>
          <w:ilvl w:val="0"/>
          <w:numId w:val="26"/>
        </w:numPr>
        <w:tabs>
          <w:tab w:val="left" w:pos="36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Président du Comité permanent (Uruguay)</w:t>
      </w:r>
    </w:p>
    <w:p w:rsidR="00245F61" w:rsidRPr="000605C4" w:rsidRDefault="00245F61" w:rsidP="00195E84">
      <w:pPr>
        <w:numPr>
          <w:ilvl w:val="0"/>
          <w:numId w:val="26"/>
        </w:numPr>
        <w:tabs>
          <w:tab w:val="left" w:pos="36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Directrice générale de l’UICN</w:t>
      </w:r>
      <w:r w:rsidR="00195E84">
        <w:rPr>
          <w:rFonts w:eastAsia="Times New Roman"/>
          <w:lang w:val="fr-FR"/>
        </w:rPr>
        <w:t xml:space="preserve"> (ou son représentant)</w:t>
      </w:r>
      <w:r w:rsidRPr="000605C4">
        <w:rPr>
          <w:rFonts w:eastAsia="Times New Roman"/>
          <w:lang w:val="fr-FR"/>
        </w:rPr>
        <w:t xml:space="preserve"> </w:t>
      </w:r>
    </w:p>
    <w:p w:rsidR="00245F61" w:rsidRPr="000605C4" w:rsidRDefault="00245F61" w:rsidP="00195E84">
      <w:pPr>
        <w:numPr>
          <w:ilvl w:val="0"/>
          <w:numId w:val="26"/>
        </w:numPr>
        <w:tabs>
          <w:tab w:val="left" w:pos="36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 xml:space="preserve">Déclaration au nom </w:t>
      </w:r>
      <w:r w:rsidRPr="00936D90">
        <w:rPr>
          <w:rFonts w:eastAsia="Times New Roman"/>
          <w:lang w:val="fr-FR"/>
        </w:rPr>
        <w:t>des six</w:t>
      </w:r>
      <w:r w:rsidRPr="000605C4">
        <w:rPr>
          <w:rFonts w:eastAsia="Times New Roman"/>
          <w:lang w:val="fr-FR"/>
        </w:rPr>
        <w:t xml:space="preserve"> organisations internationales partenaires (OIP)</w:t>
      </w:r>
    </w:p>
    <w:p w:rsidR="00245F61" w:rsidRPr="000605C4" w:rsidRDefault="00245F61" w:rsidP="00195E84">
      <w:pPr>
        <w:numPr>
          <w:ilvl w:val="0"/>
          <w:numId w:val="26"/>
        </w:numPr>
        <w:tabs>
          <w:tab w:val="left" w:pos="36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Secrétaire général</w:t>
      </w:r>
      <w:r w:rsidR="00F717EA">
        <w:rPr>
          <w:rFonts w:eastAsia="Times New Roman"/>
          <w:lang w:val="fr-FR"/>
        </w:rPr>
        <w:t xml:space="preserve">e </w:t>
      </w:r>
      <w:r w:rsidR="00195E84">
        <w:rPr>
          <w:rFonts w:eastAsia="Times New Roman"/>
          <w:lang w:val="fr-FR"/>
        </w:rPr>
        <w:t>de la Convention de Ramsar</w:t>
      </w:r>
    </w:p>
    <w:p w:rsidR="00245F61" w:rsidRPr="000605C4" w:rsidRDefault="00245F61" w:rsidP="00245F61">
      <w:pPr>
        <w:tabs>
          <w:tab w:val="left" w:pos="360"/>
          <w:tab w:val="left" w:pos="1260"/>
        </w:tabs>
        <w:ind w:left="1701" w:hanging="1701"/>
        <w:rPr>
          <w:rFonts w:eastAsia="Times New Roman"/>
          <w:lang w:val="fr-FR"/>
        </w:rPr>
      </w:pPr>
    </w:p>
    <w:p w:rsidR="00245F61" w:rsidRPr="000605C4" w:rsidRDefault="00245F61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2.</w:t>
      </w:r>
      <w:r w:rsidRPr="000605C4">
        <w:rPr>
          <w:rFonts w:eastAsia="Times New Roman"/>
          <w:lang w:val="fr-FR"/>
        </w:rPr>
        <w:tab/>
      </w:r>
      <w:r w:rsidR="00E50640">
        <w:rPr>
          <w:rFonts w:eastAsia="Times New Roman"/>
          <w:lang w:val="fr-FR"/>
        </w:rPr>
        <w:t>Examen et a</w:t>
      </w:r>
      <w:r w:rsidRPr="000605C4">
        <w:rPr>
          <w:rFonts w:eastAsia="Times New Roman"/>
          <w:lang w:val="fr-FR"/>
        </w:rPr>
        <w:t xml:space="preserve">doption </w:t>
      </w:r>
      <w:r w:rsidR="001A6F32">
        <w:rPr>
          <w:rFonts w:eastAsia="Times New Roman"/>
          <w:lang w:val="fr-FR"/>
        </w:rPr>
        <w:t>du projet d</w:t>
      </w:r>
      <w:r w:rsidRPr="000605C4">
        <w:rPr>
          <w:rFonts w:eastAsia="Times New Roman"/>
          <w:lang w:val="fr-FR"/>
        </w:rPr>
        <w:t>’ordre du jour (</w:t>
      </w:r>
      <w:r w:rsidR="00FC7C79">
        <w:rPr>
          <w:rFonts w:eastAsia="Times New Roman"/>
          <w:lang w:val="fr-FR"/>
        </w:rPr>
        <w:t xml:space="preserve">Doc. </w:t>
      </w:r>
      <w:r w:rsidRPr="000605C4">
        <w:rPr>
          <w:rFonts w:eastAsia="Times New Roman"/>
          <w:lang w:val="fr-FR"/>
        </w:rPr>
        <w:t>SC</w:t>
      </w:r>
      <w:r w:rsidR="001132B7" w:rsidRPr="000605C4">
        <w:rPr>
          <w:rFonts w:eastAsia="Times New Roman"/>
          <w:lang w:val="fr-FR"/>
        </w:rPr>
        <w:t>5</w:t>
      </w:r>
      <w:r w:rsidR="00195E84">
        <w:rPr>
          <w:rFonts w:eastAsia="Times New Roman"/>
          <w:lang w:val="fr-FR"/>
        </w:rPr>
        <w:t>3</w:t>
      </w:r>
      <w:r w:rsidRPr="000605C4">
        <w:rPr>
          <w:rFonts w:eastAsia="Times New Roman"/>
          <w:lang w:val="fr-FR"/>
        </w:rPr>
        <w:t>-01</w:t>
      </w:r>
      <w:r w:rsidR="00FC7C79">
        <w:rPr>
          <w:rFonts w:eastAsia="Times New Roman"/>
          <w:lang w:val="fr-FR"/>
        </w:rPr>
        <w:t>, SC53-01 Add.1</w:t>
      </w:r>
      <w:r w:rsidR="00195E84">
        <w:rPr>
          <w:rFonts w:eastAsia="Times New Roman"/>
          <w:lang w:val="fr-FR"/>
        </w:rPr>
        <w:t>)</w:t>
      </w:r>
    </w:p>
    <w:p w:rsidR="00245F61" w:rsidRPr="000605C4" w:rsidRDefault="00245F61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b/>
          <w:lang w:val="fr-FR"/>
        </w:rPr>
      </w:pPr>
    </w:p>
    <w:p w:rsidR="00245F61" w:rsidRDefault="00245F61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3.</w:t>
      </w:r>
      <w:r w:rsidRPr="000605C4">
        <w:rPr>
          <w:rFonts w:eastAsia="Times New Roman"/>
          <w:lang w:val="fr-FR"/>
        </w:rPr>
        <w:tab/>
        <w:t>Admission des observateurs</w:t>
      </w:r>
      <w:r w:rsidR="00195E84">
        <w:rPr>
          <w:rFonts w:eastAsia="Times New Roman"/>
          <w:lang w:val="fr-FR"/>
        </w:rPr>
        <w:t xml:space="preserve"> (SC53-</w:t>
      </w:r>
      <w:r w:rsidR="00FC7C79">
        <w:rPr>
          <w:rFonts w:eastAsia="Times New Roman"/>
          <w:lang w:val="fr-FR"/>
        </w:rPr>
        <w:t>inf. Doc.02</w:t>
      </w:r>
      <w:r w:rsidR="00195E84">
        <w:rPr>
          <w:rFonts w:eastAsia="Times New Roman"/>
          <w:lang w:val="fr-FR"/>
        </w:rPr>
        <w:t>)</w:t>
      </w:r>
    </w:p>
    <w:p w:rsidR="00FC7C79" w:rsidRDefault="00FC7C79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FC7C79" w:rsidRPr="000605C4" w:rsidRDefault="00FC7C79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4.</w:t>
      </w:r>
      <w:r>
        <w:rPr>
          <w:rFonts w:eastAsia="Times New Roman"/>
          <w:lang w:val="fr-FR"/>
        </w:rPr>
        <w:tab/>
        <w:t xml:space="preserve">Rapport de la Secrétaire générale </w:t>
      </w:r>
      <w:r>
        <w:rPr>
          <w:lang w:val="fr-FR"/>
        </w:rPr>
        <w:t>(Doc. SC53-02)</w:t>
      </w:r>
    </w:p>
    <w:p w:rsidR="001132B7" w:rsidRPr="000605C4" w:rsidRDefault="001132B7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1132B7" w:rsidRDefault="00FC7C79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5</w:t>
      </w:r>
      <w:r w:rsidR="001132B7" w:rsidRPr="000605C4">
        <w:rPr>
          <w:rFonts w:eastAsia="Times New Roman"/>
          <w:lang w:val="fr-FR"/>
        </w:rPr>
        <w:t>.</w:t>
      </w:r>
      <w:r w:rsidR="001132B7" w:rsidRPr="000605C4">
        <w:rPr>
          <w:rFonts w:eastAsia="Times New Roman"/>
          <w:lang w:val="fr-FR"/>
        </w:rPr>
        <w:tab/>
      </w:r>
      <w:r w:rsidR="00E50640">
        <w:rPr>
          <w:rFonts w:eastAsia="Times New Roman"/>
          <w:lang w:val="fr-FR"/>
        </w:rPr>
        <w:t>Rapport du Groupe de travail sur la gestion</w:t>
      </w:r>
    </w:p>
    <w:p w:rsidR="00195E84" w:rsidRDefault="00195E84" w:rsidP="00195E84">
      <w:pPr>
        <w:numPr>
          <w:ilvl w:val="0"/>
          <w:numId w:val="27"/>
        </w:numPr>
        <w:ind w:left="720"/>
        <w:rPr>
          <w:lang w:val="fr-FR"/>
        </w:rPr>
      </w:pPr>
      <w:r>
        <w:rPr>
          <w:lang w:val="fr-FR"/>
        </w:rPr>
        <w:t>Groupe de travail sur l’application de la CESP</w:t>
      </w:r>
      <w:r w:rsidR="00FC7C79">
        <w:rPr>
          <w:lang w:val="fr-FR"/>
        </w:rPr>
        <w:t xml:space="preserve"> (Doc. SC53-03)</w:t>
      </w:r>
    </w:p>
    <w:p w:rsidR="00195E84" w:rsidRDefault="00FC7C79" w:rsidP="00195E84">
      <w:pPr>
        <w:numPr>
          <w:ilvl w:val="0"/>
          <w:numId w:val="27"/>
        </w:numPr>
        <w:ind w:left="720"/>
        <w:rPr>
          <w:lang w:val="fr-FR"/>
        </w:rPr>
      </w:pPr>
      <w:r>
        <w:rPr>
          <w:lang w:val="fr-FR"/>
        </w:rPr>
        <w:t>Proposition de nouveaux mémorandums d’</w:t>
      </w:r>
      <w:r w:rsidR="00195E84">
        <w:rPr>
          <w:lang w:val="fr-FR"/>
        </w:rPr>
        <w:t>accord (</w:t>
      </w:r>
      <w:r w:rsidR="00AF326C">
        <w:rPr>
          <w:lang w:val="fr-FR"/>
        </w:rPr>
        <w:t xml:space="preserve">Doc. </w:t>
      </w:r>
      <w:r w:rsidR="00195E84">
        <w:rPr>
          <w:lang w:val="fr-FR"/>
        </w:rPr>
        <w:t>SC53-</w:t>
      </w:r>
      <w:r>
        <w:rPr>
          <w:lang w:val="fr-FR"/>
        </w:rPr>
        <w:t>04</w:t>
      </w:r>
      <w:r w:rsidR="00195E84">
        <w:rPr>
          <w:lang w:val="fr-FR"/>
        </w:rPr>
        <w:t>)</w:t>
      </w:r>
    </w:p>
    <w:p w:rsidR="00195E84" w:rsidRDefault="00195E84" w:rsidP="00195E84">
      <w:pPr>
        <w:numPr>
          <w:ilvl w:val="0"/>
          <w:numId w:val="27"/>
        </w:numPr>
        <w:ind w:left="720"/>
        <w:rPr>
          <w:lang w:val="fr-FR"/>
        </w:rPr>
      </w:pPr>
      <w:r>
        <w:rPr>
          <w:lang w:val="fr-FR"/>
        </w:rPr>
        <w:t>Examen de</w:t>
      </w:r>
      <w:r w:rsidR="00FC7C79">
        <w:rPr>
          <w:lang w:val="fr-FR"/>
        </w:rPr>
        <w:t>s groupes de travail existants (Doc. SC53-05</w:t>
      </w:r>
      <w:r>
        <w:rPr>
          <w:lang w:val="fr-FR"/>
        </w:rPr>
        <w:t>)</w:t>
      </w:r>
    </w:p>
    <w:p w:rsidR="00FC7C79" w:rsidRDefault="00FC7C79" w:rsidP="00195E84">
      <w:pPr>
        <w:numPr>
          <w:ilvl w:val="0"/>
          <w:numId w:val="27"/>
        </w:numPr>
        <w:ind w:left="720"/>
        <w:rPr>
          <w:lang w:val="fr-FR"/>
        </w:rPr>
      </w:pPr>
      <w:r>
        <w:rPr>
          <w:lang w:val="fr-FR"/>
        </w:rPr>
        <w:t>Stratégie linguistique pour la Convention de Ramsar (Doc. SC53-06)</w:t>
      </w:r>
    </w:p>
    <w:p w:rsidR="00195E84" w:rsidRDefault="00195E84" w:rsidP="00195E84">
      <w:pPr>
        <w:ind w:left="720"/>
        <w:rPr>
          <w:lang w:val="fr-FR"/>
        </w:rPr>
      </w:pPr>
    </w:p>
    <w:p w:rsidR="00195E84" w:rsidRPr="000605C4" w:rsidRDefault="00195E84" w:rsidP="00195E84">
      <w:pPr>
        <w:tabs>
          <w:tab w:val="left" w:pos="1701"/>
        </w:tabs>
        <w:rPr>
          <w:rFonts w:eastAsia="Times New Roman"/>
          <w:b/>
          <w:lang w:val="fr-FR"/>
        </w:rPr>
      </w:pPr>
      <w:r w:rsidRPr="000605C4">
        <w:rPr>
          <w:rFonts w:eastAsia="Times New Roman"/>
          <w:b/>
          <w:lang w:val="fr-FR"/>
        </w:rPr>
        <w:t>15:00-18:00</w:t>
      </w:r>
      <w:r>
        <w:rPr>
          <w:rFonts w:eastAsia="Times New Roman"/>
          <w:b/>
          <w:lang w:val="fr-FR"/>
        </w:rPr>
        <w:t xml:space="preserve"> </w:t>
      </w:r>
      <w:r w:rsidRPr="000605C4">
        <w:rPr>
          <w:rFonts w:eastAsia="Times New Roman"/>
          <w:b/>
          <w:lang w:val="fr-FR"/>
        </w:rPr>
        <w:t xml:space="preserve">Séance plénière du Comité permanent </w:t>
      </w:r>
      <w:r w:rsidRPr="000605C4">
        <w:rPr>
          <w:rFonts w:eastAsia="Times New Roman"/>
          <w:b/>
          <w:lang w:val="fr-FR"/>
        </w:rPr>
        <w:tab/>
      </w:r>
    </w:p>
    <w:p w:rsidR="00195E84" w:rsidRPr="000605C4" w:rsidRDefault="00195E84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1132B7" w:rsidRDefault="00FC7C79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6</w:t>
      </w:r>
      <w:r w:rsidR="001132B7" w:rsidRPr="000605C4">
        <w:rPr>
          <w:rFonts w:eastAsia="Times New Roman"/>
          <w:lang w:val="fr-FR"/>
        </w:rPr>
        <w:t>.</w:t>
      </w:r>
      <w:r w:rsidR="001132B7" w:rsidRPr="000605C4">
        <w:rPr>
          <w:rFonts w:eastAsia="Times New Roman"/>
          <w:lang w:val="fr-FR"/>
        </w:rPr>
        <w:tab/>
      </w:r>
      <w:r w:rsidR="00E50640">
        <w:rPr>
          <w:rFonts w:eastAsia="Times New Roman"/>
          <w:lang w:val="fr-FR"/>
        </w:rPr>
        <w:t>Rapport du Sous-groupe sur la COP13</w:t>
      </w:r>
    </w:p>
    <w:p w:rsidR="00381D1F" w:rsidRPr="00FC7C79" w:rsidRDefault="00381D1F" w:rsidP="00381D1F">
      <w:pPr>
        <w:numPr>
          <w:ilvl w:val="2"/>
          <w:numId w:val="29"/>
        </w:numPr>
        <w:tabs>
          <w:tab w:val="left" w:pos="720"/>
        </w:tabs>
        <w:ind w:left="720" w:hanging="360"/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Progrès des préparatifs de la COP13</w:t>
      </w:r>
      <w:r w:rsidR="00FC7C79">
        <w:rPr>
          <w:rFonts w:eastAsia="Garamond" w:cs="Garamond"/>
          <w:bCs/>
          <w:lang w:val="fr-FR"/>
        </w:rPr>
        <w:t xml:space="preserve"> </w:t>
      </w:r>
      <w:r w:rsidR="00FC7C79">
        <w:rPr>
          <w:lang w:val="fr-FR"/>
        </w:rPr>
        <w:t>(Doc. SC53-07)</w:t>
      </w:r>
    </w:p>
    <w:p w:rsidR="00FC7C79" w:rsidRDefault="00FE6E86" w:rsidP="00FE6E86">
      <w:pPr>
        <w:numPr>
          <w:ilvl w:val="0"/>
          <w:numId w:val="38"/>
        </w:numPr>
        <w:tabs>
          <w:tab w:val="left" w:pos="720"/>
        </w:tabs>
        <w:ind w:left="1260" w:hanging="180"/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date et lieu de la COP13</w:t>
      </w:r>
    </w:p>
    <w:p w:rsidR="00FE6E86" w:rsidRDefault="00FE6E86" w:rsidP="00FE6E86">
      <w:pPr>
        <w:numPr>
          <w:ilvl w:val="0"/>
          <w:numId w:val="38"/>
        </w:num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Thème et logo de la COP13</w:t>
      </w:r>
    </w:p>
    <w:p w:rsidR="00FE6E86" w:rsidRDefault="00FE6E86" w:rsidP="00FE6E86">
      <w:pPr>
        <w:numPr>
          <w:ilvl w:val="0"/>
          <w:numId w:val="38"/>
        </w:num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Calendrier jusqu’à la COP13, y compris réunions pré-COP</w:t>
      </w:r>
    </w:p>
    <w:p w:rsidR="00FE6E86" w:rsidRDefault="00FE6E86" w:rsidP="00FE6E86">
      <w:pPr>
        <w:numPr>
          <w:ilvl w:val="0"/>
          <w:numId w:val="38"/>
        </w:numPr>
        <w:tabs>
          <w:tab w:val="left" w:pos="126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Distribution de documents (« COP sans papier »)</w:t>
      </w:r>
    </w:p>
    <w:p w:rsidR="00381D1F" w:rsidRDefault="00381D1F" w:rsidP="00381D1F">
      <w:pPr>
        <w:numPr>
          <w:ilvl w:val="2"/>
          <w:numId w:val="29"/>
        </w:numPr>
        <w:tabs>
          <w:tab w:val="left" w:pos="720"/>
        </w:tabs>
        <w:ind w:left="720" w:hanging="360"/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Ordre du jour de la COP13</w:t>
      </w:r>
      <w:r w:rsidR="00FE6E86" w:rsidRPr="00FE6E86">
        <w:rPr>
          <w:lang w:val="fr-FR"/>
        </w:rPr>
        <w:t xml:space="preserve"> </w:t>
      </w:r>
      <w:r w:rsidR="00FE6E86">
        <w:rPr>
          <w:lang w:val="fr-FR"/>
        </w:rPr>
        <w:t>(Doc. SC53-08)</w:t>
      </w:r>
    </w:p>
    <w:p w:rsidR="00381D1F" w:rsidRDefault="00381D1F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381D1F" w:rsidRDefault="00381D1F" w:rsidP="00245F61">
      <w:pPr>
        <w:tabs>
          <w:tab w:val="left" w:pos="900"/>
          <w:tab w:val="left" w:pos="1920"/>
        </w:tabs>
        <w:ind w:left="360" w:hanging="360"/>
        <w:rPr>
          <w:rFonts w:eastAsia="Times New Roman" w:cs="Times New Roman"/>
          <w:lang w:val="fr-CH"/>
        </w:rPr>
      </w:pPr>
      <w:r>
        <w:rPr>
          <w:rFonts w:eastAsia="Times New Roman"/>
          <w:lang w:val="fr-FR"/>
        </w:rPr>
        <w:t>7</w:t>
      </w:r>
      <w:r w:rsidR="00FE6E86">
        <w:rPr>
          <w:rFonts w:eastAsia="Times New Roman"/>
          <w:lang w:val="fr-FR"/>
        </w:rPr>
        <w:t>.</w:t>
      </w:r>
      <w:r>
        <w:rPr>
          <w:rFonts w:eastAsia="Times New Roman"/>
          <w:lang w:val="fr-FR"/>
        </w:rPr>
        <w:tab/>
      </w:r>
      <w:r>
        <w:rPr>
          <w:rFonts w:eastAsia="Times New Roman" w:cs="Times New Roman"/>
          <w:lang w:val="fr-CH"/>
        </w:rPr>
        <w:t xml:space="preserve">Plan de travail du Secrétariat pour la période triennale 2016-2018 et </w:t>
      </w:r>
      <w:r w:rsidR="00FE6E86">
        <w:rPr>
          <w:rFonts w:eastAsia="Times New Roman" w:cs="Times New Roman"/>
          <w:lang w:val="fr-CH"/>
        </w:rPr>
        <w:t>p</w:t>
      </w:r>
      <w:r w:rsidRPr="00381D1F">
        <w:rPr>
          <w:rFonts w:eastAsia="Times New Roman" w:cs="Times New Roman"/>
          <w:lang w:val="fr-CH"/>
        </w:rPr>
        <w:t xml:space="preserve">lan de travail </w:t>
      </w:r>
      <w:r w:rsidR="00FE6E86">
        <w:rPr>
          <w:rFonts w:eastAsia="Times New Roman" w:cs="Times New Roman"/>
          <w:lang w:val="fr-CH"/>
        </w:rPr>
        <w:t>annuel</w:t>
      </w:r>
      <w:r>
        <w:rPr>
          <w:rFonts w:eastAsia="Times New Roman" w:cs="Times New Roman"/>
          <w:lang w:val="fr-CH"/>
        </w:rPr>
        <w:t xml:space="preserve"> pour 2017 (</w:t>
      </w:r>
      <w:r w:rsidR="00AF326C">
        <w:rPr>
          <w:lang w:val="fr-FR"/>
        </w:rPr>
        <w:t xml:space="preserve">Doc. </w:t>
      </w:r>
      <w:r w:rsidRPr="008721AE">
        <w:rPr>
          <w:rFonts w:eastAsia="Times New Roman" w:cs="Times New Roman"/>
          <w:lang w:val="fr-CH"/>
        </w:rPr>
        <w:t>SC5</w:t>
      </w:r>
      <w:r>
        <w:rPr>
          <w:rFonts w:eastAsia="Times New Roman" w:cs="Times New Roman"/>
          <w:lang w:val="fr-CH"/>
        </w:rPr>
        <w:t>3-</w:t>
      </w:r>
      <w:r w:rsidR="00FE6E86">
        <w:rPr>
          <w:rFonts w:eastAsia="Times New Roman" w:cs="Times New Roman"/>
          <w:lang w:val="fr-CH"/>
        </w:rPr>
        <w:t>09</w:t>
      </w:r>
      <w:r>
        <w:rPr>
          <w:rFonts w:eastAsia="Times New Roman" w:cs="Times New Roman"/>
          <w:lang w:val="fr-CH"/>
        </w:rPr>
        <w:t>)</w:t>
      </w:r>
    </w:p>
    <w:p w:rsidR="00381D1F" w:rsidRDefault="00381D1F" w:rsidP="00245F61">
      <w:pPr>
        <w:tabs>
          <w:tab w:val="left" w:pos="900"/>
          <w:tab w:val="left" w:pos="1920"/>
        </w:tabs>
        <w:ind w:left="360" w:hanging="360"/>
        <w:rPr>
          <w:rFonts w:eastAsia="Times New Roman" w:cs="Times New Roman"/>
          <w:lang w:val="fr-CH"/>
        </w:rPr>
      </w:pPr>
    </w:p>
    <w:p w:rsidR="00381D1F" w:rsidRDefault="00FE6E86" w:rsidP="00245F61">
      <w:pPr>
        <w:tabs>
          <w:tab w:val="left" w:pos="900"/>
          <w:tab w:val="left" w:pos="1920"/>
        </w:tabs>
        <w:ind w:left="360" w:hanging="360"/>
        <w:rPr>
          <w:rFonts w:eastAsia="Times New Roman" w:cs="Times New Roman"/>
          <w:lang w:val="fr-CH"/>
        </w:rPr>
      </w:pPr>
      <w:r>
        <w:rPr>
          <w:rFonts w:eastAsia="Times New Roman" w:cs="Times New Roman"/>
          <w:lang w:val="fr-CH"/>
        </w:rPr>
        <w:t>8</w:t>
      </w:r>
      <w:r w:rsidR="00381D1F">
        <w:rPr>
          <w:rFonts w:eastAsia="Times New Roman" w:cs="Times New Roman"/>
          <w:lang w:val="fr-CH"/>
        </w:rPr>
        <w:t>.</w:t>
      </w:r>
      <w:r w:rsidR="00381D1F">
        <w:rPr>
          <w:rFonts w:eastAsia="Times New Roman" w:cs="Times New Roman"/>
          <w:lang w:val="fr-CH"/>
        </w:rPr>
        <w:tab/>
        <w:t>Rapport du Groupe d’évaluation scientifique et technique (</w:t>
      </w:r>
      <w:r>
        <w:rPr>
          <w:rFonts w:eastAsia="Times New Roman" w:cs="Times New Roman"/>
          <w:lang w:val="fr-CH"/>
        </w:rPr>
        <w:t xml:space="preserve">Doc. </w:t>
      </w:r>
      <w:r w:rsidR="00381D1F" w:rsidRPr="008721AE">
        <w:rPr>
          <w:rFonts w:eastAsia="Times New Roman" w:cs="Times New Roman"/>
          <w:lang w:val="fr-CH"/>
        </w:rPr>
        <w:t>SC5</w:t>
      </w:r>
      <w:r w:rsidR="00381D1F">
        <w:rPr>
          <w:rFonts w:eastAsia="Times New Roman" w:cs="Times New Roman"/>
          <w:lang w:val="fr-CH"/>
        </w:rPr>
        <w:t>3-</w:t>
      </w:r>
      <w:r>
        <w:rPr>
          <w:rFonts w:eastAsia="Times New Roman" w:cs="Times New Roman"/>
          <w:lang w:val="fr-CH"/>
        </w:rPr>
        <w:t>10</w:t>
      </w:r>
      <w:r w:rsidR="00381D1F">
        <w:rPr>
          <w:rFonts w:eastAsia="Times New Roman" w:cs="Times New Roman"/>
          <w:lang w:val="fr-CH"/>
        </w:rPr>
        <w:t>)</w:t>
      </w:r>
    </w:p>
    <w:p w:rsidR="00381D1F" w:rsidRDefault="00E50640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</w:r>
    </w:p>
    <w:p w:rsidR="00381D1F" w:rsidRPr="000605C4" w:rsidRDefault="00381D1F" w:rsidP="00381D1F">
      <w:pPr>
        <w:tabs>
          <w:tab w:val="left" w:pos="900"/>
          <w:tab w:val="left" w:pos="1701"/>
        </w:tabs>
        <w:ind w:left="360" w:hanging="360"/>
        <w:rPr>
          <w:rFonts w:eastAsia="Times New Roman"/>
          <w:lang w:val="fr-FR"/>
        </w:rPr>
      </w:pPr>
      <w:r w:rsidRPr="000605C4">
        <w:rPr>
          <w:rFonts w:eastAsia="Times New Roman"/>
          <w:b/>
          <w:lang w:val="fr-FR"/>
        </w:rPr>
        <w:t>18:</w:t>
      </w:r>
      <w:r>
        <w:rPr>
          <w:rFonts w:eastAsia="Times New Roman"/>
          <w:b/>
          <w:lang w:val="fr-FR"/>
        </w:rPr>
        <w:t>0</w:t>
      </w:r>
      <w:r w:rsidRPr="000605C4">
        <w:rPr>
          <w:rFonts w:eastAsia="Times New Roman"/>
          <w:b/>
          <w:lang w:val="fr-FR"/>
        </w:rPr>
        <w:t>0</w:t>
      </w:r>
      <w:r w:rsidRPr="000605C4">
        <w:rPr>
          <w:rFonts w:eastAsia="Times New Roman"/>
          <w:b/>
          <w:lang w:val="fr-FR"/>
        </w:rPr>
        <w:tab/>
        <w:t>Réception</w:t>
      </w:r>
    </w:p>
    <w:p w:rsidR="00381D1F" w:rsidRDefault="00381D1F" w:rsidP="00381D1F">
      <w:pPr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ab/>
      </w:r>
    </w:p>
    <w:p w:rsidR="005D3F5C" w:rsidRPr="000605C4" w:rsidRDefault="005D3F5C" w:rsidP="00381D1F">
      <w:pPr>
        <w:rPr>
          <w:rFonts w:eastAsia="Times New Roman"/>
          <w:lang w:val="fr-FR"/>
        </w:rPr>
      </w:pPr>
    </w:p>
    <w:p w:rsidR="00381D1F" w:rsidRPr="006C1AB8" w:rsidRDefault="00381D1F" w:rsidP="00381D1F">
      <w:pPr>
        <w:ind w:left="567" w:hanging="567"/>
        <w:rPr>
          <w:rFonts w:eastAsia="Times New Roman"/>
          <w:b/>
          <w:lang w:val="fr-FR"/>
        </w:rPr>
      </w:pPr>
      <w:r w:rsidRPr="006C1AB8">
        <w:rPr>
          <w:rFonts w:eastAsia="Times New Roman"/>
          <w:b/>
          <w:lang w:val="fr-FR"/>
        </w:rPr>
        <w:t>Jeudi 1</w:t>
      </w:r>
      <w:r w:rsidRPr="00381D1F">
        <w:rPr>
          <w:rFonts w:eastAsia="Times New Roman"/>
          <w:b/>
          <w:vertAlign w:val="superscript"/>
          <w:lang w:val="fr-FR"/>
        </w:rPr>
        <w:t>er</w:t>
      </w:r>
      <w:r w:rsidRPr="006C1AB8">
        <w:rPr>
          <w:rFonts w:eastAsia="Times New Roman"/>
          <w:b/>
          <w:lang w:val="fr-FR"/>
        </w:rPr>
        <w:t xml:space="preserve"> juin 201</w:t>
      </w:r>
      <w:r>
        <w:rPr>
          <w:rFonts w:eastAsia="Times New Roman"/>
          <w:b/>
          <w:lang w:val="fr-FR"/>
        </w:rPr>
        <w:t>7</w:t>
      </w:r>
    </w:p>
    <w:p w:rsidR="00381D1F" w:rsidRPr="000605C4" w:rsidRDefault="00381D1F" w:rsidP="00381D1F">
      <w:pPr>
        <w:ind w:left="567" w:hanging="567"/>
        <w:rPr>
          <w:rFonts w:eastAsia="Times New Roman"/>
          <w:lang w:val="fr-FR"/>
        </w:rPr>
      </w:pPr>
    </w:p>
    <w:p w:rsidR="00381D1F" w:rsidRPr="000605C4" w:rsidRDefault="00381D1F" w:rsidP="00381D1F">
      <w:pPr>
        <w:tabs>
          <w:tab w:val="left" w:pos="1710"/>
        </w:tabs>
        <w:rPr>
          <w:b/>
          <w:color w:val="000000"/>
          <w:lang w:val="fr-FR"/>
        </w:rPr>
      </w:pPr>
      <w:r w:rsidRPr="000605C4">
        <w:rPr>
          <w:b/>
          <w:color w:val="000000"/>
          <w:lang w:val="fr-FR"/>
        </w:rPr>
        <w:t>08:15-09:45</w:t>
      </w:r>
      <w:r w:rsidRPr="000605C4">
        <w:rPr>
          <w:b/>
          <w:color w:val="000000"/>
          <w:lang w:val="fr-FR"/>
        </w:rPr>
        <w:tab/>
        <w:t>Réunions régionales</w:t>
      </w:r>
    </w:p>
    <w:p w:rsidR="00381D1F" w:rsidRDefault="00381D1F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381D1F" w:rsidRPr="000605C4" w:rsidRDefault="00381D1F" w:rsidP="00381D1F">
      <w:pPr>
        <w:tabs>
          <w:tab w:val="left" w:pos="1701"/>
        </w:tabs>
        <w:ind w:left="1701" w:hanging="1701"/>
        <w:rPr>
          <w:rFonts w:eastAsia="Times New Roman"/>
          <w:b/>
          <w:lang w:val="fr-FR"/>
        </w:rPr>
      </w:pPr>
      <w:r w:rsidRPr="000605C4">
        <w:rPr>
          <w:rFonts w:eastAsia="Times New Roman"/>
          <w:b/>
          <w:lang w:val="fr-FR"/>
        </w:rPr>
        <w:t>1</w:t>
      </w:r>
      <w:r>
        <w:rPr>
          <w:rFonts w:eastAsia="Times New Roman"/>
          <w:b/>
          <w:lang w:val="fr-FR"/>
        </w:rPr>
        <w:t>0</w:t>
      </w:r>
      <w:r w:rsidRPr="000605C4">
        <w:rPr>
          <w:rFonts w:eastAsia="Times New Roman"/>
          <w:b/>
          <w:lang w:val="fr-FR"/>
        </w:rPr>
        <w:t>:00-1</w:t>
      </w:r>
      <w:r>
        <w:rPr>
          <w:rFonts w:eastAsia="Times New Roman"/>
          <w:b/>
          <w:lang w:val="fr-FR"/>
        </w:rPr>
        <w:t>3</w:t>
      </w:r>
      <w:r w:rsidRPr="000605C4">
        <w:rPr>
          <w:rFonts w:eastAsia="Times New Roman"/>
          <w:b/>
          <w:lang w:val="fr-FR"/>
        </w:rPr>
        <w:t>:00</w:t>
      </w:r>
      <w:r w:rsidRPr="000605C4">
        <w:rPr>
          <w:rFonts w:eastAsia="Times New Roman"/>
          <w:b/>
          <w:lang w:val="fr-FR"/>
        </w:rPr>
        <w:tab/>
        <w:t xml:space="preserve">Séance plénière du Comité permanent </w:t>
      </w:r>
      <w:r w:rsidRPr="000605C4">
        <w:rPr>
          <w:rFonts w:eastAsia="Times New Roman"/>
          <w:b/>
          <w:lang w:val="fr-FR"/>
        </w:rPr>
        <w:tab/>
      </w:r>
    </w:p>
    <w:p w:rsidR="00381D1F" w:rsidRDefault="00381D1F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381D1F" w:rsidRDefault="00FE6E86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9</w:t>
      </w:r>
      <w:r w:rsidR="005012F0">
        <w:rPr>
          <w:rFonts w:eastAsia="Times New Roman"/>
          <w:lang w:val="fr-FR"/>
        </w:rPr>
        <w:t>.</w:t>
      </w:r>
      <w:r w:rsidR="005012F0">
        <w:rPr>
          <w:rFonts w:eastAsia="Times New Roman"/>
          <w:lang w:val="fr-FR"/>
        </w:rPr>
        <w:tab/>
        <w:t>Rapport du Groupe de travail sur les initiatives régionales Ramsar (</w:t>
      </w:r>
      <w:r>
        <w:rPr>
          <w:rFonts w:eastAsia="Times New Roman"/>
          <w:lang w:val="fr-FR"/>
        </w:rPr>
        <w:t xml:space="preserve">Doc. </w:t>
      </w:r>
      <w:r w:rsidR="005012F0">
        <w:rPr>
          <w:rFonts w:eastAsia="Times New Roman"/>
          <w:lang w:val="fr-FR"/>
        </w:rPr>
        <w:t>SC53-</w:t>
      </w:r>
      <w:r>
        <w:rPr>
          <w:rFonts w:eastAsia="Times New Roman"/>
          <w:lang w:val="fr-FR"/>
        </w:rPr>
        <w:t>11</w:t>
      </w:r>
      <w:r w:rsidR="005012F0">
        <w:rPr>
          <w:rFonts w:eastAsia="Times New Roman"/>
          <w:lang w:val="fr-FR"/>
        </w:rPr>
        <w:t>)</w:t>
      </w:r>
    </w:p>
    <w:p w:rsidR="005012F0" w:rsidRDefault="005012F0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5012F0" w:rsidRDefault="005012F0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1</w:t>
      </w:r>
      <w:r w:rsidR="00FE6E86">
        <w:rPr>
          <w:rFonts w:eastAsia="Times New Roman"/>
          <w:lang w:val="fr-FR"/>
        </w:rPr>
        <w:t>0</w:t>
      </w:r>
      <w:r>
        <w:rPr>
          <w:rFonts w:eastAsia="Times New Roman"/>
          <w:lang w:val="fr-FR"/>
        </w:rPr>
        <w:t>.</w:t>
      </w:r>
      <w:r>
        <w:rPr>
          <w:rFonts w:eastAsia="Times New Roman"/>
          <w:lang w:val="fr-FR"/>
        </w:rPr>
        <w:tab/>
        <w:t xml:space="preserve">Mise à jour sur les </w:t>
      </w:r>
      <w:r>
        <w:rPr>
          <w:rFonts w:eastAsia="Garamond" w:cs="Garamond"/>
          <w:lang w:val="fr-FR"/>
        </w:rPr>
        <w:t xml:space="preserve">initiatives régionales Ramsar </w:t>
      </w:r>
      <w:r w:rsidR="00FE6E86">
        <w:rPr>
          <w:lang w:val="fr-FR"/>
        </w:rPr>
        <w:t>(Doc. SC53-12</w:t>
      </w:r>
      <w:r>
        <w:rPr>
          <w:rFonts w:eastAsia="Times New Roman"/>
          <w:lang w:val="fr-FR"/>
        </w:rPr>
        <w:t>)</w:t>
      </w:r>
    </w:p>
    <w:p w:rsidR="00E50640" w:rsidRPr="000605C4" w:rsidRDefault="005012F0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bookmarkStart w:id="3" w:name="_GoBack"/>
      <w:bookmarkEnd w:id="3"/>
      <w:r>
        <w:rPr>
          <w:rFonts w:eastAsia="Times New Roman"/>
          <w:lang w:val="fr-FR"/>
        </w:rPr>
        <w:lastRenderedPageBreak/>
        <w:t>1</w:t>
      </w:r>
      <w:r w:rsidR="00FE6E86">
        <w:rPr>
          <w:rFonts w:eastAsia="Times New Roman"/>
          <w:lang w:val="fr-FR"/>
        </w:rPr>
        <w:t>1</w:t>
      </w:r>
      <w:r>
        <w:rPr>
          <w:rFonts w:eastAsia="Times New Roman"/>
          <w:lang w:val="fr-FR"/>
        </w:rPr>
        <w:t>.</w:t>
      </w:r>
      <w:r>
        <w:rPr>
          <w:rFonts w:eastAsia="Times New Roman"/>
          <w:lang w:val="fr-FR"/>
        </w:rPr>
        <w:tab/>
        <w:t>S</w:t>
      </w:r>
      <w:r w:rsidR="00E50640">
        <w:rPr>
          <w:rFonts w:eastAsia="Times New Roman"/>
          <w:lang w:val="fr-FR"/>
        </w:rPr>
        <w:t xml:space="preserve">tratégie </w:t>
      </w:r>
      <w:r w:rsidR="00FE6E86">
        <w:rPr>
          <w:rFonts w:eastAsia="Times New Roman"/>
          <w:lang w:val="fr-FR"/>
        </w:rPr>
        <w:t>linguistique pour la Convention de Ramsar</w:t>
      </w:r>
      <w:r>
        <w:rPr>
          <w:rFonts w:eastAsia="Times New Roman"/>
          <w:lang w:val="fr-FR"/>
        </w:rPr>
        <w:t xml:space="preserve"> </w:t>
      </w:r>
      <w:r w:rsidR="00FE6E86">
        <w:rPr>
          <w:lang w:val="fr-FR"/>
        </w:rPr>
        <w:t>(Doc. SC53-06</w:t>
      </w:r>
      <w:r>
        <w:rPr>
          <w:rFonts w:eastAsia="Times New Roman"/>
          <w:lang w:val="fr-FR"/>
        </w:rPr>
        <w:t>)</w:t>
      </w:r>
      <w:r w:rsidR="00E50640" w:rsidRPr="00D830A9">
        <w:rPr>
          <w:rFonts w:eastAsia="Times New Roman" w:cs="Times New Roman"/>
          <w:lang w:val="fr-CH"/>
        </w:rPr>
        <w:t xml:space="preserve">   </w:t>
      </w:r>
    </w:p>
    <w:p w:rsidR="00BC7A3F" w:rsidRPr="000605C4" w:rsidRDefault="00BC7A3F" w:rsidP="00BC7A3F">
      <w:pPr>
        <w:pStyle w:val="ListParagraph"/>
        <w:rPr>
          <w:rFonts w:ascii="Calibri" w:eastAsia="Times New Roman" w:hAnsi="Calibri"/>
          <w:lang w:val="fr-FR"/>
        </w:rPr>
      </w:pPr>
    </w:p>
    <w:p w:rsidR="00F65EFC" w:rsidRPr="00F65EFC" w:rsidRDefault="00F65EFC" w:rsidP="00F65EFC">
      <w:pPr>
        <w:tabs>
          <w:tab w:val="left" w:pos="1701"/>
        </w:tabs>
        <w:ind w:left="1701" w:hanging="1701"/>
        <w:rPr>
          <w:rFonts w:eastAsia="Times New Roman"/>
          <w:b/>
          <w:lang w:val="fr-FR"/>
        </w:rPr>
      </w:pPr>
      <w:r w:rsidRPr="00F65EFC">
        <w:rPr>
          <w:rFonts w:eastAsia="Times New Roman"/>
          <w:b/>
          <w:lang w:val="fr-FR"/>
        </w:rPr>
        <w:t>1</w:t>
      </w:r>
      <w:r w:rsidRPr="00F65EFC">
        <w:rPr>
          <w:rFonts w:eastAsia="Times New Roman"/>
          <w:b/>
          <w:lang w:val="fr-FR"/>
        </w:rPr>
        <w:t>3</w:t>
      </w:r>
      <w:r w:rsidRPr="00F65EFC">
        <w:rPr>
          <w:rFonts w:eastAsia="Times New Roman"/>
          <w:b/>
          <w:lang w:val="fr-FR"/>
        </w:rPr>
        <w:t>:00-1</w:t>
      </w:r>
      <w:r w:rsidRPr="00F65EFC">
        <w:rPr>
          <w:rFonts w:eastAsia="Times New Roman"/>
          <w:b/>
          <w:lang w:val="fr-FR"/>
        </w:rPr>
        <w:t>5</w:t>
      </w:r>
      <w:r w:rsidRPr="00F65EFC">
        <w:rPr>
          <w:rFonts w:eastAsia="Times New Roman"/>
          <w:b/>
          <w:lang w:val="fr-FR"/>
        </w:rPr>
        <w:t>:00</w:t>
      </w:r>
      <w:r w:rsidRPr="00F65EFC">
        <w:rPr>
          <w:rFonts w:eastAsia="Times New Roman"/>
          <w:b/>
          <w:lang w:val="fr-FR"/>
        </w:rPr>
        <w:tab/>
        <w:t>Réunion du Sous-groupe sur les finances</w:t>
      </w:r>
      <w:r w:rsidRPr="00F65EFC">
        <w:rPr>
          <w:rFonts w:eastAsia="Times New Roman"/>
          <w:b/>
          <w:lang w:val="fr-FR"/>
        </w:rPr>
        <w:t xml:space="preserve"> (suite)</w:t>
      </w:r>
    </w:p>
    <w:p w:rsidR="00F65EFC" w:rsidRDefault="00F65EFC" w:rsidP="005012F0">
      <w:pPr>
        <w:tabs>
          <w:tab w:val="left" w:pos="1701"/>
        </w:tabs>
        <w:ind w:left="1701" w:hanging="1701"/>
        <w:rPr>
          <w:rFonts w:eastAsia="Times New Roman"/>
          <w:b/>
          <w:lang w:val="fr-FR"/>
        </w:rPr>
      </w:pPr>
    </w:p>
    <w:p w:rsidR="005012F0" w:rsidRPr="000605C4" w:rsidRDefault="005012F0" w:rsidP="005012F0">
      <w:pPr>
        <w:tabs>
          <w:tab w:val="left" w:pos="1701"/>
        </w:tabs>
        <w:ind w:left="1701" w:hanging="1701"/>
        <w:rPr>
          <w:rFonts w:eastAsia="Times New Roman"/>
          <w:b/>
          <w:lang w:val="fr-FR"/>
        </w:rPr>
      </w:pPr>
      <w:r w:rsidRPr="000605C4">
        <w:rPr>
          <w:rFonts w:eastAsia="Times New Roman"/>
          <w:b/>
          <w:lang w:val="fr-FR"/>
        </w:rPr>
        <w:t>1</w:t>
      </w:r>
      <w:r>
        <w:rPr>
          <w:rFonts w:eastAsia="Times New Roman"/>
          <w:b/>
          <w:lang w:val="fr-FR"/>
        </w:rPr>
        <w:t>5</w:t>
      </w:r>
      <w:r w:rsidRPr="000605C4">
        <w:rPr>
          <w:rFonts w:eastAsia="Times New Roman"/>
          <w:b/>
          <w:lang w:val="fr-FR"/>
        </w:rPr>
        <w:t>:00-1</w:t>
      </w:r>
      <w:r>
        <w:rPr>
          <w:rFonts w:eastAsia="Times New Roman"/>
          <w:b/>
          <w:lang w:val="fr-FR"/>
        </w:rPr>
        <w:t>8</w:t>
      </w:r>
      <w:r w:rsidRPr="000605C4">
        <w:rPr>
          <w:rFonts w:eastAsia="Times New Roman"/>
          <w:b/>
          <w:lang w:val="fr-FR"/>
        </w:rPr>
        <w:t>:00</w:t>
      </w:r>
      <w:r w:rsidRPr="000605C4">
        <w:rPr>
          <w:rFonts w:eastAsia="Times New Roman"/>
          <w:b/>
          <w:lang w:val="fr-FR"/>
        </w:rPr>
        <w:tab/>
        <w:t xml:space="preserve">Séance plénière du Comité permanent </w:t>
      </w:r>
      <w:r w:rsidRPr="000605C4">
        <w:rPr>
          <w:rFonts w:eastAsia="Times New Roman"/>
          <w:b/>
          <w:lang w:val="fr-FR"/>
        </w:rPr>
        <w:tab/>
      </w:r>
    </w:p>
    <w:p w:rsidR="00980D0C" w:rsidRPr="000605C4" w:rsidRDefault="00980D0C" w:rsidP="00980D0C">
      <w:pPr>
        <w:rPr>
          <w:rFonts w:eastAsia="Times New Roman"/>
          <w:lang w:val="fr-FR"/>
        </w:rPr>
      </w:pPr>
    </w:p>
    <w:p w:rsidR="00D206DD" w:rsidRDefault="005012F0" w:rsidP="008721AE">
      <w:pPr>
        <w:tabs>
          <w:tab w:val="left" w:pos="360"/>
        </w:tabs>
        <w:ind w:left="360" w:hanging="360"/>
        <w:rPr>
          <w:rFonts w:eastAsia="Times New Roman" w:cs="Times New Roman"/>
          <w:lang w:val="fr-CH"/>
        </w:rPr>
      </w:pPr>
      <w:r>
        <w:rPr>
          <w:rFonts w:eastAsia="Times New Roman"/>
          <w:lang w:val="fr-FR"/>
        </w:rPr>
        <w:t>1</w:t>
      </w:r>
      <w:r w:rsidR="00FE6E86">
        <w:rPr>
          <w:rFonts w:eastAsia="Times New Roman"/>
          <w:lang w:val="fr-FR"/>
        </w:rPr>
        <w:t>2</w:t>
      </w:r>
      <w:r w:rsidR="00D206DD" w:rsidRPr="000605C4">
        <w:rPr>
          <w:rFonts w:eastAsia="Times New Roman"/>
          <w:lang w:val="fr-FR"/>
        </w:rPr>
        <w:t>.</w:t>
      </w:r>
      <w:r w:rsidR="00D206DD" w:rsidRPr="000605C4">
        <w:rPr>
          <w:rFonts w:eastAsia="Times New Roman"/>
          <w:lang w:val="fr-FR"/>
        </w:rPr>
        <w:tab/>
      </w:r>
      <w:r w:rsidR="008721AE">
        <w:rPr>
          <w:rFonts w:eastAsia="Times New Roman" w:cs="Times New Roman"/>
          <w:lang w:val="fr-CH"/>
        </w:rPr>
        <w:t xml:space="preserve">Rapport </w:t>
      </w:r>
      <w:r>
        <w:rPr>
          <w:rFonts w:eastAsia="Times New Roman" w:cs="Times New Roman"/>
          <w:lang w:val="fr-CH"/>
        </w:rPr>
        <w:t>du Groupe de surveillance des activités de CESP</w:t>
      </w:r>
    </w:p>
    <w:p w:rsidR="005012F0" w:rsidRDefault="005012F0" w:rsidP="008721AE">
      <w:pPr>
        <w:tabs>
          <w:tab w:val="left" w:pos="360"/>
        </w:tabs>
        <w:ind w:left="360" w:hanging="360"/>
        <w:rPr>
          <w:rFonts w:eastAsia="Times New Roman" w:cs="Times New Roman"/>
          <w:lang w:val="fr-CH"/>
        </w:rPr>
      </w:pPr>
    </w:p>
    <w:p w:rsidR="005012F0" w:rsidRDefault="005012F0" w:rsidP="008721AE">
      <w:pPr>
        <w:tabs>
          <w:tab w:val="left" w:pos="360"/>
        </w:tabs>
        <w:ind w:left="360" w:hanging="360"/>
        <w:rPr>
          <w:rFonts w:eastAsia="Times New Roman"/>
          <w:lang w:val="fr-FR"/>
        </w:rPr>
      </w:pPr>
      <w:r>
        <w:rPr>
          <w:rFonts w:eastAsia="Times New Roman" w:cs="Times New Roman"/>
          <w:lang w:val="fr-CH"/>
        </w:rPr>
        <w:t>1</w:t>
      </w:r>
      <w:r w:rsidR="00FE6E86">
        <w:rPr>
          <w:rFonts w:eastAsia="Times New Roman" w:cs="Times New Roman"/>
          <w:lang w:val="fr-CH"/>
        </w:rPr>
        <w:t>3</w:t>
      </w:r>
      <w:r>
        <w:rPr>
          <w:rFonts w:eastAsia="Times New Roman" w:cs="Times New Roman"/>
          <w:lang w:val="fr-CH"/>
        </w:rPr>
        <w:t>.</w:t>
      </w:r>
      <w:r>
        <w:rPr>
          <w:rFonts w:eastAsia="Times New Roman" w:cs="Times New Roman"/>
          <w:lang w:val="fr-CH"/>
        </w:rPr>
        <w:tab/>
        <w:t xml:space="preserve">Rapport du Secrétariat sur les activités relatives à la CESP </w:t>
      </w:r>
    </w:p>
    <w:p w:rsidR="00853467" w:rsidRPr="00853467" w:rsidRDefault="008F1BFD" w:rsidP="005012F0">
      <w:pPr>
        <w:numPr>
          <w:ilvl w:val="0"/>
          <w:numId w:val="30"/>
        </w:numPr>
        <w:tabs>
          <w:tab w:val="left" w:pos="360"/>
        </w:tabs>
        <w:rPr>
          <w:rFonts w:eastAsia="Times New Roman"/>
          <w:lang w:val="fr-FR"/>
        </w:rPr>
      </w:pPr>
      <w:r>
        <w:rPr>
          <w:rFonts w:eastAsia="Times New Roman"/>
          <w:lang w:val="fr-FR"/>
        </w:rPr>
        <w:t>Progrès d’a</w:t>
      </w:r>
      <w:r w:rsidR="00853467">
        <w:rPr>
          <w:rFonts w:eastAsia="Times New Roman"/>
          <w:lang w:val="fr-FR"/>
        </w:rPr>
        <w:t xml:space="preserve">pplication du Plan d’action de CESP </w:t>
      </w:r>
      <w:r w:rsidR="00853467">
        <w:rPr>
          <w:lang w:val="fr-FR"/>
        </w:rPr>
        <w:t>(Doc. SC53-03)</w:t>
      </w:r>
    </w:p>
    <w:p w:rsidR="005012F0" w:rsidRDefault="005012F0" w:rsidP="005012F0">
      <w:pPr>
        <w:numPr>
          <w:ilvl w:val="0"/>
          <w:numId w:val="30"/>
        </w:numPr>
        <w:tabs>
          <w:tab w:val="left" w:pos="360"/>
        </w:tabs>
        <w:rPr>
          <w:rFonts w:eastAsia="Times New Roman"/>
          <w:lang w:val="fr-FR"/>
        </w:rPr>
      </w:pPr>
      <w:r>
        <w:rPr>
          <w:rFonts w:eastAsia="Times New Roman"/>
          <w:lang w:val="fr-FR"/>
        </w:rPr>
        <w:t>Rapport sur la Journée mondiale des zones humides 2017</w:t>
      </w:r>
    </w:p>
    <w:p w:rsidR="005012F0" w:rsidRDefault="005012F0" w:rsidP="005012F0">
      <w:pPr>
        <w:numPr>
          <w:ilvl w:val="0"/>
          <w:numId w:val="30"/>
        </w:numPr>
        <w:tabs>
          <w:tab w:val="left" w:pos="360"/>
        </w:tabs>
        <w:rPr>
          <w:rFonts w:eastAsia="Times New Roman"/>
          <w:lang w:val="fr-FR"/>
        </w:rPr>
      </w:pPr>
      <w:r>
        <w:rPr>
          <w:rFonts w:eastAsia="Times New Roman"/>
          <w:lang w:val="fr-FR"/>
        </w:rPr>
        <w:t>Thème de la Journée mondiale des zones humides 2018</w:t>
      </w:r>
    </w:p>
    <w:p w:rsidR="005012F0" w:rsidRDefault="005012F0" w:rsidP="005012F0">
      <w:pPr>
        <w:numPr>
          <w:ilvl w:val="0"/>
          <w:numId w:val="30"/>
        </w:numPr>
        <w:tabs>
          <w:tab w:val="left" w:pos="360"/>
        </w:tabs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Les prix Ramsar pour la conservation des zones humides 2018 </w:t>
      </w:r>
      <w:r w:rsidR="008F1BFD">
        <w:rPr>
          <w:lang w:val="fr-FR"/>
        </w:rPr>
        <w:t>(Doc. SC53-</w:t>
      </w:r>
      <w:r w:rsidR="008F1BFD">
        <w:rPr>
          <w:rFonts w:eastAsia="Times New Roman"/>
          <w:lang w:val="fr-FR"/>
        </w:rPr>
        <w:t>13</w:t>
      </w:r>
      <w:r>
        <w:rPr>
          <w:rFonts w:eastAsia="Times New Roman"/>
          <w:lang w:val="fr-FR"/>
        </w:rPr>
        <w:t>)</w:t>
      </w:r>
    </w:p>
    <w:p w:rsidR="005012F0" w:rsidRDefault="005012F0" w:rsidP="005012F0">
      <w:pPr>
        <w:numPr>
          <w:ilvl w:val="0"/>
          <w:numId w:val="30"/>
        </w:numPr>
        <w:tabs>
          <w:tab w:val="left" w:pos="360"/>
        </w:tabs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Mise à jour sur le </w:t>
      </w:r>
      <w:r w:rsidR="008F1BFD">
        <w:rPr>
          <w:rFonts w:eastAsia="Times New Roman"/>
          <w:lang w:val="fr-FR"/>
        </w:rPr>
        <w:t>projet MAVA « Conservation du patrimoine naturel et culturel dans les zones humides »</w:t>
      </w:r>
      <w:r>
        <w:rPr>
          <w:rFonts w:eastAsia="Times New Roman"/>
          <w:lang w:val="fr-FR"/>
        </w:rPr>
        <w:t xml:space="preserve"> (Doc.</w:t>
      </w:r>
      <w:r w:rsidR="008F1BFD">
        <w:rPr>
          <w:rFonts w:eastAsia="Times New Roman"/>
          <w:lang w:val="fr-FR"/>
        </w:rPr>
        <w:t>SC53-14</w:t>
      </w:r>
      <w:r>
        <w:rPr>
          <w:rFonts w:eastAsia="Times New Roman"/>
          <w:lang w:val="fr-FR"/>
        </w:rPr>
        <w:t>)</w:t>
      </w:r>
    </w:p>
    <w:p w:rsidR="0050026F" w:rsidRDefault="0050026F" w:rsidP="001132B7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365078" w:rsidRDefault="00365078" w:rsidP="001132B7">
      <w:pPr>
        <w:tabs>
          <w:tab w:val="left" w:pos="900"/>
          <w:tab w:val="left" w:pos="1920"/>
        </w:tabs>
        <w:ind w:left="360" w:hanging="360"/>
        <w:rPr>
          <w:rFonts w:eastAsia="Times New Roman" w:cs="Times New Roman"/>
          <w:lang w:val="fr-CH"/>
        </w:rPr>
      </w:pPr>
      <w:r w:rsidRPr="000605C4">
        <w:rPr>
          <w:rFonts w:eastAsia="Times New Roman"/>
          <w:lang w:val="fr-FR"/>
        </w:rPr>
        <w:t>1</w:t>
      </w:r>
      <w:r w:rsidR="008F1BFD">
        <w:rPr>
          <w:rFonts w:eastAsia="Times New Roman"/>
          <w:lang w:val="fr-FR"/>
        </w:rPr>
        <w:t>4</w:t>
      </w:r>
      <w:r w:rsidRPr="000605C4">
        <w:rPr>
          <w:rFonts w:eastAsia="Times New Roman"/>
          <w:lang w:val="fr-FR"/>
        </w:rPr>
        <w:t>.</w:t>
      </w:r>
      <w:r w:rsidRPr="000605C4">
        <w:rPr>
          <w:rFonts w:eastAsia="Times New Roman"/>
          <w:lang w:val="fr-FR"/>
        </w:rPr>
        <w:tab/>
      </w:r>
      <w:r w:rsidR="005012F0">
        <w:rPr>
          <w:rFonts w:eastAsia="Times New Roman"/>
          <w:lang w:val="fr-FR"/>
        </w:rPr>
        <w:t>Progrès d’application de la Résolution XI.16</w:t>
      </w:r>
      <w:r w:rsidR="00B23955">
        <w:rPr>
          <w:rFonts w:eastAsia="Times New Roman"/>
          <w:lang w:val="fr-FR"/>
        </w:rPr>
        <w:t>,</w:t>
      </w:r>
      <w:r w:rsidR="005012F0">
        <w:rPr>
          <w:rFonts w:eastAsia="Times New Roman"/>
          <w:lang w:val="fr-FR"/>
        </w:rPr>
        <w:t xml:space="preserve"> </w:t>
      </w:r>
      <w:r w:rsidR="00B23955" w:rsidRPr="00B23955">
        <w:rPr>
          <w:rFonts w:eastAsia="Times New Roman"/>
          <w:i/>
          <w:lang w:val="fr-FR"/>
        </w:rPr>
        <w:t>Partenariats et synergies avec les Accords multilatéraux sur l’environnement et autres institutions</w:t>
      </w:r>
      <w:r w:rsidR="00B23955" w:rsidRPr="00B23955">
        <w:rPr>
          <w:rFonts w:eastAsia="Times New Roman"/>
          <w:lang w:val="fr-FR"/>
        </w:rPr>
        <w:t xml:space="preserve"> </w:t>
      </w:r>
      <w:r w:rsidR="008F1BFD">
        <w:rPr>
          <w:lang w:val="fr-FR"/>
        </w:rPr>
        <w:t>(Doc. SC53-15</w:t>
      </w:r>
      <w:r w:rsidR="00B23955">
        <w:rPr>
          <w:rFonts w:eastAsia="Times New Roman" w:cs="Times New Roman"/>
          <w:lang w:val="fr-CH"/>
        </w:rPr>
        <w:t>)</w:t>
      </w:r>
    </w:p>
    <w:p w:rsidR="008721AE" w:rsidRDefault="008721AE" w:rsidP="001132B7">
      <w:pPr>
        <w:tabs>
          <w:tab w:val="left" w:pos="900"/>
          <w:tab w:val="left" w:pos="1920"/>
        </w:tabs>
        <w:ind w:left="360" w:hanging="360"/>
        <w:rPr>
          <w:rFonts w:eastAsia="Times New Roman" w:cs="Times New Roman"/>
          <w:lang w:val="fr-CH"/>
        </w:rPr>
      </w:pPr>
    </w:p>
    <w:p w:rsidR="006C1AB8" w:rsidRDefault="006C1AB8" w:rsidP="001132B7">
      <w:pPr>
        <w:tabs>
          <w:tab w:val="left" w:pos="900"/>
          <w:tab w:val="left" w:pos="1920"/>
        </w:tabs>
        <w:ind w:left="360" w:hanging="360"/>
        <w:rPr>
          <w:rFonts w:eastAsia="Times New Roman" w:cs="Times New Roman"/>
          <w:lang w:val="fr-CH"/>
        </w:rPr>
      </w:pPr>
      <w:r>
        <w:rPr>
          <w:rFonts w:eastAsia="Times New Roman" w:cs="Times New Roman"/>
          <w:lang w:val="fr-CH"/>
        </w:rPr>
        <w:t>1</w:t>
      </w:r>
      <w:r w:rsidR="008F1BFD">
        <w:rPr>
          <w:rFonts w:eastAsia="Times New Roman" w:cs="Times New Roman"/>
          <w:lang w:val="fr-CH"/>
        </w:rPr>
        <w:t>5</w:t>
      </w:r>
      <w:r>
        <w:rPr>
          <w:rFonts w:eastAsia="Times New Roman" w:cs="Times New Roman"/>
          <w:lang w:val="fr-CH"/>
        </w:rPr>
        <w:t>.</w:t>
      </w:r>
      <w:r>
        <w:rPr>
          <w:rFonts w:eastAsia="Times New Roman" w:cs="Times New Roman"/>
          <w:lang w:val="fr-CH"/>
        </w:rPr>
        <w:tab/>
      </w:r>
      <w:r w:rsidR="00B23955" w:rsidRPr="00B23955">
        <w:rPr>
          <w:rFonts w:eastAsia="Times New Roman" w:cs="Times New Roman"/>
          <w:lang w:val="fr-CH"/>
        </w:rPr>
        <w:t>Rapport sur les progrès de mise en œuvre du label Ville des zones humides accréditée par la Convention de Ramsar</w:t>
      </w:r>
      <w:r w:rsidR="00B23955">
        <w:rPr>
          <w:rFonts w:eastAsia="Times New Roman" w:cs="Times New Roman"/>
          <w:lang w:val="fr-CH"/>
        </w:rPr>
        <w:t xml:space="preserve"> </w:t>
      </w:r>
      <w:r w:rsidR="008F1BFD">
        <w:rPr>
          <w:lang w:val="fr-FR"/>
        </w:rPr>
        <w:t>(Doc. SC53-16</w:t>
      </w:r>
      <w:r w:rsidR="00B23955">
        <w:rPr>
          <w:rFonts w:eastAsia="Times New Roman" w:cs="Times New Roman"/>
          <w:lang w:val="fr-CH"/>
        </w:rPr>
        <w:t>)</w:t>
      </w:r>
    </w:p>
    <w:p w:rsidR="008721AE" w:rsidRPr="008721AE" w:rsidRDefault="008721AE" w:rsidP="001132B7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CH"/>
        </w:rPr>
      </w:pPr>
    </w:p>
    <w:p w:rsidR="005A71DE" w:rsidRDefault="005A71DE" w:rsidP="00BC7A3F">
      <w:pPr>
        <w:pStyle w:val="ListParagraph"/>
        <w:tabs>
          <w:tab w:val="left" w:pos="1170"/>
        </w:tabs>
        <w:ind w:left="0" w:firstLine="567"/>
        <w:rPr>
          <w:rFonts w:ascii="Calibri" w:eastAsia="Times New Roman" w:hAnsi="Calibri"/>
          <w:lang w:val="fr-FR"/>
        </w:rPr>
      </w:pPr>
    </w:p>
    <w:p w:rsidR="00823421" w:rsidRPr="006C1AB8" w:rsidRDefault="00B23955" w:rsidP="005A71DE">
      <w:pPr>
        <w:ind w:left="567" w:hanging="567"/>
        <w:rPr>
          <w:rFonts w:eastAsia="Times New Roman"/>
          <w:b/>
          <w:lang w:val="fr-FR"/>
        </w:rPr>
      </w:pPr>
      <w:r>
        <w:rPr>
          <w:rFonts w:eastAsia="Times New Roman"/>
          <w:b/>
          <w:lang w:val="fr-FR"/>
        </w:rPr>
        <w:t>Vendredi</w:t>
      </w:r>
      <w:r w:rsidR="006C1AB8" w:rsidRPr="006C1AB8">
        <w:rPr>
          <w:rFonts w:eastAsia="Times New Roman"/>
          <w:b/>
          <w:lang w:val="fr-FR"/>
        </w:rPr>
        <w:t xml:space="preserve"> </w:t>
      </w:r>
      <w:r>
        <w:rPr>
          <w:rFonts w:eastAsia="Times New Roman"/>
          <w:b/>
          <w:lang w:val="fr-FR"/>
        </w:rPr>
        <w:t>2</w:t>
      </w:r>
      <w:r w:rsidR="006C1AB8" w:rsidRPr="006C1AB8">
        <w:rPr>
          <w:rFonts w:eastAsia="Times New Roman"/>
          <w:b/>
          <w:lang w:val="fr-FR"/>
        </w:rPr>
        <w:t xml:space="preserve"> juin 201</w:t>
      </w:r>
      <w:r>
        <w:rPr>
          <w:rFonts w:eastAsia="Times New Roman"/>
          <w:b/>
          <w:lang w:val="fr-FR"/>
        </w:rPr>
        <w:t>7</w:t>
      </w:r>
    </w:p>
    <w:p w:rsidR="006C1AB8" w:rsidRPr="000605C4" w:rsidRDefault="006C1AB8" w:rsidP="005A71DE">
      <w:pPr>
        <w:ind w:left="567" w:hanging="567"/>
        <w:rPr>
          <w:rFonts w:eastAsia="Times New Roman"/>
          <w:lang w:val="fr-FR"/>
        </w:rPr>
      </w:pPr>
    </w:p>
    <w:p w:rsidR="00980D0C" w:rsidRPr="000605C4" w:rsidRDefault="00980D0C" w:rsidP="00980D0C">
      <w:pPr>
        <w:tabs>
          <w:tab w:val="left" w:pos="1710"/>
        </w:tabs>
        <w:rPr>
          <w:b/>
          <w:color w:val="000000"/>
          <w:lang w:val="fr-FR"/>
        </w:rPr>
      </w:pPr>
      <w:r w:rsidRPr="000605C4">
        <w:rPr>
          <w:b/>
          <w:color w:val="000000"/>
          <w:lang w:val="fr-FR"/>
        </w:rPr>
        <w:t>08:15-09:45</w:t>
      </w:r>
      <w:r w:rsidRPr="000605C4">
        <w:rPr>
          <w:b/>
          <w:color w:val="000000"/>
          <w:lang w:val="fr-FR"/>
        </w:rPr>
        <w:tab/>
        <w:t>Réunions régionales</w:t>
      </w:r>
    </w:p>
    <w:p w:rsidR="00980D0C" w:rsidRPr="000605C4" w:rsidRDefault="00980D0C" w:rsidP="005A71DE">
      <w:pPr>
        <w:ind w:left="567" w:hanging="567"/>
        <w:rPr>
          <w:rFonts w:eastAsia="Times New Roman"/>
          <w:lang w:val="fr-FR"/>
        </w:rPr>
      </w:pPr>
    </w:p>
    <w:p w:rsidR="00823421" w:rsidRPr="000605C4" w:rsidRDefault="005A71DE" w:rsidP="00365078">
      <w:pPr>
        <w:tabs>
          <w:tab w:val="left" w:pos="1701"/>
        </w:tabs>
        <w:ind w:left="1701" w:hanging="1701"/>
        <w:rPr>
          <w:rFonts w:eastAsia="Times New Roman"/>
          <w:b/>
          <w:lang w:val="fr-FR"/>
        </w:rPr>
      </w:pPr>
      <w:r w:rsidRPr="000605C4">
        <w:rPr>
          <w:rFonts w:eastAsia="Times New Roman"/>
          <w:b/>
          <w:lang w:val="fr-FR"/>
        </w:rPr>
        <w:t>10:00-13:00</w:t>
      </w:r>
      <w:r w:rsidRPr="000605C4">
        <w:rPr>
          <w:rFonts w:eastAsia="Times New Roman"/>
          <w:b/>
          <w:lang w:val="fr-FR"/>
        </w:rPr>
        <w:tab/>
      </w:r>
      <w:r w:rsidR="00365078" w:rsidRPr="000605C4">
        <w:rPr>
          <w:rFonts w:eastAsia="Times New Roman"/>
          <w:b/>
          <w:lang w:val="fr-FR"/>
        </w:rPr>
        <w:t>Séance plénière du Comité permanent</w:t>
      </w:r>
    </w:p>
    <w:p w:rsidR="00DC0E12" w:rsidRPr="000605C4" w:rsidRDefault="00DC0E12" w:rsidP="00365078">
      <w:pPr>
        <w:tabs>
          <w:tab w:val="left" w:pos="1701"/>
        </w:tabs>
        <w:ind w:left="1701" w:hanging="1701"/>
        <w:rPr>
          <w:rFonts w:eastAsia="Times New Roman"/>
          <w:b/>
          <w:lang w:val="fr-FR"/>
        </w:rPr>
      </w:pPr>
    </w:p>
    <w:p w:rsidR="00DC0E12" w:rsidRPr="000605C4" w:rsidRDefault="00DC0E12" w:rsidP="00DC0E12">
      <w:pPr>
        <w:ind w:left="426" w:right="-20" w:hanging="426"/>
        <w:rPr>
          <w:lang w:val="fr-FR"/>
        </w:rPr>
      </w:pPr>
      <w:r w:rsidRPr="000605C4">
        <w:rPr>
          <w:rFonts w:eastAsia="Garamond" w:cs="Garamond"/>
          <w:lang w:val="fr-FR"/>
        </w:rPr>
        <w:t>1</w:t>
      </w:r>
      <w:r w:rsidR="008F1BFD">
        <w:rPr>
          <w:rFonts w:eastAsia="Garamond" w:cs="Garamond"/>
          <w:lang w:val="fr-FR"/>
        </w:rPr>
        <w:t>6</w:t>
      </w:r>
      <w:r w:rsidRPr="000605C4">
        <w:rPr>
          <w:rFonts w:eastAsia="Garamond" w:cs="Garamond"/>
          <w:lang w:val="fr-FR"/>
        </w:rPr>
        <w:t>.</w:t>
      </w:r>
      <w:r w:rsidRPr="000605C4">
        <w:rPr>
          <w:rFonts w:eastAsia="Garamond" w:cs="Garamond"/>
          <w:lang w:val="fr-FR"/>
        </w:rPr>
        <w:tab/>
      </w:r>
      <w:r w:rsidR="00B23955">
        <w:rPr>
          <w:rFonts w:eastAsia="Garamond" w:cs="Garamond"/>
          <w:lang w:val="fr-FR"/>
        </w:rPr>
        <w:t xml:space="preserve">Rapport sur les objectifs </w:t>
      </w:r>
      <w:r w:rsidR="00EA4A61">
        <w:rPr>
          <w:rFonts w:eastAsia="Garamond" w:cs="Garamond"/>
          <w:lang w:val="fr-FR"/>
        </w:rPr>
        <w:t xml:space="preserve">nationaux et régionaux du Plan stratégique </w:t>
      </w:r>
      <w:r w:rsidR="008F1BFD">
        <w:rPr>
          <w:lang w:val="fr-FR"/>
        </w:rPr>
        <w:t>(Doc. SC53-17</w:t>
      </w:r>
      <w:r w:rsidR="00EA4A61">
        <w:rPr>
          <w:rFonts w:eastAsia="Garamond" w:cs="Garamond"/>
          <w:lang w:val="fr-FR"/>
        </w:rPr>
        <w:t>)</w:t>
      </w:r>
    </w:p>
    <w:p w:rsidR="00D77D3C" w:rsidRDefault="00D77D3C" w:rsidP="00DC0E12">
      <w:pPr>
        <w:ind w:left="426" w:right="-20" w:hanging="426"/>
        <w:rPr>
          <w:rFonts w:eastAsia="Garamond" w:cs="Garamond"/>
          <w:lang w:val="fr-FR"/>
        </w:rPr>
      </w:pPr>
    </w:p>
    <w:p w:rsidR="00EA4A61" w:rsidRPr="000605C4" w:rsidRDefault="0050026F" w:rsidP="00EA4A61">
      <w:pPr>
        <w:tabs>
          <w:tab w:val="left" w:pos="450"/>
        </w:tabs>
        <w:ind w:left="450" w:hanging="450"/>
        <w:rPr>
          <w:rFonts w:eastAsia="Times New Roman"/>
          <w:b/>
          <w:lang w:val="fr-FR"/>
        </w:rPr>
      </w:pPr>
      <w:r>
        <w:rPr>
          <w:rFonts w:eastAsia="Garamond" w:cs="Garamond"/>
          <w:lang w:val="fr-FR"/>
        </w:rPr>
        <w:t>1</w:t>
      </w:r>
      <w:r w:rsidR="008F1BFD">
        <w:rPr>
          <w:rFonts w:eastAsia="Garamond" w:cs="Garamond"/>
          <w:lang w:val="fr-FR"/>
        </w:rPr>
        <w:t>7</w:t>
      </w:r>
      <w:r w:rsidR="00EA4A61">
        <w:rPr>
          <w:rFonts w:eastAsia="Garamond" w:cs="Garamond"/>
          <w:lang w:val="fr-FR"/>
        </w:rPr>
        <w:t>.</w:t>
      </w:r>
      <w:r w:rsidR="00EA4A61">
        <w:rPr>
          <w:rFonts w:eastAsia="Garamond" w:cs="Garamond"/>
          <w:lang w:val="fr-FR"/>
        </w:rPr>
        <w:tab/>
        <w:t xml:space="preserve">État de la Liste des zones humides d’importance internationale </w:t>
      </w:r>
      <w:r w:rsidR="008F1BFD">
        <w:rPr>
          <w:lang w:val="fr-FR"/>
        </w:rPr>
        <w:t>(Doc. SC53-18</w:t>
      </w:r>
      <w:r w:rsidR="00EA4A61">
        <w:rPr>
          <w:rFonts w:eastAsia="Garamond" w:cs="Garamond"/>
          <w:lang w:val="fr-FR"/>
        </w:rPr>
        <w:t xml:space="preserve">) et mise </w:t>
      </w:r>
      <w:r w:rsidR="00102552">
        <w:rPr>
          <w:rFonts w:eastAsia="Garamond" w:cs="Garamond"/>
          <w:lang w:val="fr-FR"/>
        </w:rPr>
        <w:t>à</w:t>
      </w:r>
      <w:r w:rsidR="00EA4A61">
        <w:rPr>
          <w:rFonts w:eastAsia="Garamond" w:cs="Garamond"/>
          <w:lang w:val="fr-FR"/>
        </w:rPr>
        <w:t xml:space="preserve"> jour sur le Service d’information sur les Sites Ramsar (SISR). </w:t>
      </w:r>
    </w:p>
    <w:p w:rsidR="00D77D3C" w:rsidRDefault="00D77D3C" w:rsidP="00D77D3C">
      <w:pPr>
        <w:ind w:left="426" w:right="-20" w:hanging="426"/>
        <w:rPr>
          <w:rFonts w:eastAsia="Garamond" w:cs="Garamond"/>
          <w:lang w:val="fr-FR"/>
        </w:rPr>
      </w:pPr>
    </w:p>
    <w:p w:rsidR="00EA4A61" w:rsidRDefault="00EA4A61" w:rsidP="00D77D3C">
      <w:pPr>
        <w:ind w:left="426" w:right="-20" w:hanging="426"/>
        <w:rPr>
          <w:rFonts w:eastAsia="Times New Roman"/>
          <w:b/>
          <w:lang w:val="fr-FR"/>
        </w:rPr>
      </w:pPr>
      <w:r w:rsidRPr="000605C4">
        <w:rPr>
          <w:rFonts w:eastAsia="Times New Roman"/>
          <w:b/>
          <w:lang w:val="fr-FR"/>
        </w:rPr>
        <w:t>1</w:t>
      </w:r>
      <w:r>
        <w:rPr>
          <w:rFonts w:eastAsia="Times New Roman"/>
          <w:b/>
          <w:lang w:val="fr-FR"/>
        </w:rPr>
        <w:t>5</w:t>
      </w:r>
      <w:r w:rsidRPr="000605C4">
        <w:rPr>
          <w:rFonts w:eastAsia="Times New Roman"/>
          <w:b/>
          <w:lang w:val="fr-FR"/>
        </w:rPr>
        <w:t>:00-1</w:t>
      </w:r>
      <w:r>
        <w:rPr>
          <w:rFonts w:eastAsia="Times New Roman"/>
          <w:b/>
          <w:lang w:val="fr-FR"/>
        </w:rPr>
        <w:t>8</w:t>
      </w:r>
      <w:r w:rsidRPr="000605C4">
        <w:rPr>
          <w:rFonts w:eastAsia="Times New Roman"/>
          <w:b/>
          <w:lang w:val="fr-FR"/>
        </w:rPr>
        <w:t>:00</w:t>
      </w:r>
      <w:r w:rsidRPr="000605C4">
        <w:rPr>
          <w:rFonts w:eastAsia="Times New Roman"/>
          <w:b/>
          <w:lang w:val="fr-FR"/>
        </w:rPr>
        <w:tab/>
        <w:t>Séance plénière du Comité permanent</w:t>
      </w:r>
    </w:p>
    <w:p w:rsidR="00EA4A61" w:rsidRDefault="00EA4A61" w:rsidP="00D77D3C">
      <w:pPr>
        <w:ind w:left="426" w:right="-20" w:hanging="426"/>
        <w:rPr>
          <w:rFonts w:eastAsia="Garamond" w:cs="Garamond"/>
          <w:lang w:val="fr-FR"/>
        </w:rPr>
      </w:pPr>
    </w:p>
    <w:p w:rsidR="00D77D3C" w:rsidRDefault="00EA4A61" w:rsidP="00DC0E12">
      <w:pPr>
        <w:ind w:left="426" w:right="-20" w:hanging="426"/>
        <w:rPr>
          <w:rFonts w:eastAsia="Garamond" w:cs="Garamond"/>
          <w:lang w:val="fr-FR"/>
        </w:rPr>
      </w:pPr>
      <w:r>
        <w:rPr>
          <w:rFonts w:eastAsia="Garamond" w:cs="Garamond"/>
          <w:lang w:val="fr-FR"/>
        </w:rPr>
        <w:t>1</w:t>
      </w:r>
      <w:r w:rsidR="008F1BFD">
        <w:rPr>
          <w:rFonts w:eastAsia="Garamond" w:cs="Garamond"/>
          <w:lang w:val="fr-FR"/>
        </w:rPr>
        <w:t>8</w:t>
      </w:r>
      <w:r>
        <w:rPr>
          <w:rFonts w:eastAsia="Garamond" w:cs="Garamond"/>
          <w:lang w:val="fr-FR"/>
        </w:rPr>
        <w:t>.</w:t>
      </w:r>
      <w:r>
        <w:rPr>
          <w:rFonts w:eastAsia="Garamond" w:cs="Garamond"/>
          <w:lang w:val="fr-FR"/>
        </w:rPr>
        <w:tab/>
      </w:r>
      <w:r w:rsidR="008F1BFD">
        <w:rPr>
          <w:rFonts w:eastAsia="Garamond" w:cs="Garamond"/>
          <w:lang w:val="fr-FR"/>
        </w:rPr>
        <w:t>Options pour l’organisation d</w:t>
      </w:r>
      <w:r>
        <w:rPr>
          <w:rFonts w:eastAsia="Garamond" w:cs="Garamond"/>
          <w:lang w:val="fr-FR"/>
        </w:rPr>
        <w:t xml:space="preserve">es futures réunions du Comité permanent à Genève </w:t>
      </w:r>
      <w:r w:rsidR="008F1BFD">
        <w:rPr>
          <w:lang w:val="fr-FR"/>
        </w:rPr>
        <w:t>(Doc. SC53-</w:t>
      </w:r>
      <w:r w:rsidR="008F1BFD">
        <w:rPr>
          <w:rFonts w:eastAsia="Garamond" w:cs="Garamond"/>
          <w:lang w:val="fr-FR"/>
        </w:rPr>
        <w:t>19</w:t>
      </w:r>
      <w:r>
        <w:rPr>
          <w:rFonts w:eastAsia="Garamond" w:cs="Garamond"/>
          <w:lang w:val="fr-FR"/>
        </w:rPr>
        <w:t>)</w:t>
      </w:r>
    </w:p>
    <w:p w:rsidR="00EA4A61" w:rsidRDefault="00EA4A61" w:rsidP="00DC0E12">
      <w:pPr>
        <w:ind w:left="426" w:right="-20" w:hanging="426"/>
        <w:rPr>
          <w:rFonts w:eastAsia="Garamond" w:cs="Garamond"/>
          <w:lang w:val="fr-FR"/>
        </w:rPr>
      </w:pPr>
    </w:p>
    <w:p w:rsidR="00EA4A61" w:rsidRDefault="008F1BFD" w:rsidP="00DC0E12">
      <w:pPr>
        <w:ind w:left="426" w:right="-20" w:hanging="426"/>
        <w:rPr>
          <w:rFonts w:eastAsia="Garamond" w:cs="Garamond"/>
          <w:lang w:val="fr-FR"/>
        </w:rPr>
      </w:pPr>
      <w:r>
        <w:rPr>
          <w:rFonts w:eastAsia="Garamond" w:cs="Garamond"/>
          <w:lang w:val="fr-FR"/>
        </w:rPr>
        <w:t>19</w:t>
      </w:r>
      <w:r w:rsidR="00EA4A61">
        <w:rPr>
          <w:rFonts w:eastAsia="Garamond" w:cs="Garamond"/>
          <w:lang w:val="fr-FR"/>
        </w:rPr>
        <w:t>.</w:t>
      </w:r>
      <w:r w:rsidR="00EA4A61">
        <w:rPr>
          <w:rFonts w:eastAsia="Garamond" w:cs="Garamond"/>
          <w:lang w:val="fr-FR"/>
        </w:rPr>
        <w:tab/>
        <w:t>Rapport du groupe de travail sur la facilitation</w:t>
      </w:r>
    </w:p>
    <w:p w:rsidR="00EA4A61" w:rsidRDefault="00EA4A61" w:rsidP="00DC0E12">
      <w:pPr>
        <w:ind w:left="426" w:right="-20" w:hanging="426"/>
        <w:rPr>
          <w:rFonts w:eastAsia="Garamond" w:cs="Garamond"/>
          <w:lang w:val="fr-FR"/>
        </w:rPr>
      </w:pPr>
    </w:p>
    <w:p w:rsidR="002B47DD" w:rsidRDefault="00EA4A61" w:rsidP="00EA4A61">
      <w:pPr>
        <w:ind w:left="426" w:right="-20" w:hanging="426"/>
        <w:rPr>
          <w:rFonts w:eastAsia="Garamond" w:cs="Garamond"/>
          <w:b/>
          <w:bCs/>
          <w:lang w:val="fr-FR"/>
        </w:rPr>
      </w:pPr>
      <w:r>
        <w:rPr>
          <w:rFonts w:eastAsia="Garamond" w:cs="Garamond"/>
          <w:lang w:val="fr-FR"/>
        </w:rPr>
        <w:t>2</w:t>
      </w:r>
      <w:r w:rsidR="008F1BFD">
        <w:rPr>
          <w:rFonts w:eastAsia="Garamond" w:cs="Garamond"/>
          <w:lang w:val="fr-FR"/>
        </w:rPr>
        <w:t>0</w:t>
      </w:r>
      <w:r>
        <w:rPr>
          <w:rFonts w:eastAsia="Garamond" w:cs="Garamond"/>
          <w:lang w:val="fr-FR"/>
        </w:rPr>
        <w:t>.</w:t>
      </w:r>
      <w:r>
        <w:rPr>
          <w:rFonts w:eastAsia="Garamond" w:cs="Garamond"/>
          <w:lang w:val="fr-FR"/>
        </w:rPr>
        <w:tab/>
      </w:r>
      <w:r w:rsidRPr="00EA4A61">
        <w:rPr>
          <w:rFonts w:eastAsia="Garamond" w:cs="Garamond"/>
          <w:bCs/>
          <w:lang w:val="fr-FR"/>
        </w:rPr>
        <w:t>Rapport</w:t>
      </w:r>
      <w:r w:rsidR="002B47DD" w:rsidRPr="00EA4A61">
        <w:rPr>
          <w:rFonts w:eastAsia="Garamond" w:cs="Garamond"/>
          <w:bCs/>
          <w:lang w:val="fr-FR"/>
        </w:rPr>
        <w:t xml:space="preserve"> du Sous-groupe sur les finances</w:t>
      </w:r>
      <w:r>
        <w:rPr>
          <w:rFonts w:eastAsia="Garamond" w:cs="Garamond"/>
          <w:bCs/>
          <w:lang w:val="fr-FR"/>
        </w:rPr>
        <w:t xml:space="preserve"> </w:t>
      </w:r>
    </w:p>
    <w:p w:rsidR="00481071" w:rsidRDefault="00481071" w:rsidP="00481071">
      <w:pPr>
        <w:numPr>
          <w:ilvl w:val="0"/>
          <w:numId w:val="40"/>
        </w:numPr>
        <w:tabs>
          <w:tab w:val="left" w:pos="63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 xml:space="preserve">Questions financières 2016 </w:t>
      </w:r>
      <w:r>
        <w:rPr>
          <w:lang w:val="fr-FR"/>
        </w:rPr>
        <w:t>(Doc. SC53-20)</w:t>
      </w:r>
    </w:p>
    <w:p w:rsidR="00481071" w:rsidRDefault="00481071" w:rsidP="00481071">
      <w:pPr>
        <w:numPr>
          <w:ilvl w:val="0"/>
          <w:numId w:val="40"/>
        </w:numPr>
        <w:tabs>
          <w:tab w:val="left" w:pos="630"/>
        </w:tabs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 xml:space="preserve">Rapport sur les contributions impayées </w:t>
      </w:r>
      <w:r>
        <w:rPr>
          <w:lang w:val="fr-FR"/>
        </w:rPr>
        <w:t>(Doc. SC53-21)</w:t>
      </w:r>
    </w:p>
    <w:p w:rsidR="00505D89" w:rsidRPr="00505D89" w:rsidRDefault="00481071" w:rsidP="00481071">
      <w:pPr>
        <w:numPr>
          <w:ilvl w:val="0"/>
          <w:numId w:val="40"/>
        </w:numPr>
        <w:tabs>
          <w:tab w:val="left" w:pos="630"/>
        </w:tabs>
        <w:ind w:left="630" w:right="-20" w:hanging="270"/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Mise à jour sur les appels de fonds pour la COP13 (réunions régionales pré-COP et autres activités prioritaires pour les levées de fonds)</w:t>
      </w:r>
    </w:p>
    <w:p w:rsidR="00481071" w:rsidRDefault="00481071" w:rsidP="00D76939">
      <w:pPr>
        <w:tabs>
          <w:tab w:val="left" w:pos="1920"/>
        </w:tabs>
        <w:ind w:left="360" w:hanging="360"/>
        <w:rPr>
          <w:rFonts w:eastAsia="Times New Roman"/>
          <w:lang w:val="fr-FR"/>
        </w:rPr>
      </w:pPr>
    </w:p>
    <w:p w:rsidR="00D76939" w:rsidRPr="00D84D75" w:rsidRDefault="006E41C5" w:rsidP="00D76939">
      <w:pPr>
        <w:tabs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2</w:t>
      </w:r>
      <w:r w:rsidR="00AF326C">
        <w:rPr>
          <w:rFonts w:eastAsia="Times New Roman"/>
          <w:lang w:val="fr-FR"/>
        </w:rPr>
        <w:t>1</w:t>
      </w:r>
      <w:r w:rsidR="00D84D75" w:rsidRPr="00D84D75">
        <w:rPr>
          <w:rFonts w:eastAsia="Times New Roman"/>
          <w:lang w:val="fr-FR"/>
        </w:rPr>
        <w:t>.</w:t>
      </w:r>
      <w:r w:rsidR="00102552">
        <w:rPr>
          <w:rFonts w:eastAsia="Times New Roman"/>
          <w:lang w:val="fr-FR"/>
        </w:rPr>
        <w:tab/>
      </w:r>
      <w:r w:rsidR="00D76939" w:rsidRPr="00D84D75">
        <w:rPr>
          <w:rFonts w:eastAsia="Times New Roman"/>
          <w:lang w:val="fr-FR"/>
        </w:rPr>
        <w:t>Divers</w:t>
      </w:r>
    </w:p>
    <w:p w:rsidR="0044026B" w:rsidRPr="000605C4" w:rsidRDefault="00D76939" w:rsidP="008A2F85">
      <w:pPr>
        <w:numPr>
          <w:ilvl w:val="0"/>
          <w:numId w:val="36"/>
        </w:numPr>
        <w:tabs>
          <w:tab w:val="left" w:pos="426"/>
          <w:tab w:val="left" w:pos="63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 xml:space="preserve">Date et lieu de la </w:t>
      </w:r>
      <w:r w:rsidR="00B65727" w:rsidRPr="000605C4">
        <w:rPr>
          <w:rFonts w:eastAsia="Times New Roman"/>
          <w:lang w:val="fr-FR"/>
        </w:rPr>
        <w:t>5</w:t>
      </w:r>
      <w:r w:rsidR="008A2F85">
        <w:rPr>
          <w:rFonts w:eastAsia="Times New Roman"/>
          <w:lang w:val="fr-FR"/>
        </w:rPr>
        <w:t>4</w:t>
      </w:r>
      <w:r w:rsidRPr="000605C4">
        <w:rPr>
          <w:rFonts w:eastAsia="Times New Roman"/>
          <w:vertAlign w:val="superscript"/>
          <w:lang w:val="fr-FR"/>
        </w:rPr>
        <w:t>e</w:t>
      </w:r>
      <w:r w:rsidRPr="000605C4">
        <w:rPr>
          <w:rFonts w:eastAsia="Times New Roman"/>
          <w:lang w:val="fr-FR"/>
        </w:rPr>
        <w:t xml:space="preserve"> Réunion du Comité permanent </w:t>
      </w:r>
    </w:p>
    <w:p w:rsidR="00D76939" w:rsidRPr="000605C4" w:rsidRDefault="00D76939" w:rsidP="008A2F85">
      <w:pPr>
        <w:numPr>
          <w:ilvl w:val="0"/>
          <w:numId w:val="36"/>
        </w:numPr>
        <w:tabs>
          <w:tab w:val="left" w:pos="426"/>
          <w:tab w:val="left" w:pos="63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 xml:space="preserve">Adoption du rapport de la </w:t>
      </w:r>
      <w:r w:rsidR="00B65727" w:rsidRPr="000605C4">
        <w:rPr>
          <w:rFonts w:eastAsia="Times New Roman"/>
          <w:lang w:val="fr-FR"/>
        </w:rPr>
        <w:t>5</w:t>
      </w:r>
      <w:r w:rsidR="008A2F85">
        <w:rPr>
          <w:rFonts w:eastAsia="Times New Roman"/>
          <w:lang w:val="fr-FR"/>
        </w:rPr>
        <w:t>3</w:t>
      </w:r>
      <w:r w:rsidRPr="000605C4">
        <w:rPr>
          <w:rFonts w:eastAsia="Times New Roman"/>
          <w:vertAlign w:val="superscript"/>
          <w:lang w:val="fr-FR"/>
        </w:rPr>
        <w:t>e</w:t>
      </w:r>
      <w:r w:rsidRPr="000605C4">
        <w:rPr>
          <w:rFonts w:eastAsia="Times New Roman"/>
          <w:lang w:val="fr-FR"/>
        </w:rPr>
        <w:t xml:space="preserve"> Réunion</w:t>
      </w:r>
    </w:p>
    <w:p w:rsidR="00D76939" w:rsidRPr="000605C4" w:rsidRDefault="00D76939" w:rsidP="008A2F85">
      <w:pPr>
        <w:numPr>
          <w:ilvl w:val="0"/>
          <w:numId w:val="36"/>
        </w:numPr>
        <w:tabs>
          <w:tab w:val="left" w:pos="426"/>
          <w:tab w:val="left" w:pos="63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Autres questions</w:t>
      </w:r>
    </w:p>
    <w:p w:rsidR="00A61548" w:rsidRPr="00481071" w:rsidRDefault="00D76939" w:rsidP="00AF326C">
      <w:pPr>
        <w:numPr>
          <w:ilvl w:val="0"/>
          <w:numId w:val="36"/>
        </w:numPr>
        <w:tabs>
          <w:tab w:val="left" w:pos="426"/>
          <w:tab w:val="left" w:pos="630"/>
          <w:tab w:val="left" w:pos="1170"/>
        </w:tabs>
        <w:ind w:left="0" w:firstLine="360"/>
        <w:rPr>
          <w:rFonts w:eastAsia="Times New Roman"/>
          <w:lang w:val="fr-FR"/>
        </w:rPr>
      </w:pPr>
      <w:r w:rsidRPr="00481071">
        <w:rPr>
          <w:rFonts w:eastAsia="Times New Roman"/>
          <w:lang w:val="fr-FR"/>
        </w:rPr>
        <w:t>Remarques de clôture</w:t>
      </w:r>
    </w:p>
    <w:sectPr w:rsidR="00A61548" w:rsidRPr="00481071" w:rsidSect="00066FB3">
      <w:headerReference w:type="default" r:id="rId9"/>
      <w:footerReference w:type="default" r:id="rId10"/>
      <w:pgSz w:w="11906" w:h="16838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52" w:rsidRDefault="00DE2752" w:rsidP="00066FB3">
      <w:r>
        <w:separator/>
      </w:r>
    </w:p>
  </w:endnote>
  <w:endnote w:type="continuationSeparator" w:id="0">
    <w:p w:rsidR="00DE2752" w:rsidRDefault="00DE2752" w:rsidP="0006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DE" w:rsidRPr="005D3F5C" w:rsidRDefault="001874DE" w:rsidP="005D3F5C">
    <w:pPr>
      <w:pStyle w:val="Footer"/>
      <w:tabs>
        <w:tab w:val="clear" w:pos="9360"/>
        <w:tab w:val="right" w:pos="9020"/>
      </w:tabs>
      <w:rPr>
        <w:sz w:val="20"/>
        <w:szCs w:val="20"/>
      </w:rPr>
    </w:pPr>
    <w:r w:rsidRPr="005D3F5C">
      <w:rPr>
        <w:sz w:val="20"/>
        <w:szCs w:val="20"/>
      </w:rPr>
      <w:t>SC5</w:t>
    </w:r>
    <w:r w:rsidR="00FE6E86" w:rsidRPr="005D3F5C">
      <w:rPr>
        <w:sz w:val="20"/>
        <w:szCs w:val="20"/>
      </w:rPr>
      <w:t>3</w:t>
    </w:r>
    <w:r w:rsidRPr="005D3F5C">
      <w:rPr>
        <w:sz w:val="20"/>
        <w:szCs w:val="20"/>
      </w:rPr>
      <w:t>-01</w:t>
    </w:r>
    <w:r w:rsidR="001A6F32" w:rsidRPr="005D3F5C">
      <w:rPr>
        <w:sz w:val="20"/>
        <w:szCs w:val="20"/>
      </w:rPr>
      <w:t xml:space="preserve"> </w:t>
    </w:r>
    <w:r w:rsidR="008F4EB3">
      <w:rPr>
        <w:sz w:val="20"/>
        <w:szCs w:val="20"/>
      </w:rPr>
      <w:t>Rev.1</w:t>
    </w:r>
    <w:r w:rsidR="005D3F5C" w:rsidRPr="005D3F5C">
      <w:rPr>
        <w:sz w:val="20"/>
        <w:szCs w:val="20"/>
      </w:rPr>
      <w:tab/>
    </w:r>
    <w:r w:rsidR="005D3F5C" w:rsidRPr="005D3F5C">
      <w:rPr>
        <w:sz w:val="20"/>
        <w:szCs w:val="20"/>
      </w:rPr>
      <w:tab/>
    </w:r>
    <w:r w:rsidR="005D3F5C" w:rsidRPr="005D3F5C">
      <w:rPr>
        <w:sz w:val="20"/>
        <w:szCs w:val="20"/>
      </w:rPr>
      <w:fldChar w:fldCharType="begin"/>
    </w:r>
    <w:r w:rsidR="005D3F5C" w:rsidRPr="005D3F5C">
      <w:rPr>
        <w:sz w:val="20"/>
        <w:szCs w:val="20"/>
      </w:rPr>
      <w:instrText xml:space="preserve"> PAGE   \* MERGEFORMAT </w:instrText>
    </w:r>
    <w:r w:rsidR="005D3F5C" w:rsidRPr="005D3F5C">
      <w:rPr>
        <w:sz w:val="20"/>
        <w:szCs w:val="20"/>
      </w:rPr>
      <w:fldChar w:fldCharType="separate"/>
    </w:r>
    <w:r w:rsidR="008F4EB3">
      <w:rPr>
        <w:noProof/>
        <w:sz w:val="20"/>
        <w:szCs w:val="20"/>
      </w:rPr>
      <w:t>3</w:t>
    </w:r>
    <w:r w:rsidR="005D3F5C" w:rsidRPr="005D3F5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52" w:rsidRDefault="00DE2752" w:rsidP="00066FB3">
      <w:r>
        <w:separator/>
      </w:r>
    </w:p>
  </w:footnote>
  <w:footnote w:type="continuationSeparator" w:id="0">
    <w:p w:rsidR="00DE2752" w:rsidRDefault="00DE2752" w:rsidP="0006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B3" w:rsidRDefault="00066FB3" w:rsidP="00066FB3">
    <w:pPr>
      <w:pStyle w:val="Header"/>
      <w:jc w:val="right"/>
      <w:rPr>
        <w:rFonts w:ascii="Garamond" w:hAnsi="Garamond"/>
        <w:b/>
        <w:lang w:val="en-US"/>
      </w:rPr>
    </w:pPr>
  </w:p>
  <w:p w:rsidR="00066FB3" w:rsidRPr="00066FB3" w:rsidRDefault="00066FB3" w:rsidP="00066FB3">
    <w:pPr>
      <w:pStyle w:val="Header"/>
      <w:jc w:val="right"/>
      <w:rPr>
        <w:rFonts w:ascii="Garamond" w:hAnsi="Garamond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C9D"/>
    <w:multiLevelType w:val="hybridMultilevel"/>
    <w:tmpl w:val="3BD02D84"/>
    <w:lvl w:ilvl="0" w:tplc="7A686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16E"/>
    <w:multiLevelType w:val="hybridMultilevel"/>
    <w:tmpl w:val="08AC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45168"/>
    <w:multiLevelType w:val="hybridMultilevel"/>
    <w:tmpl w:val="82CE7BD2"/>
    <w:lvl w:ilvl="0" w:tplc="A202A2CA">
      <w:start w:val="1"/>
      <w:numFmt w:val="lowerLetter"/>
      <w:lvlText w:val="%1)"/>
      <w:lvlJc w:val="left"/>
      <w:pPr>
        <w:ind w:left="720" w:hanging="360"/>
      </w:pPr>
      <w:rPr>
        <w:rFonts w:eastAsia="Garamond" w:cs="Garamond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75961"/>
    <w:multiLevelType w:val="hybridMultilevel"/>
    <w:tmpl w:val="3A647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853"/>
    <w:multiLevelType w:val="hybridMultilevel"/>
    <w:tmpl w:val="BE5C4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E76E6"/>
    <w:multiLevelType w:val="hybridMultilevel"/>
    <w:tmpl w:val="1A9C4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2880"/>
    <w:multiLevelType w:val="hybridMultilevel"/>
    <w:tmpl w:val="C494E1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63FDC"/>
    <w:multiLevelType w:val="hybridMultilevel"/>
    <w:tmpl w:val="22F0B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00FA"/>
    <w:multiLevelType w:val="hybridMultilevel"/>
    <w:tmpl w:val="951A86A2"/>
    <w:lvl w:ilvl="0" w:tplc="C1C0769A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CBF7A11"/>
    <w:multiLevelType w:val="hybridMultilevel"/>
    <w:tmpl w:val="6C2EC0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33C0"/>
    <w:multiLevelType w:val="hybridMultilevel"/>
    <w:tmpl w:val="7870E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C1A97"/>
    <w:multiLevelType w:val="hybridMultilevel"/>
    <w:tmpl w:val="96A01F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1B5663"/>
    <w:multiLevelType w:val="hybridMultilevel"/>
    <w:tmpl w:val="A9362C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43641"/>
    <w:multiLevelType w:val="hybridMultilevel"/>
    <w:tmpl w:val="57D04C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712D32"/>
    <w:multiLevelType w:val="hybridMultilevel"/>
    <w:tmpl w:val="1A9C4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F5334"/>
    <w:multiLevelType w:val="hybridMultilevel"/>
    <w:tmpl w:val="8DBE17F2"/>
    <w:lvl w:ilvl="0" w:tplc="D39ED8A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6">
    <w:nsid w:val="2F8073FF"/>
    <w:multiLevelType w:val="hybridMultilevel"/>
    <w:tmpl w:val="C23E6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C57CD"/>
    <w:multiLevelType w:val="hybridMultilevel"/>
    <w:tmpl w:val="91500C9C"/>
    <w:lvl w:ilvl="0" w:tplc="CEE0E814">
      <w:start w:val="1"/>
      <w:numFmt w:val="lowerLetter"/>
      <w:lvlText w:val="%1)"/>
      <w:lvlJc w:val="left"/>
      <w:pPr>
        <w:ind w:left="822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>
    <w:nsid w:val="36BD3F62"/>
    <w:multiLevelType w:val="hybridMultilevel"/>
    <w:tmpl w:val="BD9814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51CF1"/>
    <w:multiLevelType w:val="hybridMultilevel"/>
    <w:tmpl w:val="19845B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260E5"/>
    <w:multiLevelType w:val="hybridMultilevel"/>
    <w:tmpl w:val="E3AA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01AFD"/>
    <w:multiLevelType w:val="hybridMultilevel"/>
    <w:tmpl w:val="1F5ED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072F2"/>
    <w:multiLevelType w:val="hybridMultilevel"/>
    <w:tmpl w:val="4078C83A"/>
    <w:lvl w:ilvl="0" w:tplc="E0526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8863C0"/>
    <w:multiLevelType w:val="hybridMultilevel"/>
    <w:tmpl w:val="FC7C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44273"/>
    <w:multiLevelType w:val="hybridMultilevel"/>
    <w:tmpl w:val="FBCA0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B43FB"/>
    <w:multiLevelType w:val="hybridMultilevel"/>
    <w:tmpl w:val="4B9040E4"/>
    <w:lvl w:ilvl="0" w:tplc="F36C2E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4F608C"/>
    <w:multiLevelType w:val="hybridMultilevel"/>
    <w:tmpl w:val="DDDCF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B282E"/>
    <w:multiLevelType w:val="hybridMultilevel"/>
    <w:tmpl w:val="677C6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F2BC5"/>
    <w:multiLevelType w:val="hybridMultilevel"/>
    <w:tmpl w:val="ADF2B3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44C77"/>
    <w:multiLevelType w:val="hybridMultilevel"/>
    <w:tmpl w:val="6930E35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23D7EA8"/>
    <w:multiLevelType w:val="hybridMultilevel"/>
    <w:tmpl w:val="99C0F2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68253328"/>
    <w:multiLevelType w:val="hybridMultilevel"/>
    <w:tmpl w:val="8954DA04"/>
    <w:lvl w:ilvl="0" w:tplc="A2A2B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F2086"/>
    <w:multiLevelType w:val="hybridMultilevel"/>
    <w:tmpl w:val="F404FAF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C2E4E"/>
    <w:multiLevelType w:val="hybridMultilevel"/>
    <w:tmpl w:val="2A6018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E182D"/>
    <w:multiLevelType w:val="hybridMultilevel"/>
    <w:tmpl w:val="7D8CC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B6DFB"/>
    <w:multiLevelType w:val="hybridMultilevel"/>
    <w:tmpl w:val="EAE844BE"/>
    <w:lvl w:ilvl="0" w:tplc="A2A2B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DF7C21"/>
    <w:multiLevelType w:val="hybridMultilevel"/>
    <w:tmpl w:val="A120D0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23BFB"/>
    <w:multiLevelType w:val="hybridMultilevel"/>
    <w:tmpl w:val="776A958A"/>
    <w:lvl w:ilvl="0" w:tplc="A2A2B4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45654B7"/>
    <w:multiLevelType w:val="hybridMultilevel"/>
    <w:tmpl w:val="6862D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63202"/>
    <w:multiLevelType w:val="hybridMultilevel"/>
    <w:tmpl w:val="83DAE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8"/>
  </w:num>
  <w:num w:numId="5">
    <w:abstractNumId w:val="30"/>
  </w:num>
  <w:num w:numId="6">
    <w:abstractNumId w:val="20"/>
  </w:num>
  <w:num w:numId="7">
    <w:abstractNumId w:val="17"/>
  </w:num>
  <w:num w:numId="8">
    <w:abstractNumId w:val="2"/>
  </w:num>
  <w:num w:numId="9">
    <w:abstractNumId w:val="32"/>
  </w:num>
  <w:num w:numId="10">
    <w:abstractNumId w:val="21"/>
  </w:num>
  <w:num w:numId="11">
    <w:abstractNumId w:val="33"/>
  </w:num>
  <w:num w:numId="12">
    <w:abstractNumId w:val="14"/>
  </w:num>
  <w:num w:numId="13">
    <w:abstractNumId w:val="5"/>
  </w:num>
  <w:num w:numId="14">
    <w:abstractNumId w:val="0"/>
  </w:num>
  <w:num w:numId="15">
    <w:abstractNumId w:val="1"/>
  </w:num>
  <w:num w:numId="16">
    <w:abstractNumId w:val="19"/>
  </w:num>
  <w:num w:numId="17">
    <w:abstractNumId w:val="11"/>
  </w:num>
  <w:num w:numId="18">
    <w:abstractNumId w:val="27"/>
  </w:num>
  <w:num w:numId="19">
    <w:abstractNumId w:val="10"/>
  </w:num>
  <w:num w:numId="20">
    <w:abstractNumId w:val="13"/>
  </w:num>
  <w:num w:numId="21">
    <w:abstractNumId w:val="28"/>
  </w:num>
  <w:num w:numId="22">
    <w:abstractNumId w:val="7"/>
  </w:num>
  <w:num w:numId="23">
    <w:abstractNumId w:val="23"/>
  </w:num>
  <w:num w:numId="24">
    <w:abstractNumId w:val="18"/>
  </w:num>
  <w:num w:numId="25">
    <w:abstractNumId w:val="38"/>
  </w:num>
  <w:num w:numId="26">
    <w:abstractNumId w:val="34"/>
  </w:num>
  <w:num w:numId="27">
    <w:abstractNumId w:val="29"/>
  </w:num>
  <w:num w:numId="28">
    <w:abstractNumId w:val="36"/>
  </w:num>
  <w:num w:numId="29">
    <w:abstractNumId w:val="12"/>
  </w:num>
  <w:num w:numId="30">
    <w:abstractNumId w:val="6"/>
  </w:num>
  <w:num w:numId="31">
    <w:abstractNumId w:val="16"/>
  </w:num>
  <w:num w:numId="32">
    <w:abstractNumId w:val="4"/>
  </w:num>
  <w:num w:numId="33">
    <w:abstractNumId w:val="9"/>
  </w:num>
  <w:num w:numId="34">
    <w:abstractNumId w:val="24"/>
  </w:num>
  <w:num w:numId="35">
    <w:abstractNumId w:val="3"/>
  </w:num>
  <w:num w:numId="36">
    <w:abstractNumId w:val="39"/>
  </w:num>
  <w:num w:numId="37">
    <w:abstractNumId w:val="31"/>
  </w:num>
  <w:num w:numId="38">
    <w:abstractNumId w:val="35"/>
  </w:num>
  <w:num w:numId="39">
    <w:abstractNumId w:val="3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9D"/>
    <w:rsid w:val="00014855"/>
    <w:rsid w:val="00015864"/>
    <w:rsid w:val="00027145"/>
    <w:rsid w:val="00047B8E"/>
    <w:rsid w:val="000605C4"/>
    <w:rsid w:val="0006483F"/>
    <w:rsid w:val="00066FB3"/>
    <w:rsid w:val="00072F3C"/>
    <w:rsid w:val="00077E25"/>
    <w:rsid w:val="000A1B6F"/>
    <w:rsid w:val="000B6D82"/>
    <w:rsid w:val="000E4CCA"/>
    <w:rsid w:val="000E71E9"/>
    <w:rsid w:val="00102552"/>
    <w:rsid w:val="001132B7"/>
    <w:rsid w:val="001153D0"/>
    <w:rsid w:val="0013195E"/>
    <w:rsid w:val="0016650B"/>
    <w:rsid w:val="0018213C"/>
    <w:rsid w:val="001821AA"/>
    <w:rsid w:val="001874DE"/>
    <w:rsid w:val="00195E84"/>
    <w:rsid w:val="001A6F32"/>
    <w:rsid w:val="001B730A"/>
    <w:rsid w:val="001C3B64"/>
    <w:rsid w:val="001D6EB0"/>
    <w:rsid w:val="001F5222"/>
    <w:rsid w:val="001F558F"/>
    <w:rsid w:val="0022207F"/>
    <w:rsid w:val="00223B1C"/>
    <w:rsid w:val="00231EC7"/>
    <w:rsid w:val="00232B33"/>
    <w:rsid w:val="00241382"/>
    <w:rsid w:val="00241F9B"/>
    <w:rsid w:val="00245F61"/>
    <w:rsid w:val="00246052"/>
    <w:rsid w:val="00262541"/>
    <w:rsid w:val="002808CD"/>
    <w:rsid w:val="00282221"/>
    <w:rsid w:val="00297316"/>
    <w:rsid w:val="002A1F5A"/>
    <w:rsid w:val="002B47DD"/>
    <w:rsid w:val="002C7E0B"/>
    <w:rsid w:val="002F0F9D"/>
    <w:rsid w:val="00300B79"/>
    <w:rsid w:val="00330559"/>
    <w:rsid w:val="00337BFC"/>
    <w:rsid w:val="00343C72"/>
    <w:rsid w:val="00363984"/>
    <w:rsid w:val="00365078"/>
    <w:rsid w:val="00381D1F"/>
    <w:rsid w:val="003A09BA"/>
    <w:rsid w:val="003A581E"/>
    <w:rsid w:val="003D2677"/>
    <w:rsid w:val="003E034F"/>
    <w:rsid w:val="003E1206"/>
    <w:rsid w:val="003F7874"/>
    <w:rsid w:val="0041175A"/>
    <w:rsid w:val="004336F5"/>
    <w:rsid w:val="004362DD"/>
    <w:rsid w:val="0044026B"/>
    <w:rsid w:val="00465802"/>
    <w:rsid w:val="00481071"/>
    <w:rsid w:val="004823AC"/>
    <w:rsid w:val="004A3BB1"/>
    <w:rsid w:val="004B3C99"/>
    <w:rsid w:val="004C1337"/>
    <w:rsid w:val="004D4558"/>
    <w:rsid w:val="004D5355"/>
    <w:rsid w:val="004E5076"/>
    <w:rsid w:val="004E6CB2"/>
    <w:rsid w:val="0050026F"/>
    <w:rsid w:val="005012F0"/>
    <w:rsid w:val="0050149E"/>
    <w:rsid w:val="00504ED4"/>
    <w:rsid w:val="00505D89"/>
    <w:rsid w:val="00525B3B"/>
    <w:rsid w:val="0053770A"/>
    <w:rsid w:val="00540CC3"/>
    <w:rsid w:val="00566560"/>
    <w:rsid w:val="005A08B4"/>
    <w:rsid w:val="005A71DE"/>
    <w:rsid w:val="005C40DD"/>
    <w:rsid w:val="005D1D1C"/>
    <w:rsid w:val="005D2715"/>
    <w:rsid w:val="005D3F5C"/>
    <w:rsid w:val="005D5100"/>
    <w:rsid w:val="005D61A5"/>
    <w:rsid w:val="005E350D"/>
    <w:rsid w:val="005F0025"/>
    <w:rsid w:val="0060615F"/>
    <w:rsid w:val="0062129B"/>
    <w:rsid w:val="00641D49"/>
    <w:rsid w:val="00652659"/>
    <w:rsid w:val="00661DEC"/>
    <w:rsid w:val="006C1AB8"/>
    <w:rsid w:val="006C655D"/>
    <w:rsid w:val="006E41C5"/>
    <w:rsid w:val="006F40FE"/>
    <w:rsid w:val="007001E9"/>
    <w:rsid w:val="00757912"/>
    <w:rsid w:val="00760C0B"/>
    <w:rsid w:val="00762B97"/>
    <w:rsid w:val="00783D06"/>
    <w:rsid w:val="007952B5"/>
    <w:rsid w:val="007C0B70"/>
    <w:rsid w:val="007E2E78"/>
    <w:rsid w:val="008040D9"/>
    <w:rsid w:val="00823421"/>
    <w:rsid w:val="00843659"/>
    <w:rsid w:val="00853467"/>
    <w:rsid w:val="0086546D"/>
    <w:rsid w:val="008721AE"/>
    <w:rsid w:val="00880146"/>
    <w:rsid w:val="008A2F85"/>
    <w:rsid w:val="008A5587"/>
    <w:rsid w:val="008B3850"/>
    <w:rsid w:val="008B510D"/>
    <w:rsid w:val="008F1BFD"/>
    <w:rsid w:val="008F1E6D"/>
    <w:rsid w:val="008F4EB3"/>
    <w:rsid w:val="00915DD7"/>
    <w:rsid w:val="009318E4"/>
    <w:rsid w:val="00936D90"/>
    <w:rsid w:val="00965F46"/>
    <w:rsid w:val="00980D0C"/>
    <w:rsid w:val="00984B16"/>
    <w:rsid w:val="00994AAE"/>
    <w:rsid w:val="009B25F9"/>
    <w:rsid w:val="009C0009"/>
    <w:rsid w:val="009C3AEA"/>
    <w:rsid w:val="009C5C2F"/>
    <w:rsid w:val="009E2B40"/>
    <w:rsid w:val="009F4000"/>
    <w:rsid w:val="00A36E15"/>
    <w:rsid w:val="00A5741C"/>
    <w:rsid w:val="00A61548"/>
    <w:rsid w:val="00A74E30"/>
    <w:rsid w:val="00A9645E"/>
    <w:rsid w:val="00AA3CCA"/>
    <w:rsid w:val="00AA6F10"/>
    <w:rsid w:val="00AB6087"/>
    <w:rsid w:val="00AB6F98"/>
    <w:rsid w:val="00AE77A2"/>
    <w:rsid w:val="00AF326C"/>
    <w:rsid w:val="00B07124"/>
    <w:rsid w:val="00B23955"/>
    <w:rsid w:val="00B404A0"/>
    <w:rsid w:val="00B45D39"/>
    <w:rsid w:val="00B47900"/>
    <w:rsid w:val="00B579EB"/>
    <w:rsid w:val="00B65727"/>
    <w:rsid w:val="00B75B91"/>
    <w:rsid w:val="00B82697"/>
    <w:rsid w:val="00B947F5"/>
    <w:rsid w:val="00BA4FF6"/>
    <w:rsid w:val="00BB43D1"/>
    <w:rsid w:val="00BC7A3F"/>
    <w:rsid w:val="00BE483B"/>
    <w:rsid w:val="00BF174E"/>
    <w:rsid w:val="00BF606F"/>
    <w:rsid w:val="00C337AB"/>
    <w:rsid w:val="00C4446F"/>
    <w:rsid w:val="00C46DEC"/>
    <w:rsid w:val="00C8279D"/>
    <w:rsid w:val="00C96580"/>
    <w:rsid w:val="00CA4626"/>
    <w:rsid w:val="00CA715A"/>
    <w:rsid w:val="00CB1B1C"/>
    <w:rsid w:val="00CB551F"/>
    <w:rsid w:val="00CE190E"/>
    <w:rsid w:val="00CF7756"/>
    <w:rsid w:val="00D00060"/>
    <w:rsid w:val="00D206DD"/>
    <w:rsid w:val="00D20E9A"/>
    <w:rsid w:val="00D30701"/>
    <w:rsid w:val="00D32C4D"/>
    <w:rsid w:val="00D62021"/>
    <w:rsid w:val="00D72ADB"/>
    <w:rsid w:val="00D76939"/>
    <w:rsid w:val="00D77D3C"/>
    <w:rsid w:val="00D84D75"/>
    <w:rsid w:val="00DC0E12"/>
    <w:rsid w:val="00DE2752"/>
    <w:rsid w:val="00DE2CC2"/>
    <w:rsid w:val="00E04668"/>
    <w:rsid w:val="00E05436"/>
    <w:rsid w:val="00E074B5"/>
    <w:rsid w:val="00E24DA1"/>
    <w:rsid w:val="00E50640"/>
    <w:rsid w:val="00E54D2D"/>
    <w:rsid w:val="00E568F8"/>
    <w:rsid w:val="00E57492"/>
    <w:rsid w:val="00E70B87"/>
    <w:rsid w:val="00E7448A"/>
    <w:rsid w:val="00E910BA"/>
    <w:rsid w:val="00EA4A61"/>
    <w:rsid w:val="00EA7002"/>
    <w:rsid w:val="00F004B2"/>
    <w:rsid w:val="00F16DD4"/>
    <w:rsid w:val="00F1791F"/>
    <w:rsid w:val="00F36F74"/>
    <w:rsid w:val="00F60C42"/>
    <w:rsid w:val="00F65550"/>
    <w:rsid w:val="00F65EFC"/>
    <w:rsid w:val="00F717EA"/>
    <w:rsid w:val="00F7542F"/>
    <w:rsid w:val="00F8078A"/>
    <w:rsid w:val="00F813E3"/>
    <w:rsid w:val="00F9360C"/>
    <w:rsid w:val="00F977B0"/>
    <w:rsid w:val="00FC63CF"/>
    <w:rsid w:val="00FC7C79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71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3E034F"/>
    <w:pPr>
      <w:ind w:left="720"/>
      <w:contextualSpacing/>
    </w:pPr>
    <w:rPr>
      <w:rFonts w:ascii="Trebuchet MS" w:hAnsi="Trebuchet MS" w:cs="Times New Roman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A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7A3F"/>
    <w:rPr>
      <w:rFonts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A3F"/>
    <w:rPr>
      <w:rFonts w:ascii="Trebuchet MS" w:hAnsi="Trebuchet MS" w:cs="Times New Roman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C7A3F"/>
    <w:rPr>
      <w:rFonts w:ascii="Trebuchet MS" w:hAnsi="Trebuchet MS" w:cs="Calibri"/>
      <w:b/>
      <w:bCs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E3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74E30"/>
    <w:rPr>
      <w:rFonts w:cs="Calibri"/>
      <w:lang w:val="en-GB" w:eastAsia="en-GB"/>
    </w:rPr>
  </w:style>
  <w:style w:type="character" w:styleId="FootnoteReference">
    <w:name w:val="footnote reference"/>
    <w:uiPriority w:val="99"/>
    <w:semiHidden/>
    <w:unhideWhenUsed/>
    <w:rsid w:val="00A74E30"/>
    <w:rPr>
      <w:vertAlign w:val="superscript"/>
    </w:rPr>
  </w:style>
  <w:style w:type="table" w:styleId="TableGrid">
    <w:name w:val="Table Grid"/>
    <w:basedOn w:val="TableNormal"/>
    <w:uiPriority w:val="59"/>
    <w:rsid w:val="008721A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71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3E034F"/>
    <w:pPr>
      <w:ind w:left="720"/>
      <w:contextualSpacing/>
    </w:pPr>
    <w:rPr>
      <w:rFonts w:ascii="Trebuchet MS" w:hAnsi="Trebuchet MS" w:cs="Times New Roman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A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7A3F"/>
    <w:rPr>
      <w:rFonts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A3F"/>
    <w:rPr>
      <w:rFonts w:ascii="Trebuchet MS" w:hAnsi="Trebuchet MS" w:cs="Times New Roman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C7A3F"/>
    <w:rPr>
      <w:rFonts w:ascii="Trebuchet MS" w:hAnsi="Trebuchet MS" w:cs="Calibri"/>
      <w:b/>
      <w:bCs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E3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74E30"/>
    <w:rPr>
      <w:rFonts w:cs="Calibri"/>
      <w:lang w:val="en-GB" w:eastAsia="en-GB"/>
    </w:rPr>
  </w:style>
  <w:style w:type="character" w:styleId="FootnoteReference">
    <w:name w:val="footnote reference"/>
    <w:uiPriority w:val="99"/>
    <w:semiHidden/>
    <w:unhideWhenUsed/>
    <w:rsid w:val="00A74E30"/>
    <w:rPr>
      <w:vertAlign w:val="superscript"/>
    </w:rPr>
  </w:style>
  <w:style w:type="table" w:styleId="TableGrid">
    <w:name w:val="Table Grid"/>
    <w:basedOn w:val="TableNormal"/>
    <w:uiPriority w:val="59"/>
    <w:rsid w:val="008721A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CCBC-73F4-46F6-90BA-B9B5E0E8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4200</Characters>
  <Application>Microsoft Office Word</Application>
  <DocSecurity>0</DocSecurity>
  <Lines>168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RAMSAR/mik</dc:creator>
  <cp:lastModifiedBy>Ramsar\JenningsE</cp:lastModifiedBy>
  <cp:revision>3</cp:revision>
  <cp:lastPrinted>2015-08-08T16:25:00Z</cp:lastPrinted>
  <dcterms:created xsi:type="dcterms:W3CDTF">2017-05-31T12:06:00Z</dcterms:created>
  <dcterms:modified xsi:type="dcterms:W3CDTF">2017-05-31T12:07:00Z</dcterms:modified>
</cp:coreProperties>
</file>