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3D4D2" w14:textId="77777777" w:rsidR="007E4A98" w:rsidRPr="00023281" w:rsidRDefault="007E4A98" w:rsidP="00580735">
      <w:pPr>
        <w:pStyle w:val="Standard"/>
        <w:widowControl/>
        <w:rPr>
          <w:rFonts w:ascii="Calibri" w:hAnsi="Calibri"/>
          <w:kern w:val="0"/>
          <w:lang w:val="es-ES_tradnl"/>
        </w:rPr>
      </w:pPr>
    </w:p>
    <w:p w14:paraId="25D3E6F3" w14:textId="77777777" w:rsidR="00651047" w:rsidRPr="00023281" w:rsidRDefault="00651047" w:rsidP="00580735">
      <w:pPr>
        <w:widowControl/>
        <w:pBdr>
          <w:top w:val="single" w:sz="12" w:space="0" w:color="auto" w:shadow="1"/>
          <w:left w:val="single" w:sz="12" w:space="4" w:color="auto" w:shadow="1"/>
          <w:bottom w:val="single" w:sz="12" w:space="1" w:color="auto" w:shadow="1"/>
          <w:right w:val="single" w:sz="12" w:space="0" w:color="auto" w:shadow="1"/>
        </w:pBdr>
        <w:ind w:right="2792"/>
        <w:jc w:val="both"/>
        <w:rPr>
          <w:rFonts w:ascii="Calibri" w:eastAsia="Calibri" w:hAnsi="Calibri"/>
          <w:bCs/>
          <w:kern w:val="0"/>
          <w:lang w:val="es-ES_tradnl"/>
        </w:rPr>
      </w:pPr>
      <w:r w:rsidRPr="00023281">
        <w:rPr>
          <w:rFonts w:ascii="Calibri" w:eastAsia="Calibri" w:hAnsi="Calibri"/>
          <w:bCs/>
          <w:kern w:val="0"/>
          <w:lang w:val="es-ES_tradnl"/>
        </w:rPr>
        <w:t>CONVENCIÓN SOBRE LOS HUMEDALES (Ramsar, Irán, 1971)</w:t>
      </w:r>
    </w:p>
    <w:p w14:paraId="4D4FCA66" w14:textId="77777777" w:rsidR="00651047" w:rsidRPr="00023281" w:rsidRDefault="00651047" w:rsidP="00580735">
      <w:pPr>
        <w:widowControl/>
        <w:pBdr>
          <w:top w:val="single" w:sz="12" w:space="0" w:color="auto" w:shadow="1"/>
          <w:left w:val="single" w:sz="12" w:space="4" w:color="auto" w:shadow="1"/>
          <w:bottom w:val="single" w:sz="12" w:space="1" w:color="auto" w:shadow="1"/>
          <w:right w:val="single" w:sz="12" w:space="0" w:color="auto" w:shadow="1"/>
        </w:pBdr>
        <w:ind w:right="2792"/>
        <w:jc w:val="both"/>
        <w:rPr>
          <w:rFonts w:ascii="Calibri" w:eastAsia="Calibri" w:hAnsi="Calibri"/>
          <w:bCs/>
          <w:kern w:val="0"/>
          <w:lang w:val="es-ES_tradnl"/>
        </w:rPr>
      </w:pPr>
      <w:r w:rsidRPr="00023281">
        <w:rPr>
          <w:rFonts w:ascii="Calibri" w:eastAsia="Calibri" w:hAnsi="Calibri"/>
          <w:bCs/>
          <w:kern w:val="0"/>
          <w:lang w:val="es-ES_tradnl"/>
        </w:rPr>
        <w:t xml:space="preserve">52ª Reunión del Comité Permanente de Ramsar </w:t>
      </w:r>
    </w:p>
    <w:p w14:paraId="50C98276" w14:textId="73AE11B0" w:rsidR="00136237" w:rsidRPr="00023281" w:rsidRDefault="00651047" w:rsidP="00580735">
      <w:pPr>
        <w:widowControl/>
        <w:pBdr>
          <w:top w:val="single" w:sz="12" w:space="0" w:color="auto" w:shadow="1"/>
          <w:left w:val="single" w:sz="12" w:space="4" w:color="auto" w:shadow="1"/>
          <w:bottom w:val="single" w:sz="12" w:space="1" w:color="auto" w:shadow="1"/>
          <w:right w:val="single" w:sz="12" w:space="0" w:color="auto" w:shadow="1"/>
        </w:pBdr>
        <w:ind w:right="2792"/>
        <w:jc w:val="both"/>
        <w:rPr>
          <w:rFonts w:ascii="Calibri" w:eastAsia="Calibri" w:hAnsi="Calibri"/>
          <w:bCs/>
          <w:kern w:val="0"/>
          <w:lang w:val="es-ES_tradnl"/>
        </w:rPr>
      </w:pPr>
      <w:r w:rsidRPr="00023281">
        <w:rPr>
          <w:rFonts w:ascii="Calibri" w:eastAsia="Calibri" w:hAnsi="Calibri"/>
          <w:bCs/>
          <w:kern w:val="0"/>
          <w:lang w:val="es-ES_tradnl"/>
        </w:rPr>
        <w:t>Gland, Suiza, 13 a 17 de junio de 2016</w:t>
      </w:r>
    </w:p>
    <w:p w14:paraId="5D9EBAEA" w14:textId="77777777" w:rsidR="007E4A98" w:rsidRPr="00023281" w:rsidRDefault="007E4A98" w:rsidP="00580735">
      <w:pPr>
        <w:widowControl/>
        <w:jc w:val="center"/>
        <w:rPr>
          <w:rFonts w:ascii="Calibri" w:hAnsi="Calibri"/>
          <w:b/>
          <w:kern w:val="0"/>
          <w:sz w:val="28"/>
          <w:lang w:val="es-ES_tradnl"/>
        </w:rPr>
      </w:pPr>
    </w:p>
    <w:p w14:paraId="2D7578E1" w14:textId="77777777" w:rsidR="007E4A98" w:rsidRPr="00023281" w:rsidRDefault="007E4A98" w:rsidP="00580735">
      <w:pPr>
        <w:widowControl/>
        <w:jc w:val="center"/>
        <w:rPr>
          <w:rFonts w:ascii="Calibri" w:hAnsi="Calibri"/>
          <w:b/>
          <w:kern w:val="0"/>
          <w:sz w:val="28"/>
          <w:szCs w:val="28"/>
          <w:lang w:val="es-ES_tradnl"/>
        </w:rPr>
      </w:pPr>
    </w:p>
    <w:p w14:paraId="0EAB095D" w14:textId="6982C01D" w:rsidR="001F7023" w:rsidRPr="00023281" w:rsidRDefault="003B65E6" w:rsidP="00580735">
      <w:pPr>
        <w:widowControl/>
        <w:jc w:val="center"/>
        <w:rPr>
          <w:rFonts w:ascii="Calibri" w:hAnsi="Calibri"/>
          <w:b/>
          <w:kern w:val="0"/>
          <w:sz w:val="28"/>
          <w:szCs w:val="28"/>
          <w:lang w:val="es-ES_tradnl"/>
        </w:rPr>
      </w:pPr>
      <w:r w:rsidRPr="00023281">
        <w:rPr>
          <w:rFonts w:ascii="Calibri" w:hAnsi="Calibri"/>
          <w:b/>
          <w:kern w:val="0"/>
          <w:sz w:val="28"/>
          <w:szCs w:val="28"/>
          <w:lang w:val="es-ES_tradnl"/>
        </w:rPr>
        <w:t xml:space="preserve">Informe y decisiones de la </w:t>
      </w:r>
      <w:r w:rsidR="007367A5" w:rsidRPr="00023281">
        <w:rPr>
          <w:rFonts w:ascii="Calibri" w:hAnsi="Calibri"/>
          <w:b/>
          <w:kern w:val="0"/>
          <w:sz w:val="28"/>
          <w:szCs w:val="28"/>
          <w:lang w:val="es-ES_tradnl"/>
        </w:rPr>
        <w:t>52</w:t>
      </w:r>
      <w:r w:rsidRPr="00023281">
        <w:rPr>
          <w:rFonts w:ascii="Calibri" w:hAnsi="Calibri"/>
          <w:b/>
          <w:kern w:val="0"/>
          <w:sz w:val="28"/>
          <w:szCs w:val="28"/>
          <w:lang w:val="es-ES_tradnl"/>
        </w:rPr>
        <w:t>ª</w:t>
      </w:r>
      <w:r w:rsidR="00B402E8" w:rsidRPr="00023281">
        <w:rPr>
          <w:rFonts w:ascii="Calibri" w:hAnsi="Calibri"/>
          <w:b/>
          <w:kern w:val="0"/>
          <w:sz w:val="28"/>
          <w:szCs w:val="28"/>
          <w:vertAlign w:val="superscript"/>
          <w:lang w:val="es-ES_tradnl"/>
        </w:rPr>
        <w:t xml:space="preserve"> </w:t>
      </w:r>
      <w:r w:rsidRPr="00023281">
        <w:rPr>
          <w:rFonts w:ascii="Calibri" w:hAnsi="Calibri"/>
          <w:b/>
          <w:kern w:val="0"/>
          <w:sz w:val="28"/>
          <w:szCs w:val="28"/>
          <w:lang w:val="es-ES_tradnl"/>
        </w:rPr>
        <w:t>reunión del Comité Permanente</w:t>
      </w:r>
      <w:r w:rsidR="001F7023" w:rsidRPr="00023281">
        <w:rPr>
          <w:rFonts w:ascii="Calibri" w:hAnsi="Calibri"/>
          <w:b/>
          <w:kern w:val="0"/>
          <w:sz w:val="28"/>
          <w:szCs w:val="28"/>
          <w:lang w:val="es-ES_tradnl"/>
        </w:rPr>
        <w:t xml:space="preserve"> </w:t>
      </w:r>
    </w:p>
    <w:p w14:paraId="5292DC0C" w14:textId="77777777" w:rsidR="00481883" w:rsidRPr="00023281" w:rsidRDefault="00481883" w:rsidP="00580735">
      <w:pPr>
        <w:widowControl/>
        <w:rPr>
          <w:rFonts w:ascii="Calibri" w:hAnsi="Calibri"/>
          <w:kern w:val="0"/>
          <w:sz w:val="22"/>
          <w:szCs w:val="22"/>
          <w:lang w:val="es-ES_tradnl"/>
        </w:rPr>
      </w:pPr>
    </w:p>
    <w:p w14:paraId="67109917" w14:textId="77777777" w:rsidR="00456656" w:rsidRPr="00023281" w:rsidRDefault="00456656" w:rsidP="00580735">
      <w:pPr>
        <w:widowControl/>
        <w:autoSpaceDN/>
        <w:textAlignment w:val="auto"/>
        <w:rPr>
          <w:rFonts w:ascii="Calibri" w:eastAsia="Times New Roman" w:hAnsi="Calibri" w:cs="Times New Roman"/>
          <w:b/>
          <w:kern w:val="0"/>
          <w:sz w:val="22"/>
          <w:szCs w:val="22"/>
          <w:lang w:val="es-ES_tradnl" w:eastAsia="el-GR" w:bidi="ar-SA"/>
        </w:rPr>
      </w:pPr>
    </w:p>
    <w:p w14:paraId="02CDF44E" w14:textId="46313192" w:rsidR="00DF552B" w:rsidRPr="00023281" w:rsidRDefault="003B65E6" w:rsidP="00580735">
      <w:pPr>
        <w:widowControl/>
        <w:autoSpaceDN/>
        <w:textAlignment w:val="auto"/>
        <w:rPr>
          <w:rFonts w:ascii="Calibri" w:eastAsia="Times New Roman" w:hAnsi="Calibri" w:cs="Times New Roman"/>
          <w:b/>
          <w:kern w:val="0"/>
          <w:sz w:val="22"/>
          <w:szCs w:val="22"/>
          <w:lang w:val="es-ES_tradnl" w:eastAsia="el-GR" w:bidi="ar-SA"/>
        </w:rPr>
      </w:pPr>
      <w:r w:rsidRPr="00023281">
        <w:rPr>
          <w:rFonts w:ascii="Calibri" w:eastAsia="Times New Roman" w:hAnsi="Calibri" w:cs="Times New Roman"/>
          <w:b/>
          <w:kern w:val="0"/>
          <w:sz w:val="22"/>
          <w:szCs w:val="22"/>
          <w:lang w:val="es-ES_tradnl" w:eastAsia="el-GR" w:bidi="ar-SA"/>
        </w:rPr>
        <w:t>Miércoles</w:t>
      </w:r>
      <w:r w:rsidR="007367A5" w:rsidRPr="00023281">
        <w:rPr>
          <w:rFonts w:ascii="Calibri" w:eastAsia="Times New Roman" w:hAnsi="Calibri" w:cs="Times New Roman"/>
          <w:b/>
          <w:kern w:val="0"/>
          <w:sz w:val="22"/>
          <w:szCs w:val="22"/>
          <w:lang w:val="es-ES_tradnl" w:eastAsia="el-GR" w:bidi="ar-SA"/>
        </w:rPr>
        <w:t xml:space="preserve"> 15 </w:t>
      </w:r>
      <w:r w:rsidRPr="00023281">
        <w:rPr>
          <w:rFonts w:ascii="Calibri" w:eastAsia="Times New Roman" w:hAnsi="Calibri" w:cs="Times New Roman"/>
          <w:b/>
          <w:kern w:val="0"/>
          <w:sz w:val="22"/>
          <w:szCs w:val="22"/>
          <w:lang w:val="es-ES_tradnl" w:eastAsia="el-GR" w:bidi="ar-SA"/>
        </w:rPr>
        <w:t xml:space="preserve">de junio de </w:t>
      </w:r>
      <w:r w:rsidR="007367A5" w:rsidRPr="00023281">
        <w:rPr>
          <w:rFonts w:ascii="Calibri" w:eastAsia="Times New Roman" w:hAnsi="Calibri" w:cs="Times New Roman"/>
          <w:b/>
          <w:kern w:val="0"/>
          <w:sz w:val="22"/>
          <w:szCs w:val="22"/>
          <w:lang w:val="es-ES_tradnl" w:eastAsia="el-GR" w:bidi="ar-SA"/>
        </w:rPr>
        <w:t>2016</w:t>
      </w:r>
    </w:p>
    <w:p w14:paraId="32220BDC" w14:textId="77777777" w:rsidR="00595582" w:rsidRPr="00023281" w:rsidRDefault="00595582" w:rsidP="00580735">
      <w:pPr>
        <w:widowControl/>
        <w:rPr>
          <w:rFonts w:ascii="Calibri" w:hAnsi="Calibri"/>
          <w:kern w:val="0"/>
          <w:sz w:val="22"/>
          <w:szCs w:val="22"/>
          <w:lang w:val="es-ES_tradnl"/>
        </w:rPr>
      </w:pPr>
    </w:p>
    <w:p w14:paraId="5F2DC140" w14:textId="77777777" w:rsidR="00136237" w:rsidRPr="00023281" w:rsidRDefault="007367A5" w:rsidP="00580735">
      <w:pPr>
        <w:widowControl/>
        <w:ind w:right="-20"/>
        <w:rPr>
          <w:rFonts w:ascii="Calibri" w:eastAsia="Garamond" w:hAnsi="Calibri" w:cs="Garamond"/>
          <w:b/>
          <w:bCs/>
          <w:kern w:val="0"/>
          <w:sz w:val="22"/>
          <w:szCs w:val="22"/>
          <w:lang w:val="es-ES_tradnl"/>
        </w:rPr>
      </w:pPr>
      <w:r w:rsidRPr="00023281">
        <w:rPr>
          <w:rFonts w:ascii="Calibri" w:eastAsia="Garamond" w:hAnsi="Calibri" w:cs="Garamond"/>
          <w:b/>
          <w:bCs/>
          <w:kern w:val="0"/>
          <w:sz w:val="22"/>
          <w:szCs w:val="22"/>
          <w:lang w:val="es-ES_tradnl"/>
        </w:rPr>
        <w:t>10:</w:t>
      </w:r>
      <w:r w:rsidR="00E952D0" w:rsidRPr="00023281">
        <w:rPr>
          <w:rFonts w:ascii="Calibri" w:eastAsia="Garamond" w:hAnsi="Calibri" w:cs="Garamond"/>
          <w:b/>
          <w:bCs/>
          <w:kern w:val="0"/>
          <w:sz w:val="22"/>
          <w:szCs w:val="22"/>
          <w:lang w:val="es-ES_tradnl"/>
        </w:rPr>
        <w:t>00</w:t>
      </w:r>
      <w:r w:rsidRPr="00023281">
        <w:rPr>
          <w:rFonts w:ascii="Calibri" w:eastAsia="Garamond" w:hAnsi="Calibri" w:cs="Garamond"/>
          <w:b/>
          <w:bCs/>
          <w:kern w:val="0"/>
          <w:sz w:val="22"/>
          <w:szCs w:val="22"/>
          <w:lang w:val="es-ES_tradnl"/>
        </w:rPr>
        <w:t>-</w:t>
      </w:r>
      <w:r w:rsidR="00E952D0" w:rsidRPr="00023281">
        <w:rPr>
          <w:rFonts w:ascii="Calibri" w:eastAsia="Garamond" w:hAnsi="Calibri" w:cs="Garamond"/>
          <w:b/>
          <w:bCs/>
          <w:kern w:val="0"/>
          <w:sz w:val="22"/>
          <w:szCs w:val="22"/>
          <w:lang w:val="es-ES_tradnl"/>
        </w:rPr>
        <w:t>13</w:t>
      </w:r>
      <w:r w:rsidRPr="00023281">
        <w:rPr>
          <w:rFonts w:ascii="Calibri" w:eastAsia="Garamond" w:hAnsi="Calibri" w:cs="Garamond"/>
          <w:b/>
          <w:bCs/>
          <w:kern w:val="0"/>
          <w:sz w:val="22"/>
          <w:szCs w:val="22"/>
          <w:lang w:val="es-ES_tradnl"/>
        </w:rPr>
        <w:t>:</w:t>
      </w:r>
      <w:r w:rsidR="00E952D0" w:rsidRPr="00023281">
        <w:rPr>
          <w:rFonts w:ascii="Calibri" w:eastAsia="Garamond" w:hAnsi="Calibri" w:cs="Garamond"/>
          <w:b/>
          <w:bCs/>
          <w:kern w:val="0"/>
          <w:sz w:val="22"/>
          <w:szCs w:val="22"/>
          <w:lang w:val="es-ES_tradnl"/>
        </w:rPr>
        <w:t xml:space="preserve">00 </w:t>
      </w:r>
      <w:r w:rsidR="00595582" w:rsidRPr="00023281">
        <w:rPr>
          <w:rFonts w:ascii="Calibri" w:eastAsia="Garamond" w:hAnsi="Calibri" w:cs="Garamond"/>
          <w:b/>
          <w:bCs/>
          <w:kern w:val="0"/>
          <w:sz w:val="22"/>
          <w:szCs w:val="22"/>
          <w:lang w:val="es-ES_tradnl"/>
        </w:rPr>
        <w:tab/>
      </w:r>
    </w:p>
    <w:p w14:paraId="795BAC48" w14:textId="58741E60" w:rsidR="00595582" w:rsidRPr="00023281" w:rsidRDefault="003B65E6" w:rsidP="00580735">
      <w:pPr>
        <w:widowControl/>
        <w:ind w:left="1276" w:right="-20" w:hanging="1276"/>
        <w:rPr>
          <w:rFonts w:ascii="Calibri" w:eastAsia="Garamond" w:hAnsi="Calibri" w:cs="Garamond"/>
          <w:b/>
          <w:bCs/>
          <w:kern w:val="0"/>
          <w:sz w:val="22"/>
          <w:szCs w:val="22"/>
          <w:lang w:val="es-ES_tradnl"/>
        </w:rPr>
      </w:pPr>
      <w:r w:rsidRPr="00023281">
        <w:rPr>
          <w:rFonts w:ascii="Calibri" w:eastAsia="Garamond" w:hAnsi="Calibri" w:cs="Garamond"/>
          <w:b/>
          <w:bCs/>
          <w:kern w:val="0"/>
          <w:sz w:val="22"/>
          <w:szCs w:val="22"/>
          <w:lang w:val="es-ES_tradnl"/>
        </w:rPr>
        <w:t>Sesión plenaria del Comité Permanente</w:t>
      </w:r>
    </w:p>
    <w:p w14:paraId="4CED45E9" w14:textId="77777777" w:rsidR="00595582" w:rsidRPr="00023281" w:rsidRDefault="00595582" w:rsidP="00580735">
      <w:pPr>
        <w:pStyle w:val="Standard"/>
        <w:widowControl/>
        <w:rPr>
          <w:rFonts w:ascii="Calibri" w:hAnsi="Calibri"/>
          <w:kern w:val="0"/>
          <w:sz w:val="22"/>
          <w:szCs w:val="22"/>
          <w:lang w:val="es-ES_tradnl"/>
        </w:rPr>
      </w:pPr>
    </w:p>
    <w:p w14:paraId="459FC9F2" w14:textId="691AE012" w:rsidR="00DF552B" w:rsidRPr="00023281" w:rsidRDefault="003B65E6" w:rsidP="00580735">
      <w:pPr>
        <w:widowControl/>
        <w:pBdr>
          <w:top w:val="single" w:sz="4" w:space="0" w:color="auto"/>
          <w:left w:val="single" w:sz="4" w:space="4" w:color="auto"/>
          <w:bottom w:val="single" w:sz="4" w:space="1" w:color="auto"/>
          <w:right w:val="single" w:sz="4" w:space="4" w:color="auto"/>
        </w:pBdr>
        <w:autoSpaceDN/>
        <w:ind w:left="567" w:hanging="567"/>
        <w:textAlignment w:val="auto"/>
        <w:rPr>
          <w:rFonts w:ascii="Calibri" w:eastAsia="Times New Roman" w:hAnsi="Calibri" w:cs="Times New Roman"/>
          <w:kern w:val="0"/>
          <w:sz w:val="22"/>
          <w:szCs w:val="22"/>
          <w:lang w:val="es-ES_tradnl" w:eastAsia="el-GR" w:bidi="ar-SA"/>
        </w:rPr>
      </w:pPr>
      <w:r w:rsidRPr="00023281">
        <w:rPr>
          <w:rFonts w:ascii="Calibri" w:eastAsia="Times New Roman" w:hAnsi="Calibri" w:cs="Times New Roman"/>
          <w:kern w:val="0"/>
          <w:sz w:val="22"/>
          <w:szCs w:val="22"/>
          <w:lang w:val="es-ES_tradnl" w:eastAsia="el-GR" w:bidi="ar-SA"/>
        </w:rPr>
        <w:t>Punto 1 del orden del día</w:t>
      </w:r>
      <w:r w:rsidR="00950C0D" w:rsidRPr="00023281">
        <w:rPr>
          <w:rFonts w:ascii="Calibri" w:eastAsia="Times New Roman" w:hAnsi="Calibri" w:cs="Times New Roman"/>
          <w:kern w:val="0"/>
          <w:sz w:val="22"/>
          <w:szCs w:val="22"/>
          <w:lang w:val="es-ES_tradnl" w:eastAsia="el-GR" w:bidi="ar-SA"/>
        </w:rPr>
        <w:t xml:space="preserve">: </w:t>
      </w:r>
      <w:r w:rsidRPr="00023281">
        <w:rPr>
          <w:rFonts w:ascii="Calibri" w:eastAsia="Times New Roman" w:hAnsi="Calibri" w:cs="Times New Roman"/>
          <w:kern w:val="0"/>
          <w:sz w:val="22"/>
          <w:szCs w:val="22"/>
          <w:lang w:val="es-ES_tradnl" w:eastAsia="el-GR" w:bidi="ar-SA"/>
        </w:rPr>
        <w:t>Discursos de apertura</w:t>
      </w:r>
    </w:p>
    <w:p w14:paraId="1E131BA3" w14:textId="77777777" w:rsidR="00DF552B" w:rsidRPr="00023281" w:rsidRDefault="00DF552B" w:rsidP="00580735">
      <w:pPr>
        <w:pStyle w:val="Standard"/>
        <w:widowControl/>
        <w:rPr>
          <w:rFonts w:ascii="Calibri" w:hAnsi="Calibri"/>
          <w:kern w:val="0"/>
          <w:sz w:val="22"/>
          <w:szCs w:val="22"/>
          <w:lang w:val="es-ES_tradnl"/>
        </w:rPr>
      </w:pPr>
    </w:p>
    <w:p w14:paraId="5E180412" w14:textId="21EE118E" w:rsidR="00DF552B" w:rsidRPr="00023281" w:rsidRDefault="003B65E6"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Las siguientes personas formularon discursos de apertura</w:t>
      </w:r>
      <w:r w:rsidR="00950C0D" w:rsidRPr="00023281">
        <w:rPr>
          <w:lang w:val="es-ES_tradnl"/>
        </w:rPr>
        <w:t>:</w:t>
      </w:r>
    </w:p>
    <w:p w14:paraId="5A6107CB" w14:textId="3F8B9B44" w:rsidR="00DF552B" w:rsidRPr="00023281" w:rsidRDefault="00950C0D" w:rsidP="00580735">
      <w:pPr>
        <w:pStyle w:val="ListParagraph"/>
        <w:numPr>
          <w:ilvl w:val="0"/>
          <w:numId w:val="2"/>
        </w:numPr>
        <w:suppressAutoHyphens/>
        <w:spacing w:after="0" w:line="240" w:lineRule="auto"/>
        <w:ind w:left="851" w:hanging="425"/>
        <w:contextualSpacing w:val="0"/>
        <w:rPr>
          <w:b/>
          <w:lang w:val="es-ES_tradnl"/>
        </w:rPr>
      </w:pPr>
      <w:r w:rsidRPr="00023281">
        <w:rPr>
          <w:b/>
          <w:lang w:val="es-ES_tradnl"/>
        </w:rPr>
        <w:t>Jorge Rucks</w:t>
      </w:r>
      <w:r w:rsidRPr="00023281">
        <w:rPr>
          <w:lang w:val="es-ES_tradnl"/>
        </w:rPr>
        <w:t xml:space="preserve">, Uruguay, </w:t>
      </w:r>
      <w:r w:rsidR="0023194F" w:rsidRPr="00023281">
        <w:rPr>
          <w:lang w:val="es-ES_tradnl"/>
        </w:rPr>
        <w:t>Presidente del Comité Permanente de Ramsar</w:t>
      </w:r>
    </w:p>
    <w:p w14:paraId="5774EE1B" w14:textId="6FD27327" w:rsidR="00DF552B" w:rsidRPr="00023281" w:rsidRDefault="00950C0D" w:rsidP="00580735">
      <w:pPr>
        <w:pStyle w:val="ListParagraph"/>
        <w:numPr>
          <w:ilvl w:val="0"/>
          <w:numId w:val="2"/>
        </w:numPr>
        <w:suppressAutoHyphens/>
        <w:spacing w:after="0" w:line="240" w:lineRule="auto"/>
        <w:ind w:left="851" w:hanging="425"/>
        <w:contextualSpacing w:val="0"/>
        <w:rPr>
          <w:b/>
          <w:lang w:val="es-ES_tradnl"/>
        </w:rPr>
      </w:pPr>
      <w:r w:rsidRPr="00023281">
        <w:rPr>
          <w:b/>
          <w:lang w:val="es-ES_tradnl"/>
        </w:rPr>
        <w:t>Mark Smith</w:t>
      </w:r>
      <w:r w:rsidRPr="00023281">
        <w:rPr>
          <w:lang w:val="es-ES_tradnl"/>
        </w:rPr>
        <w:t xml:space="preserve">, </w:t>
      </w:r>
      <w:r w:rsidR="0023194F" w:rsidRPr="00023281">
        <w:rPr>
          <w:lang w:val="es-ES_tradnl"/>
        </w:rPr>
        <w:t>en nombre de la Directora General de la UICN</w:t>
      </w:r>
    </w:p>
    <w:p w14:paraId="3BDF6936" w14:textId="32C1EE5C" w:rsidR="00DF552B" w:rsidRPr="00023281" w:rsidRDefault="007C6F1B" w:rsidP="00580735">
      <w:pPr>
        <w:pStyle w:val="ListParagraph"/>
        <w:numPr>
          <w:ilvl w:val="0"/>
          <w:numId w:val="2"/>
        </w:numPr>
        <w:suppressAutoHyphens/>
        <w:spacing w:after="0" w:line="240" w:lineRule="auto"/>
        <w:ind w:left="851" w:hanging="425"/>
        <w:contextualSpacing w:val="0"/>
        <w:rPr>
          <w:b/>
          <w:lang w:val="es-ES_tradnl"/>
        </w:rPr>
      </w:pPr>
      <w:r w:rsidRPr="00023281">
        <w:rPr>
          <w:b/>
          <w:lang w:val="es-ES_tradnl"/>
        </w:rPr>
        <w:t>Denis Landenbergue</w:t>
      </w:r>
      <w:r w:rsidR="00950C0D" w:rsidRPr="00023281">
        <w:rPr>
          <w:lang w:val="es-ES_tradnl"/>
        </w:rPr>
        <w:t xml:space="preserve">, </w:t>
      </w:r>
      <w:r w:rsidR="008D1111" w:rsidRPr="00023281">
        <w:rPr>
          <w:lang w:val="es-ES_tradnl"/>
        </w:rPr>
        <w:t>WWF</w:t>
      </w:r>
      <w:r w:rsidR="00950C0D" w:rsidRPr="00023281">
        <w:rPr>
          <w:lang w:val="es-ES_tradnl"/>
        </w:rPr>
        <w:t xml:space="preserve">, </w:t>
      </w:r>
      <w:r w:rsidR="0023194F" w:rsidRPr="00023281">
        <w:rPr>
          <w:lang w:val="es-ES_tradnl"/>
        </w:rPr>
        <w:t>en nombre de las Organizaciones Intern</w:t>
      </w:r>
      <w:r w:rsidR="002E236A" w:rsidRPr="00023281">
        <w:rPr>
          <w:lang w:val="es-ES_tradnl"/>
        </w:rPr>
        <w:t xml:space="preserve">acionales Asociadas </w:t>
      </w:r>
      <w:r w:rsidR="0023194F" w:rsidRPr="00023281">
        <w:rPr>
          <w:lang w:val="es-ES_tradnl"/>
        </w:rPr>
        <w:t xml:space="preserve">(OIA) a </w:t>
      </w:r>
      <w:r w:rsidR="00950C0D" w:rsidRPr="00023281">
        <w:rPr>
          <w:lang w:val="es-ES_tradnl"/>
        </w:rPr>
        <w:t>Ramsar</w:t>
      </w:r>
    </w:p>
    <w:p w14:paraId="04D40993" w14:textId="6AAEC5E6" w:rsidR="00DF552B" w:rsidRPr="00023281" w:rsidRDefault="008D1111" w:rsidP="00580735">
      <w:pPr>
        <w:pStyle w:val="ListParagraph"/>
        <w:numPr>
          <w:ilvl w:val="0"/>
          <w:numId w:val="2"/>
        </w:numPr>
        <w:suppressAutoHyphens/>
        <w:spacing w:after="0" w:line="240" w:lineRule="auto"/>
        <w:ind w:left="851" w:hanging="425"/>
        <w:contextualSpacing w:val="0"/>
        <w:rPr>
          <w:b/>
          <w:lang w:val="es-ES_tradnl"/>
        </w:rPr>
      </w:pPr>
      <w:r w:rsidRPr="00023281">
        <w:rPr>
          <w:b/>
          <w:lang w:val="es-ES_tradnl"/>
        </w:rPr>
        <w:t>Ania</w:t>
      </w:r>
      <w:r w:rsidR="00FB1215" w:rsidRPr="00023281">
        <w:rPr>
          <w:b/>
          <w:lang w:val="es-ES_tradnl"/>
        </w:rPr>
        <w:t xml:space="preserve"> </w:t>
      </w:r>
      <w:r w:rsidRPr="00023281">
        <w:rPr>
          <w:b/>
          <w:lang w:val="es-ES_tradnl"/>
        </w:rPr>
        <w:t>Grobicki</w:t>
      </w:r>
      <w:r w:rsidR="00950C0D" w:rsidRPr="00023281">
        <w:rPr>
          <w:lang w:val="es-ES_tradnl"/>
        </w:rPr>
        <w:t>,</w:t>
      </w:r>
      <w:r w:rsidR="0000451F" w:rsidRPr="00023281">
        <w:rPr>
          <w:lang w:val="es-ES_tradnl"/>
        </w:rPr>
        <w:t xml:space="preserve"> </w:t>
      </w:r>
      <w:r w:rsidR="0023194F" w:rsidRPr="00023281">
        <w:rPr>
          <w:lang w:val="es-ES_tradnl"/>
        </w:rPr>
        <w:t>Secretaria General en funciones de la Convención de Ramsar</w:t>
      </w:r>
    </w:p>
    <w:p w14:paraId="557FEE6B" w14:textId="77777777" w:rsidR="00407760" w:rsidRPr="00023281" w:rsidRDefault="00407760" w:rsidP="00580735">
      <w:pPr>
        <w:pStyle w:val="ListParagraph"/>
        <w:suppressAutoHyphens/>
        <w:spacing w:after="0" w:line="240" w:lineRule="auto"/>
        <w:ind w:left="851"/>
        <w:contextualSpacing w:val="0"/>
        <w:rPr>
          <w:b/>
          <w:lang w:val="es-ES_tradnl"/>
        </w:rPr>
      </w:pPr>
    </w:p>
    <w:p w14:paraId="27EA6A8B" w14:textId="5BD1775C" w:rsidR="00DF552B" w:rsidRPr="00023281" w:rsidRDefault="00651047" w:rsidP="00580735">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Calibri" w:eastAsia="Times New Roman" w:hAnsi="Calibri" w:cs="Times New Roman"/>
          <w:kern w:val="0"/>
          <w:sz w:val="22"/>
          <w:szCs w:val="22"/>
          <w:lang w:val="es-ES_tradnl" w:eastAsia="el-GR" w:bidi="ar-SA"/>
        </w:rPr>
      </w:pPr>
      <w:r w:rsidRPr="00023281">
        <w:rPr>
          <w:rFonts w:ascii="Calibri" w:eastAsia="Times New Roman" w:hAnsi="Calibri" w:cs="Times New Roman"/>
          <w:kern w:val="0"/>
          <w:sz w:val="22"/>
          <w:szCs w:val="22"/>
          <w:lang w:val="es-ES_tradnl" w:eastAsia="el-GR" w:bidi="ar-SA"/>
        </w:rPr>
        <w:t>Punto 2 del orden del día: Aprobación del proyecto de orden del día revisado</w:t>
      </w:r>
    </w:p>
    <w:p w14:paraId="67063102" w14:textId="77777777" w:rsidR="00DF552B" w:rsidRPr="00023281" w:rsidRDefault="00DF552B" w:rsidP="00580735">
      <w:pPr>
        <w:pStyle w:val="Standard"/>
        <w:widowControl/>
        <w:rPr>
          <w:rFonts w:ascii="Calibri" w:hAnsi="Calibri"/>
          <w:kern w:val="0"/>
          <w:sz w:val="22"/>
          <w:szCs w:val="22"/>
          <w:lang w:val="es-ES_tradnl"/>
        </w:rPr>
      </w:pPr>
    </w:p>
    <w:p w14:paraId="739303BF" w14:textId="37798397" w:rsidR="00B96415" w:rsidRPr="00023281" w:rsidRDefault="0079366D"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La </w:t>
      </w:r>
      <w:r w:rsidRPr="00023281">
        <w:rPr>
          <w:b/>
          <w:lang w:val="es-ES_tradnl"/>
        </w:rPr>
        <w:t>Secretaria General en funciones</w:t>
      </w:r>
      <w:r w:rsidRPr="00023281">
        <w:rPr>
          <w:lang w:val="es-ES_tradnl"/>
        </w:rPr>
        <w:t xml:space="preserve"> presentó el documento </w:t>
      </w:r>
      <w:r w:rsidR="00B96415" w:rsidRPr="00023281">
        <w:rPr>
          <w:rFonts w:eastAsia="Times New Roman"/>
          <w:lang w:val="es-ES_tradnl" w:eastAsia="el-GR"/>
        </w:rPr>
        <w:t>SC52-01 Rev.1</w:t>
      </w:r>
      <w:r w:rsidRPr="00023281">
        <w:rPr>
          <w:rFonts w:eastAsia="Times New Roman"/>
          <w:lang w:val="es-ES_tradnl" w:eastAsia="el-GR"/>
        </w:rPr>
        <w:t xml:space="preserve">, </w:t>
      </w:r>
      <w:r w:rsidR="004374A0" w:rsidRPr="00023281">
        <w:rPr>
          <w:rFonts w:eastAsia="Times New Roman"/>
          <w:bCs/>
          <w:i/>
          <w:lang w:val="es-ES_tradnl" w:eastAsia="el-GR"/>
        </w:rPr>
        <w:t>Proyecto de orden del día y programa</w:t>
      </w:r>
      <w:r w:rsidR="000671DB">
        <w:rPr>
          <w:lang w:val="es-ES_tradnl"/>
        </w:rPr>
        <w:t xml:space="preserve">, </w:t>
      </w:r>
      <w:r w:rsidR="0030209E" w:rsidRPr="00023281">
        <w:rPr>
          <w:lang w:val="es-ES_tradnl"/>
        </w:rPr>
        <w:t>y señaló que debía eliminarse “en línea” de la referencia a una decis</w:t>
      </w:r>
      <w:r w:rsidR="000671DB">
        <w:rPr>
          <w:lang w:val="es-ES_tradnl"/>
        </w:rPr>
        <w:t>ión</w:t>
      </w:r>
      <w:r w:rsidR="00950C0D" w:rsidRPr="00023281">
        <w:rPr>
          <w:lang w:val="es-ES_tradnl"/>
        </w:rPr>
        <w:t xml:space="preserve"> </w:t>
      </w:r>
      <w:r w:rsidR="0030209E" w:rsidRPr="00023281">
        <w:rPr>
          <w:lang w:val="es-ES_tradnl"/>
        </w:rPr>
        <w:t>en relación con el punto 15</w:t>
      </w:r>
      <w:r w:rsidR="00B96415" w:rsidRPr="00023281">
        <w:rPr>
          <w:lang w:val="es-ES_tradnl"/>
        </w:rPr>
        <w:t xml:space="preserve"> </w:t>
      </w:r>
      <w:r w:rsidR="008810D6" w:rsidRPr="00023281">
        <w:rPr>
          <w:lang w:val="es-ES_tradnl"/>
        </w:rPr>
        <w:t>(</w:t>
      </w:r>
      <w:r w:rsidR="0030209E" w:rsidRPr="00023281">
        <w:rPr>
          <w:i/>
          <w:lang w:val="es-ES_tradnl"/>
        </w:rPr>
        <w:t>Actualización sobre la preparación del modelo de informe nacional para la COP13</w:t>
      </w:r>
      <w:r w:rsidR="008810D6" w:rsidRPr="00023281">
        <w:rPr>
          <w:lang w:val="es-ES_tradnl"/>
        </w:rPr>
        <w:t>)</w:t>
      </w:r>
      <w:r w:rsidR="00B96415" w:rsidRPr="00023281">
        <w:rPr>
          <w:lang w:val="es-ES_tradnl"/>
        </w:rPr>
        <w:t xml:space="preserve">; </w:t>
      </w:r>
      <w:r w:rsidR="0030209E" w:rsidRPr="00023281">
        <w:rPr>
          <w:lang w:val="es-ES_tradnl"/>
        </w:rPr>
        <w:t xml:space="preserve">ahora debía poner </w:t>
      </w:r>
      <w:r w:rsidR="00B96415" w:rsidRPr="00023281">
        <w:rPr>
          <w:lang w:val="es-ES_tradnl"/>
        </w:rPr>
        <w:t>“Ap</w:t>
      </w:r>
      <w:r w:rsidR="0030209E" w:rsidRPr="00023281">
        <w:rPr>
          <w:lang w:val="es-ES_tradnl"/>
        </w:rPr>
        <w:t xml:space="preserve">robación del modelo de informe nacional para la presentación de informes a la </w:t>
      </w:r>
      <w:r w:rsidR="00B96415" w:rsidRPr="00023281">
        <w:rPr>
          <w:lang w:val="es-ES_tradnl"/>
        </w:rPr>
        <w:t>COP13</w:t>
      </w:r>
      <w:r w:rsidR="00407760" w:rsidRPr="00023281">
        <w:rPr>
          <w:lang w:val="es-ES_tradnl"/>
        </w:rPr>
        <w:t>”</w:t>
      </w:r>
      <w:r w:rsidR="00B96415" w:rsidRPr="00023281">
        <w:rPr>
          <w:lang w:val="es-ES_tradnl"/>
        </w:rPr>
        <w:t>.</w:t>
      </w:r>
    </w:p>
    <w:p w14:paraId="6A03B769" w14:textId="77777777" w:rsidR="00B96415" w:rsidRPr="00023281" w:rsidRDefault="00B96415" w:rsidP="00580735">
      <w:pPr>
        <w:pStyle w:val="ListParagraph"/>
        <w:suppressAutoHyphens/>
        <w:spacing w:after="0" w:line="240" w:lineRule="auto"/>
        <w:ind w:left="426"/>
        <w:contextualSpacing w:val="0"/>
        <w:rPr>
          <w:lang w:val="es-ES_tradnl"/>
        </w:rPr>
      </w:pPr>
    </w:p>
    <w:p w14:paraId="2BA02F42" w14:textId="1BAE496B" w:rsidR="00B96415" w:rsidRPr="00023281" w:rsidRDefault="00105423"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En respuesta a una sugerencia de </w:t>
      </w:r>
      <w:r w:rsidR="00511C65" w:rsidRPr="00023281">
        <w:rPr>
          <w:b/>
          <w:lang w:val="es-ES_tradnl"/>
        </w:rPr>
        <w:t>Rumania</w:t>
      </w:r>
      <w:r w:rsidR="00B96415" w:rsidRPr="00023281">
        <w:rPr>
          <w:lang w:val="es-ES_tradnl"/>
        </w:rPr>
        <w:t xml:space="preserve"> </w:t>
      </w:r>
      <w:r w:rsidRPr="00023281">
        <w:rPr>
          <w:lang w:val="es-ES_tradnl"/>
        </w:rPr>
        <w:t xml:space="preserve">con el apoyo del </w:t>
      </w:r>
      <w:r w:rsidR="00B96415" w:rsidRPr="00023281">
        <w:rPr>
          <w:b/>
          <w:lang w:val="es-ES_tradnl"/>
        </w:rPr>
        <w:t>Senegal</w:t>
      </w:r>
      <w:r w:rsidR="00B96415" w:rsidRPr="00023281">
        <w:rPr>
          <w:lang w:val="es-ES_tradnl"/>
        </w:rPr>
        <w:t xml:space="preserve">, </w:t>
      </w:r>
      <w:r w:rsidRPr="00023281">
        <w:rPr>
          <w:lang w:val="es-ES_tradnl"/>
        </w:rPr>
        <w:t xml:space="preserve">el Comité Permanente convino en cambiar el orden entre el punto </w:t>
      </w:r>
      <w:r w:rsidR="00B96415" w:rsidRPr="00023281">
        <w:rPr>
          <w:lang w:val="es-ES_tradnl"/>
        </w:rPr>
        <w:t>18</w:t>
      </w:r>
      <w:r w:rsidR="00407760" w:rsidRPr="00023281">
        <w:rPr>
          <w:lang w:val="es-ES_tradnl"/>
        </w:rPr>
        <w:t xml:space="preserve"> </w:t>
      </w:r>
      <w:r w:rsidRPr="00023281">
        <w:rPr>
          <w:lang w:val="es-ES_tradnl"/>
        </w:rPr>
        <w:t xml:space="preserve">del orden del día </w:t>
      </w:r>
      <w:r w:rsidR="00407760" w:rsidRPr="00023281">
        <w:rPr>
          <w:lang w:val="es-ES_tradnl"/>
        </w:rPr>
        <w:t>(</w:t>
      </w:r>
      <w:r w:rsidRPr="00023281">
        <w:rPr>
          <w:bCs/>
          <w:i/>
          <w:lang w:val="es-ES_tradnl"/>
        </w:rPr>
        <w:t>Actualización sobre las asociaciones de colaboración y las sinergias</w:t>
      </w:r>
      <w:r w:rsidR="00407760" w:rsidRPr="00023281">
        <w:rPr>
          <w:lang w:val="es-ES_tradnl"/>
        </w:rPr>
        <w:t>)</w:t>
      </w:r>
      <w:r w:rsidR="00B96415" w:rsidRPr="00023281">
        <w:rPr>
          <w:lang w:val="es-ES_tradnl"/>
        </w:rPr>
        <w:t xml:space="preserve"> </w:t>
      </w:r>
      <w:r w:rsidRPr="00023281">
        <w:rPr>
          <w:lang w:val="es-ES_tradnl"/>
        </w:rPr>
        <w:t xml:space="preserve">y el punto </w:t>
      </w:r>
      <w:r w:rsidR="00B96415" w:rsidRPr="00023281">
        <w:rPr>
          <w:lang w:val="es-ES_tradnl"/>
        </w:rPr>
        <w:t xml:space="preserve">23 </w:t>
      </w:r>
      <w:r w:rsidR="00407760" w:rsidRPr="00023281">
        <w:rPr>
          <w:lang w:val="es-ES_tradnl"/>
        </w:rPr>
        <w:t>(</w:t>
      </w:r>
      <w:r w:rsidRPr="00023281">
        <w:rPr>
          <w:i/>
          <w:lang w:val="es-ES_tradnl"/>
        </w:rPr>
        <w:t>Actualización sobre el proceso de selección del nuevo Secretario General</w:t>
      </w:r>
      <w:r w:rsidR="00407760" w:rsidRPr="00023281">
        <w:rPr>
          <w:lang w:val="es-ES_tradnl"/>
        </w:rPr>
        <w:t>)</w:t>
      </w:r>
      <w:r w:rsidRPr="00023281">
        <w:rPr>
          <w:lang w:val="es-ES_tradnl"/>
        </w:rPr>
        <w:t xml:space="preserve"> </w:t>
      </w:r>
      <w:r w:rsidR="008810D6" w:rsidRPr="00023281">
        <w:rPr>
          <w:lang w:val="es-ES_tradnl"/>
        </w:rPr>
        <w:t>para</w:t>
      </w:r>
      <w:r w:rsidRPr="00023281">
        <w:rPr>
          <w:lang w:val="es-ES_tradnl"/>
        </w:rPr>
        <w:t xml:space="preserve"> la reunión</w:t>
      </w:r>
      <w:r w:rsidR="00B96415" w:rsidRPr="00023281">
        <w:rPr>
          <w:lang w:val="es-ES_tradnl"/>
        </w:rPr>
        <w:t>.</w:t>
      </w:r>
    </w:p>
    <w:p w14:paraId="3B41B0F9" w14:textId="77777777" w:rsidR="00B96415" w:rsidRPr="00023281" w:rsidRDefault="00B96415" w:rsidP="00580735">
      <w:pPr>
        <w:pStyle w:val="ListParagraph"/>
        <w:suppressAutoHyphens/>
        <w:spacing w:after="0" w:line="240" w:lineRule="auto"/>
        <w:rPr>
          <w:lang w:val="es-ES_tradnl"/>
        </w:rPr>
      </w:pPr>
    </w:p>
    <w:p w14:paraId="622F0A8F" w14:textId="37369154" w:rsidR="00B96415" w:rsidRPr="00023281" w:rsidRDefault="00105423"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El </w:t>
      </w:r>
      <w:r w:rsidR="00B96415" w:rsidRPr="00023281">
        <w:rPr>
          <w:b/>
          <w:lang w:val="es-ES_tradnl"/>
        </w:rPr>
        <w:t>Senegal</w:t>
      </w:r>
      <w:r w:rsidR="00B96415" w:rsidRPr="00023281">
        <w:rPr>
          <w:lang w:val="es-ES_tradnl"/>
        </w:rPr>
        <w:t xml:space="preserve"> </w:t>
      </w:r>
      <w:r w:rsidRPr="00023281">
        <w:rPr>
          <w:lang w:val="es-ES_tradnl"/>
        </w:rPr>
        <w:t xml:space="preserve">propuso aplazar el examen del punto </w:t>
      </w:r>
      <w:r w:rsidR="00B96415" w:rsidRPr="00023281">
        <w:rPr>
          <w:lang w:val="es-ES_tradnl"/>
        </w:rPr>
        <w:t>4</w:t>
      </w:r>
      <w:r w:rsidR="00407760" w:rsidRPr="00023281">
        <w:rPr>
          <w:lang w:val="es-ES_tradnl"/>
        </w:rPr>
        <w:t xml:space="preserve"> (</w:t>
      </w:r>
      <w:r w:rsidR="008E63CF" w:rsidRPr="00023281">
        <w:rPr>
          <w:bCs/>
          <w:i/>
          <w:lang w:val="es-ES_tradnl"/>
        </w:rPr>
        <w:t>Informe del Grupo de Trabajo Administrativo</w:t>
      </w:r>
      <w:r w:rsidR="00407760" w:rsidRPr="00023281">
        <w:rPr>
          <w:lang w:val="es-ES_tradnl"/>
        </w:rPr>
        <w:t xml:space="preserve">) </w:t>
      </w:r>
      <w:r w:rsidR="008E63CF" w:rsidRPr="00023281">
        <w:rPr>
          <w:lang w:val="es-ES_tradnl"/>
        </w:rPr>
        <w:t xml:space="preserve">hasta después del examen del punto </w:t>
      </w:r>
      <w:r w:rsidR="00407760" w:rsidRPr="00023281">
        <w:rPr>
          <w:lang w:val="es-ES_tradnl"/>
        </w:rPr>
        <w:t>6 (</w:t>
      </w:r>
      <w:r w:rsidR="008E63CF" w:rsidRPr="00023281">
        <w:rPr>
          <w:bCs/>
          <w:i/>
          <w:lang w:val="es-ES_tradnl"/>
        </w:rPr>
        <w:t>Aprobación del mandato para una estrategia futura sobre los idiomas de la Convención</w:t>
      </w:r>
      <w:r w:rsidR="00407760" w:rsidRPr="00023281">
        <w:rPr>
          <w:lang w:val="es-ES_tradnl"/>
        </w:rPr>
        <w:t xml:space="preserve">). </w:t>
      </w:r>
      <w:r w:rsidR="008E63CF" w:rsidRPr="00023281">
        <w:rPr>
          <w:lang w:val="es-ES_tradnl"/>
        </w:rPr>
        <w:t>La delegación también propuso añadir deliberaciones sobre los progresos alcanzados por los grupo</w:t>
      </w:r>
      <w:r w:rsidR="00901C1A" w:rsidRPr="00023281">
        <w:rPr>
          <w:lang w:val="es-ES_tradnl"/>
        </w:rPr>
        <w:t>s de trabajo en relación con es</w:t>
      </w:r>
      <w:r w:rsidR="008E63CF" w:rsidRPr="00023281">
        <w:rPr>
          <w:lang w:val="es-ES_tradnl"/>
        </w:rPr>
        <w:t>e punto</w:t>
      </w:r>
      <w:r w:rsidR="00407760" w:rsidRPr="00023281">
        <w:rPr>
          <w:lang w:val="es-ES_tradnl"/>
        </w:rPr>
        <w:t xml:space="preserve">. </w:t>
      </w:r>
    </w:p>
    <w:p w14:paraId="41B50271" w14:textId="77777777" w:rsidR="00407760" w:rsidRPr="00023281" w:rsidRDefault="00407760" w:rsidP="00580735">
      <w:pPr>
        <w:widowControl/>
        <w:rPr>
          <w:rFonts w:ascii="Calibri" w:hAnsi="Calibri"/>
          <w:b/>
          <w:sz w:val="22"/>
          <w:szCs w:val="22"/>
          <w:lang w:val="es-ES_tradnl"/>
        </w:rPr>
      </w:pPr>
    </w:p>
    <w:p w14:paraId="582B7181" w14:textId="007A8B5F" w:rsidR="00407760" w:rsidRPr="00023281" w:rsidRDefault="00651047" w:rsidP="00580735">
      <w:pPr>
        <w:widowControl/>
        <w:rPr>
          <w:rFonts w:ascii="Calibri" w:hAnsi="Calibri"/>
          <w:sz w:val="22"/>
          <w:szCs w:val="22"/>
          <w:lang w:val="es-ES_tradnl"/>
        </w:rPr>
      </w:pPr>
      <w:r w:rsidRPr="00023281">
        <w:rPr>
          <w:rFonts w:ascii="Calibri" w:hAnsi="Calibri"/>
          <w:b/>
          <w:sz w:val="22"/>
          <w:szCs w:val="22"/>
          <w:lang w:val="es-ES_tradnl"/>
        </w:rPr>
        <w:t xml:space="preserve">Decisión SC52-01: El Comité Permanente aprobó el orden del día revisado, con la inclusión del debate sobre los progresos realizados por los grupos de trabajo </w:t>
      </w:r>
      <w:r w:rsidR="00F71837" w:rsidRPr="00023281">
        <w:rPr>
          <w:rFonts w:ascii="Calibri" w:hAnsi="Calibri"/>
          <w:b/>
          <w:sz w:val="22"/>
          <w:szCs w:val="22"/>
          <w:lang w:val="es-ES_tradnl"/>
        </w:rPr>
        <w:t>en el punto relativo al</w:t>
      </w:r>
      <w:r w:rsidRPr="00023281">
        <w:rPr>
          <w:rFonts w:ascii="Calibri" w:hAnsi="Calibri"/>
          <w:b/>
          <w:sz w:val="22"/>
          <w:szCs w:val="22"/>
          <w:lang w:val="es-ES_tradnl"/>
        </w:rPr>
        <w:t xml:space="preserve"> </w:t>
      </w:r>
      <w:r w:rsidRPr="00023281">
        <w:rPr>
          <w:rFonts w:ascii="Calibri" w:hAnsi="Calibri"/>
          <w:b/>
          <w:i/>
          <w:sz w:val="22"/>
          <w:szCs w:val="22"/>
          <w:lang w:val="es-ES_tradnl"/>
        </w:rPr>
        <w:t>Informe del Grupo de Trabajo Administrativo</w:t>
      </w:r>
      <w:r w:rsidRPr="00023281">
        <w:rPr>
          <w:rFonts w:ascii="Calibri" w:hAnsi="Calibri"/>
          <w:b/>
          <w:sz w:val="22"/>
          <w:szCs w:val="22"/>
          <w:lang w:val="es-ES_tradnl"/>
        </w:rPr>
        <w:t xml:space="preserve">, y las modificaciones en el orden de este punto y  </w:t>
      </w:r>
      <w:r w:rsidR="00483236" w:rsidRPr="00023281">
        <w:rPr>
          <w:rFonts w:ascii="Calibri" w:hAnsi="Calibri"/>
          <w:b/>
          <w:sz w:val="22"/>
          <w:szCs w:val="22"/>
          <w:lang w:val="es-ES_tradnl"/>
        </w:rPr>
        <w:t xml:space="preserve">los relativos a </w:t>
      </w:r>
      <w:r w:rsidRPr="00023281">
        <w:rPr>
          <w:rFonts w:ascii="Calibri" w:hAnsi="Calibri"/>
          <w:b/>
          <w:sz w:val="22"/>
          <w:szCs w:val="22"/>
          <w:lang w:val="es-ES_tradnl"/>
        </w:rPr>
        <w:t xml:space="preserve">la </w:t>
      </w:r>
      <w:r w:rsidRPr="00023281">
        <w:rPr>
          <w:rFonts w:ascii="Calibri" w:hAnsi="Calibri"/>
          <w:b/>
          <w:i/>
          <w:sz w:val="22"/>
          <w:szCs w:val="22"/>
          <w:lang w:val="es-ES_tradnl"/>
        </w:rPr>
        <w:t>Actualización sobre las asociaciones de colaboración y las sinergias</w:t>
      </w:r>
      <w:r w:rsidRPr="00023281">
        <w:rPr>
          <w:rFonts w:ascii="Calibri" w:hAnsi="Calibri"/>
          <w:b/>
          <w:sz w:val="22"/>
          <w:szCs w:val="22"/>
          <w:lang w:val="es-ES_tradnl"/>
        </w:rPr>
        <w:t xml:space="preserve"> y</w:t>
      </w:r>
      <w:r w:rsidR="00483236" w:rsidRPr="00023281">
        <w:rPr>
          <w:rFonts w:ascii="Calibri" w:hAnsi="Calibri"/>
          <w:b/>
          <w:sz w:val="22"/>
          <w:szCs w:val="22"/>
          <w:lang w:val="es-ES_tradnl"/>
        </w:rPr>
        <w:t xml:space="preserve"> a</w:t>
      </w:r>
      <w:r w:rsidRPr="00023281">
        <w:rPr>
          <w:rFonts w:ascii="Calibri" w:hAnsi="Calibri"/>
          <w:b/>
          <w:sz w:val="22"/>
          <w:szCs w:val="22"/>
          <w:lang w:val="es-ES_tradnl"/>
        </w:rPr>
        <w:t xml:space="preserve"> la </w:t>
      </w:r>
      <w:r w:rsidRPr="00023281">
        <w:rPr>
          <w:rFonts w:ascii="Calibri" w:hAnsi="Calibri"/>
          <w:b/>
          <w:i/>
          <w:sz w:val="22"/>
          <w:szCs w:val="22"/>
          <w:lang w:val="es-ES_tradnl"/>
        </w:rPr>
        <w:t>Actualización sobre el proceso de selección del nuevo Secretario General</w:t>
      </w:r>
      <w:r w:rsidRPr="00023281">
        <w:rPr>
          <w:rFonts w:ascii="Calibri" w:hAnsi="Calibri"/>
          <w:b/>
          <w:sz w:val="22"/>
          <w:szCs w:val="22"/>
          <w:lang w:val="es-ES_tradnl"/>
        </w:rPr>
        <w:t xml:space="preserve">, tal como se establece en el documento SC52-01 Rev.2. </w:t>
      </w:r>
    </w:p>
    <w:p w14:paraId="15AE5482" w14:textId="77777777" w:rsidR="00407760" w:rsidRPr="00023281" w:rsidRDefault="00407760" w:rsidP="00580735">
      <w:pPr>
        <w:pStyle w:val="Standard"/>
        <w:widowControl/>
        <w:rPr>
          <w:rFonts w:ascii="Calibri" w:hAnsi="Calibri"/>
          <w:kern w:val="0"/>
          <w:sz w:val="22"/>
          <w:szCs w:val="22"/>
          <w:lang w:val="es-ES_tradnl"/>
        </w:rPr>
      </w:pPr>
    </w:p>
    <w:p w14:paraId="5BECAF41" w14:textId="5FB857F3" w:rsidR="00407760" w:rsidRPr="00023281" w:rsidRDefault="00651047" w:rsidP="00580735">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Calibri" w:eastAsia="Times New Roman" w:hAnsi="Calibri" w:cs="Times New Roman"/>
          <w:kern w:val="0"/>
          <w:sz w:val="22"/>
          <w:szCs w:val="22"/>
          <w:lang w:val="es-ES_tradnl" w:eastAsia="el-GR" w:bidi="ar-SA"/>
        </w:rPr>
      </w:pPr>
      <w:r w:rsidRPr="00023281">
        <w:rPr>
          <w:rFonts w:ascii="Calibri" w:eastAsia="Times New Roman" w:hAnsi="Calibri" w:cs="Times New Roman"/>
          <w:kern w:val="0"/>
          <w:sz w:val="22"/>
          <w:szCs w:val="22"/>
          <w:lang w:val="es-ES_tradnl" w:eastAsia="el-GR" w:bidi="ar-SA"/>
        </w:rPr>
        <w:lastRenderedPageBreak/>
        <w:t>Punto 3 del orden del día: Admisión de observadores</w:t>
      </w:r>
    </w:p>
    <w:p w14:paraId="220C3B03" w14:textId="77777777" w:rsidR="00407760" w:rsidRPr="00023281" w:rsidRDefault="00407760" w:rsidP="00580735">
      <w:pPr>
        <w:pStyle w:val="Standard"/>
        <w:widowControl/>
        <w:rPr>
          <w:rFonts w:ascii="Calibri" w:hAnsi="Calibri"/>
          <w:kern w:val="0"/>
          <w:sz w:val="22"/>
          <w:szCs w:val="22"/>
          <w:lang w:val="es-ES_tradnl"/>
        </w:rPr>
      </w:pPr>
    </w:p>
    <w:p w14:paraId="4A40B93B" w14:textId="38020B65" w:rsidR="00407760" w:rsidRPr="00023281" w:rsidRDefault="00153B18"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La</w:t>
      </w:r>
      <w:r w:rsidR="003B6AF4" w:rsidRPr="00023281">
        <w:rPr>
          <w:lang w:val="es-ES_tradnl"/>
        </w:rPr>
        <w:t xml:space="preserve"> </w:t>
      </w:r>
      <w:r w:rsidR="00000CEF" w:rsidRPr="00023281">
        <w:rPr>
          <w:lang w:val="es-ES_tradnl"/>
        </w:rPr>
        <w:t>Secretaria General en funciones</w:t>
      </w:r>
      <w:r w:rsidR="00407760" w:rsidRPr="00023281">
        <w:rPr>
          <w:lang w:val="es-ES_tradnl"/>
        </w:rPr>
        <w:t xml:space="preserve"> </w:t>
      </w:r>
      <w:r w:rsidRPr="00023281">
        <w:rPr>
          <w:lang w:val="es-ES_tradnl"/>
        </w:rPr>
        <w:t>leyó en voz alta una lista de observadores para que se aprobara su asistencia a la reunión del Comité Permanente</w:t>
      </w:r>
      <w:r w:rsidR="007C6F1B" w:rsidRPr="00023281">
        <w:rPr>
          <w:lang w:val="es-ES_tradnl"/>
        </w:rPr>
        <w:t>,</w:t>
      </w:r>
      <w:r w:rsidR="00407760" w:rsidRPr="00023281">
        <w:rPr>
          <w:lang w:val="es-ES_tradnl"/>
        </w:rPr>
        <w:t xml:space="preserve"> </w:t>
      </w:r>
      <w:r w:rsidRPr="00023281">
        <w:rPr>
          <w:lang w:val="es-ES_tradnl"/>
        </w:rPr>
        <w:t xml:space="preserve">tal como figuraban en el documento </w:t>
      </w:r>
      <w:r w:rsidR="00407760" w:rsidRPr="00023281">
        <w:rPr>
          <w:lang w:val="es-ES_tradnl"/>
        </w:rPr>
        <w:t xml:space="preserve">SC52 </w:t>
      </w:r>
      <w:r w:rsidR="007C6F1B" w:rsidRPr="00023281">
        <w:rPr>
          <w:lang w:val="es-ES_tradnl"/>
        </w:rPr>
        <w:t>I</w:t>
      </w:r>
      <w:r w:rsidR="00407760" w:rsidRPr="00023281">
        <w:rPr>
          <w:lang w:val="es-ES_tradnl"/>
        </w:rPr>
        <w:t>nf</w:t>
      </w:r>
      <w:r w:rsidR="007C6F1B" w:rsidRPr="00023281">
        <w:rPr>
          <w:lang w:val="es-ES_tradnl"/>
        </w:rPr>
        <w:t>.D</w:t>
      </w:r>
      <w:r w:rsidR="00407760" w:rsidRPr="00023281">
        <w:rPr>
          <w:lang w:val="es-ES_tradnl"/>
        </w:rPr>
        <w:t>oc</w:t>
      </w:r>
      <w:r w:rsidR="007C6F1B" w:rsidRPr="00023281">
        <w:rPr>
          <w:lang w:val="es-ES_tradnl"/>
        </w:rPr>
        <w:t>.</w:t>
      </w:r>
      <w:r w:rsidR="00407760" w:rsidRPr="00023281">
        <w:rPr>
          <w:lang w:val="es-ES_tradnl"/>
        </w:rPr>
        <w:t xml:space="preserve">09 </w:t>
      </w:r>
      <w:r w:rsidR="007C6F1B" w:rsidRPr="00023281">
        <w:rPr>
          <w:lang w:val="es-ES_tradnl"/>
        </w:rPr>
        <w:t>Rev.1</w:t>
      </w:r>
      <w:r w:rsidR="00407760" w:rsidRPr="00023281">
        <w:rPr>
          <w:lang w:val="es-ES_tradnl"/>
        </w:rPr>
        <w:t xml:space="preserve">. </w:t>
      </w:r>
    </w:p>
    <w:p w14:paraId="300EEFCA" w14:textId="77777777" w:rsidR="00CD0392" w:rsidRPr="00023281" w:rsidRDefault="00CD0392" w:rsidP="00580735">
      <w:pPr>
        <w:pStyle w:val="ListParagraph"/>
        <w:suppressAutoHyphens/>
        <w:spacing w:after="0" w:line="240" w:lineRule="auto"/>
        <w:ind w:left="426"/>
        <w:contextualSpacing w:val="0"/>
        <w:rPr>
          <w:rFonts w:eastAsia="Arial Unicode MS" w:cs="Arial Unicode MS"/>
          <w:kern w:val="3"/>
          <w:lang w:val="es-ES_tradnl" w:eastAsia="zh-CN" w:bidi="hi-IN"/>
        </w:rPr>
      </w:pPr>
    </w:p>
    <w:p w14:paraId="4811ECAD" w14:textId="03FFB58D" w:rsidR="00407760" w:rsidRPr="00023281" w:rsidRDefault="00651047" w:rsidP="00580735">
      <w:pPr>
        <w:pStyle w:val="ListParagraph"/>
        <w:suppressAutoHyphens/>
        <w:spacing w:after="0" w:line="240" w:lineRule="auto"/>
        <w:ind w:left="0"/>
        <w:contextualSpacing w:val="0"/>
        <w:rPr>
          <w:lang w:val="es-ES_tradnl"/>
        </w:rPr>
      </w:pPr>
      <w:r w:rsidRPr="00023281">
        <w:rPr>
          <w:b/>
          <w:lang w:val="es-ES_tradnl"/>
        </w:rPr>
        <w:t>Decisión SC52-02: El Comité Permanente admitió a los observadores enumerados por la Secretaria General en funciones, tal como se establece en el documento SC52 Inf.Doc. 09 Rev.1.</w:t>
      </w:r>
    </w:p>
    <w:p w14:paraId="72B18FF2" w14:textId="77777777" w:rsidR="00407760" w:rsidRPr="00023281" w:rsidRDefault="00407760" w:rsidP="00580735">
      <w:pPr>
        <w:pStyle w:val="Standard"/>
        <w:widowControl/>
        <w:rPr>
          <w:rFonts w:ascii="Calibri" w:hAnsi="Calibri"/>
          <w:kern w:val="0"/>
          <w:sz w:val="22"/>
          <w:szCs w:val="22"/>
          <w:lang w:val="es-ES_tradnl"/>
        </w:rPr>
      </w:pPr>
    </w:p>
    <w:p w14:paraId="20EC34B9" w14:textId="5EB81125" w:rsidR="000248DD" w:rsidRPr="00023281" w:rsidRDefault="00651047" w:rsidP="00580735">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Calibri" w:hAnsi="Calibri"/>
          <w:b/>
          <w:kern w:val="0"/>
          <w:sz w:val="22"/>
          <w:szCs w:val="22"/>
          <w:lang w:val="es-ES_tradnl"/>
        </w:rPr>
      </w:pPr>
      <w:r w:rsidRPr="00023281">
        <w:rPr>
          <w:rFonts w:ascii="Calibri" w:eastAsia="Times New Roman" w:hAnsi="Calibri" w:cs="Times New Roman"/>
          <w:sz w:val="22"/>
          <w:szCs w:val="22"/>
          <w:lang w:val="es-ES_tradnl" w:eastAsia="el-GR"/>
        </w:rPr>
        <w:t xml:space="preserve">Punto 5 del orden del día: </w:t>
      </w:r>
      <w:r w:rsidRPr="00023281">
        <w:rPr>
          <w:rFonts w:ascii="Calibri" w:eastAsia="Times New Roman" w:hAnsi="Calibri" w:cs="Times New Roman"/>
          <w:bCs/>
          <w:sz w:val="22"/>
          <w:szCs w:val="22"/>
          <w:lang w:val="es-ES_tradnl" w:eastAsia="el-GR"/>
        </w:rPr>
        <w:t>Informe del Subgrupo sobre la COP13</w:t>
      </w:r>
    </w:p>
    <w:p w14:paraId="20AF4FC9" w14:textId="77777777" w:rsidR="000248DD" w:rsidRPr="00023281" w:rsidRDefault="000248DD" w:rsidP="00580735">
      <w:pPr>
        <w:widowControl/>
        <w:autoSpaceDN/>
        <w:textAlignment w:val="auto"/>
        <w:rPr>
          <w:rFonts w:ascii="Calibri" w:hAnsi="Calibri"/>
          <w:b/>
          <w:kern w:val="0"/>
          <w:sz w:val="22"/>
          <w:szCs w:val="22"/>
          <w:lang w:val="es-ES_tradnl"/>
        </w:rPr>
      </w:pPr>
    </w:p>
    <w:p w14:paraId="00949CCD" w14:textId="28343C80" w:rsidR="002D6510" w:rsidRPr="00023281" w:rsidRDefault="00153B18" w:rsidP="00580735">
      <w:pPr>
        <w:pStyle w:val="ListParagraph"/>
        <w:numPr>
          <w:ilvl w:val="0"/>
          <w:numId w:val="1"/>
        </w:numPr>
        <w:suppressAutoHyphens/>
        <w:spacing w:after="0" w:line="240" w:lineRule="auto"/>
        <w:ind w:left="426" w:hanging="426"/>
        <w:contextualSpacing w:val="0"/>
        <w:rPr>
          <w:b/>
          <w:lang w:val="es-ES_tradnl"/>
        </w:rPr>
      </w:pPr>
      <w:r w:rsidRPr="00023281">
        <w:rPr>
          <w:lang w:val="es-ES_tradnl"/>
        </w:rPr>
        <w:t>La</w:t>
      </w:r>
      <w:r w:rsidR="00410113" w:rsidRPr="00023281">
        <w:rPr>
          <w:lang w:val="es-ES_tradnl"/>
        </w:rPr>
        <w:t xml:space="preserve"> </w:t>
      </w:r>
      <w:r w:rsidR="00000CEF" w:rsidRPr="00023281">
        <w:rPr>
          <w:b/>
          <w:lang w:val="es-ES_tradnl"/>
        </w:rPr>
        <w:t>Secretaria General en funciones</w:t>
      </w:r>
      <w:r w:rsidR="00D776A5" w:rsidRPr="00023281">
        <w:rPr>
          <w:lang w:val="es-ES_tradnl"/>
        </w:rPr>
        <w:t xml:space="preserve"> </w:t>
      </w:r>
      <w:r w:rsidRPr="00023281">
        <w:rPr>
          <w:lang w:val="es-ES_tradnl"/>
        </w:rPr>
        <w:t xml:space="preserve">presentó el documento </w:t>
      </w:r>
      <w:r w:rsidR="002D6510" w:rsidRPr="00023281">
        <w:rPr>
          <w:rFonts w:eastAsia="Times New Roman"/>
          <w:lang w:val="es-ES_tradnl" w:eastAsia="el-GR"/>
        </w:rPr>
        <w:t>SC52</w:t>
      </w:r>
      <w:r w:rsidR="007B4098" w:rsidRPr="00023281">
        <w:rPr>
          <w:rFonts w:eastAsia="Times New Roman"/>
          <w:lang w:val="es-ES_tradnl" w:eastAsia="el-GR"/>
        </w:rPr>
        <w:t>-02</w:t>
      </w:r>
      <w:r w:rsidR="00483236" w:rsidRPr="00023281">
        <w:rPr>
          <w:rFonts w:eastAsia="Times New Roman"/>
          <w:lang w:val="es-ES_tradnl" w:eastAsia="el-GR"/>
        </w:rPr>
        <w:t>,</w:t>
      </w:r>
      <w:r w:rsidR="007B4098" w:rsidRPr="00023281">
        <w:rPr>
          <w:rFonts w:eastAsia="Times New Roman"/>
          <w:lang w:val="es-ES_tradnl" w:eastAsia="el-GR"/>
        </w:rPr>
        <w:t xml:space="preserve"> </w:t>
      </w:r>
      <w:r w:rsidRPr="00023281">
        <w:rPr>
          <w:rFonts w:eastAsia="Times New Roman"/>
          <w:i/>
          <w:lang w:val="es-ES_tradnl" w:eastAsia="el-GR"/>
        </w:rPr>
        <w:t>Progresos realizados en los preparativos de la COP13</w:t>
      </w:r>
      <w:r w:rsidR="002D6510" w:rsidRPr="00023281">
        <w:rPr>
          <w:rFonts w:eastAsia="Times New Roman"/>
          <w:lang w:val="es-ES_tradnl" w:eastAsia="el-GR"/>
        </w:rPr>
        <w:t>.</w:t>
      </w:r>
    </w:p>
    <w:p w14:paraId="60502296" w14:textId="77777777" w:rsidR="002D6510" w:rsidRPr="00023281" w:rsidRDefault="002D6510" w:rsidP="00580735">
      <w:pPr>
        <w:pStyle w:val="ListParagraph"/>
        <w:suppressAutoHyphens/>
        <w:spacing w:after="0" w:line="240" w:lineRule="auto"/>
        <w:ind w:left="426"/>
        <w:contextualSpacing w:val="0"/>
        <w:rPr>
          <w:b/>
          <w:lang w:val="es-ES_tradnl"/>
        </w:rPr>
      </w:pPr>
    </w:p>
    <w:p w14:paraId="7D4BC495" w14:textId="395A4CF6" w:rsidR="00713ACD" w:rsidRPr="00023281" w:rsidRDefault="00877F97" w:rsidP="00580735">
      <w:pPr>
        <w:pStyle w:val="ListParagraph"/>
        <w:numPr>
          <w:ilvl w:val="0"/>
          <w:numId w:val="1"/>
        </w:numPr>
        <w:suppressAutoHyphens/>
        <w:spacing w:after="0" w:line="240" w:lineRule="auto"/>
        <w:ind w:left="426" w:hanging="426"/>
        <w:contextualSpacing w:val="0"/>
        <w:rPr>
          <w:b/>
          <w:lang w:val="es-ES_tradnl"/>
        </w:rPr>
      </w:pPr>
      <w:r w:rsidRPr="00023281">
        <w:rPr>
          <w:lang w:val="es-ES_tradnl"/>
        </w:rPr>
        <w:t xml:space="preserve">Los </w:t>
      </w:r>
      <w:r w:rsidR="0034656D" w:rsidRPr="00023281">
        <w:rPr>
          <w:b/>
          <w:lang w:val="es-ES_tradnl"/>
        </w:rPr>
        <w:t>Emiratos Árabes Unidos</w:t>
      </w:r>
      <w:r w:rsidR="002D6510" w:rsidRPr="00023281">
        <w:rPr>
          <w:lang w:val="es-ES_tradnl"/>
        </w:rPr>
        <w:t xml:space="preserve">, </w:t>
      </w:r>
      <w:r w:rsidR="008105C4" w:rsidRPr="00023281">
        <w:rPr>
          <w:lang w:val="es-ES_tradnl"/>
        </w:rPr>
        <w:t>en su calidad de P</w:t>
      </w:r>
      <w:r w:rsidRPr="00023281">
        <w:rPr>
          <w:lang w:val="es-ES_tradnl"/>
        </w:rPr>
        <w:t xml:space="preserve">residente del Subgrupo sobre la </w:t>
      </w:r>
      <w:r w:rsidR="002D6510" w:rsidRPr="00023281">
        <w:rPr>
          <w:lang w:val="es-ES_tradnl"/>
        </w:rPr>
        <w:t>COP13</w:t>
      </w:r>
      <w:r w:rsidR="002E3CEF" w:rsidRPr="00023281">
        <w:rPr>
          <w:lang w:val="es-ES_tradnl"/>
        </w:rPr>
        <w:t>,</w:t>
      </w:r>
      <w:r w:rsidR="00EB047A" w:rsidRPr="00023281">
        <w:rPr>
          <w:lang w:val="es-ES_tradnl"/>
        </w:rPr>
        <w:t xml:space="preserve"> </w:t>
      </w:r>
      <w:r w:rsidR="000671DB">
        <w:rPr>
          <w:lang w:val="es-ES_tradnl"/>
        </w:rPr>
        <w:t>resumieron</w:t>
      </w:r>
      <w:r w:rsidRPr="00023281">
        <w:rPr>
          <w:lang w:val="es-ES_tradnl"/>
        </w:rPr>
        <w:t xml:space="preserve"> los progresos hasta la fecha en los preparativos para la </w:t>
      </w:r>
      <w:r w:rsidR="002D6510" w:rsidRPr="00023281">
        <w:rPr>
          <w:lang w:val="es-ES_tradnl"/>
        </w:rPr>
        <w:t xml:space="preserve">COP13, </w:t>
      </w:r>
      <w:r w:rsidRPr="00023281">
        <w:rPr>
          <w:lang w:val="es-ES_tradnl"/>
        </w:rPr>
        <w:t>incluidos los resultados de la reunión del Subgrupo que se había celebrado el día anterior</w:t>
      </w:r>
      <w:r w:rsidR="002D6510" w:rsidRPr="00023281">
        <w:rPr>
          <w:lang w:val="es-ES_tradnl"/>
        </w:rPr>
        <w:t xml:space="preserve">. </w:t>
      </w:r>
      <w:r w:rsidR="008105C4" w:rsidRPr="00023281">
        <w:rPr>
          <w:lang w:val="es-ES_tradnl"/>
        </w:rPr>
        <w:t xml:space="preserve">La reunión se celebrará en el Dubai World Trade Centre entre los días </w:t>
      </w:r>
      <w:r w:rsidR="00F93119" w:rsidRPr="00023281">
        <w:rPr>
          <w:lang w:val="es-ES_tradnl"/>
        </w:rPr>
        <w:t xml:space="preserve">21 </w:t>
      </w:r>
      <w:r w:rsidR="008105C4" w:rsidRPr="00023281">
        <w:rPr>
          <w:lang w:val="es-ES_tradnl"/>
        </w:rPr>
        <w:t xml:space="preserve">y </w:t>
      </w:r>
      <w:r w:rsidR="00C378ED" w:rsidRPr="00023281">
        <w:rPr>
          <w:lang w:val="es-ES_tradnl"/>
        </w:rPr>
        <w:t xml:space="preserve">29 </w:t>
      </w:r>
      <w:r w:rsidR="008105C4" w:rsidRPr="00023281">
        <w:rPr>
          <w:lang w:val="es-ES_tradnl"/>
        </w:rPr>
        <w:t xml:space="preserve">de octubre de </w:t>
      </w:r>
      <w:r w:rsidR="00C378ED" w:rsidRPr="00023281">
        <w:rPr>
          <w:lang w:val="es-ES_tradnl"/>
        </w:rPr>
        <w:t>2018</w:t>
      </w:r>
      <w:r w:rsidR="00BD519A" w:rsidRPr="00023281">
        <w:rPr>
          <w:lang w:val="es-ES_tradnl"/>
        </w:rPr>
        <w:t xml:space="preserve">. </w:t>
      </w:r>
      <w:r w:rsidR="00906734" w:rsidRPr="00023281">
        <w:rPr>
          <w:lang w:val="es-ES_tradnl"/>
        </w:rPr>
        <w:t>Se ha</w:t>
      </w:r>
      <w:r w:rsidR="00DA18AF" w:rsidRPr="00023281">
        <w:rPr>
          <w:lang w:val="es-ES_tradnl"/>
        </w:rPr>
        <w:t>bía</w:t>
      </w:r>
      <w:r w:rsidR="00906734" w:rsidRPr="00023281">
        <w:rPr>
          <w:lang w:val="es-ES_tradnl"/>
        </w:rPr>
        <w:t xml:space="preserve"> avanzado en la preparación de</w:t>
      </w:r>
      <w:r w:rsidR="00483236" w:rsidRPr="00023281">
        <w:rPr>
          <w:lang w:val="es-ES_tradnl"/>
        </w:rPr>
        <w:t>l memorando</w:t>
      </w:r>
      <w:r w:rsidR="00906734" w:rsidRPr="00023281">
        <w:rPr>
          <w:lang w:val="es-ES_tradnl"/>
        </w:rPr>
        <w:t xml:space="preserve"> de entendimiento entre </w:t>
      </w:r>
      <w:r w:rsidR="0034656D" w:rsidRPr="00023281">
        <w:rPr>
          <w:lang w:val="es-ES_tradnl"/>
        </w:rPr>
        <w:t>los Emiratos Árabes Unidos</w:t>
      </w:r>
      <w:r w:rsidR="002E3CEF" w:rsidRPr="00023281">
        <w:rPr>
          <w:lang w:val="es-ES_tradnl"/>
        </w:rPr>
        <w:t xml:space="preserve"> </w:t>
      </w:r>
      <w:r w:rsidR="00906734" w:rsidRPr="00023281">
        <w:rPr>
          <w:lang w:val="es-ES_tradnl"/>
        </w:rPr>
        <w:t>y la Secretaría</w:t>
      </w:r>
      <w:r w:rsidR="002E3CEF" w:rsidRPr="00023281">
        <w:rPr>
          <w:lang w:val="es-ES_tradnl"/>
        </w:rPr>
        <w:t xml:space="preserve">, </w:t>
      </w:r>
      <w:r w:rsidR="00906734" w:rsidRPr="00023281">
        <w:rPr>
          <w:lang w:val="es-ES_tradnl"/>
        </w:rPr>
        <w:t>pero aún no se ha</w:t>
      </w:r>
      <w:r w:rsidR="00DA18AF" w:rsidRPr="00023281">
        <w:rPr>
          <w:lang w:val="es-ES_tradnl"/>
        </w:rPr>
        <w:t>bía</w:t>
      </w:r>
      <w:r w:rsidR="00906734" w:rsidRPr="00023281">
        <w:rPr>
          <w:lang w:val="es-ES_tradnl"/>
        </w:rPr>
        <w:t xml:space="preserve"> finalizado</w:t>
      </w:r>
      <w:r w:rsidR="002E3CEF" w:rsidRPr="00023281">
        <w:rPr>
          <w:lang w:val="es-ES_tradnl"/>
        </w:rPr>
        <w:t xml:space="preserve">. </w:t>
      </w:r>
      <w:r w:rsidR="00906734" w:rsidRPr="00023281">
        <w:rPr>
          <w:lang w:val="es-ES_tradnl"/>
        </w:rPr>
        <w:t>L</w:t>
      </w:r>
      <w:r w:rsidR="0034656D" w:rsidRPr="00023281">
        <w:rPr>
          <w:lang w:val="es-ES_tradnl"/>
        </w:rPr>
        <w:t>os Emiratos Árabes Unidos</w:t>
      </w:r>
      <w:r w:rsidR="002E3CEF" w:rsidRPr="00023281">
        <w:rPr>
          <w:lang w:val="es-ES_tradnl"/>
        </w:rPr>
        <w:t xml:space="preserve"> </w:t>
      </w:r>
      <w:r w:rsidR="00483236" w:rsidRPr="00023281">
        <w:rPr>
          <w:lang w:val="es-ES_tradnl"/>
        </w:rPr>
        <w:t>habían estado mejoran</w:t>
      </w:r>
      <w:r w:rsidR="00DA18AF" w:rsidRPr="00023281">
        <w:rPr>
          <w:lang w:val="es-ES_tradnl"/>
        </w:rPr>
        <w:t xml:space="preserve">do la imagen de la Convención en reuniones del Consejo de Cooperación de los Estados Árabes del Golfo </w:t>
      </w:r>
      <w:r w:rsidR="008C2445" w:rsidRPr="00023281">
        <w:rPr>
          <w:lang w:val="es-ES_tradnl"/>
        </w:rPr>
        <w:t>(CC</w:t>
      </w:r>
      <w:r w:rsidR="00DA18AF" w:rsidRPr="00023281">
        <w:rPr>
          <w:lang w:val="es-ES_tradnl"/>
        </w:rPr>
        <w:t>G</w:t>
      </w:r>
      <w:r w:rsidR="008C2445" w:rsidRPr="00023281">
        <w:rPr>
          <w:lang w:val="es-ES_tradnl"/>
        </w:rPr>
        <w:t xml:space="preserve">) </w:t>
      </w:r>
      <w:r w:rsidR="00DA18AF" w:rsidRPr="00023281">
        <w:rPr>
          <w:lang w:val="es-ES_tradnl"/>
        </w:rPr>
        <w:t>y la Liga de los Estados Árabes</w:t>
      </w:r>
      <w:r w:rsidR="002E3CEF" w:rsidRPr="00023281">
        <w:rPr>
          <w:lang w:val="es-ES_tradnl"/>
        </w:rPr>
        <w:t xml:space="preserve">, </w:t>
      </w:r>
      <w:r w:rsidR="00DA18AF" w:rsidRPr="00023281">
        <w:rPr>
          <w:lang w:val="es-ES_tradnl"/>
        </w:rPr>
        <w:t xml:space="preserve">y consideraban importante hacer todo </w:t>
      </w:r>
      <w:r w:rsidR="00483236" w:rsidRPr="00023281">
        <w:rPr>
          <w:lang w:val="es-ES_tradnl"/>
        </w:rPr>
        <w:t>l</w:t>
      </w:r>
      <w:r w:rsidR="00DA18AF" w:rsidRPr="00023281">
        <w:rPr>
          <w:lang w:val="es-ES_tradnl"/>
        </w:rPr>
        <w:t xml:space="preserve">o posible por incorporar el uso del árabe en la </w:t>
      </w:r>
      <w:r w:rsidR="00A17136" w:rsidRPr="00023281">
        <w:rPr>
          <w:lang w:val="es-ES_tradnl"/>
        </w:rPr>
        <w:t>COP</w:t>
      </w:r>
      <w:r w:rsidR="002E3CEF" w:rsidRPr="00023281">
        <w:rPr>
          <w:lang w:val="es-ES_tradnl"/>
        </w:rPr>
        <w:t>.</w:t>
      </w:r>
    </w:p>
    <w:p w14:paraId="5EC1899A" w14:textId="77777777" w:rsidR="00713ACD" w:rsidRPr="00023281" w:rsidRDefault="00713ACD" w:rsidP="00580735">
      <w:pPr>
        <w:pStyle w:val="ListParagraph"/>
        <w:suppressAutoHyphens/>
        <w:spacing w:after="0" w:line="240" w:lineRule="auto"/>
        <w:rPr>
          <w:lang w:val="es-ES_tradnl"/>
        </w:rPr>
      </w:pPr>
    </w:p>
    <w:p w14:paraId="41C8D45A" w14:textId="7A4A1D3F" w:rsidR="002D6510" w:rsidRPr="00023281" w:rsidRDefault="00DA18AF" w:rsidP="00580735">
      <w:pPr>
        <w:pStyle w:val="ListParagraph"/>
        <w:numPr>
          <w:ilvl w:val="0"/>
          <w:numId w:val="1"/>
        </w:numPr>
        <w:suppressAutoHyphens/>
        <w:spacing w:after="0" w:line="240" w:lineRule="auto"/>
        <w:ind w:left="426" w:hanging="426"/>
        <w:contextualSpacing w:val="0"/>
        <w:rPr>
          <w:b/>
          <w:lang w:val="es-ES_tradnl"/>
        </w:rPr>
      </w:pPr>
      <w:r w:rsidRPr="00023281">
        <w:rPr>
          <w:lang w:val="es-ES_tradnl"/>
        </w:rPr>
        <w:t>L</w:t>
      </w:r>
      <w:r w:rsidR="0034656D" w:rsidRPr="00023281">
        <w:rPr>
          <w:lang w:val="es-ES_tradnl"/>
        </w:rPr>
        <w:t xml:space="preserve">os </w:t>
      </w:r>
      <w:r w:rsidR="0034656D" w:rsidRPr="00023281">
        <w:rPr>
          <w:b/>
          <w:lang w:val="es-ES_tradnl"/>
        </w:rPr>
        <w:t>Emiratos Árabes Unidos</w:t>
      </w:r>
      <w:r w:rsidR="000A573B" w:rsidRPr="00023281">
        <w:rPr>
          <w:b/>
          <w:lang w:val="es-ES_tradnl"/>
        </w:rPr>
        <w:t xml:space="preserve"> </w:t>
      </w:r>
      <w:r w:rsidR="000A573B" w:rsidRPr="00023281">
        <w:rPr>
          <w:lang w:val="es-ES_tradnl"/>
        </w:rPr>
        <w:t xml:space="preserve">informaron de que habían propuesto el tema </w:t>
      </w:r>
      <w:r w:rsidR="002E3CEF" w:rsidRPr="00023281">
        <w:rPr>
          <w:lang w:val="es-ES_tradnl"/>
        </w:rPr>
        <w:t>“</w:t>
      </w:r>
      <w:r w:rsidR="000671DB">
        <w:rPr>
          <w:lang w:val="es-ES_tradnl"/>
        </w:rPr>
        <w:t>Los humedales para un futuro urbano s</w:t>
      </w:r>
      <w:r w:rsidR="000A573B" w:rsidRPr="00023281">
        <w:rPr>
          <w:lang w:val="es-ES_tradnl"/>
        </w:rPr>
        <w:t>ostenible</w:t>
      </w:r>
      <w:r w:rsidR="002E3CEF" w:rsidRPr="00023281">
        <w:rPr>
          <w:lang w:val="es-ES_tradnl"/>
        </w:rPr>
        <w:t xml:space="preserve">” </w:t>
      </w:r>
      <w:r w:rsidR="000A573B" w:rsidRPr="00023281">
        <w:rPr>
          <w:lang w:val="es-ES_tradnl"/>
        </w:rPr>
        <w:t>y tomaron nota de las observaciones</w:t>
      </w:r>
      <w:r w:rsidR="002E3CEF" w:rsidRPr="00023281">
        <w:rPr>
          <w:lang w:val="es-ES_tradnl"/>
        </w:rPr>
        <w:t xml:space="preserve">. </w:t>
      </w:r>
      <w:r w:rsidR="000A573B" w:rsidRPr="00023281">
        <w:rPr>
          <w:lang w:val="es-ES_tradnl"/>
        </w:rPr>
        <w:t xml:space="preserve">Algunos miembros del Subgrupo habían destacado la necesidad de deliberar sobre los Premios Ramsar a la Conservación de los Humedales en la </w:t>
      </w:r>
      <w:r w:rsidR="00931F53" w:rsidRPr="00023281">
        <w:rPr>
          <w:lang w:val="es-ES_tradnl"/>
        </w:rPr>
        <w:t>53</w:t>
      </w:r>
      <w:r w:rsidR="000A573B" w:rsidRPr="00023281">
        <w:rPr>
          <w:lang w:val="es-ES_tradnl"/>
        </w:rPr>
        <w:t>ª reunión del Comité Permanente</w:t>
      </w:r>
      <w:r w:rsidR="00931F53" w:rsidRPr="00023281">
        <w:rPr>
          <w:lang w:val="es-ES_tradnl"/>
        </w:rPr>
        <w:t xml:space="preserve"> (</w:t>
      </w:r>
      <w:r w:rsidR="002E3CEF" w:rsidRPr="00023281">
        <w:rPr>
          <w:lang w:val="es-ES_tradnl"/>
        </w:rPr>
        <w:t>SC53</w:t>
      </w:r>
      <w:r w:rsidR="00931F53" w:rsidRPr="00023281">
        <w:rPr>
          <w:lang w:val="es-ES_tradnl"/>
        </w:rPr>
        <w:t>)</w:t>
      </w:r>
      <w:r w:rsidR="00713ACD" w:rsidRPr="00023281">
        <w:rPr>
          <w:lang w:val="es-ES_tradnl"/>
        </w:rPr>
        <w:t xml:space="preserve">, </w:t>
      </w:r>
      <w:r w:rsidR="00963E12" w:rsidRPr="00023281">
        <w:rPr>
          <w:lang w:val="es-ES_tradnl"/>
        </w:rPr>
        <w:t xml:space="preserve">habían recalcado </w:t>
      </w:r>
      <w:r w:rsidR="000A573B" w:rsidRPr="00023281">
        <w:rPr>
          <w:lang w:val="es-ES_tradnl"/>
        </w:rPr>
        <w:t xml:space="preserve">la </w:t>
      </w:r>
      <w:r w:rsidR="00963E12" w:rsidRPr="00023281">
        <w:rPr>
          <w:lang w:val="es-ES_tradnl"/>
        </w:rPr>
        <w:t xml:space="preserve">importancia de comenzar la recaudación de fondos para la </w:t>
      </w:r>
      <w:r w:rsidR="00713ACD" w:rsidRPr="00023281">
        <w:rPr>
          <w:lang w:val="es-ES_tradnl"/>
        </w:rPr>
        <w:t xml:space="preserve">COP </w:t>
      </w:r>
      <w:r w:rsidR="00963E12" w:rsidRPr="00023281">
        <w:rPr>
          <w:lang w:val="es-ES_tradnl"/>
        </w:rPr>
        <w:t>lo antes posible y habían señalado el número de Partes Contratantes de habla rusa que estarían presentes</w:t>
      </w:r>
      <w:r w:rsidR="007D2BFB" w:rsidRPr="00023281">
        <w:rPr>
          <w:lang w:val="es-ES_tradnl"/>
        </w:rPr>
        <w:t xml:space="preserve">. </w:t>
      </w:r>
      <w:r w:rsidR="00963E12" w:rsidRPr="00023281">
        <w:rPr>
          <w:lang w:val="es-ES_tradnl"/>
        </w:rPr>
        <w:t>L</w:t>
      </w:r>
      <w:r w:rsidR="0034656D" w:rsidRPr="00023281">
        <w:rPr>
          <w:lang w:val="es-ES_tradnl"/>
        </w:rPr>
        <w:t>os Emiratos Árabes Unidos</w:t>
      </w:r>
      <w:r w:rsidR="00BD519A" w:rsidRPr="00023281">
        <w:rPr>
          <w:lang w:val="es-ES_tradnl"/>
        </w:rPr>
        <w:t xml:space="preserve"> </w:t>
      </w:r>
      <w:r w:rsidR="00963E12" w:rsidRPr="00023281">
        <w:rPr>
          <w:lang w:val="es-ES_tradnl"/>
        </w:rPr>
        <w:t>indicaron que analizarían la propuesta de las Partes de la región de África de incluir una serie de sesiones de alto nivel de algún tipo en la reunión</w:t>
      </w:r>
      <w:r w:rsidR="00713ACD" w:rsidRPr="00023281">
        <w:rPr>
          <w:lang w:val="es-ES_tradnl"/>
        </w:rPr>
        <w:t xml:space="preserve">. </w:t>
      </w:r>
      <w:r w:rsidR="00963E12" w:rsidRPr="00023281">
        <w:rPr>
          <w:lang w:val="es-ES_tradnl"/>
        </w:rPr>
        <w:t xml:space="preserve">Los miembros del Subgrupo </w:t>
      </w:r>
      <w:r w:rsidR="00963E12" w:rsidRPr="00641967">
        <w:rPr>
          <w:lang w:val="es-ES_tradnl"/>
        </w:rPr>
        <w:t>también habían destacado la</w:t>
      </w:r>
      <w:r w:rsidR="00963E12" w:rsidRPr="00023281">
        <w:rPr>
          <w:lang w:val="es-ES_tradnl"/>
        </w:rPr>
        <w:t xml:space="preserve"> importancia de intentar cerciorarse de que </w:t>
      </w:r>
      <w:r w:rsidR="00483236" w:rsidRPr="00023281">
        <w:rPr>
          <w:lang w:val="es-ES_tradnl"/>
        </w:rPr>
        <w:t xml:space="preserve">el número de </w:t>
      </w:r>
      <w:r w:rsidR="00963E12" w:rsidRPr="00023281">
        <w:rPr>
          <w:lang w:val="es-ES_tradnl"/>
        </w:rPr>
        <w:t xml:space="preserve">proyectos de resolución propuestos para su aprobación en la </w:t>
      </w:r>
      <w:r w:rsidR="00713ACD" w:rsidRPr="00023281">
        <w:rPr>
          <w:lang w:val="es-ES_tradnl"/>
        </w:rPr>
        <w:t xml:space="preserve">COP </w:t>
      </w:r>
      <w:r w:rsidR="00483236" w:rsidRPr="00023281">
        <w:rPr>
          <w:lang w:val="es-ES_tradnl"/>
        </w:rPr>
        <w:t>fuera</w:t>
      </w:r>
      <w:r w:rsidR="00963E12" w:rsidRPr="00023281">
        <w:rPr>
          <w:lang w:val="es-ES_tradnl"/>
        </w:rPr>
        <w:t xml:space="preserve"> manejable</w:t>
      </w:r>
      <w:r w:rsidR="00713ACD" w:rsidRPr="00023281">
        <w:rPr>
          <w:lang w:val="es-ES_tradnl"/>
        </w:rPr>
        <w:t xml:space="preserve">, </w:t>
      </w:r>
      <w:r w:rsidR="000671DB">
        <w:rPr>
          <w:lang w:val="es-ES_tradnl"/>
        </w:rPr>
        <w:t xml:space="preserve">de que </w:t>
      </w:r>
      <w:r w:rsidR="00483236" w:rsidRPr="00023281">
        <w:rPr>
          <w:lang w:val="es-ES_tradnl"/>
        </w:rPr>
        <w:t xml:space="preserve">estos </w:t>
      </w:r>
      <w:r w:rsidR="00963E12" w:rsidRPr="00023281">
        <w:rPr>
          <w:lang w:val="es-ES_tradnl"/>
        </w:rPr>
        <w:t>s</w:t>
      </w:r>
      <w:r w:rsidR="006C3A5A" w:rsidRPr="00023281">
        <w:rPr>
          <w:lang w:val="es-ES_tradnl"/>
        </w:rPr>
        <w:t>e atuvieran plenamente al Plan E</w:t>
      </w:r>
      <w:r w:rsidR="00963E12" w:rsidRPr="00023281">
        <w:rPr>
          <w:lang w:val="es-ES_tradnl"/>
        </w:rPr>
        <w:t>stratégico de Ramsar y sus consecuencias financieras se evaluaran antes de la COP, como</w:t>
      </w:r>
      <w:r w:rsidR="00445AF5" w:rsidRPr="00023281">
        <w:rPr>
          <w:lang w:val="es-ES_tradnl"/>
        </w:rPr>
        <w:t xml:space="preserve"> se establecía en el Reglamento</w:t>
      </w:r>
      <w:r w:rsidR="00713ACD" w:rsidRPr="00023281">
        <w:rPr>
          <w:lang w:val="es-ES_tradnl"/>
        </w:rPr>
        <w:t>.</w:t>
      </w:r>
    </w:p>
    <w:p w14:paraId="508760C1" w14:textId="77777777" w:rsidR="00713ACD" w:rsidRPr="00023281" w:rsidRDefault="00713ACD" w:rsidP="00580735">
      <w:pPr>
        <w:pStyle w:val="ListParagraph"/>
        <w:suppressAutoHyphens/>
        <w:spacing w:after="0" w:line="240" w:lineRule="auto"/>
        <w:rPr>
          <w:b/>
          <w:lang w:val="es-ES_tradnl"/>
        </w:rPr>
      </w:pPr>
    </w:p>
    <w:p w14:paraId="7497A0B4" w14:textId="7F6C484B" w:rsidR="00E066B4" w:rsidRPr="00023281" w:rsidRDefault="00445AF5" w:rsidP="00580735">
      <w:pPr>
        <w:pStyle w:val="ListParagraph"/>
        <w:numPr>
          <w:ilvl w:val="0"/>
          <w:numId w:val="1"/>
        </w:numPr>
        <w:suppressAutoHyphens/>
        <w:spacing w:after="0" w:line="240" w:lineRule="auto"/>
        <w:ind w:left="426" w:hanging="426"/>
        <w:contextualSpacing w:val="0"/>
        <w:rPr>
          <w:b/>
          <w:lang w:val="es-ES_tradnl"/>
        </w:rPr>
      </w:pPr>
      <w:r w:rsidRPr="00023281">
        <w:rPr>
          <w:lang w:val="es-ES_tradnl"/>
        </w:rPr>
        <w:t xml:space="preserve">El Observador de </w:t>
      </w:r>
      <w:r w:rsidR="00EE5E48" w:rsidRPr="00023281">
        <w:rPr>
          <w:b/>
          <w:lang w:val="es-ES_tradnl"/>
        </w:rPr>
        <w:t>MedWet</w:t>
      </w:r>
      <w:r w:rsidR="00D02D24" w:rsidRPr="00023281">
        <w:rPr>
          <w:lang w:val="es-ES_tradnl"/>
        </w:rPr>
        <w:t xml:space="preserve">, </w:t>
      </w:r>
      <w:r w:rsidR="001C690B" w:rsidRPr="00023281">
        <w:rPr>
          <w:lang w:val="es-ES_tradnl"/>
        </w:rPr>
        <w:t xml:space="preserve">reafirmado por </w:t>
      </w:r>
      <w:r w:rsidR="00511C65" w:rsidRPr="00023281">
        <w:rPr>
          <w:b/>
          <w:lang w:val="es-ES_tradnl"/>
        </w:rPr>
        <w:t>Rumania</w:t>
      </w:r>
      <w:r w:rsidR="00D02D24" w:rsidRPr="00023281">
        <w:rPr>
          <w:lang w:val="es-ES_tradnl"/>
        </w:rPr>
        <w:t>,</w:t>
      </w:r>
      <w:r w:rsidR="007D2BFB" w:rsidRPr="00023281">
        <w:rPr>
          <w:lang w:val="es-ES_tradnl"/>
        </w:rPr>
        <w:t xml:space="preserve"> </w:t>
      </w:r>
      <w:r w:rsidR="008E606C" w:rsidRPr="00023281">
        <w:rPr>
          <w:lang w:val="es-ES_tradnl"/>
        </w:rPr>
        <w:t xml:space="preserve">señaló que el Subgrupo también había deliberado sobre la importancia de la participación de las iniciativas regionales de </w:t>
      </w:r>
      <w:r w:rsidR="00D02D24" w:rsidRPr="00023281">
        <w:rPr>
          <w:lang w:val="es-ES_tradnl"/>
        </w:rPr>
        <w:t xml:space="preserve">Ramsar </w:t>
      </w:r>
      <w:r w:rsidR="008E606C" w:rsidRPr="00023281">
        <w:rPr>
          <w:lang w:val="es-ES_tradnl"/>
        </w:rPr>
        <w:t xml:space="preserve">en la </w:t>
      </w:r>
      <w:r w:rsidR="00D02D24" w:rsidRPr="00023281">
        <w:rPr>
          <w:lang w:val="es-ES_tradnl"/>
        </w:rPr>
        <w:t xml:space="preserve">COP. </w:t>
      </w:r>
      <w:r w:rsidR="00EE5E48" w:rsidRPr="00023281">
        <w:rPr>
          <w:lang w:val="es-ES_tradnl"/>
        </w:rPr>
        <w:t>MedWet</w:t>
      </w:r>
      <w:r w:rsidR="00D02D24" w:rsidRPr="00023281">
        <w:rPr>
          <w:lang w:val="es-ES_tradnl"/>
        </w:rPr>
        <w:t xml:space="preserve"> </w:t>
      </w:r>
      <w:r w:rsidR="008E606C" w:rsidRPr="00023281">
        <w:rPr>
          <w:lang w:val="es-ES_tradnl"/>
        </w:rPr>
        <w:t xml:space="preserve">recalcó también la importancia de obtener la participación de la población local en la </w:t>
      </w:r>
      <w:r w:rsidR="00D02D24" w:rsidRPr="00023281">
        <w:rPr>
          <w:lang w:val="es-ES_tradnl"/>
        </w:rPr>
        <w:t>COP</w:t>
      </w:r>
      <w:r w:rsidR="00E066B4" w:rsidRPr="00023281">
        <w:rPr>
          <w:lang w:val="es-ES_tradnl"/>
        </w:rPr>
        <w:t>.</w:t>
      </w:r>
    </w:p>
    <w:p w14:paraId="77FD1C5D" w14:textId="77777777" w:rsidR="00E066B4" w:rsidRPr="00023281" w:rsidRDefault="00E066B4" w:rsidP="00580735">
      <w:pPr>
        <w:pStyle w:val="ListParagraph"/>
        <w:suppressAutoHyphens/>
        <w:spacing w:after="0" w:line="240" w:lineRule="auto"/>
        <w:rPr>
          <w:b/>
          <w:lang w:val="es-ES_tradnl"/>
        </w:rPr>
      </w:pPr>
    </w:p>
    <w:p w14:paraId="4436091B" w14:textId="408B8582" w:rsidR="00D02D24" w:rsidRPr="00023281" w:rsidRDefault="008E606C" w:rsidP="00580735">
      <w:pPr>
        <w:pStyle w:val="ListParagraph"/>
        <w:numPr>
          <w:ilvl w:val="0"/>
          <w:numId w:val="1"/>
        </w:numPr>
        <w:suppressAutoHyphens/>
        <w:spacing w:after="0" w:line="240" w:lineRule="auto"/>
        <w:ind w:left="426" w:hanging="426"/>
        <w:contextualSpacing w:val="0"/>
        <w:rPr>
          <w:b/>
          <w:lang w:val="es-ES_tradnl"/>
        </w:rPr>
      </w:pPr>
      <w:r w:rsidRPr="00023281">
        <w:rPr>
          <w:lang w:val="es-ES_tradnl"/>
        </w:rPr>
        <w:t>L</w:t>
      </w:r>
      <w:r w:rsidR="0034656D" w:rsidRPr="00023281">
        <w:rPr>
          <w:lang w:val="es-ES_tradnl"/>
        </w:rPr>
        <w:t xml:space="preserve">os </w:t>
      </w:r>
      <w:r w:rsidR="0034656D" w:rsidRPr="00023281">
        <w:rPr>
          <w:b/>
          <w:lang w:val="es-ES_tradnl"/>
        </w:rPr>
        <w:t>Emiratos Árabes Unidos</w:t>
      </w:r>
      <w:r w:rsidR="001843B3" w:rsidRPr="00023281">
        <w:rPr>
          <w:b/>
          <w:lang w:val="es-ES_tradnl"/>
        </w:rPr>
        <w:t xml:space="preserve"> </w:t>
      </w:r>
      <w:r w:rsidR="008879FA" w:rsidRPr="00023281">
        <w:rPr>
          <w:lang w:val="es-ES_tradnl"/>
        </w:rPr>
        <w:t xml:space="preserve">señalaron que el memorando de entendimiento aún no era más que un proyecto y que las observaciones formuladas en la reunión del Subgrupo se tendrían en cuenta al finalizarlo. </w:t>
      </w:r>
      <w:r w:rsidR="00791EC5" w:rsidRPr="00023281">
        <w:rPr>
          <w:lang w:val="es-ES_tradnl"/>
        </w:rPr>
        <w:t xml:space="preserve">Todas las sugerencias planteadas durante la reunión del Subgrupo relativas a la redacción del tema propuesto para la </w:t>
      </w:r>
      <w:r w:rsidR="001843B3" w:rsidRPr="00023281">
        <w:rPr>
          <w:lang w:val="es-ES_tradnl"/>
        </w:rPr>
        <w:t>COP13</w:t>
      </w:r>
      <w:r w:rsidR="00960C74" w:rsidRPr="00023281">
        <w:rPr>
          <w:lang w:val="es-ES_tradnl"/>
        </w:rPr>
        <w:t xml:space="preserve"> </w:t>
      </w:r>
      <w:r w:rsidR="00791EC5" w:rsidRPr="00023281">
        <w:rPr>
          <w:lang w:val="es-ES_tradnl"/>
        </w:rPr>
        <w:t>se habían anotado y se examinarían en detalle</w:t>
      </w:r>
      <w:r w:rsidR="001843B3" w:rsidRPr="00023281">
        <w:rPr>
          <w:lang w:val="es-ES_tradnl"/>
        </w:rPr>
        <w:t xml:space="preserve">. </w:t>
      </w:r>
      <w:r w:rsidR="00791EC5" w:rsidRPr="00023281">
        <w:rPr>
          <w:lang w:val="es-ES_tradnl"/>
        </w:rPr>
        <w:t>L</w:t>
      </w:r>
      <w:r w:rsidR="0034656D" w:rsidRPr="00023281">
        <w:rPr>
          <w:lang w:val="es-ES_tradnl"/>
        </w:rPr>
        <w:t>os Emiratos Árabes Unidos</w:t>
      </w:r>
      <w:r w:rsidR="001843B3" w:rsidRPr="00023281">
        <w:rPr>
          <w:lang w:val="es-ES_tradnl"/>
        </w:rPr>
        <w:t xml:space="preserve"> </w:t>
      </w:r>
      <w:r w:rsidR="00791EC5" w:rsidRPr="00023281">
        <w:rPr>
          <w:lang w:val="es-ES_tradnl"/>
        </w:rPr>
        <w:t xml:space="preserve">estaban colaborando con anfitriones de reuniones anteriores de la COP para cerciorarse de </w:t>
      </w:r>
      <w:r w:rsidR="001C690B" w:rsidRPr="00023281">
        <w:rPr>
          <w:lang w:val="es-ES_tradnl"/>
        </w:rPr>
        <w:t xml:space="preserve">tener </w:t>
      </w:r>
      <w:r w:rsidR="00791EC5" w:rsidRPr="00023281">
        <w:rPr>
          <w:lang w:val="es-ES_tradnl"/>
        </w:rPr>
        <w:t>en cuenta todas las experiencias adquiridas</w:t>
      </w:r>
      <w:r w:rsidR="001843B3" w:rsidRPr="00023281">
        <w:rPr>
          <w:lang w:val="es-ES_tradnl"/>
        </w:rPr>
        <w:t>.</w:t>
      </w:r>
    </w:p>
    <w:p w14:paraId="68082B3F" w14:textId="77777777" w:rsidR="001843B3" w:rsidRPr="00023281" w:rsidRDefault="001843B3" w:rsidP="00580735">
      <w:pPr>
        <w:pStyle w:val="ListParagraph"/>
        <w:suppressAutoHyphens/>
        <w:spacing w:after="0" w:line="240" w:lineRule="auto"/>
        <w:rPr>
          <w:b/>
          <w:lang w:val="es-ES_tradnl"/>
        </w:rPr>
      </w:pPr>
    </w:p>
    <w:p w14:paraId="1C6FF2F2" w14:textId="7363C804" w:rsidR="001843B3" w:rsidRPr="00023281" w:rsidRDefault="00791EC5" w:rsidP="00580735">
      <w:pPr>
        <w:pStyle w:val="ListParagraph"/>
        <w:numPr>
          <w:ilvl w:val="0"/>
          <w:numId w:val="1"/>
        </w:numPr>
        <w:suppressAutoHyphens/>
        <w:spacing w:after="0" w:line="240" w:lineRule="auto"/>
        <w:ind w:left="426" w:hanging="426"/>
        <w:contextualSpacing w:val="0"/>
        <w:rPr>
          <w:b/>
          <w:lang w:val="es-ES_tradnl"/>
        </w:rPr>
      </w:pPr>
      <w:r w:rsidRPr="00023281">
        <w:rPr>
          <w:lang w:val="es-ES_tradnl"/>
        </w:rPr>
        <w:t xml:space="preserve">El </w:t>
      </w:r>
      <w:r w:rsidRPr="00023281">
        <w:rPr>
          <w:b/>
          <w:lang w:val="es-ES_tradnl"/>
        </w:rPr>
        <w:t>Comité Permanente</w:t>
      </w:r>
      <w:r w:rsidR="00AB60CE" w:rsidRPr="00023281">
        <w:rPr>
          <w:b/>
          <w:lang w:val="es-ES_tradnl"/>
        </w:rPr>
        <w:t xml:space="preserve"> </w:t>
      </w:r>
      <w:r w:rsidR="00365CC0" w:rsidRPr="00023281">
        <w:rPr>
          <w:lang w:val="es-ES_tradnl"/>
        </w:rPr>
        <w:t>t</w:t>
      </w:r>
      <w:r w:rsidRPr="00023281">
        <w:rPr>
          <w:lang w:val="es-ES_tradnl"/>
        </w:rPr>
        <w:t xml:space="preserve">omó nota del informe de los </w:t>
      </w:r>
      <w:r w:rsidR="0034656D" w:rsidRPr="00023281">
        <w:rPr>
          <w:lang w:val="es-ES_tradnl"/>
        </w:rPr>
        <w:t>Emiratos Árabes Unidos</w:t>
      </w:r>
      <w:r w:rsidR="001843B3" w:rsidRPr="00023281">
        <w:rPr>
          <w:lang w:val="es-ES_tradnl"/>
        </w:rPr>
        <w:t xml:space="preserve"> </w:t>
      </w:r>
      <w:r w:rsidRPr="00023281">
        <w:rPr>
          <w:lang w:val="es-ES_tradnl"/>
        </w:rPr>
        <w:t xml:space="preserve">sobre la labor del Subgrupo y de los progresos realizados en los preparativos para la </w:t>
      </w:r>
      <w:r w:rsidR="001843B3" w:rsidRPr="00023281">
        <w:rPr>
          <w:lang w:val="es-ES_tradnl"/>
        </w:rPr>
        <w:t>COP13.</w:t>
      </w:r>
    </w:p>
    <w:p w14:paraId="0DC7E657" w14:textId="77777777" w:rsidR="007301E4" w:rsidRPr="00023281" w:rsidRDefault="007301E4" w:rsidP="00580735">
      <w:pPr>
        <w:widowControl/>
        <w:autoSpaceDN/>
        <w:textAlignment w:val="auto"/>
        <w:rPr>
          <w:rFonts w:ascii="Calibri" w:hAnsi="Calibri"/>
          <w:b/>
          <w:kern w:val="0"/>
          <w:sz w:val="22"/>
          <w:szCs w:val="22"/>
          <w:lang w:val="es-ES_tradnl"/>
        </w:rPr>
      </w:pPr>
    </w:p>
    <w:p w14:paraId="48DC4277" w14:textId="7A7D430B" w:rsidR="00125D08" w:rsidRPr="00023281" w:rsidRDefault="00651047" w:rsidP="00580735">
      <w:pPr>
        <w:widowControl/>
        <w:pBdr>
          <w:top w:val="single" w:sz="4" w:space="1" w:color="auto"/>
          <w:left w:val="single" w:sz="4" w:space="4" w:color="auto"/>
          <w:bottom w:val="single" w:sz="4" w:space="1" w:color="auto"/>
          <w:right w:val="single" w:sz="4" w:space="4" w:color="auto"/>
        </w:pBdr>
        <w:autoSpaceDN/>
        <w:textAlignment w:val="auto"/>
        <w:rPr>
          <w:rFonts w:ascii="Calibri" w:eastAsia="Times New Roman" w:hAnsi="Calibri" w:cs="Times New Roman"/>
          <w:kern w:val="0"/>
          <w:sz w:val="22"/>
          <w:szCs w:val="22"/>
          <w:lang w:val="es-ES_tradnl" w:eastAsia="el-GR" w:bidi="ar-SA"/>
        </w:rPr>
      </w:pPr>
      <w:r w:rsidRPr="00023281">
        <w:rPr>
          <w:rFonts w:ascii="Calibri" w:eastAsia="Times New Roman" w:hAnsi="Calibri" w:cs="Times New Roman"/>
          <w:sz w:val="22"/>
          <w:szCs w:val="22"/>
          <w:lang w:val="es-ES_tradnl" w:eastAsia="el-GR"/>
        </w:rPr>
        <w:t xml:space="preserve">Punto 4 del orden del día: </w:t>
      </w:r>
      <w:r w:rsidRPr="00023281">
        <w:rPr>
          <w:rFonts w:ascii="Calibri" w:eastAsia="Times New Roman" w:hAnsi="Calibri" w:cs="Times New Roman"/>
          <w:bCs/>
          <w:sz w:val="22"/>
          <w:szCs w:val="22"/>
          <w:lang w:val="es-ES_tradnl" w:eastAsia="el-GR"/>
        </w:rPr>
        <w:t>Aprobación del mandato para una estrategia futura sobre los idiomas de la Convención</w:t>
      </w:r>
    </w:p>
    <w:p w14:paraId="44EEA52C" w14:textId="77777777" w:rsidR="00EF2084" w:rsidRPr="00023281" w:rsidRDefault="00EF2084" w:rsidP="00580735">
      <w:pPr>
        <w:pStyle w:val="Standard"/>
        <w:widowControl/>
        <w:rPr>
          <w:rFonts w:ascii="Calibri" w:hAnsi="Calibri"/>
          <w:b/>
          <w:kern w:val="0"/>
          <w:sz w:val="22"/>
          <w:szCs w:val="22"/>
          <w:lang w:val="es-ES_tradnl"/>
        </w:rPr>
      </w:pPr>
    </w:p>
    <w:p w14:paraId="12436FF0" w14:textId="3DA1DC3F" w:rsidR="00EF2084" w:rsidRPr="00023281" w:rsidRDefault="00791EC5" w:rsidP="00580735">
      <w:pPr>
        <w:pStyle w:val="ListParagraph"/>
        <w:numPr>
          <w:ilvl w:val="0"/>
          <w:numId w:val="1"/>
        </w:numPr>
        <w:suppressAutoHyphens/>
        <w:spacing w:after="0" w:line="240" w:lineRule="auto"/>
        <w:ind w:left="426" w:hanging="426"/>
        <w:contextualSpacing w:val="0"/>
        <w:rPr>
          <w:b/>
          <w:lang w:val="es-ES_tradnl"/>
        </w:rPr>
      </w:pPr>
      <w:r w:rsidRPr="00023281">
        <w:rPr>
          <w:lang w:val="es-ES_tradnl"/>
        </w:rPr>
        <w:t>La</w:t>
      </w:r>
      <w:r w:rsidR="00EF2084" w:rsidRPr="00023281">
        <w:rPr>
          <w:b/>
          <w:lang w:val="es-ES_tradnl"/>
        </w:rPr>
        <w:t xml:space="preserve"> </w:t>
      </w:r>
      <w:r w:rsidR="00DC1D23" w:rsidRPr="00023281">
        <w:rPr>
          <w:b/>
          <w:lang w:val="es-ES_tradnl"/>
        </w:rPr>
        <w:t>Secretaría</w:t>
      </w:r>
      <w:r w:rsidR="00EF2084" w:rsidRPr="00023281">
        <w:rPr>
          <w:lang w:val="es-ES_tradnl"/>
        </w:rPr>
        <w:t xml:space="preserve"> </w:t>
      </w:r>
      <w:r w:rsidR="00DC1D23" w:rsidRPr="00023281">
        <w:rPr>
          <w:lang w:val="es-ES_tradnl"/>
        </w:rPr>
        <w:t xml:space="preserve">presentó el documento </w:t>
      </w:r>
      <w:r w:rsidR="00EF2084" w:rsidRPr="00023281">
        <w:rPr>
          <w:lang w:val="es-ES_tradnl"/>
        </w:rPr>
        <w:t xml:space="preserve">SC52-03 </w:t>
      </w:r>
      <w:r w:rsidR="00EE5E48" w:rsidRPr="00023281">
        <w:rPr>
          <w:lang w:val="es-ES_tradnl"/>
        </w:rPr>
        <w:t>(</w:t>
      </w:r>
      <w:r w:rsidR="00794754" w:rsidRPr="00023281">
        <w:rPr>
          <w:i/>
          <w:lang w:val="es-ES_tradnl"/>
        </w:rPr>
        <w:t>Apoyo de una consultoría para desarrollar una estrategia que defina la posible introducción progresiva del árabe u otros idiomas de las Naciones Unidas en el trabajo de la Convención</w:t>
      </w:r>
      <w:r w:rsidR="00EE5E48" w:rsidRPr="00023281">
        <w:rPr>
          <w:bCs/>
          <w:lang w:val="es-ES_tradnl"/>
        </w:rPr>
        <w:t xml:space="preserve">) </w:t>
      </w:r>
      <w:r w:rsidR="00794754" w:rsidRPr="00023281">
        <w:rPr>
          <w:bCs/>
          <w:lang w:val="es-ES_tradnl"/>
        </w:rPr>
        <w:t xml:space="preserve">y señaló que este punto se había retomado de la </w:t>
      </w:r>
      <w:r w:rsidR="00233BAD" w:rsidRPr="00023281">
        <w:rPr>
          <w:bCs/>
          <w:lang w:val="es-ES_tradnl"/>
        </w:rPr>
        <w:t xml:space="preserve">reunión </w:t>
      </w:r>
      <w:r w:rsidR="00EF2084" w:rsidRPr="00023281">
        <w:rPr>
          <w:lang w:val="es-ES_tradnl"/>
        </w:rPr>
        <w:t xml:space="preserve">SC51 </w:t>
      </w:r>
      <w:r w:rsidR="00794754" w:rsidRPr="00023281">
        <w:rPr>
          <w:lang w:val="es-ES_tradnl"/>
        </w:rPr>
        <w:t>porque no hubo tiempo de deliberar al respecto en dicha reunión</w:t>
      </w:r>
      <w:r w:rsidR="00EF2084" w:rsidRPr="00023281">
        <w:rPr>
          <w:lang w:val="es-ES_tradnl"/>
        </w:rPr>
        <w:t>.</w:t>
      </w:r>
    </w:p>
    <w:p w14:paraId="402A13B1" w14:textId="77777777" w:rsidR="00EF2084" w:rsidRPr="00023281" w:rsidRDefault="00EF2084" w:rsidP="00580735">
      <w:pPr>
        <w:pStyle w:val="ListParagraph"/>
        <w:suppressAutoHyphens/>
        <w:spacing w:after="0" w:line="240" w:lineRule="auto"/>
        <w:ind w:left="426"/>
        <w:contextualSpacing w:val="0"/>
        <w:rPr>
          <w:b/>
          <w:lang w:val="es-ES_tradnl"/>
        </w:rPr>
      </w:pPr>
    </w:p>
    <w:p w14:paraId="29424E69" w14:textId="1C32B4C6" w:rsidR="00EF2084" w:rsidRPr="00023281" w:rsidRDefault="00FB2B31" w:rsidP="00580735">
      <w:pPr>
        <w:pStyle w:val="ListParagraph"/>
        <w:numPr>
          <w:ilvl w:val="0"/>
          <w:numId w:val="1"/>
        </w:numPr>
        <w:suppressAutoHyphens/>
        <w:spacing w:after="0" w:line="240" w:lineRule="auto"/>
        <w:ind w:left="426" w:hanging="426"/>
        <w:contextualSpacing w:val="0"/>
        <w:rPr>
          <w:b/>
          <w:lang w:val="es-ES_tradnl"/>
        </w:rPr>
      </w:pPr>
      <w:r w:rsidRPr="00023281">
        <w:rPr>
          <w:lang w:val="es-ES_tradnl"/>
        </w:rPr>
        <w:t xml:space="preserve">El </w:t>
      </w:r>
      <w:r w:rsidR="00EF2084" w:rsidRPr="00023281">
        <w:rPr>
          <w:b/>
          <w:lang w:val="es-ES_tradnl"/>
        </w:rPr>
        <w:t>Canad</w:t>
      </w:r>
      <w:r w:rsidRPr="00023281">
        <w:rPr>
          <w:b/>
          <w:lang w:val="es-ES_tradnl"/>
        </w:rPr>
        <w:t>á</w:t>
      </w:r>
      <w:r w:rsidR="00EF2084" w:rsidRPr="00023281">
        <w:rPr>
          <w:lang w:val="es-ES_tradnl"/>
        </w:rPr>
        <w:t xml:space="preserve"> </w:t>
      </w:r>
      <w:r w:rsidR="00672D9C" w:rsidRPr="00023281">
        <w:rPr>
          <w:lang w:val="es-ES_tradnl"/>
        </w:rPr>
        <w:t xml:space="preserve">señaló a la atención de los presentes </w:t>
      </w:r>
      <w:r w:rsidR="00EF1292" w:rsidRPr="00023281">
        <w:rPr>
          <w:lang w:val="es-ES_tradnl"/>
        </w:rPr>
        <w:t>la partida del</w:t>
      </w:r>
      <w:r w:rsidR="00672D9C" w:rsidRPr="00023281">
        <w:rPr>
          <w:lang w:val="es-ES_tradnl"/>
        </w:rPr>
        <w:t xml:space="preserve"> presupuesto no básico </w:t>
      </w:r>
      <w:r w:rsidR="00EF1292" w:rsidRPr="00023281">
        <w:rPr>
          <w:lang w:val="es-ES_tradnl"/>
        </w:rPr>
        <w:t xml:space="preserve">por una cantidad </w:t>
      </w:r>
      <w:r w:rsidR="00672D9C" w:rsidRPr="00023281">
        <w:rPr>
          <w:lang w:val="es-ES_tradnl"/>
        </w:rPr>
        <w:t>de 250.</w:t>
      </w:r>
      <w:r w:rsidR="00EF2084" w:rsidRPr="00023281">
        <w:rPr>
          <w:lang w:val="es-ES_tradnl"/>
        </w:rPr>
        <w:t xml:space="preserve">000 </w:t>
      </w:r>
      <w:r w:rsidR="00672D9C" w:rsidRPr="00023281">
        <w:rPr>
          <w:lang w:val="es-ES_tradnl"/>
        </w:rPr>
        <w:t>dólare</w:t>
      </w:r>
      <w:r w:rsidR="007B4F84" w:rsidRPr="00023281">
        <w:rPr>
          <w:lang w:val="es-ES_tradnl"/>
        </w:rPr>
        <w:t>s de los Estados Unidos asignada</w:t>
      </w:r>
      <w:r w:rsidR="00672D9C" w:rsidRPr="00023281">
        <w:rPr>
          <w:lang w:val="es-ES_tradnl"/>
        </w:rPr>
        <w:t xml:space="preserve"> en el Anexo </w:t>
      </w:r>
      <w:r w:rsidR="00F91E28" w:rsidRPr="00023281">
        <w:rPr>
          <w:lang w:val="es-ES_tradnl"/>
        </w:rPr>
        <w:t>3</w:t>
      </w:r>
      <w:r w:rsidR="00EF2084" w:rsidRPr="00023281">
        <w:rPr>
          <w:lang w:val="es-ES_tradnl"/>
        </w:rPr>
        <w:t xml:space="preserve"> </w:t>
      </w:r>
      <w:r w:rsidR="00672D9C" w:rsidRPr="00023281">
        <w:rPr>
          <w:lang w:val="es-ES_tradnl"/>
        </w:rPr>
        <w:t xml:space="preserve">de la Resolución </w:t>
      </w:r>
      <w:r w:rsidR="00EE5E48" w:rsidRPr="00023281">
        <w:rPr>
          <w:lang w:val="es-ES_tradnl"/>
        </w:rPr>
        <w:t>XII</w:t>
      </w:r>
      <w:r w:rsidR="00EF2084" w:rsidRPr="00023281">
        <w:rPr>
          <w:lang w:val="es-ES_tradnl"/>
        </w:rPr>
        <w:t xml:space="preserve">.1 </w:t>
      </w:r>
      <w:r w:rsidR="00EF1292" w:rsidRPr="00023281">
        <w:rPr>
          <w:lang w:val="es-ES_tradnl"/>
        </w:rPr>
        <w:t xml:space="preserve">a </w:t>
      </w:r>
      <w:r w:rsidR="007B4F84" w:rsidRPr="00023281">
        <w:rPr>
          <w:lang w:val="es-ES_tradnl"/>
        </w:rPr>
        <w:t xml:space="preserve">la </w:t>
      </w:r>
      <w:r w:rsidR="00EF1292" w:rsidRPr="00023281">
        <w:rPr>
          <w:lang w:val="es-ES_tradnl"/>
        </w:rPr>
        <w:t xml:space="preserve">introducción de la lengua árabe y </w:t>
      </w:r>
      <w:r w:rsidR="007B4F84" w:rsidRPr="00023281">
        <w:rPr>
          <w:lang w:val="es-ES_tradnl"/>
        </w:rPr>
        <w:t xml:space="preserve">el </w:t>
      </w:r>
      <w:r w:rsidR="00EF1292" w:rsidRPr="00023281">
        <w:rPr>
          <w:lang w:val="es-ES_tradnl"/>
        </w:rPr>
        <w:t>apoyo a la traducción</w:t>
      </w:r>
      <w:r w:rsidR="00F74231" w:rsidRPr="00023281">
        <w:rPr>
          <w:lang w:val="es-ES_tradnl"/>
        </w:rPr>
        <w:t xml:space="preserve">; </w:t>
      </w:r>
      <w:r w:rsidR="00EF1292" w:rsidRPr="00023281">
        <w:rPr>
          <w:lang w:val="es-ES_tradnl"/>
        </w:rPr>
        <w:t xml:space="preserve">la </w:t>
      </w:r>
      <w:r w:rsidR="007B4F84" w:rsidRPr="00023281">
        <w:rPr>
          <w:lang w:val="es-ES_tradnl"/>
        </w:rPr>
        <w:t xml:space="preserve">delegación </w:t>
      </w:r>
      <w:r w:rsidR="00EF1292" w:rsidRPr="00023281">
        <w:rPr>
          <w:lang w:val="es-ES_tradnl"/>
        </w:rPr>
        <w:t>entendía que el presupuesto aquí propuesto se sufragaría con cargo a esa partida</w:t>
      </w:r>
      <w:r w:rsidR="00EF2084" w:rsidRPr="00023281">
        <w:rPr>
          <w:lang w:val="es-ES_tradnl"/>
        </w:rPr>
        <w:t xml:space="preserve">. </w:t>
      </w:r>
    </w:p>
    <w:p w14:paraId="6FC6D534" w14:textId="604DD696" w:rsidR="00EF2084" w:rsidRPr="00023281" w:rsidRDefault="00EF2084" w:rsidP="00580735">
      <w:pPr>
        <w:pStyle w:val="ListParagraph"/>
        <w:tabs>
          <w:tab w:val="left" w:pos="2013"/>
        </w:tabs>
        <w:suppressAutoHyphens/>
        <w:spacing w:after="0" w:line="240" w:lineRule="auto"/>
        <w:rPr>
          <w:b/>
          <w:lang w:val="es-ES_tradnl"/>
        </w:rPr>
      </w:pPr>
    </w:p>
    <w:p w14:paraId="39EE1B89" w14:textId="3E1D2A37" w:rsidR="00EF2084" w:rsidRPr="00023281" w:rsidRDefault="0034656D" w:rsidP="00580735">
      <w:pPr>
        <w:pStyle w:val="ListParagraph"/>
        <w:numPr>
          <w:ilvl w:val="0"/>
          <w:numId w:val="1"/>
        </w:numPr>
        <w:suppressAutoHyphens/>
        <w:spacing w:after="0" w:line="240" w:lineRule="auto"/>
        <w:ind w:left="426" w:hanging="426"/>
        <w:contextualSpacing w:val="0"/>
        <w:rPr>
          <w:b/>
          <w:lang w:val="es-ES_tradnl"/>
        </w:rPr>
      </w:pPr>
      <w:r w:rsidRPr="00023281">
        <w:rPr>
          <w:lang w:val="es-ES_tradnl"/>
        </w:rPr>
        <w:t>Los</w:t>
      </w:r>
      <w:r w:rsidRPr="00023281">
        <w:rPr>
          <w:b/>
          <w:lang w:val="es-ES_tradnl"/>
        </w:rPr>
        <w:t xml:space="preserve"> Estados Unidos de América</w:t>
      </w:r>
      <w:r w:rsidR="00EF2084" w:rsidRPr="00023281">
        <w:rPr>
          <w:lang w:val="es-ES_tradnl"/>
        </w:rPr>
        <w:t xml:space="preserve"> </w:t>
      </w:r>
      <w:r w:rsidR="00554D41" w:rsidRPr="00023281">
        <w:rPr>
          <w:lang w:val="es-ES_tradnl"/>
        </w:rPr>
        <w:t>plantearon varias preocupaciones, entre ellas</w:t>
      </w:r>
      <w:r w:rsidR="00181C16" w:rsidRPr="00023281">
        <w:rPr>
          <w:lang w:val="es-ES_tradnl"/>
        </w:rPr>
        <w:t xml:space="preserve">: </w:t>
      </w:r>
      <w:r w:rsidR="00630B46" w:rsidRPr="00023281">
        <w:rPr>
          <w:lang w:val="es-ES_tradnl"/>
        </w:rPr>
        <w:t xml:space="preserve">la </w:t>
      </w:r>
      <w:r w:rsidR="00906F1D" w:rsidRPr="00023281">
        <w:rPr>
          <w:lang w:val="es-ES_tradnl"/>
        </w:rPr>
        <w:t>incoherencia entre el punto del orden del día, que consistía en deliberar sobre el mandato para una estrategia futura sobre los idiomas</w:t>
      </w:r>
      <w:r w:rsidR="00F74231" w:rsidRPr="00023281">
        <w:rPr>
          <w:lang w:val="es-ES_tradnl"/>
        </w:rPr>
        <w:t xml:space="preserve">, </w:t>
      </w:r>
      <w:r w:rsidR="00906F1D" w:rsidRPr="00023281">
        <w:rPr>
          <w:lang w:val="es-ES_tradnl"/>
        </w:rPr>
        <w:t>y el documento, en el cual se establecía el mandato para que un consultor apoyara el desarrollo de una estrategia</w:t>
      </w:r>
      <w:r w:rsidR="00F74231" w:rsidRPr="00023281">
        <w:rPr>
          <w:lang w:val="es-ES_tradnl"/>
        </w:rPr>
        <w:t xml:space="preserve">; </w:t>
      </w:r>
      <w:r w:rsidR="00906F1D" w:rsidRPr="00023281">
        <w:rPr>
          <w:lang w:val="es-ES_tradnl"/>
        </w:rPr>
        <w:t>si los conocimientos de idiomas establecidos como requisito eran los más apropiados que debía tener el consultor</w:t>
      </w:r>
      <w:r w:rsidR="00F74231" w:rsidRPr="00023281">
        <w:rPr>
          <w:lang w:val="es-ES_tradnl"/>
        </w:rPr>
        <w:t xml:space="preserve">; </w:t>
      </w:r>
      <w:r w:rsidR="00630B46" w:rsidRPr="00023281">
        <w:rPr>
          <w:lang w:val="es-ES_tradnl"/>
        </w:rPr>
        <w:t xml:space="preserve">cuál era el </w:t>
      </w:r>
      <w:r w:rsidR="00906F1D" w:rsidRPr="00023281">
        <w:rPr>
          <w:lang w:val="es-ES_tradnl"/>
        </w:rPr>
        <w:t xml:space="preserve">significado de </w:t>
      </w:r>
      <w:r w:rsidR="00F74231" w:rsidRPr="00023281">
        <w:rPr>
          <w:lang w:val="es-ES_tradnl"/>
        </w:rPr>
        <w:t>“</w:t>
      </w:r>
      <w:r w:rsidR="00906F1D" w:rsidRPr="00023281">
        <w:rPr>
          <w:lang w:val="es-ES_tradnl"/>
        </w:rPr>
        <w:t>Partes Contratantes pertinentes</w:t>
      </w:r>
      <w:r w:rsidR="00F74231" w:rsidRPr="00023281">
        <w:rPr>
          <w:lang w:val="es-ES_tradnl"/>
        </w:rPr>
        <w:t xml:space="preserve">”; </w:t>
      </w:r>
      <w:r w:rsidR="00906F1D" w:rsidRPr="00023281">
        <w:rPr>
          <w:lang w:val="es-ES_tradnl"/>
        </w:rPr>
        <w:t>cuál era la función prevista para las Partes Contratantes</w:t>
      </w:r>
      <w:r w:rsidR="00F74231" w:rsidRPr="00023281">
        <w:rPr>
          <w:lang w:val="es-ES_tradnl"/>
        </w:rPr>
        <w:t xml:space="preserve">; </w:t>
      </w:r>
      <w:r w:rsidR="00906F1D" w:rsidRPr="00023281">
        <w:rPr>
          <w:lang w:val="es-ES_tradnl"/>
        </w:rPr>
        <w:t>cuál era exactamente la labor que se preveía realizar</w:t>
      </w:r>
      <w:r w:rsidR="00F74231" w:rsidRPr="00023281">
        <w:rPr>
          <w:lang w:val="es-ES_tradnl"/>
        </w:rPr>
        <w:t xml:space="preserve">; </w:t>
      </w:r>
      <w:r w:rsidR="00906F1D" w:rsidRPr="00023281">
        <w:rPr>
          <w:lang w:val="es-ES_tradnl"/>
        </w:rPr>
        <w:t>quiénes eran los destinatarios a los que se dirigía la encuesta propuesta</w:t>
      </w:r>
      <w:r w:rsidR="00F74231" w:rsidRPr="00023281">
        <w:rPr>
          <w:lang w:val="es-ES_tradnl"/>
        </w:rPr>
        <w:t xml:space="preserve">; </w:t>
      </w:r>
      <w:r w:rsidR="00906F1D" w:rsidRPr="00023281">
        <w:rPr>
          <w:lang w:val="es-ES_tradnl"/>
        </w:rPr>
        <w:t>si se trataría la cuestión de la eficacia con la cual los tres idiomas de la Convención están integrados actualmente en los métodos de trabajo de la Convención</w:t>
      </w:r>
      <w:r w:rsidR="00F74231" w:rsidRPr="00023281">
        <w:rPr>
          <w:lang w:val="es-ES_tradnl"/>
        </w:rPr>
        <w:t xml:space="preserve">; </w:t>
      </w:r>
      <w:r w:rsidR="00906F1D" w:rsidRPr="00023281">
        <w:rPr>
          <w:lang w:val="es-ES_tradnl"/>
        </w:rPr>
        <w:t>y si se abordarían las consecuencias para el presupuesto general de incorporar nuevos idiomas</w:t>
      </w:r>
      <w:r w:rsidR="00F74231" w:rsidRPr="00023281">
        <w:rPr>
          <w:lang w:val="es-ES_tradnl"/>
        </w:rPr>
        <w:t>.</w:t>
      </w:r>
      <w:r w:rsidR="00AB60CE" w:rsidRPr="00023281">
        <w:rPr>
          <w:lang w:val="es-ES_tradnl"/>
        </w:rPr>
        <w:t xml:space="preserve"> </w:t>
      </w:r>
      <w:r w:rsidR="00BF3159" w:rsidRPr="00023281">
        <w:rPr>
          <w:lang w:val="es-ES_tradnl"/>
        </w:rPr>
        <w:t>La delegación subrayó la importancia de velar por que los métodos de trabajo fueran lo más eficaces en función del costo que fuera posible</w:t>
      </w:r>
      <w:r w:rsidR="00D40AAC" w:rsidRPr="00023281">
        <w:rPr>
          <w:lang w:val="es-ES_tradnl"/>
        </w:rPr>
        <w:t>.</w:t>
      </w:r>
    </w:p>
    <w:p w14:paraId="7EA3231E" w14:textId="77777777" w:rsidR="00D40AAC" w:rsidRPr="00023281" w:rsidRDefault="00D40AAC" w:rsidP="00580735">
      <w:pPr>
        <w:pStyle w:val="ListParagraph"/>
        <w:suppressAutoHyphens/>
        <w:spacing w:after="0" w:line="240" w:lineRule="auto"/>
        <w:rPr>
          <w:b/>
          <w:lang w:val="es-ES_tradnl"/>
        </w:rPr>
      </w:pPr>
    </w:p>
    <w:p w14:paraId="5387399F" w14:textId="2CF70211" w:rsidR="00D40AAC" w:rsidRPr="00023281" w:rsidRDefault="00D40AAC" w:rsidP="00580735">
      <w:pPr>
        <w:pStyle w:val="ListParagraph"/>
        <w:numPr>
          <w:ilvl w:val="0"/>
          <w:numId w:val="1"/>
        </w:numPr>
        <w:suppressAutoHyphens/>
        <w:spacing w:after="0" w:line="240" w:lineRule="auto"/>
        <w:ind w:left="426" w:hanging="426"/>
        <w:contextualSpacing w:val="0"/>
        <w:rPr>
          <w:b/>
          <w:lang w:val="es-ES_tradnl"/>
        </w:rPr>
      </w:pPr>
      <w:r w:rsidRPr="00023281">
        <w:rPr>
          <w:b/>
          <w:lang w:val="es-ES_tradnl"/>
        </w:rPr>
        <w:t>Colombia</w:t>
      </w:r>
      <w:r w:rsidRPr="00023281">
        <w:rPr>
          <w:lang w:val="es-ES_tradnl"/>
        </w:rPr>
        <w:t xml:space="preserve"> </w:t>
      </w:r>
      <w:r w:rsidR="00BF3159" w:rsidRPr="00023281">
        <w:rPr>
          <w:lang w:val="es-ES_tradnl"/>
        </w:rPr>
        <w:t xml:space="preserve">señaló </w:t>
      </w:r>
      <w:r w:rsidR="00630B46" w:rsidRPr="00023281">
        <w:rPr>
          <w:lang w:val="es-ES_tradnl"/>
        </w:rPr>
        <w:t>l</w:t>
      </w:r>
      <w:r w:rsidR="00BF3159" w:rsidRPr="00023281">
        <w:rPr>
          <w:lang w:val="es-ES_tradnl"/>
        </w:rPr>
        <w:t xml:space="preserve">a Recomendación </w:t>
      </w:r>
      <w:r w:rsidRPr="00023281">
        <w:rPr>
          <w:lang w:val="es-ES_tradnl"/>
        </w:rPr>
        <w:t xml:space="preserve">5.15 </w:t>
      </w:r>
      <w:r w:rsidR="00BF3159" w:rsidRPr="00023281">
        <w:rPr>
          <w:lang w:val="es-ES_tradnl"/>
        </w:rPr>
        <w:t>y sugirió la posibilidad de acudir a las Partes Contratantes de habla árabe para obtener apoyo financi</w:t>
      </w:r>
      <w:r w:rsidR="00630B46" w:rsidRPr="00023281">
        <w:rPr>
          <w:lang w:val="es-ES_tradnl"/>
        </w:rPr>
        <w:t xml:space="preserve">ero. La delegación consideraba </w:t>
      </w:r>
      <w:r w:rsidR="00BF3159" w:rsidRPr="00023281">
        <w:rPr>
          <w:lang w:val="es-ES_tradnl"/>
        </w:rPr>
        <w:t>que los consultores debían tener experiencia de trabajo con las secretarías de los acuerdos multilaterales sobre el medio ambiente y creía que era importante abordar la cuestión de si los posibles cambios en el funcionamiento de la Convención serían sostenibles desde el punto de vista financiero</w:t>
      </w:r>
      <w:r w:rsidRPr="00023281">
        <w:rPr>
          <w:lang w:val="es-ES_tradnl"/>
        </w:rPr>
        <w:t xml:space="preserve">. </w:t>
      </w:r>
    </w:p>
    <w:p w14:paraId="05BA6F31" w14:textId="77777777" w:rsidR="00D40AAC" w:rsidRPr="00023281" w:rsidRDefault="00D40AAC" w:rsidP="00580735">
      <w:pPr>
        <w:pStyle w:val="ListParagraph"/>
        <w:suppressAutoHyphens/>
        <w:spacing w:after="0" w:line="240" w:lineRule="auto"/>
        <w:rPr>
          <w:lang w:val="es-ES_tradnl"/>
        </w:rPr>
      </w:pPr>
    </w:p>
    <w:p w14:paraId="5C4869E4" w14:textId="3BA05701" w:rsidR="00D40AAC" w:rsidRPr="00023281" w:rsidRDefault="00BF3159" w:rsidP="00580735">
      <w:pPr>
        <w:pStyle w:val="ListParagraph"/>
        <w:numPr>
          <w:ilvl w:val="0"/>
          <w:numId w:val="1"/>
        </w:numPr>
        <w:suppressAutoHyphens/>
        <w:spacing w:after="0" w:line="240" w:lineRule="auto"/>
        <w:ind w:left="426" w:hanging="426"/>
        <w:contextualSpacing w:val="0"/>
        <w:rPr>
          <w:b/>
          <w:lang w:val="es-ES_tradnl"/>
        </w:rPr>
      </w:pPr>
      <w:r w:rsidRPr="00023281">
        <w:rPr>
          <w:lang w:val="es-ES_tradnl"/>
        </w:rPr>
        <w:t xml:space="preserve">El </w:t>
      </w:r>
      <w:r w:rsidR="00D40AAC" w:rsidRPr="00023281">
        <w:rPr>
          <w:b/>
          <w:lang w:val="es-ES_tradnl"/>
        </w:rPr>
        <w:t xml:space="preserve">Senegal </w:t>
      </w:r>
      <w:r w:rsidR="002E236A" w:rsidRPr="00023281">
        <w:rPr>
          <w:lang w:val="es-ES_tradnl"/>
        </w:rPr>
        <w:t xml:space="preserve">señaló que, con arreglo a la Resolución </w:t>
      </w:r>
      <w:r w:rsidR="00D40AAC" w:rsidRPr="00023281">
        <w:rPr>
          <w:lang w:val="es-ES_tradnl"/>
        </w:rPr>
        <w:t>XII.3</w:t>
      </w:r>
      <w:r w:rsidR="002E236A" w:rsidRPr="00023281">
        <w:rPr>
          <w:lang w:val="es-ES_tradnl"/>
        </w:rPr>
        <w:t>, debería darse prioridad a</w:t>
      </w:r>
      <w:r w:rsidR="00630B46" w:rsidRPr="00023281">
        <w:rPr>
          <w:lang w:val="es-ES_tradnl"/>
        </w:rPr>
        <w:t>l cálculo</w:t>
      </w:r>
      <w:r w:rsidR="002E236A" w:rsidRPr="00023281">
        <w:rPr>
          <w:lang w:val="es-ES_tradnl"/>
        </w:rPr>
        <w:t xml:space="preserve"> </w:t>
      </w:r>
      <w:r w:rsidR="00630B46" w:rsidRPr="00023281">
        <w:rPr>
          <w:lang w:val="es-ES_tradnl"/>
        </w:rPr>
        <w:t>d</w:t>
      </w:r>
      <w:r w:rsidR="002E236A" w:rsidRPr="00023281">
        <w:rPr>
          <w:lang w:val="es-ES_tradnl"/>
        </w:rPr>
        <w:t>el posible costo de incorporar el árabe como idioma de trabajo de la Convención</w:t>
      </w:r>
      <w:r w:rsidR="00D40AAC" w:rsidRPr="00023281">
        <w:rPr>
          <w:lang w:val="es-ES_tradnl"/>
        </w:rPr>
        <w:t xml:space="preserve">. </w:t>
      </w:r>
      <w:r w:rsidR="002E236A" w:rsidRPr="00023281">
        <w:rPr>
          <w:lang w:val="es-ES_tradnl"/>
        </w:rPr>
        <w:t xml:space="preserve">Debería disponerse de cifras concretas al respecto para la reunión </w:t>
      </w:r>
      <w:r w:rsidR="00D40AAC" w:rsidRPr="00023281">
        <w:rPr>
          <w:lang w:val="es-ES_tradnl"/>
        </w:rPr>
        <w:t>SC53</w:t>
      </w:r>
      <w:r w:rsidR="002E236A" w:rsidRPr="00023281">
        <w:rPr>
          <w:lang w:val="es-ES_tradnl"/>
        </w:rPr>
        <w:t>, junto con una estrategia para los otros dos idiomas de las Naciones Unidas</w:t>
      </w:r>
      <w:r w:rsidR="00D40AAC" w:rsidRPr="00023281">
        <w:rPr>
          <w:lang w:val="es-ES_tradnl"/>
        </w:rPr>
        <w:t xml:space="preserve">. </w:t>
      </w:r>
      <w:r w:rsidR="002E236A" w:rsidRPr="00023281">
        <w:rPr>
          <w:lang w:val="es-ES_tradnl"/>
        </w:rPr>
        <w:t>El delegado consideraba que podría reducirse en gran medida el tiempo asignado a la consultoría</w:t>
      </w:r>
      <w:r w:rsidR="00D40AAC" w:rsidRPr="00023281">
        <w:rPr>
          <w:lang w:val="es-ES_tradnl"/>
        </w:rPr>
        <w:t>.</w:t>
      </w:r>
    </w:p>
    <w:p w14:paraId="6113276B" w14:textId="77777777" w:rsidR="00D40AAC" w:rsidRPr="00023281" w:rsidRDefault="00D40AAC" w:rsidP="00580735">
      <w:pPr>
        <w:pStyle w:val="ListParagraph"/>
        <w:suppressAutoHyphens/>
        <w:spacing w:after="0" w:line="240" w:lineRule="auto"/>
        <w:rPr>
          <w:b/>
          <w:lang w:val="es-ES_tradnl"/>
        </w:rPr>
      </w:pPr>
    </w:p>
    <w:p w14:paraId="36DC1AAC" w14:textId="5443A1AF" w:rsidR="00D40AAC" w:rsidRPr="00023281" w:rsidRDefault="00511C65" w:rsidP="00580735">
      <w:pPr>
        <w:pStyle w:val="ListParagraph"/>
        <w:numPr>
          <w:ilvl w:val="0"/>
          <w:numId w:val="1"/>
        </w:numPr>
        <w:suppressAutoHyphens/>
        <w:spacing w:after="0" w:line="240" w:lineRule="auto"/>
        <w:ind w:left="426" w:hanging="426"/>
        <w:contextualSpacing w:val="0"/>
        <w:rPr>
          <w:b/>
          <w:lang w:val="es-ES_tradnl"/>
        </w:rPr>
      </w:pPr>
      <w:r w:rsidRPr="00023281">
        <w:rPr>
          <w:b/>
          <w:lang w:val="es-ES_tradnl"/>
        </w:rPr>
        <w:t>Rumania</w:t>
      </w:r>
      <w:r w:rsidR="00D40AAC" w:rsidRPr="00023281">
        <w:rPr>
          <w:b/>
          <w:lang w:val="es-ES_tradnl"/>
        </w:rPr>
        <w:t xml:space="preserve"> </w:t>
      </w:r>
      <w:r w:rsidR="000671DB">
        <w:rPr>
          <w:lang w:val="es-ES_tradnl"/>
        </w:rPr>
        <w:t>opinó</w:t>
      </w:r>
      <w:r w:rsidR="0036756D" w:rsidRPr="00023281">
        <w:rPr>
          <w:lang w:val="es-ES_tradnl"/>
        </w:rPr>
        <w:t xml:space="preserve"> que deb</w:t>
      </w:r>
      <w:r w:rsidR="002E236A" w:rsidRPr="00023281">
        <w:rPr>
          <w:lang w:val="es-ES_tradnl"/>
        </w:rPr>
        <w:t xml:space="preserve">ía ser un requisito básico que el consultor conociera el funcionamiento de </w:t>
      </w:r>
      <w:r w:rsidR="00D40AAC" w:rsidRPr="00023281">
        <w:rPr>
          <w:lang w:val="es-ES_tradnl"/>
        </w:rPr>
        <w:t>Ramsar.</w:t>
      </w:r>
    </w:p>
    <w:p w14:paraId="34F81A6B" w14:textId="77777777" w:rsidR="00D40AAC" w:rsidRPr="00023281" w:rsidRDefault="00D40AAC" w:rsidP="00580735">
      <w:pPr>
        <w:pStyle w:val="ListParagraph"/>
        <w:suppressAutoHyphens/>
        <w:spacing w:after="0" w:line="240" w:lineRule="auto"/>
        <w:rPr>
          <w:b/>
          <w:lang w:val="es-ES_tradnl"/>
        </w:rPr>
      </w:pPr>
    </w:p>
    <w:p w14:paraId="2D1A3DDC" w14:textId="646EB08E" w:rsidR="00D40AAC" w:rsidRPr="00023281" w:rsidRDefault="00EE5E48" w:rsidP="00580735">
      <w:pPr>
        <w:pStyle w:val="ListParagraph"/>
        <w:numPr>
          <w:ilvl w:val="0"/>
          <w:numId w:val="1"/>
        </w:numPr>
        <w:suppressAutoHyphens/>
        <w:spacing w:after="0" w:line="240" w:lineRule="auto"/>
        <w:ind w:left="426" w:hanging="426"/>
        <w:contextualSpacing w:val="0"/>
        <w:rPr>
          <w:b/>
          <w:lang w:val="es-ES_tradnl"/>
        </w:rPr>
      </w:pPr>
      <w:r w:rsidRPr="00023281">
        <w:rPr>
          <w:b/>
          <w:lang w:val="es-ES_tradnl"/>
        </w:rPr>
        <w:t>MedWet</w:t>
      </w:r>
      <w:r w:rsidR="00AB60CE" w:rsidRPr="00023281">
        <w:rPr>
          <w:b/>
          <w:lang w:val="es-ES_tradnl"/>
        </w:rPr>
        <w:t xml:space="preserve"> </w:t>
      </w:r>
      <w:r w:rsidR="002E236A" w:rsidRPr="00023281">
        <w:rPr>
          <w:lang w:val="es-ES_tradnl"/>
        </w:rPr>
        <w:t xml:space="preserve">señaló que esa iniciativa regional estaba </w:t>
      </w:r>
      <w:r w:rsidR="0036756D" w:rsidRPr="00023281">
        <w:rPr>
          <w:lang w:val="es-ES_tradnl"/>
        </w:rPr>
        <w:t>tomando medidas destinadas a</w:t>
      </w:r>
      <w:r w:rsidR="002E236A" w:rsidRPr="00023281">
        <w:rPr>
          <w:lang w:val="es-ES_tradnl"/>
        </w:rPr>
        <w:t xml:space="preserve"> la incorporación plena del árabe y se ofreció </w:t>
      </w:r>
      <w:r w:rsidR="0036756D" w:rsidRPr="00023281">
        <w:rPr>
          <w:lang w:val="es-ES_tradnl"/>
        </w:rPr>
        <w:t>a</w:t>
      </w:r>
      <w:r w:rsidR="002E236A" w:rsidRPr="00023281">
        <w:rPr>
          <w:lang w:val="es-ES_tradnl"/>
        </w:rPr>
        <w:t xml:space="preserve"> compartir su experiencia</w:t>
      </w:r>
      <w:r w:rsidR="00D40AAC" w:rsidRPr="00023281">
        <w:rPr>
          <w:lang w:val="es-ES_tradnl"/>
        </w:rPr>
        <w:t xml:space="preserve">. </w:t>
      </w:r>
    </w:p>
    <w:p w14:paraId="62C3E33B" w14:textId="77777777" w:rsidR="00D40AAC" w:rsidRPr="00023281" w:rsidRDefault="00D40AAC" w:rsidP="00580735">
      <w:pPr>
        <w:pStyle w:val="ListParagraph"/>
        <w:suppressAutoHyphens/>
        <w:spacing w:after="0" w:line="240" w:lineRule="auto"/>
        <w:rPr>
          <w:lang w:val="es-ES_tradnl"/>
        </w:rPr>
      </w:pPr>
    </w:p>
    <w:p w14:paraId="0FF14520" w14:textId="1B963B6C" w:rsidR="00152460" w:rsidRPr="00023281" w:rsidRDefault="002E236A" w:rsidP="00580735">
      <w:pPr>
        <w:pStyle w:val="ListParagraph"/>
        <w:numPr>
          <w:ilvl w:val="0"/>
          <w:numId w:val="1"/>
        </w:numPr>
        <w:suppressAutoHyphens/>
        <w:spacing w:after="0" w:line="240" w:lineRule="auto"/>
        <w:ind w:left="426" w:hanging="426"/>
        <w:contextualSpacing w:val="0"/>
        <w:rPr>
          <w:b/>
          <w:lang w:val="es-ES_tradnl"/>
        </w:rPr>
      </w:pPr>
      <w:r w:rsidRPr="00023281">
        <w:rPr>
          <w:lang w:val="es-ES_tradnl"/>
        </w:rPr>
        <w:t xml:space="preserve">El </w:t>
      </w:r>
      <w:r w:rsidRPr="00023281">
        <w:rPr>
          <w:b/>
          <w:lang w:val="es-ES_tradnl"/>
        </w:rPr>
        <w:t xml:space="preserve">Presidente del Comité Permanente </w:t>
      </w:r>
      <w:r w:rsidR="00D40AAC" w:rsidRPr="00023281">
        <w:rPr>
          <w:lang w:val="es-ES_tradnl"/>
        </w:rPr>
        <w:t>prop</w:t>
      </w:r>
      <w:r w:rsidRPr="00023281">
        <w:rPr>
          <w:lang w:val="es-ES_tradnl"/>
        </w:rPr>
        <w:t xml:space="preserve">uso establecer un grupo de trabajo, de composición abierta pero que estuviera integrado al menos por </w:t>
      </w:r>
      <w:r w:rsidR="00931F53" w:rsidRPr="00023281">
        <w:rPr>
          <w:lang w:val="es-ES_tradnl"/>
        </w:rPr>
        <w:t xml:space="preserve">Colombia, </w:t>
      </w:r>
      <w:r w:rsidR="0034656D" w:rsidRPr="00023281">
        <w:rPr>
          <w:lang w:val="es-ES_tradnl"/>
        </w:rPr>
        <w:t>los Emiratos Árabes Unidos</w:t>
      </w:r>
      <w:r w:rsidR="00931F53" w:rsidRPr="00023281">
        <w:rPr>
          <w:lang w:val="es-ES_tradnl"/>
        </w:rPr>
        <w:t xml:space="preserve">, </w:t>
      </w:r>
      <w:r w:rsidR="0034656D" w:rsidRPr="00023281">
        <w:rPr>
          <w:lang w:val="es-ES_tradnl"/>
        </w:rPr>
        <w:t>los Estados Unidos de América</w:t>
      </w:r>
      <w:r w:rsidR="00ED094A" w:rsidRPr="00023281">
        <w:rPr>
          <w:lang w:val="es-ES_tradnl"/>
        </w:rPr>
        <w:t xml:space="preserve">, </w:t>
      </w:r>
      <w:r w:rsidR="00B92C0F">
        <w:rPr>
          <w:lang w:val="es-ES_tradnl"/>
        </w:rPr>
        <w:t xml:space="preserve">Rumania y </w:t>
      </w:r>
      <w:r w:rsidR="00ED094A" w:rsidRPr="00023281">
        <w:rPr>
          <w:lang w:val="es-ES_tradnl"/>
        </w:rPr>
        <w:t>el Senegal</w:t>
      </w:r>
      <w:r w:rsidR="00152460" w:rsidRPr="00023281">
        <w:rPr>
          <w:lang w:val="es-ES_tradnl"/>
        </w:rPr>
        <w:t xml:space="preserve"> </w:t>
      </w:r>
      <w:r w:rsidRPr="00023281">
        <w:rPr>
          <w:lang w:val="es-ES_tradnl"/>
        </w:rPr>
        <w:t>si así lo deseaban</w:t>
      </w:r>
      <w:r w:rsidR="00152460" w:rsidRPr="00023281">
        <w:rPr>
          <w:lang w:val="es-ES_tradnl"/>
        </w:rPr>
        <w:t xml:space="preserve">, </w:t>
      </w:r>
      <w:r w:rsidRPr="00023281">
        <w:rPr>
          <w:lang w:val="es-ES_tradnl"/>
        </w:rPr>
        <w:t xml:space="preserve">encargado de trabajar con la </w:t>
      </w:r>
      <w:r w:rsidR="00791EC5" w:rsidRPr="00023281">
        <w:rPr>
          <w:lang w:val="es-ES_tradnl"/>
        </w:rPr>
        <w:t>Secretaría</w:t>
      </w:r>
      <w:r w:rsidR="00152460" w:rsidRPr="00023281">
        <w:rPr>
          <w:lang w:val="es-ES_tradnl"/>
        </w:rPr>
        <w:t xml:space="preserve"> </w:t>
      </w:r>
      <w:r w:rsidRPr="00023281">
        <w:rPr>
          <w:lang w:val="es-ES_tradnl"/>
        </w:rPr>
        <w:t>a fin de elaborar un mandato revisado para su examen por la reunión</w:t>
      </w:r>
      <w:r w:rsidR="00152460" w:rsidRPr="00023281">
        <w:rPr>
          <w:lang w:val="es-ES_tradnl"/>
        </w:rPr>
        <w:t>.</w:t>
      </w:r>
    </w:p>
    <w:p w14:paraId="35F58550" w14:textId="77777777" w:rsidR="00EF2084" w:rsidRPr="00023281" w:rsidRDefault="00EF2084" w:rsidP="00580735">
      <w:pPr>
        <w:pStyle w:val="Standard"/>
        <w:widowControl/>
        <w:rPr>
          <w:rFonts w:ascii="Calibri" w:hAnsi="Calibri"/>
          <w:b/>
          <w:kern w:val="0"/>
          <w:sz w:val="22"/>
          <w:szCs w:val="22"/>
          <w:lang w:val="es-ES_tradnl"/>
        </w:rPr>
      </w:pPr>
    </w:p>
    <w:p w14:paraId="270819BE" w14:textId="7761DD2A" w:rsidR="00125D08" w:rsidRPr="00023281" w:rsidRDefault="002E236A"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lastRenderedPageBreak/>
        <w:t>El</w:t>
      </w:r>
      <w:r w:rsidR="0034730F" w:rsidRPr="00023281">
        <w:rPr>
          <w:lang w:val="es-ES_tradnl"/>
        </w:rPr>
        <w:t xml:space="preserve"> </w:t>
      </w:r>
      <w:r w:rsidR="00791EC5" w:rsidRPr="00023281">
        <w:rPr>
          <w:b/>
          <w:lang w:val="es-ES_tradnl"/>
        </w:rPr>
        <w:t>Comité Permanente</w:t>
      </w:r>
      <w:r w:rsidR="00AB60CE" w:rsidRPr="00023281">
        <w:rPr>
          <w:lang w:val="es-ES_tradnl"/>
        </w:rPr>
        <w:t xml:space="preserve"> </w:t>
      </w:r>
      <w:r w:rsidRPr="00023281">
        <w:rPr>
          <w:lang w:val="es-ES_tradnl"/>
        </w:rPr>
        <w:t xml:space="preserve">convino en establecer un grupo de trabajo oficioso de composición abierta, integrado al menos por </w:t>
      </w:r>
      <w:r w:rsidR="00E46632" w:rsidRPr="00023281">
        <w:rPr>
          <w:lang w:val="es-ES_tradnl"/>
        </w:rPr>
        <w:t xml:space="preserve">Colombia, los Emiratos Árabes Unidos, los Estados Unidos de América, </w:t>
      </w:r>
      <w:r w:rsidR="00E46632">
        <w:rPr>
          <w:lang w:val="es-ES_tradnl"/>
        </w:rPr>
        <w:t xml:space="preserve">Rumania y </w:t>
      </w:r>
      <w:r w:rsidR="00E46632" w:rsidRPr="00023281">
        <w:rPr>
          <w:lang w:val="es-ES_tradnl"/>
        </w:rPr>
        <w:t>el Senegal</w:t>
      </w:r>
      <w:r w:rsidR="003763A2" w:rsidRPr="00023281">
        <w:rPr>
          <w:lang w:val="es-ES_tradnl"/>
        </w:rPr>
        <w:t>,</w:t>
      </w:r>
      <w:r w:rsidR="0034730F" w:rsidRPr="00023281">
        <w:rPr>
          <w:lang w:val="es-ES_tradnl"/>
        </w:rPr>
        <w:t xml:space="preserve"> </w:t>
      </w:r>
      <w:r w:rsidRPr="00023281">
        <w:rPr>
          <w:lang w:val="es-ES_tradnl"/>
        </w:rPr>
        <w:t xml:space="preserve">encargado de revisar el Mandato que figura en el Anexo </w:t>
      </w:r>
      <w:r w:rsidR="0034730F" w:rsidRPr="00023281">
        <w:rPr>
          <w:lang w:val="es-ES_tradnl"/>
        </w:rPr>
        <w:t xml:space="preserve">1 </w:t>
      </w:r>
      <w:r w:rsidRPr="00023281">
        <w:rPr>
          <w:lang w:val="es-ES_tradnl"/>
        </w:rPr>
        <w:t xml:space="preserve">del documento </w:t>
      </w:r>
      <w:r w:rsidR="0005523A" w:rsidRPr="00023281">
        <w:rPr>
          <w:lang w:val="es-ES_tradnl"/>
        </w:rPr>
        <w:t xml:space="preserve">SC52-03 </w:t>
      </w:r>
      <w:r w:rsidRPr="00023281">
        <w:rPr>
          <w:lang w:val="es-ES_tradnl"/>
        </w:rPr>
        <w:t xml:space="preserve">y pidió al grupo que elaborara </w:t>
      </w:r>
      <w:r w:rsidR="00A92970" w:rsidRPr="00023281">
        <w:rPr>
          <w:lang w:val="es-ES_tradnl"/>
        </w:rPr>
        <w:t>un</w:t>
      </w:r>
      <w:r w:rsidRPr="00023281">
        <w:rPr>
          <w:lang w:val="es-ES_tradnl"/>
        </w:rPr>
        <w:t xml:space="preserve"> mandato revisado para su examen por el Comité antes de que terminara la reunión en curso</w:t>
      </w:r>
      <w:r w:rsidR="0029280C" w:rsidRPr="00023281">
        <w:rPr>
          <w:lang w:val="es-ES_tradnl"/>
        </w:rPr>
        <w:t>.</w:t>
      </w:r>
    </w:p>
    <w:p w14:paraId="7CD05307" w14:textId="77777777" w:rsidR="00E952D0" w:rsidRPr="00023281" w:rsidRDefault="00E952D0" w:rsidP="00580735">
      <w:pPr>
        <w:pStyle w:val="Standard"/>
        <w:widowControl/>
        <w:rPr>
          <w:rFonts w:ascii="Calibri" w:hAnsi="Calibri"/>
          <w:b/>
          <w:kern w:val="0"/>
          <w:sz w:val="22"/>
          <w:szCs w:val="22"/>
          <w:lang w:val="es-ES_tradnl"/>
        </w:rPr>
      </w:pPr>
    </w:p>
    <w:p w14:paraId="5F0E3EE8" w14:textId="091EFBDA" w:rsidR="00E952D0" w:rsidRPr="00023281" w:rsidRDefault="002E236A" w:rsidP="00580735">
      <w:pPr>
        <w:widowControl/>
        <w:pBdr>
          <w:top w:val="single" w:sz="4" w:space="1" w:color="auto"/>
          <w:left w:val="single" w:sz="4" w:space="4" w:color="auto"/>
          <w:bottom w:val="single" w:sz="4" w:space="1" w:color="auto"/>
          <w:right w:val="single" w:sz="4" w:space="4" w:color="auto"/>
        </w:pBdr>
        <w:autoSpaceDN/>
        <w:textAlignment w:val="auto"/>
        <w:rPr>
          <w:rFonts w:ascii="Calibri" w:eastAsia="Times New Roman" w:hAnsi="Calibri" w:cs="Times New Roman"/>
          <w:kern w:val="0"/>
          <w:sz w:val="22"/>
          <w:szCs w:val="22"/>
          <w:lang w:val="es-ES_tradnl" w:eastAsia="el-GR" w:bidi="ar-SA"/>
        </w:rPr>
      </w:pPr>
      <w:r w:rsidRPr="00023281">
        <w:rPr>
          <w:rFonts w:ascii="Calibri" w:eastAsia="Times New Roman" w:hAnsi="Calibri" w:cs="Times New Roman"/>
          <w:kern w:val="0"/>
          <w:sz w:val="22"/>
          <w:szCs w:val="22"/>
          <w:lang w:val="es-ES_tradnl" w:eastAsia="el-GR" w:bidi="ar-SA"/>
        </w:rPr>
        <w:t>Punto 6 del orden del día</w:t>
      </w:r>
      <w:r w:rsidR="00E952D0" w:rsidRPr="00023281">
        <w:rPr>
          <w:rFonts w:ascii="Calibri" w:eastAsia="Times New Roman" w:hAnsi="Calibri" w:cs="Times New Roman"/>
          <w:kern w:val="0"/>
          <w:sz w:val="22"/>
          <w:szCs w:val="22"/>
          <w:lang w:val="es-ES_tradnl" w:eastAsia="el-GR" w:bidi="ar-SA"/>
        </w:rPr>
        <w:t>:</w:t>
      </w:r>
      <w:r w:rsidRPr="00023281">
        <w:rPr>
          <w:rFonts w:ascii="Calibri" w:eastAsia="Times New Roman" w:hAnsi="Calibri" w:cs="Times New Roman"/>
          <w:kern w:val="0"/>
          <w:sz w:val="22"/>
          <w:szCs w:val="22"/>
          <w:lang w:val="es-ES_tradnl" w:eastAsia="el-GR" w:bidi="ar-SA"/>
        </w:rPr>
        <w:t xml:space="preserve"> </w:t>
      </w:r>
      <w:r w:rsidRPr="00023281">
        <w:rPr>
          <w:rFonts w:ascii="Calibri" w:eastAsia="Times New Roman" w:hAnsi="Calibri" w:cs="Times New Roman"/>
          <w:bCs/>
          <w:kern w:val="0"/>
          <w:sz w:val="22"/>
          <w:szCs w:val="22"/>
          <w:lang w:val="es-ES_tradnl" w:eastAsia="el-GR" w:bidi="ar-SA"/>
        </w:rPr>
        <w:t>Informe del Grupo de Trabajo Administrativo</w:t>
      </w:r>
    </w:p>
    <w:p w14:paraId="409044CA" w14:textId="77777777" w:rsidR="00E952D0" w:rsidRPr="00023281" w:rsidRDefault="00E952D0" w:rsidP="00580735">
      <w:pPr>
        <w:pStyle w:val="Standard"/>
        <w:widowControl/>
        <w:rPr>
          <w:rFonts w:ascii="Calibri" w:hAnsi="Calibri"/>
          <w:b/>
          <w:kern w:val="0"/>
          <w:sz w:val="22"/>
          <w:szCs w:val="22"/>
          <w:lang w:val="es-ES_tradnl"/>
        </w:rPr>
      </w:pPr>
    </w:p>
    <w:p w14:paraId="79ABD28B" w14:textId="29D987A6" w:rsidR="00E952D0" w:rsidRPr="00023281" w:rsidRDefault="002E236A" w:rsidP="00580735">
      <w:pPr>
        <w:widowControl/>
        <w:rPr>
          <w:rFonts w:ascii="Calibri" w:hAnsi="Calibri"/>
          <w:i/>
          <w:kern w:val="0"/>
          <w:sz w:val="22"/>
          <w:szCs w:val="22"/>
          <w:lang w:val="es-ES_tradnl"/>
        </w:rPr>
      </w:pPr>
      <w:r w:rsidRPr="00023281">
        <w:rPr>
          <w:rFonts w:ascii="Calibri" w:hAnsi="Calibri"/>
          <w:i/>
          <w:kern w:val="0"/>
          <w:sz w:val="22"/>
          <w:szCs w:val="22"/>
          <w:lang w:val="es-ES_tradnl"/>
        </w:rPr>
        <w:t xml:space="preserve">Sesión a puerta cerrada del </w:t>
      </w:r>
      <w:r w:rsidR="00791EC5" w:rsidRPr="00023281">
        <w:rPr>
          <w:rFonts w:ascii="Calibri" w:hAnsi="Calibri"/>
          <w:i/>
          <w:kern w:val="0"/>
          <w:sz w:val="22"/>
          <w:szCs w:val="22"/>
          <w:lang w:val="es-ES_tradnl"/>
        </w:rPr>
        <w:t>Comité Permanente</w:t>
      </w:r>
    </w:p>
    <w:p w14:paraId="4FB9248B" w14:textId="77777777" w:rsidR="00266610" w:rsidRPr="00023281" w:rsidRDefault="00266610" w:rsidP="00580735">
      <w:pPr>
        <w:widowControl/>
        <w:rPr>
          <w:rFonts w:ascii="Calibri" w:hAnsi="Calibri"/>
          <w:i/>
          <w:kern w:val="0"/>
          <w:sz w:val="22"/>
          <w:szCs w:val="22"/>
          <w:lang w:val="es-ES_tradnl"/>
        </w:rPr>
      </w:pPr>
    </w:p>
    <w:p w14:paraId="19DBF1C3" w14:textId="4E2F6522" w:rsidR="0005523A" w:rsidRPr="00023281" w:rsidRDefault="0005523A" w:rsidP="00580735">
      <w:pPr>
        <w:widowControl/>
        <w:rPr>
          <w:rFonts w:ascii="Calibri" w:eastAsia="Times New Roman" w:hAnsi="Calibri" w:cs="Times New Roman"/>
          <w:b/>
          <w:sz w:val="22"/>
          <w:szCs w:val="22"/>
          <w:lang w:val="es-ES_tradnl" w:eastAsia="el-GR"/>
        </w:rPr>
      </w:pPr>
    </w:p>
    <w:p w14:paraId="25D686CE" w14:textId="77777777" w:rsidR="00E952D0" w:rsidRPr="00023281" w:rsidRDefault="00E952D0" w:rsidP="00580735">
      <w:pPr>
        <w:widowControl/>
        <w:ind w:left="1276" w:right="-20" w:hanging="1276"/>
        <w:rPr>
          <w:rFonts w:ascii="Calibri" w:eastAsia="Garamond" w:hAnsi="Calibri" w:cs="Garamond"/>
          <w:b/>
          <w:bCs/>
          <w:kern w:val="0"/>
          <w:sz w:val="22"/>
          <w:szCs w:val="22"/>
          <w:lang w:val="es-ES_tradnl"/>
        </w:rPr>
      </w:pPr>
      <w:r w:rsidRPr="00023281">
        <w:rPr>
          <w:rFonts w:ascii="Calibri" w:eastAsia="Garamond" w:hAnsi="Calibri" w:cs="Garamond"/>
          <w:b/>
          <w:bCs/>
          <w:sz w:val="22"/>
          <w:szCs w:val="22"/>
          <w:lang w:val="es-ES_tradnl"/>
        </w:rPr>
        <w:t>15</w:t>
      </w:r>
      <w:r w:rsidRPr="00023281">
        <w:rPr>
          <w:rFonts w:ascii="Calibri" w:eastAsia="Garamond" w:hAnsi="Calibri" w:cs="Garamond"/>
          <w:b/>
          <w:bCs/>
          <w:kern w:val="0"/>
          <w:sz w:val="22"/>
          <w:szCs w:val="22"/>
          <w:lang w:val="es-ES_tradnl"/>
        </w:rPr>
        <w:t>:00-1</w:t>
      </w:r>
      <w:r w:rsidRPr="00023281">
        <w:rPr>
          <w:rFonts w:ascii="Calibri" w:eastAsia="Garamond" w:hAnsi="Calibri" w:cs="Garamond"/>
          <w:b/>
          <w:bCs/>
          <w:sz w:val="22"/>
          <w:szCs w:val="22"/>
          <w:lang w:val="es-ES_tradnl"/>
        </w:rPr>
        <w:t>8</w:t>
      </w:r>
      <w:r w:rsidRPr="00023281">
        <w:rPr>
          <w:rFonts w:ascii="Calibri" w:eastAsia="Garamond" w:hAnsi="Calibri" w:cs="Garamond"/>
          <w:b/>
          <w:bCs/>
          <w:kern w:val="0"/>
          <w:sz w:val="22"/>
          <w:szCs w:val="22"/>
          <w:lang w:val="es-ES_tradnl"/>
        </w:rPr>
        <w:t>:00</w:t>
      </w:r>
    </w:p>
    <w:p w14:paraId="31FE52D2" w14:textId="14A12EAC" w:rsidR="00E952D0" w:rsidRPr="00023281" w:rsidRDefault="002E236A" w:rsidP="00580735">
      <w:pPr>
        <w:widowControl/>
        <w:ind w:left="1276" w:right="-20" w:hanging="1276"/>
        <w:rPr>
          <w:rFonts w:ascii="Calibri" w:eastAsia="Garamond" w:hAnsi="Calibri" w:cs="Garamond"/>
          <w:b/>
          <w:bCs/>
          <w:kern w:val="0"/>
          <w:sz w:val="22"/>
          <w:szCs w:val="22"/>
          <w:lang w:val="es-ES_tradnl"/>
        </w:rPr>
      </w:pPr>
      <w:r w:rsidRPr="00023281">
        <w:rPr>
          <w:rFonts w:ascii="Calibri" w:eastAsia="Garamond" w:hAnsi="Calibri" w:cs="Garamond"/>
          <w:b/>
          <w:bCs/>
          <w:kern w:val="0"/>
          <w:sz w:val="22"/>
          <w:szCs w:val="22"/>
          <w:lang w:val="es-ES_tradnl"/>
        </w:rPr>
        <w:t xml:space="preserve">Sesión plenaria del </w:t>
      </w:r>
      <w:r w:rsidR="00791EC5" w:rsidRPr="00023281">
        <w:rPr>
          <w:rFonts w:ascii="Calibri" w:eastAsia="Garamond" w:hAnsi="Calibri" w:cs="Garamond"/>
          <w:b/>
          <w:bCs/>
          <w:kern w:val="0"/>
          <w:sz w:val="22"/>
          <w:szCs w:val="22"/>
          <w:lang w:val="es-ES_tradnl"/>
        </w:rPr>
        <w:t>Comité Permanente</w:t>
      </w:r>
    </w:p>
    <w:p w14:paraId="04BC0ECB" w14:textId="77777777" w:rsidR="00E952D0" w:rsidRPr="00023281" w:rsidRDefault="00E952D0" w:rsidP="00580735">
      <w:pPr>
        <w:widowControl/>
        <w:rPr>
          <w:rFonts w:ascii="Calibri" w:hAnsi="Calibri" w:cs="Arial"/>
          <w:sz w:val="22"/>
          <w:szCs w:val="22"/>
          <w:lang w:val="es-ES_tradnl"/>
        </w:rPr>
      </w:pPr>
    </w:p>
    <w:p w14:paraId="3D9046AE" w14:textId="5538C26D" w:rsidR="00E952D0" w:rsidRPr="00023281" w:rsidRDefault="00C343EE" w:rsidP="00580735">
      <w:pPr>
        <w:widowControl/>
        <w:pBdr>
          <w:top w:val="single" w:sz="4" w:space="0" w:color="auto"/>
          <w:left w:val="single" w:sz="4" w:space="4" w:color="auto"/>
          <w:bottom w:val="single" w:sz="4" w:space="1" w:color="auto"/>
          <w:right w:val="single" w:sz="4" w:space="4" w:color="auto"/>
        </w:pBdr>
        <w:autoSpaceDN/>
        <w:ind w:left="567" w:hanging="567"/>
        <w:textAlignment w:val="auto"/>
        <w:rPr>
          <w:rFonts w:ascii="Calibri" w:eastAsia="Times New Roman" w:hAnsi="Calibri" w:cs="Times New Roman"/>
          <w:kern w:val="0"/>
          <w:sz w:val="22"/>
          <w:szCs w:val="22"/>
          <w:lang w:val="es-ES_tradnl" w:eastAsia="el-GR" w:bidi="ar-SA"/>
        </w:rPr>
      </w:pPr>
      <w:r w:rsidRPr="00023281">
        <w:rPr>
          <w:rFonts w:ascii="Calibri" w:eastAsia="Times New Roman" w:hAnsi="Calibri" w:cs="Times New Roman"/>
          <w:kern w:val="0"/>
          <w:sz w:val="22"/>
          <w:szCs w:val="22"/>
          <w:lang w:val="es-ES_tradnl" w:eastAsia="el-GR" w:bidi="ar-SA"/>
        </w:rPr>
        <w:t>Punto 7 del orden del día</w:t>
      </w:r>
      <w:r w:rsidR="00E952D0" w:rsidRPr="00023281">
        <w:rPr>
          <w:rFonts w:ascii="Calibri" w:eastAsia="Times New Roman" w:hAnsi="Calibri" w:cs="Times New Roman"/>
          <w:sz w:val="22"/>
          <w:szCs w:val="22"/>
          <w:lang w:val="es-ES_tradnl" w:eastAsia="el-GR"/>
        </w:rPr>
        <w:t xml:space="preserve"> 7</w:t>
      </w:r>
      <w:r w:rsidR="00E952D0" w:rsidRPr="00023281">
        <w:rPr>
          <w:rFonts w:ascii="Calibri" w:eastAsia="Times New Roman" w:hAnsi="Calibri" w:cs="Times New Roman"/>
          <w:kern w:val="0"/>
          <w:sz w:val="22"/>
          <w:szCs w:val="22"/>
          <w:lang w:val="es-ES_tradnl" w:eastAsia="el-GR" w:bidi="ar-SA"/>
        </w:rPr>
        <w:t xml:space="preserve">: </w:t>
      </w:r>
      <w:r w:rsidRPr="00023281">
        <w:rPr>
          <w:rFonts w:ascii="Calibri" w:eastAsia="Times New Roman" w:hAnsi="Calibri" w:cs="Times New Roman"/>
          <w:bCs/>
          <w:kern w:val="0"/>
          <w:sz w:val="22"/>
          <w:szCs w:val="22"/>
          <w:lang w:val="es-ES_tradnl" w:eastAsia="el-GR" w:bidi="ar-SA"/>
        </w:rPr>
        <w:t>Informe de la Secretaria General en funciones</w:t>
      </w:r>
    </w:p>
    <w:p w14:paraId="62F45F3E" w14:textId="77777777" w:rsidR="00E952D0" w:rsidRPr="00023281" w:rsidRDefault="00E952D0" w:rsidP="00580735">
      <w:pPr>
        <w:widowControl/>
        <w:tabs>
          <w:tab w:val="left" w:pos="2579"/>
          <w:tab w:val="left" w:pos="5497"/>
        </w:tabs>
        <w:rPr>
          <w:rFonts w:ascii="Calibri" w:hAnsi="Calibri" w:cs="Arial"/>
          <w:sz w:val="22"/>
          <w:szCs w:val="22"/>
          <w:lang w:val="es-ES_tradnl"/>
        </w:rPr>
      </w:pPr>
      <w:r w:rsidRPr="00023281">
        <w:rPr>
          <w:rFonts w:ascii="Calibri" w:hAnsi="Calibri" w:cs="Arial"/>
          <w:sz w:val="22"/>
          <w:szCs w:val="22"/>
          <w:lang w:val="es-ES_tradnl"/>
        </w:rPr>
        <w:tab/>
      </w:r>
      <w:r w:rsidR="005D6910" w:rsidRPr="00023281">
        <w:rPr>
          <w:rFonts w:ascii="Calibri" w:hAnsi="Calibri" w:cs="Arial"/>
          <w:sz w:val="22"/>
          <w:szCs w:val="22"/>
          <w:lang w:val="es-ES_tradnl"/>
        </w:rPr>
        <w:tab/>
      </w:r>
    </w:p>
    <w:p w14:paraId="53F6CC27" w14:textId="7E1DCFB9" w:rsidR="00E952D0" w:rsidRPr="00023281" w:rsidRDefault="00C343EE"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La</w:t>
      </w:r>
      <w:r w:rsidR="00E952D0" w:rsidRPr="00023281">
        <w:rPr>
          <w:lang w:val="es-ES_tradnl"/>
        </w:rPr>
        <w:t xml:space="preserve"> </w:t>
      </w:r>
      <w:r w:rsidR="00000CEF" w:rsidRPr="00023281">
        <w:rPr>
          <w:b/>
          <w:lang w:val="es-ES_tradnl"/>
        </w:rPr>
        <w:t>Secretaria General en funciones</w:t>
      </w:r>
      <w:r w:rsidR="00E952D0" w:rsidRPr="00023281">
        <w:rPr>
          <w:lang w:val="es-ES_tradnl"/>
        </w:rPr>
        <w:t xml:space="preserve"> </w:t>
      </w:r>
      <w:r w:rsidRPr="00023281">
        <w:rPr>
          <w:lang w:val="es-ES_tradnl"/>
        </w:rPr>
        <w:t xml:space="preserve">presentó el informe </w:t>
      </w:r>
      <w:r w:rsidR="00E952D0" w:rsidRPr="00023281">
        <w:rPr>
          <w:lang w:val="es-ES_tradnl"/>
        </w:rPr>
        <w:t>(SC52-04 Rev.2</w:t>
      </w:r>
      <w:r w:rsidRPr="00023281">
        <w:rPr>
          <w:lang w:val="es-ES_tradnl"/>
        </w:rPr>
        <w:t>,</w:t>
      </w:r>
      <w:r w:rsidR="00E952D0" w:rsidRPr="00023281">
        <w:rPr>
          <w:lang w:val="es-ES_tradnl"/>
        </w:rPr>
        <w:t xml:space="preserve"> </w:t>
      </w:r>
      <w:r w:rsidRPr="00023281">
        <w:rPr>
          <w:i/>
          <w:lang w:val="es-ES_tradnl"/>
        </w:rPr>
        <w:t>Informe de la Secretaria General en funciones</w:t>
      </w:r>
      <w:r w:rsidR="00E952D0" w:rsidRPr="00023281">
        <w:rPr>
          <w:lang w:val="es-ES_tradnl"/>
        </w:rPr>
        <w:t xml:space="preserve">) </w:t>
      </w:r>
      <w:r w:rsidRPr="00023281">
        <w:rPr>
          <w:lang w:val="es-ES_tradnl"/>
        </w:rPr>
        <w:t xml:space="preserve">con arreglo al requisito indicado en el párrafo </w:t>
      </w:r>
      <w:r w:rsidR="00E952D0" w:rsidRPr="00023281">
        <w:rPr>
          <w:lang w:val="es-ES_tradnl"/>
        </w:rPr>
        <w:t xml:space="preserve">7.c </w:t>
      </w:r>
      <w:r w:rsidRPr="00023281">
        <w:rPr>
          <w:lang w:val="es-ES_tradnl"/>
        </w:rPr>
        <w:t xml:space="preserve">de la Resolución </w:t>
      </w:r>
      <w:r w:rsidR="00E952D0" w:rsidRPr="00023281">
        <w:rPr>
          <w:lang w:val="es-ES_tradnl"/>
        </w:rPr>
        <w:t xml:space="preserve">XII.4 </w:t>
      </w:r>
      <w:r w:rsidR="001A20AC" w:rsidRPr="00023281">
        <w:rPr>
          <w:lang w:val="es-ES_tradnl"/>
        </w:rPr>
        <w:t>y a la</w:t>
      </w:r>
      <w:r w:rsidRPr="00023281">
        <w:rPr>
          <w:lang w:val="es-ES_tradnl"/>
        </w:rPr>
        <w:t xml:space="preserve">s </w:t>
      </w:r>
      <w:r w:rsidR="001A20AC" w:rsidRPr="00023281">
        <w:rPr>
          <w:lang w:val="es-ES_tradnl"/>
        </w:rPr>
        <w:t>disposiciones provisionales para la administración de la Secretaría (</w:t>
      </w:r>
      <w:r w:rsidR="00E952D0" w:rsidRPr="00023281">
        <w:rPr>
          <w:i/>
          <w:lang w:val="es-ES_tradnl"/>
        </w:rPr>
        <w:t>Interim Arrangements for Secretariat Administration</w:t>
      </w:r>
      <w:r w:rsidR="001A20AC" w:rsidRPr="00023281">
        <w:rPr>
          <w:lang w:val="es-ES_tradnl"/>
        </w:rPr>
        <w:t xml:space="preserve">) elaboradas por el Equipo Ejecutivo en noviembre de </w:t>
      </w:r>
      <w:r w:rsidR="00E952D0" w:rsidRPr="00023281">
        <w:rPr>
          <w:lang w:val="es-ES_tradnl"/>
        </w:rPr>
        <w:t xml:space="preserve">2015, </w:t>
      </w:r>
      <w:r w:rsidR="001A20AC" w:rsidRPr="00023281">
        <w:rPr>
          <w:lang w:val="es-ES_tradnl"/>
        </w:rPr>
        <w:t xml:space="preserve">en el que se describían las actividades que se examinarían con más detalle en relación con otros puntos del orden del día de la reunión </w:t>
      </w:r>
      <w:r w:rsidR="00E952D0" w:rsidRPr="00023281">
        <w:rPr>
          <w:lang w:val="es-ES_tradnl"/>
        </w:rPr>
        <w:t>SC52.</w:t>
      </w:r>
    </w:p>
    <w:p w14:paraId="3E02CCF5" w14:textId="77777777" w:rsidR="00E952D0" w:rsidRPr="00023281" w:rsidRDefault="00E952D0" w:rsidP="00580735">
      <w:pPr>
        <w:widowControl/>
        <w:rPr>
          <w:rFonts w:ascii="Calibri" w:hAnsi="Calibri" w:cs="Arial"/>
          <w:sz w:val="22"/>
          <w:szCs w:val="22"/>
          <w:lang w:val="es-ES_tradnl"/>
        </w:rPr>
      </w:pPr>
    </w:p>
    <w:p w14:paraId="0C7DB636" w14:textId="7FEFC1BD" w:rsidR="00E952D0" w:rsidRPr="004622F5" w:rsidRDefault="001A20AC" w:rsidP="004622F5">
      <w:pPr>
        <w:pStyle w:val="ListParagraph"/>
        <w:numPr>
          <w:ilvl w:val="0"/>
          <w:numId w:val="1"/>
        </w:numPr>
        <w:suppressAutoHyphens/>
        <w:spacing w:after="0" w:line="240" w:lineRule="auto"/>
        <w:ind w:left="426" w:hanging="426"/>
        <w:contextualSpacing w:val="0"/>
        <w:rPr>
          <w:lang w:val="es-ES_tradnl"/>
        </w:rPr>
      </w:pPr>
      <w:r w:rsidRPr="00023281">
        <w:rPr>
          <w:lang w:val="es-ES_tradnl"/>
        </w:rPr>
        <w:t>L</w:t>
      </w:r>
      <w:r w:rsidR="0034656D" w:rsidRPr="00023281">
        <w:rPr>
          <w:lang w:val="es-ES_tradnl"/>
        </w:rPr>
        <w:t xml:space="preserve">os </w:t>
      </w:r>
      <w:r w:rsidR="0034656D" w:rsidRPr="00023281">
        <w:rPr>
          <w:b/>
          <w:lang w:val="es-ES_tradnl"/>
        </w:rPr>
        <w:t>Estados Unidos de América</w:t>
      </w:r>
      <w:r w:rsidR="00E952D0" w:rsidRPr="00023281">
        <w:rPr>
          <w:lang w:val="es-ES_tradnl"/>
        </w:rPr>
        <w:t xml:space="preserve"> </w:t>
      </w:r>
      <w:r w:rsidRPr="00023281">
        <w:rPr>
          <w:lang w:val="es-ES_tradnl"/>
        </w:rPr>
        <w:t xml:space="preserve">agradecieron a la </w:t>
      </w:r>
      <w:r w:rsidR="00000CEF" w:rsidRPr="00023281">
        <w:rPr>
          <w:lang w:val="es-ES_tradnl"/>
        </w:rPr>
        <w:t>Secretaria General en funciones</w:t>
      </w:r>
      <w:r w:rsidR="00E952D0" w:rsidRPr="00023281">
        <w:rPr>
          <w:lang w:val="es-ES_tradnl"/>
        </w:rPr>
        <w:t xml:space="preserve"> </w:t>
      </w:r>
      <w:r w:rsidRPr="00023281">
        <w:rPr>
          <w:lang w:val="es-ES_tradnl"/>
        </w:rPr>
        <w:t xml:space="preserve">el informe y expresaron su reconocimiento por la labor subyacente de la </w:t>
      </w:r>
      <w:r w:rsidR="00791EC5" w:rsidRPr="00023281">
        <w:rPr>
          <w:lang w:val="es-ES_tradnl"/>
        </w:rPr>
        <w:t>Secretaría</w:t>
      </w:r>
      <w:r w:rsidR="00E952D0" w:rsidRPr="00023281">
        <w:rPr>
          <w:lang w:val="es-ES_tradnl"/>
        </w:rPr>
        <w:t xml:space="preserve">, </w:t>
      </w:r>
      <w:bookmarkStart w:id="0" w:name="_GoBack"/>
      <w:bookmarkEnd w:id="0"/>
      <w:r w:rsidRPr="004622F5">
        <w:rPr>
          <w:lang w:val="es-ES_tradnl"/>
        </w:rPr>
        <w:t>para reducir la lista de consultorías</w:t>
      </w:r>
      <w:r w:rsidR="00E952D0" w:rsidRPr="004622F5">
        <w:rPr>
          <w:lang w:val="es-ES_tradnl"/>
        </w:rPr>
        <w:t xml:space="preserve">, </w:t>
      </w:r>
      <w:r w:rsidRPr="004622F5">
        <w:rPr>
          <w:lang w:val="es-ES_tradnl"/>
        </w:rPr>
        <w:t>racionalizar el uso de los recursos y mejorar el sitio we</w:t>
      </w:r>
      <w:r w:rsidR="00A92970" w:rsidRPr="004622F5">
        <w:rPr>
          <w:lang w:val="es-ES_tradnl"/>
        </w:rPr>
        <w:t>b de la C</w:t>
      </w:r>
      <w:r w:rsidRPr="004622F5">
        <w:rPr>
          <w:lang w:val="es-ES_tradnl"/>
        </w:rPr>
        <w:t>onvención y la accesibilidad de los documentos en beneficio</w:t>
      </w:r>
      <w:r w:rsidR="00A92970" w:rsidRPr="004622F5">
        <w:rPr>
          <w:lang w:val="es-ES_tradnl"/>
        </w:rPr>
        <w:t xml:space="preserve"> de los usuarios de las Partes C</w:t>
      </w:r>
      <w:r w:rsidRPr="004622F5">
        <w:rPr>
          <w:lang w:val="es-ES_tradnl"/>
        </w:rPr>
        <w:t>ontratantes</w:t>
      </w:r>
      <w:r w:rsidR="00E952D0" w:rsidRPr="004622F5">
        <w:rPr>
          <w:lang w:val="es-ES_tradnl"/>
        </w:rPr>
        <w:t xml:space="preserve">. </w:t>
      </w:r>
      <w:r w:rsidRPr="004622F5">
        <w:rPr>
          <w:lang w:val="es-ES_tradnl"/>
        </w:rPr>
        <w:t xml:space="preserve">Los </w:t>
      </w:r>
      <w:r w:rsidR="0034656D" w:rsidRPr="004622F5">
        <w:rPr>
          <w:lang w:val="es-ES_tradnl"/>
        </w:rPr>
        <w:t>Estados Unidos de América</w:t>
      </w:r>
      <w:r w:rsidR="000671DB" w:rsidRPr="004622F5">
        <w:rPr>
          <w:lang w:val="es-ES_tradnl"/>
        </w:rPr>
        <w:t xml:space="preserve"> manifestaron que</w:t>
      </w:r>
      <w:r w:rsidR="00E952D0" w:rsidRPr="004622F5">
        <w:rPr>
          <w:lang w:val="es-ES_tradnl"/>
        </w:rPr>
        <w:t xml:space="preserve"> </w:t>
      </w:r>
      <w:r w:rsidR="00FE4615" w:rsidRPr="004622F5">
        <w:rPr>
          <w:lang w:val="es-ES_tradnl"/>
        </w:rPr>
        <w:t>recibirían con agrado limitar más los viajes a intervenciones activas, de conformidad con el Plan Estratégico y con arreglo a las prácticas de otras convenciones</w:t>
      </w:r>
      <w:r w:rsidR="00E952D0" w:rsidRPr="004622F5">
        <w:rPr>
          <w:lang w:val="es-ES_tradnl"/>
        </w:rPr>
        <w:t>.</w:t>
      </w:r>
    </w:p>
    <w:p w14:paraId="4DC3FBF9" w14:textId="77777777" w:rsidR="00E952D0" w:rsidRPr="00023281" w:rsidRDefault="00E952D0" w:rsidP="00580735">
      <w:pPr>
        <w:pStyle w:val="ListParagraph"/>
        <w:suppressAutoHyphens/>
        <w:spacing w:after="0" w:line="240" w:lineRule="auto"/>
        <w:ind w:left="426"/>
        <w:contextualSpacing w:val="0"/>
        <w:rPr>
          <w:lang w:val="es-ES_tradnl"/>
        </w:rPr>
      </w:pPr>
    </w:p>
    <w:p w14:paraId="72A66ECC" w14:textId="22C1A9D5" w:rsidR="00E952D0" w:rsidRPr="00023281" w:rsidRDefault="00FE4615"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El </w:t>
      </w:r>
      <w:r w:rsidR="00791EC5" w:rsidRPr="00023281">
        <w:rPr>
          <w:b/>
          <w:lang w:val="es-ES_tradnl"/>
        </w:rPr>
        <w:t>Comité Permanente</w:t>
      </w:r>
      <w:r w:rsidR="00E952D0" w:rsidRPr="00023281">
        <w:rPr>
          <w:lang w:val="es-ES_tradnl"/>
        </w:rPr>
        <w:t xml:space="preserve"> t</w:t>
      </w:r>
      <w:r w:rsidRPr="00023281">
        <w:rPr>
          <w:lang w:val="es-ES_tradnl"/>
        </w:rPr>
        <w:t xml:space="preserve">omó nota del informe de la </w:t>
      </w:r>
      <w:r w:rsidR="00000CEF" w:rsidRPr="00023281">
        <w:rPr>
          <w:lang w:val="es-ES_tradnl"/>
        </w:rPr>
        <w:t>Secretaria General en funciones</w:t>
      </w:r>
      <w:r w:rsidR="00572517" w:rsidRPr="00023281">
        <w:rPr>
          <w:lang w:val="es-ES_tradnl"/>
        </w:rPr>
        <w:t xml:space="preserve"> </w:t>
      </w:r>
      <w:r w:rsidRPr="00023281">
        <w:rPr>
          <w:lang w:val="es-ES_tradnl"/>
        </w:rPr>
        <w:t xml:space="preserve">y reconoció la buena labor </w:t>
      </w:r>
      <w:r w:rsidR="00A92970" w:rsidRPr="00023281">
        <w:rPr>
          <w:lang w:val="es-ES_tradnl"/>
        </w:rPr>
        <w:t>realizada por</w:t>
      </w:r>
      <w:r w:rsidRPr="00023281">
        <w:rPr>
          <w:lang w:val="es-ES_tradnl"/>
        </w:rPr>
        <w:t xml:space="preserve"> la </w:t>
      </w:r>
      <w:r w:rsidR="00791EC5" w:rsidRPr="00023281">
        <w:rPr>
          <w:lang w:val="es-ES_tradnl"/>
        </w:rPr>
        <w:t>Secretaría</w:t>
      </w:r>
      <w:r w:rsidR="00E952D0" w:rsidRPr="00023281">
        <w:rPr>
          <w:lang w:val="es-ES_tradnl"/>
        </w:rPr>
        <w:t xml:space="preserve"> </w:t>
      </w:r>
      <w:r w:rsidRPr="00023281">
        <w:rPr>
          <w:lang w:val="es-ES_tradnl"/>
        </w:rPr>
        <w:t>durante este período, importante y difícil</w:t>
      </w:r>
      <w:r w:rsidR="00E952D0" w:rsidRPr="00023281">
        <w:rPr>
          <w:lang w:val="es-ES_tradnl"/>
        </w:rPr>
        <w:t>.</w:t>
      </w:r>
    </w:p>
    <w:p w14:paraId="75F58529" w14:textId="77777777" w:rsidR="00E952D0" w:rsidRPr="00023281" w:rsidRDefault="00E952D0" w:rsidP="00580735">
      <w:pPr>
        <w:widowControl/>
        <w:rPr>
          <w:rFonts w:ascii="Calibri" w:hAnsi="Calibri" w:cs="Arial"/>
          <w:sz w:val="22"/>
          <w:szCs w:val="22"/>
          <w:lang w:val="es-ES_tradnl"/>
        </w:rPr>
      </w:pPr>
    </w:p>
    <w:p w14:paraId="67027C3D" w14:textId="286F8A64" w:rsidR="00E952D0" w:rsidRPr="00023281" w:rsidRDefault="00FE4615" w:rsidP="00580735">
      <w:pPr>
        <w:widowControl/>
        <w:pBdr>
          <w:top w:val="single" w:sz="4" w:space="0" w:color="auto"/>
          <w:left w:val="single" w:sz="4" w:space="4" w:color="auto"/>
          <w:bottom w:val="single" w:sz="4" w:space="1" w:color="auto"/>
          <w:right w:val="single" w:sz="4" w:space="4" w:color="auto"/>
        </w:pBdr>
        <w:ind w:left="567" w:hanging="567"/>
        <w:rPr>
          <w:rFonts w:ascii="Calibri" w:hAnsi="Calibri" w:cs="Arial"/>
          <w:sz w:val="22"/>
          <w:szCs w:val="22"/>
          <w:lang w:val="es-ES_tradnl"/>
        </w:rPr>
      </w:pPr>
      <w:r w:rsidRPr="00023281">
        <w:rPr>
          <w:rFonts w:ascii="Calibri" w:eastAsia="Times New Roman" w:hAnsi="Calibri" w:cs="Times New Roman"/>
          <w:kern w:val="0"/>
          <w:sz w:val="22"/>
          <w:szCs w:val="22"/>
          <w:lang w:val="es-ES_tradnl" w:eastAsia="el-GR" w:bidi="ar-SA"/>
        </w:rPr>
        <w:t>Punto 8 del orden del día</w:t>
      </w:r>
      <w:r w:rsidR="00E952D0" w:rsidRPr="00023281">
        <w:rPr>
          <w:rFonts w:ascii="Calibri" w:eastAsia="Times New Roman" w:hAnsi="Calibri" w:cs="Times New Roman"/>
          <w:kern w:val="0"/>
          <w:sz w:val="22"/>
          <w:szCs w:val="22"/>
          <w:lang w:val="es-ES_tradnl" w:eastAsia="el-GR" w:bidi="ar-SA"/>
        </w:rPr>
        <w:t xml:space="preserve">: </w:t>
      </w:r>
      <w:r w:rsidR="00E067EE" w:rsidRPr="00023281">
        <w:rPr>
          <w:rFonts w:ascii="Calibri" w:eastAsia="Times New Roman" w:hAnsi="Calibri" w:cs="Times New Roman"/>
          <w:bCs/>
          <w:kern w:val="0"/>
          <w:sz w:val="22"/>
          <w:szCs w:val="22"/>
          <w:lang w:val="es-ES_tradnl" w:eastAsia="el-GR" w:bidi="ar-SA"/>
        </w:rPr>
        <w:t>Informe sobre las medidas de la Secretaría derivadas de la reunión SC51</w:t>
      </w:r>
    </w:p>
    <w:p w14:paraId="65652439" w14:textId="77777777" w:rsidR="00E952D0" w:rsidRPr="00023281" w:rsidRDefault="00E952D0" w:rsidP="00580735">
      <w:pPr>
        <w:widowControl/>
        <w:tabs>
          <w:tab w:val="left" w:pos="6396"/>
        </w:tabs>
        <w:rPr>
          <w:rFonts w:ascii="Calibri" w:hAnsi="Calibri" w:cs="Arial"/>
          <w:sz w:val="22"/>
          <w:szCs w:val="22"/>
          <w:lang w:val="es-ES_tradnl"/>
        </w:rPr>
      </w:pPr>
      <w:r w:rsidRPr="00023281">
        <w:rPr>
          <w:rFonts w:ascii="Calibri" w:hAnsi="Calibri" w:cs="Arial"/>
          <w:sz w:val="22"/>
          <w:szCs w:val="22"/>
          <w:lang w:val="es-ES_tradnl"/>
        </w:rPr>
        <w:tab/>
      </w:r>
    </w:p>
    <w:p w14:paraId="742B8668" w14:textId="7B2426B6" w:rsidR="00E952D0" w:rsidRPr="00023281" w:rsidRDefault="00E067EE"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La</w:t>
      </w:r>
      <w:r w:rsidR="00E952D0" w:rsidRPr="00023281">
        <w:rPr>
          <w:lang w:val="es-ES_tradnl"/>
        </w:rPr>
        <w:t xml:space="preserve"> </w:t>
      </w:r>
      <w:r w:rsidR="00000CEF" w:rsidRPr="00023281">
        <w:rPr>
          <w:b/>
          <w:lang w:val="es-ES_tradnl"/>
        </w:rPr>
        <w:t>Secretaria General en funciones</w:t>
      </w:r>
      <w:r w:rsidR="00E952D0" w:rsidRPr="00023281">
        <w:rPr>
          <w:lang w:val="es-ES_tradnl"/>
        </w:rPr>
        <w:t xml:space="preserve"> </w:t>
      </w:r>
      <w:r w:rsidRPr="00023281">
        <w:rPr>
          <w:lang w:val="es-ES_tradnl"/>
        </w:rPr>
        <w:t xml:space="preserve">resumió el documento </w:t>
      </w:r>
      <w:r w:rsidR="00E952D0" w:rsidRPr="00023281">
        <w:rPr>
          <w:lang w:val="es-ES_tradnl"/>
        </w:rPr>
        <w:t>SC52-Inf.Doc.02</w:t>
      </w:r>
      <w:r w:rsidR="002954F0" w:rsidRPr="00023281">
        <w:rPr>
          <w:lang w:val="es-ES_tradnl"/>
        </w:rPr>
        <w:t>,</w:t>
      </w:r>
      <w:r w:rsidR="00E952D0" w:rsidRPr="00023281">
        <w:rPr>
          <w:lang w:val="es-ES_tradnl"/>
        </w:rPr>
        <w:t xml:space="preserve"> </w:t>
      </w:r>
      <w:r w:rsidRPr="00023281">
        <w:rPr>
          <w:i/>
          <w:lang w:val="es-ES_tradnl"/>
        </w:rPr>
        <w:t>M</w:t>
      </w:r>
      <w:r w:rsidRPr="00023281">
        <w:rPr>
          <w:bCs/>
          <w:i/>
          <w:lang w:val="es-ES_tradnl"/>
        </w:rPr>
        <w:t>edidas de la Secretaría derivadas de las decisiones de la reunión SC51</w:t>
      </w:r>
      <w:r w:rsidR="00E952D0" w:rsidRPr="00023281">
        <w:rPr>
          <w:lang w:val="es-ES_tradnl"/>
        </w:rPr>
        <w:t xml:space="preserve">, </w:t>
      </w:r>
      <w:r w:rsidRPr="00023281">
        <w:rPr>
          <w:lang w:val="es-ES_tradnl"/>
        </w:rPr>
        <w:t xml:space="preserve">y señaló que </w:t>
      </w:r>
      <w:r w:rsidR="002954F0" w:rsidRPr="00023281">
        <w:rPr>
          <w:lang w:val="es-ES_tradnl"/>
        </w:rPr>
        <w:t xml:space="preserve">se </w:t>
      </w:r>
      <w:r w:rsidRPr="00023281">
        <w:rPr>
          <w:lang w:val="es-ES_tradnl"/>
        </w:rPr>
        <w:t xml:space="preserve">habían </w:t>
      </w:r>
      <w:r w:rsidR="002954F0" w:rsidRPr="00023281">
        <w:rPr>
          <w:lang w:val="es-ES_tradnl"/>
        </w:rPr>
        <w:t xml:space="preserve">completado </w:t>
      </w:r>
      <w:r w:rsidRPr="00023281">
        <w:rPr>
          <w:lang w:val="es-ES_tradnl"/>
        </w:rPr>
        <w:t>todas las medidas, con la excepción de las dos últimas enumeradas</w:t>
      </w:r>
      <w:r w:rsidR="00E952D0" w:rsidRPr="00023281">
        <w:rPr>
          <w:lang w:val="es-ES_tradnl"/>
        </w:rPr>
        <w:t xml:space="preserve">: </w:t>
      </w:r>
    </w:p>
    <w:p w14:paraId="44D02C9B" w14:textId="5F7A354C" w:rsidR="00E952D0" w:rsidRPr="00023281" w:rsidRDefault="004C6BBA" w:rsidP="00580735">
      <w:pPr>
        <w:pStyle w:val="ListParagraph"/>
        <w:numPr>
          <w:ilvl w:val="0"/>
          <w:numId w:val="3"/>
        </w:numPr>
        <w:suppressAutoHyphens/>
        <w:spacing w:after="0" w:line="240" w:lineRule="auto"/>
        <w:ind w:left="851" w:hanging="425"/>
        <w:rPr>
          <w:rFonts w:cs="Arial"/>
          <w:lang w:val="es-ES_tradnl"/>
        </w:rPr>
      </w:pPr>
      <w:r w:rsidRPr="00023281">
        <w:rPr>
          <w:rFonts w:cs="Arial"/>
          <w:lang w:val="es-ES_tradnl"/>
        </w:rPr>
        <w:t xml:space="preserve">En relación con la Decisión SC51-21, en la que se encargó a la Secretaría que presentara un Plan de Acción de CECoP revisado a la reunión </w:t>
      </w:r>
      <w:r w:rsidR="00E952D0" w:rsidRPr="00023281">
        <w:rPr>
          <w:rFonts w:cs="Arial"/>
          <w:lang w:val="es-ES_tradnl"/>
        </w:rPr>
        <w:t xml:space="preserve">SC52, </w:t>
      </w:r>
      <w:r w:rsidRPr="00023281">
        <w:rPr>
          <w:rFonts w:cs="Arial"/>
          <w:lang w:val="es-ES_tradnl"/>
        </w:rPr>
        <w:t>estaba previsto que el Grupo de trabajo sobre CECoP presentara el Plan de Acción durante la reunión en curso</w:t>
      </w:r>
      <w:r w:rsidR="00E952D0" w:rsidRPr="00023281">
        <w:rPr>
          <w:rFonts w:cs="Arial"/>
          <w:lang w:val="es-ES_tradnl"/>
        </w:rPr>
        <w:t>;</w:t>
      </w:r>
    </w:p>
    <w:p w14:paraId="014C14A6" w14:textId="18C6473B" w:rsidR="00E952D0" w:rsidRPr="00023281" w:rsidRDefault="004C6BBA" w:rsidP="00580735">
      <w:pPr>
        <w:pStyle w:val="ListParagraph"/>
        <w:numPr>
          <w:ilvl w:val="0"/>
          <w:numId w:val="3"/>
        </w:numPr>
        <w:suppressAutoHyphens/>
        <w:spacing w:after="0" w:line="240" w:lineRule="auto"/>
        <w:ind w:left="851" w:hanging="425"/>
        <w:rPr>
          <w:rFonts w:cs="Arial"/>
          <w:lang w:val="es-ES_tradnl"/>
        </w:rPr>
      </w:pPr>
      <w:r w:rsidRPr="00023281">
        <w:rPr>
          <w:rFonts w:cs="Arial"/>
          <w:lang w:val="es-ES_tradnl"/>
        </w:rPr>
        <w:t xml:space="preserve">El contenido de la Decisión </w:t>
      </w:r>
      <w:r w:rsidR="00E952D0" w:rsidRPr="00023281">
        <w:rPr>
          <w:rFonts w:cs="Arial"/>
          <w:lang w:val="es-ES_tradnl"/>
        </w:rPr>
        <w:t xml:space="preserve">SC51-22 </w:t>
      </w:r>
      <w:r w:rsidRPr="00023281">
        <w:rPr>
          <w:rFonts w:cs="Arial"/>
          <w:lang w:val="es-ES_tradnl"/>
        </w:rPr>
        <w:t xml:space="preserve">se abordaría en relación con el punto 20 del orden del día de la reunión </w:t>
      </w:r>
      <w:r w:rsidR="00E952D0" w:rsidRPr="00023281">
        <w:rPr>
          <w:rFonts w:cs="Arial"/>
          <w:lang w:val="es-ES_tradnl"/>
        </w:rPr>
        <w:t xml:space="preserve">SC52 </w:t>
      </w:r>
      <w:r w:rsidR="005D6910" w:rsidRPr="00023281">
        <w:rPr>
          <w:rFonts w:cs="Arial"/>
          <w:lang w:val="es-ES_tradnl"/>
        </w:rPr>
        <w:t>(</w:t>
      </w:r>
      <w:r w:rsidRPr="00023281">
        <w:rPr>
          <w:rFonts w:cs="Arial"/>
          <w:lang w:val="es-ES_tradnl"/>
        </w:rPr>
        <w:t>Informe del Subgrupo de Finanzas</w:t>
      </w:r>
      <w:r w:rsidR="005D6910" w:rsidRPr="00023281">
        <w:rPr>
          <w:rFonts w:cs="Arial"/>
          <w:lang w:val="es-ES_tradnl"/>
        </w:rPr>
        <w:t>)</w:t>
      </w:r>
      <w:r w:rsidR="00E952D0" w:rsidRPr="00023281">
        <w:rPr>
          <w:rFonts w:cs="Arial"/>
          <w:lang w:val="es-ES_tradnl"/>
        </w:rPr>
        <w:t>.</w:t>
      </w:r>
    </w:p>
    <w:p w14:paraId="5EC0CBB7" w14:textId="77777777" w:rsidR="00E952D0" w:rsidRPr="00023281" w:rsidRDefault="00E952D0" w:rsidP="00580735">
      <w:pPr>
        <w:pStyle w:val="ListParagraph"/>
        <w:suppressAutoHyphens/>
        <w:spacing w:after="0" w:line="240" w:lineRule="auto"/>
        <w:ind w:left="426"/>
        <w:contextualSpacing w:val="0"/>
        <w:rPr>
          <w:lang w:val="es-ES_tradnl"/>
        </w:rPr>
      </w:pPr>
    </w:p>
    <w:p w14:paraId="25541A27" w14:textId="6A010D2C" w:rsidR="00E952D0" w:rsidRPr="00023281" w:rsidRDefault="004C6BBA"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El </w:t>
      </w:r>
      <w:r w:rsidR="00791EC5" w:rsidRPr="00023281">
        <w:rPr>
          <w:b/>
          <w:lang w:val="es-ES_tradnl"/>
        </w:rPr>
        <w:t>Comité Permanente</w:t>
      </w:r>
      <w:r w:rsidR="00AB60CE" w:rsidRPr="00023281">
        <w:rPr>
          <w:b/>
          <w:lang w:val="es-ES_tradnl"/>
        </w:rPr>
        <w:t xml:space="preserve"> </w:t>
      </w:r>
      <w:r w:rsidR="005A4347" w:rsidRPr="00023281">
        <w:rPr>
          <w:lang w:val="es-ES_tradnl"/>
        </w:rPr>
        <w:t>to</w:t>
      </w:r>
      <w:r w:rsidRPr="00023281">
        <w:rPr>
          <w:lang w:val="es-ES_tradnl"/>
        </w:rPr>
        <w:t xml:space="preserve">mó nota de la situación de las medidas derivadas de la reunión </w:t>
      </w:r>
      <w:r w:rsidR="00E952D0" w:rsidRPr="00023281">
        <w:rPr>
          <w:lang w:val="es-ES_tradnl"/>
        </w:rPr>
        <w:t xml:space="preserve">SC51 </w:t>
      </w:r>
      <w:r w:rsidRPr="00023281">
        <w:rPr>
          <w:lang w:val="es-ES_tradnl"/>
        </w:rPr>
        <w:t xml:space="preserve">como figuraba en el documento </w:t>
      </w:r>
      <w:r w:rsidR="00E952D0" w:rsidRPr="00023281">
        <w:rPr>
          <w:lang w:val="es-ES_tradnl"/>
        </w:rPr>
        <w:t>SC52-Inf.Doc.02.</w:t>
      </w:r>
    </w:p>
    <w:p w14:paraId="267C13F9" w14:textId="77777777" w:rsidR="00E952D0" w:rsidRPr="00023281" w:rsidRDefault="00E952D0" w:rsidP="00580735">
      <w:pPr>
        <w:widowControl/>
        <w:tabs>
          <w:tab w:val="left" w:pos="5978"/>
        </w:tabs>
        <w:rPr>
          <w:rFonts w:ascii="Calibri" w:hAnsi="Calibri" w:cs="Arial"/>
          <w:sz w:val="22"/>
          <w:szCs w:val="22"/>
          <w:lang w:val="es-ES_tradnl"/>
        </w:rPr>
      </w:pPr>
    </w:p>
    <w:p w14:paraId="01170E14" w14:textId="32023913" w:rsidR="00E952D0" w:rsidRPr="00023281" w:rsidRDefault="0064492C" w:rsidP="00580735">
      <w:pPr>
        <w:widowControl/>
        <w:pBdr>
          <w:top w:val="single" w:sz="4" w:space="0"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es-ES_tradnl" w:eastAsia="el-GR"/>
        </w:rPr>
      </w:pPr>
      <w:r w:rsidRPr="00023281">
        <w:rPr>
          <w:rFonts w:ascii="Calibri" w:eastAsia="Times New Roman" w:hAnsi="Calibri" w:cs="Times New Roman"/>
          <w:kern w:val="0"/>
          <w:sz w:val="22"/>
          <w:szCs w:val="22"/>
          <w:lang w:val="es-ES_tradnl" w:eastAsia="el-GR" w:bidi="ar-SA"/>
        </w:rPr>
        <w:t>Punto 9 del orden del día</w:t>
      </w:r>
      <w:r w:rsidR="00E952D0" w:rsidRPr="00023281">
        <w:rPr>
          <w:rFonts w:ascii="Calibri" w:eastAsia="Times New Roman" w:hAnsi="Calibri" w:cs="Times New Roman"/>
          <w:kern w:val="0"/>
          <w:sz w:val="22"/>
          <w:szCs w:val="22"/>
          <w:lang w:val="es-ES_tradnl" w:eastAsia="el-GR" w:bidi="ar-SA"/>
        </w:rPr>
        <w:t xml:space="preserve">: </w:t>
      </w:r>
      <w:r w:rsidRPr="00023281">
        <w:rPr>
          <w:rFonts w:ascii="Calibri" w:eastAsia="Times New Roman" w:hAnsi="Calibri" w:cs="Times New Roman"/>
          <w:bCs/>
          <w:kern w:val="0"/>
          <w:sz w:val="22"/>
          <w:szCs w:val="22"/>
          <w:lang w:val="es-ES_tradnl" w:eastAsia="el-GR" w:bidi="ar-SA"/>
        </w:rPr>
        <w:t>Informe sobre las medidas derivadas de las resoluciones de la COP12</w:t>
      </w:r>
    </w:p>
    <w:p w14:paraId="6C83C7D7" w14:textId="77777777" w:rsidR="00E952D0" w:rsidRPr="00023281" w:rsidRDefault="00E952D0" w:rsidP="00580735">
      <w:pPr>
        <w:widowControl/>
        <w:tabs>
          <w:tab w:val="left" w:pos="5978"/>
        </w:tabs>
        <w:rPr>
          <w:rFonts w:ascii="Calibri" w:hAnsi="Calibri" w:cs="Arial"/>
          <w:sz w:val="22"/>
          <w:szCs w:val="22"/>
          <w:lang w:val="es-ES_tradnl"/>
        </w:rPr>
      </w:pPr>
    </w:p>
    <w:p w14:paraId="16967440" w14:textId="14F18E3D" w:rsidR="00E952D0" w:rsidRPr="00023281" w:rsidRDefault="0064492C"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lastRenderedPageBreak/>
        <w:t>La</w:t>
      </w:r>
      <w:r w:rsidR="00E952D0" w:rsidRPr="00023281">
        <w:rPr>
          <w:lang w:val="es-ES_tradnl"/>
        </w:rPr>
        <w:t xml:space="preserve"> </w:t>
      </w:r>
      <w:r w:rsidR="00000CEF" w:rsidRPr="00023281">
        <w:rPr>
          <w:b/>
          <w:lang w:val="es-ES_tradnl"/>
        </w:rPr>
        <w:t>Secretaria General en funciones</w:t>
      </w:r>
      <w:r w:rsidR="00E952D0" w:rsidRPr="00023281">
        <w:rPr>
          <w:lang w:val="es-ES_tradnl"/>
        </w:rPr>
        <w:t xml:space="preserve"> </w:t>
      </w:r>
      <w:r w:rsidRPr="00023281">
        <w:rPr>
          <w:lang w:val="es-ES_tradnl"/>
        </w:rPr>
        <w:t xml:space="preserve">resumió el documento </w:t>
      </w:r>
      <w:r w:rsidR="00E952D0" w:rsidRPr="00023281">
        <w:rPr>
          <w:lang w:val="es-ES_tradnl"/>
        </w:rPr>
        <w:t>SC52-Inf.Doc.03</w:t>
      </w:r>
      <w:r w:rsidRPr="00023281">
        <w:rPr>
          <w:lang w:val="es-ES_tradnl"/>
        </w:rPr>
        <w:t>,</w:t>
      </w:r>
      <w:r w:rsidR="00E952D0" w:rsidRPr="00023281">
        <w:rPr>
          <w:lang w:val="es-ES_tradnl"/>
        </w:rPr>
        <w:t xml:space="preserve"> </w:t>
      </w:r>
      <w:r w:rsidRPr="00023281">
        <w:rPr>
          <w:i/>
          <w:lang w:val="es-ES_tradnl"/>
        </w:rPr>
        <w:t>Medidas del Comité Permanente (CP) derivadas de las resoluciones de la COP12 y las decisiones de la 50ª reunión del CP</w:t>
      </w:r>
      <w:r w:rsidR="00E952D0" w:rsidRPr="00023281">
        <w:rPr>
          <w:lang w:val="es-ES_tradnl"/>
        </w:rPr>
        <w:t xml:space="preserve">, </w:t>
      </w:r>
      <w:r w:rsidRPr="00023281">
        <w:rPr>
          <w:lang w:val="es-ES_tradnl"/>
        </w:rPr>
        <w:t xml:space="preserve">y </w:t>
      </w:r>
      <w:r w:rsidR="00B7406E" w:rsidRPr="00023281">
        <w:rPr>
          <w:lang w:val="es-ES_tradnl"/>
        </w:rPr>
        <w:t xml:space="preserve">señaló que todas esas medidas se abordarían en relación con otros puntos del orden del día de la reunión </w:t>
      </w:r>
      <w:r w:rsidR="00E952D0" w:rsidRPr="00023281">
        <w:rPr>
          <w:lang w:val="es-ES_tradnl"/>
        </w:rPr>
        <w:t>SC52</w:t>
      </w:r>
      <w:r w:rsidR="00B7406E" w:rsidRPr="00023281">
        <w:rPr>
          <w:lang w:val="es-ES_tradnl"/>
        </w:rPr>
        <w:t xml:space="preserve"> incluidos los informes de los subgrupos y los grupos de trabajo, con excepción de las que ya se habían abordado</w:t>
      </w:r>
      <w:r w:rsidR="00E952D0" w:rsidRPr="00023281">
        <w:rPr>
          <w:lang w:val="es-ES_tradnl"/>
        </w:rPr>
        <w:t>:</w:t>
      </w:r>
    </w:p>
    <w:p w14:paraId="24F684E8" w14:textId="4E459EA7" w:rsidR="00E952D0" w:rsidRPr="00023281" w:rsidRDefault="00B7406E" w:rsidP="00580735">
      <w:pPr>
        <w:pStyle w:val="ListParagraph"/>
        <w:numPr>
          <w:ilvl w:val="0"/>
          <w:numId w:val="4"/>
        </w:numPr>
        <w:tabs>
          <w:tab w:val="left" w:pos="5978"/>
        </w:tabs>
        <w:suppressAutoHyphens/>
        <w:spacing w:after="0" w:line="240" w:lineRule="auto"/>
        <w:ind w:left="851" w:hanging="425"/>
        <w:rPr>
          <w:rFonts w:cs="Arial"/>
          <w:lang w:val="es-ES_tradnl"/>
        </w:rPr>
      </w:pPr>
      <w:r w:rsidRPr="00023281">
        <w:rPr>
          <w:rFonts w:cs="Arial"/>
          <w:lang w:val="es-ES_tradnl"/>
        </w:rPr>
        <w:t xml:space="preserve">Los resultados de la reunión del grupo de expertos sobre indicadores para el Plan Estratégico de Ramsar se habían comunicado a la reunión </w:t>
      </w:r>
      <w:r w:rsidR="00E952D0" w:rsidRPr="00023281">
        <w:rPr>
          <w:rFonts w:cs="Arial"/>
          <w:lang w:val="es-ES_tradnl"/>
        </w:rPr>
        <w:t xml:space="preserve">SC51 </w:t>
      </w:r>
      <w:r w:rsidRPr="00023281">
        <w:rPr>
          <w:rFonts w:cs="Arial"/>
          <w:lang w:val="es-ES_tradnl"/>
        </w:rPr>
        <w:t xml:space="preserve">en el documento </w:t>
      </w:r>
      <w:r w:rsidR="007B7ED6" w:rsidRPr="00023281">
        <w:rPr>
          <w:rFonts w:cs="Arial"/>
          <w:lang w:val="es-ES_tradnl"/>
        </w:rPr>
        <w:t>SC51-</w:t>
      </w:r>
      <w:r w:rsidR="00931F53" w:rsidRPr="00023281">
        <w:rPr>
          <w:rFonts w:cs="Arial"/>
          <w:lang w:val="es-ES_tradnl"/>
        </w:rPr>
        <w:t>Inf.Doc.</w:t>
      </w:r>
      <w:r w:rsidR="00E952D0" w:rsidRPr="00023281">
        <w:rPr>
          <w:rFonts w:cs="Arial"/>
          <w:lang w:val="es-ES_tradnl"/>
        </w:rPr>
        <w:t>05;</w:t>
      </w:r>
    </w:p>
    <w:p w14:paraId="205580F7" w14:textId="721058AC" w:rsidR="00E952D0" w:rsidRPr="00023281" w:rsidRDefault="00B7406E" w:rsidP="00580735">
      <w:pPr>
        <w:pStyle w:val="ListParagraph"/>
        <w:numPr>
          <w:ilvl w:val="0"/>
          <w:numId w:val="4"/>
        </w:numPr>
        <w:tabs>
          <w:tab w:val="left" w:pos="5978"/>
        </w:tabs>
        <w:suppressAutoHyphens/>
        <w:spacing w:after="0" w:line="240" w:lineRule="auto"/>
        <w:ind w:left="851" w:hanging="425"/>
        <w:rPr>
          <w:rFonts w:cs="Arial"/>
          <w:lang w:val="es-ES_tradnl"/>
        </w:rPr>
      </w:pPr>
      <w:r w:rsidRPr="00023281">
        <w:rPr>
          <w:rFonts w:cs="Arial"/>
          <w:lang w:val="es-ES_tradnl"/>
        </w:rPr>
        <w:t xml:space="preserve">La invitación a las Partes de conformidad con la Decisión </w:t>
      </w:r>
      <w:r w:rsidR="00E952D0" w:rsidRPr="00023281">
        <w:rPr>
          <w:rFonts w:cs="Arial"/>
          <w:lang w:val="es-ES_tradnl"/>
        </w:rPr>
        <w:t xml:space="preserve">XII/30 </w:t>
      </w:r>
      <w:r w:rsidR="00BD5CEA" w:rsidRPr="00023281">
        <w:rPr>
          <w:rFonts w:cs="Arial"/>
          <w:lang w:val="es-ES_tradnl"/>
        </w:rPr>
        <w:t xml:space="preserve">del Convenio sobre la Diversidad Biológica (CDB) se había abordado en la Nota Diplomática </w:t>
      </w:r>
      <w:r w:rsidR="00E952D0" w:rsidRPr="00023281">
        <w:rPr>
          <w:rFonts w:cs="Arial"/>
          <w:lang w:val="es-ES_tradnl"/>
        </w:rPr>
        <w:t>2015/4.</w:t>
      </w:r>
    </w:p>
    <w:p w14:paraId="0B413E8D" w14:textId="77777777" w:rsidR="00E952D0" w:rsidRPr="00023281" w:rsidRDefault="00E952D0" w:rsidP="00580735">
      <w:pPr>
        <w:widowControl/>
        <w:tabs>
          <w:tab w:val="left" w:pos="5978"/>
        </w:tabs>
        <w:rPr>
          <w:rFonts w:ascii="Calibri" w:hAnsi="Calibri" w:cs="Arial"/>
          <w:sz w:val="22"/>
          <w:szCs w:val="22"/>
          <w:lang w:val="es-ES_tradnl"/>
        </w:rPr>
      </w:pPr>
    </w:p>
    <w:p w14:paraId="61097140" w14:textId="53B40C3A" w:rsidR="00E952D0" w:rsidRPr="00023281" w:rsidRDefault="00BD5CEA"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L</w:t>
      </w:r>
      <w:r w:rsidR="0034656D" w:rsidRPr="00023281">
        <w:rPr>
          <w:lang w:val="es-ES_tradnl"/>
        </w:rPr>
        <w:t xml:space="preserve">os </w:t>
      </w:r>
      <w:r w:rsidR="0034656D" w:rsidRPr="00023281">
        <w:rPr>
          <w:b/>
          <w:lang w:val="es-ES_tradnl"/>
        </w:rPr>
        <w:t>Estados Unidos de América</w:t>
      </w:r>
      <w:r w:rsidRPr="00023281">
        <w:rPr>
          <w:lang w:val="es-ES_tradnl"/>
        </w:rPr>
        <w:t xml:space="preserve"> cuestionaron la necesidad de que esos documentos de información se examinaran en relación con los puntos del orden del día</w:t>
      </w:r>
      <w:r w:rsidR="00E952D0" w:rsidRPr="00023281">
        <w:rPr>
          <w:lang w:val="es-ES_tradnl"/>
        </w:rPr>
        <w:t>.</w:t>
      </w:r>
    </w:p>
    <w:p w14:paraId="424A8FC6" w14:textId="77777777" w:rsidR="00E952D0" w:rsidRPr="00023281" w:rsidRDefault="00E952D0" w:rsidP="00580735">
      <w:pPr>
        <w:pStyle w:val="ListParagraph"/>
        <w:suppressAutoHyphens/>
        <w:spacing w:after="0" w:line="240" w:lineRule="auto"/>
        <w:ind w:left="426"/>
        <w:contextualSpacing w:val="0"/>
        <w:rPr>
          <w:lang w:val="es-ES_tradnl"/>
        </w:rPr>
      </w:pPr>
    </w:p>
    <w:p w14:paraId="417A6B82" w14:textId="1E986CAB" w:rsidR="00E952D0" w:rsidRPr="00023281" w:rsidRDefault="00BD5CEA"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El </w:t>
      </w:r>
      <w:r w:rsidR="00791EC5" w:rsidRPr="00023281">
        <w:rPr>
          <w:b/>
          <w:lang w:val="es-ES_tradnl"/>
        </w:rPr>
        <w:t>Comité Permanente</w:t>
      </w:r>
      <w:r w:rsidR="00AB60CE" w:rsidRPr="00023281">
        <w:rPr>
          <w:b/>
          <w:lang w:val="es-ES_tradnl"/>
        </w:rPr>
        <w:t xml:space="preserve"> </w:t>
      </w:r>
      <w:r w:rsidR="005A4347" w:rsidRPr="00023281">
        <w:rPr>
          <w:lang w:val="es-ES_tradnl"/>
        </w:rPr>
        <w:t>t</w:t>
      </w:r>
      <w:r w:rsidRPr="00023281">
        <w:rPr>
          <w:lang w:val="es-ES_tradnl"/>
        </w:rPr>
        <w:t xml:space="preserve">omó nota de la situación de las medidas derivadas de las Resoluciones de la </w:t>
      </w:r>
      <w:r w:rsidR="00E952D0" w:rsidRPr="00023281">
        <w:rPr>
          <w:lang w:val="es-ES_tradnl"/>
        </w:rPr>
        <w:t xml:space="preserve">COP12 </w:t>
      </w:r>
      <w:r w:rsidR="007B7ED6" w:rsidRPr="00023281">
        <w:rPr>
          <w:lang w:val="es-ES_tradnl"/>
        </w:rPr>
        <w:t>como figuraba</w:t>
      </w:r>
      <w:r w:rsidRPr="00023281">
        <w:rPr>
          <w:lang w:val="es-ES_tradnl"/>
        </w:rPr>
        <w:t xml:space="preserve"> en el documento </w:t>
      </w:r>
      <w:r w:rsidR="00E952D0" w:rsidRPr="00023281">
        <w:rPr>
          <w:lang w:val="es-ES_tradnl"/>
        </w:rPr>
        <w:t>SC52-Inf.Doc.03.</w:t>
      </w:r>
    </w:p>
    <w:p w14:paraId="5F7299E7" w14:textId="4E8037E2" w:rsidR="00E3129D" w:rsidRPr="00023281" w:rsidRDefault="00E3129D" w:rsidP="00580735">
      <w:pPr>
        <w:widowControl/>
        <w:autoSpaceDN/>
        <w:textAlignment w:val="auto"/>
        <w:rPr>
          <w:rFonts w:ascii="Calibri" w:eastAsia="Times New Roman" w:hAnsi="Calibri" w:cs="Times New Roman"/>
          <w:kern w:val="0"/>
          <w:sz w:val="22"/>
          <w:szCs w:val="22"/>
          <w:lang w:val="es-ES_tradnl" w:eastAsia="el-GR" w:bidi="ar-SA"/>
        </w:rPr>
      </w:pPr>
    </w:p>
    <w:p w14:paraId="4A870B8F" w14:textId="62C1C919" w:rsidR="00E952D0" w:rsidRPr="00023281" w:rsidRDefault="00651047" w:rsidP="00580735">
      <w:pPr>
        <w:widowControl/>
        <w:pBdr>
          <w:top w:val="single" w:sz="4" w:space="0"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es-ES_tradnl" w:eastAsia="el-GR"/>
        </w:rPr>
      </w:pPr>
      <w:r w:rsidRPr="00023281">
        <w:rPr>
          <w:rFonts w:ascii="Calibri" w:eastAsia="Times New Roman" w:hAnsi="Calibri" w:cs="Times New Roman"/>
          <w:kern w:val="0"/>
          <w:sz w:val="22"/>
          <w:szCs w:val="22"/>
          <w:lang w:val="es-ES_tradnl" w:eastAsia="el-GR" w:bidi="ar-SA"/>
        </w:rPr>
        <w:t>Punto 10 del orden del día</w:t>
      </w:r>
      <w:r w:rsidRPr="00023281">
        <w:rPr>
          <w:rFonts w:ascii="Calibri" w:eastAsia="Times New Roman" w:hAnsi="Calibri" w:cs="Times New Roman"/>
          <w:sz w:val="22"/>
          <w:szCs w:val="22"/>
          <w:lang w:val="es-ES_tradnl" w:eastAsia="el-GR"/>
        </w:rPr>
        <w:t>: Actualización sobre el estado de la Lista de Ramsar</w:t>
      </w:r>
      <w:r w:rsidRPr="00023281">
        <w:rPr>
          <w:rFonts w:ascii="Calibri" w:eastAsia="Times New Roman" w:hAnsi="Calibri" w:cs="Times New Roman"/>
          <w:kern w:val="0"/>
          <w:sz w:val="22"/>
          <w:szCs w:val="22"/>
          <w:lang w:val="es-ES_tradnl" w:eastAsia="el-GR" w:bidi="ar-SA"/>
        </w:rPr>
        <w:t xml:space="preserve"> </w:t>
      </w:r>
    </w:p>
    <w:p w14:paraId="39D34238" w14:textId="77777777" w:rsidR="00E952D0" w:rsidRPr="00023281" w:rsidRDefault="00E952D0" w:rsidP="00580735">
      <w:pPr>
        <w:widowControl/>
        <w:tabs>
          <w:tab w:val="left" w:pos="5978"/>
        </w:tabs>
        <w:rPr>
          <w:rFonts w:ascii="Calibri" w:eastAsia="Calibri" w:hAnsi="Calibri" w:cs="Arial"/>
          <w:sz w:val="22"/>
          <w:szCs w:val="22"/>
          <w:lang w:val="es-ES_tradnl" w:eastAsia="en-US"/>
        </w:rPr>
      </w:pPr>
    </w:p>
    <w:p w14:paraId="78A02CF1" w14:textId="7696E6C1" w:rsidR="00E952D0" w:rsidRPr="00023281" w:rsidRDefault="000355BF"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La </w:t>
      </w:r>
      <w:r w:rsidR="00000CEF" w:rsidRPr="00023281">
        <w:rPr>
          <w:b/>
          <w:lang w:val="es-ES_tradnl"/>
        </w:rPr>
        <w:t>Secretaria General en funciones</w:t>
      </w:r>
      <w:r w:rsidR="00E952D0" w:rsidRPr="00023281">
        <w:rPr>
          <w:lang w:val="es-ES_tradnl"/>
        </w:rPr>
        <w:t xml:space="preserve"> present</w:t>
      </w:r>
      <w:r w:rsidRPr="00023281">
        <w:rPr>
          <w:lang w:val="es-ES_tradnl"/>
        </w:rPr>
        <w:t xml:space="preserve">ó la </w:t>
      </w:r>
      <w:r w:rsidR="00EF1A16" w:rsidRPr="00023281">
        <w:rPr>
          <w:bCs/>
          <w:i/>
          <w:lang w:val="es-ES_tradnl"/>
        </w:rPr>
        <w:t>Actualización sobre el estado de los sitios de la Lista de Humedales de Importancia Internacional</w:t>
      </w:r>
      <w:r w:rsidR="00EF1A16" w:rsidRPr="00023281">
        <w:rPr>
          <w:i/>
          <w:lang w:val="es-ES_tradnl"/>
        </w:rPr>
        <w:t xml:space="preserve"> </w:t>
      </w:r>
      <w:r w:rsidR="00E952D0" w:rsidRPr="00023281">
        <w:rPr>
          <w:lang w:val="es-ES_tradnl"/>
        </w:rPr>
        <w:t>(</w:t>
      </w:r>
      <w:r w:rsidR="00EF1A16" w:rsidRPr="00023281">
        <w:rPr>
          <w:lang w:val="es-ES_tradnl"/>
        </w:rPr>
        <w:t xml:space="preserve">documento </w:t>
      </w:r>
      <w:r w:rsidR="00E952D0" w:rsidRPr="00023281">
        <w:rPr>
          <w:lang w:val="es-ES_tradnl"/>
        </w:rPr>
        <w:t xml:space="preserve">SC52-06) </w:t>
      </w:r>
      <w:r w:rsidR="00EF1A16" w:rsidRPr="00023281">
        <w:rPr>
          <w:lang w:val="es-ES_tradnl"/>
        </w:rPr>
        <w:t>y sus anexos</w:t>
      </w:r>
      <w:r w:rsidR="00E952D0" w:rsidRPr="00023281">
        <w:rPr>
          <w:lang w:val="es-ES_tradnl"/>
        </w:rPr>
        <w:t xml:space="preserve">. </w:t>
      </w:r>
      <w:r w:rsidR="00EF1A16" w:rsidRPr="00023281">
        <w:rPr>
          <w:lang w:val="es-ES_tradnl"/>
        </w:rPr>
        <w:t xml:space="preserve">Anunció que el número de sitios incluidos en el Registro de Montreux se acababa de reducir a 46 tras la presentación de un informe de la Autoridad Administrativa de Ramsar </w:t>
      </w:r>
      <w:r w:rsidR="00641967">
        <w:rPr>
          <w:lang w:val="es-ES_tradnl"/>
        </w:rPr>
        <w:t>de</w:t>
      </w:r>
      <w:r w:rsidR="00EF1A16" w:rsidRPr="00023281">
        <w:rPr>
          <w:lang w:val="es-ES_tradnl"/>
        </w:rPr>
        <w:t xml:space="preserve"> Túnez en el que se describían las medidas ejecutadas para permitir la eliminación del Reg</w:t>
      </w:r>
      <w:r w:rsidR="00FB5FFE">
        <w:rPr>
          <w:lang w:val="es-ES_tradnl"/>
        </w:rPr>
        <w:t>istro del s</w:t>
      </w:r>
      <w:r w:rsidR="00EF1A16" w:rsidRPr="00023281">
        <w:rPr>
          <w:lang w:val="es-ES_tradnl"/>
        </w:rPr>
        <w:t xml:space="preserve">itio Ramsar núm. </w:t>
      </w:r>
      <w:r w:rsidR="00E066B4" w:rsidRPr="00023281">
        <w:rPr>
          <w:lang w:val="es-ES_tradnl"/>
        </w:rPr>
        <w:t>21</w:t>
      </w:r>
      <w:r w:rsidR="000865D1" w:rsidRPr="00023281">
        <w:rPr>
          <w:lang w:val="es-ES_tradnl"/>
        </w:rPr>
        <w:t>3</w:t>
      </w:r>
      <w:r w:rsidR="00931F53" w:rsidRPr="00023281">
        <w:rPr>
          <w:lang w:val="es-ES_tradnl"/>
        </w:rPr>
        <w:t>,</w:t>
      </w:r>
      <w:r w:rsidR="00467F5D" w:rsidRPr="00023281">
        <w:rPr>
          <w:lang w:val="es-ES_tradnl"/>
        </w:rPr>
        <w:t xml:space="preserve"> </w:t>
      </w:r>
      <w:r w:rsidR="00E952D0" w:rsidRPr="00023281">
        <w:rPr>
          <w:lang w:val="es-ES_tradnl"/>
        </w:rPr>
        <w:t>Ichkeul.</w:t>
      </w:r>
      <w:r w:rsidR="00EF1A16" w:rsidRPr="00023281">
        <w:rPr>
          <w:lang w:val="es-ES_tradnl"/>
        </w:rPr>
        <w:t xml:space="preserve"> Ese anuncio fue recibido con una ovación general.</w:t>
      </w:r>
    </w:p>
    <w:p w14:paraId="33E90825" w14:textId="77777777" w:rsidR="00DC06CC" w:rsidRPr="00023281" w:rsidRDefault="00DC06CC" w:rsidP="00580735">
      <w:pPr>
        <w:pStyle w:val="ListParagraph"/>
        <w:suppressAutoHyphens/>
        <w:spacing w:after="0" w:line="240" w:lineRule="auto"/>
        <w:rPr>
          <w:lang w:val="es-ES_tradnl"/>
        </w:rPr>
      </w:pPr>
    </w:p>
    <w:p w14:paraId="0DEA512E" w14:textId="5F3EC84F" w:rsidR="00DA3777" w:rsidRPr="00023281" w:rsidRDefault="00EF1A16"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La </w:t>
      </w:r>
      <w:r w:rsidR="00000CEF" w:rsidRPr="00023281">
        <w:rPr>
          <w:b/>
          <w:lang w:val="es-ES_tradnl"/>
        </w:rPr>
        <w:t>Secretaria General en funciones</w:t>
      </w:r>
      <w:r w:rsidR="007D2BFB" w:rsidRPr="00023281">
        <w:rPr>
          <w:b/>
          <w:lang w:val="es-ES_tradnl"/>
        </w:rPr>
        <w:t xml:space="preserve"> </w:t>
      </w:r>
      <w:r w:rsidR="00D472E0" w:rsidRPr="00023281">
        <w:rPr>
          <w:lang w:val="es-ES_tradnl"/>
        </w:rPr>
        <w:t>también destacó un análisis reciente que m</w:t>
      </w:r>
      <w:r w:rsidR="00FB5FFE">
        <w:rPr>
          <w:lang w:val="es-ES_tradnl"/>
        </w:rPr>
        <w:t>ostraba el número creciente de s</w:t>
      </w:r>
      <w:r w:rsidR="00D472E0" w:rsidRPr="00023281">
        <w:rPr>
          <w:lang w:val="es-ES_tradnl"/>
        </w:rPr>
        <w:t xml:space="preserve">itios con múltiples designaciones en relación con la Convención de </w:t>
      </w:r>
      <w:r w:rsidR="001A474B" w:rsidRPr="00023281">
        <w:rPr>
          <w:lang w:val="es-ES_tradnl"/>
        </w:rPr>
        <w:t xml:space="preserve">Ramsar, </w:t>
      </w:r>
      <w:r w:rsidR="006F52B1" w:rsidRPr="00023281">
        <w:rPr>
          <w:lang w:val="es-ES_tradnl"/>
        </w:rPr>
        <w:t>la Convención sobre la Protección del Patrimonio Mundial, Cultural y Natural</w:t>
      </w:r>
      <w:r w:rsidR="001A474B" w:rsidRPr="00023281">
        <w:rPr>
          <w:lang w:val="es-ES_tradnl"/>
        </w:rPr>
        <w:t>,</w:t>
      </w:r>
      <w:r w:rsidR="007D2BFB" w:rsidRPr="00023281">
        <w:rPr>
          <w:lang w:val="es-ES_tradnl"/>
        </w:rPr>
        <w:t xml:space="preserve"> </w:t>
      </w:r>
      <w:r w:rsidR="006F52B1" w:rsidRPr="00023281">
        <w:rPr>
          <w:lang w:val="es-ES_tradnl"/>
        </w:rPr>
        <w:t xml:space="preserve">las Reservas de Biosfera de la </w:t>
      </w:r>
      <w:r w:rsidR="001A474B" w:rsidRPr="00023281">
        <w:rPr>
          <w:lang w:val="es-ES_tradnl"/>
        </w:rPr>
        <w:t xml:space="preserve">UNESCO </w:t>
      </w:r>
      <w:r w:rsidR="006F52B1" w:rsidRPr="00023281">
        <w:rPr>
          <w:lang w:val="es-ES_tradnl"/>
        </w:rPr>
        <w:t>y la Red de Geoparques</w:t>
      </w:r>
      <w:r w:rsidR="001A474B" w:rsidRPr="00023281">
        <w:rPr>
          <w:lang w:val="es-ES_tradnl"/>
        </w:rPr>
        <w:t xml:space="preserve">. </w:t>
      </w:r>
    </w:p>
    <w:p w14:paraId="71390E1A" w14:textId="77777777" w:rsidR="00E952D0" w:rsidRPr="00023281" w:rsidRDefault="00E952D0" w:rsidP="00580735">
      <w:pPr>
        <w:pStyle w:val="ListParagraph"/>
        <w:suppressAutoHyphens/>
        <w:spacing w:after="0" w:line="240" w:lineRule="auto"/>
        <w:ind w:left="426"/>
        <w:contextualSpacing w:val="0"/>
        <w:rPr>
          <w:lang w:val="es-ES_tradnl"/>
        </w:rPr>
      </w:pPr>
    </w:p>
    <w:p w14:paraId="34DEE4B8" w14:textId="09C6EEB7" w:rsidR="00DA3777" w:rsidRPr="00023281" w:rsidRDefault="00DA3777" w:rsidP="00580735">
      <w:pPr>
        <w:pStyle w:val="ListParagraph"/>
        <w:numPr>
          <w:ilvl w:val="0"/>
          <w:numId w:val="1"/>
        </w:numPr>
        <w:suppressAutoHyphens/>
        <w:spacing w:after="0" w:line="240" w:lineRule="auto"/>
        <w:ind w:left="426" w:hanging="426"/>
        <w:contextualSpacing w:val="0"/>
        <w:rPr>
          <w:lang w:val="es-ES_tradnl"/>
        </w:rPr>
      </w:pPr>
      <w:r w:rsidRPr="00023281">
        <w:rPr>
          <w:b/>
          <w:lang w:val="es-ES_tradnl"/>
        </w:rPr>
        <w:t>Kenya</w:t>
      </w:r>
      <w:r w:rsidRPr="00023281">
        <w:rPr>
          <w:lang w:val="es-ES_tradnl"/>
        </w:rPr>
        <w:t xml:space="preserve">, </w:t>
      </w:r>
      <w:r w:rsidRPr="00023281">
        <w:rPr>
          <w:b/>
          <w:lang w:val="es-ES_tradnl"/>
        </w:rPr>
        <w:t>T</w:t>
      </w:r>
      <w:r w:rsidR="006F52B1" w:rsidRPr="00023281">
        <w:rPr>
          <w:b/>
          <w:lang w:val="es-ES_tradnl"/>
        </w:rPr>
        <w:t>únez</w:t>
      </w:r>
      <w:r w:rsidR="006F52B1" w:rsidRPr="00023281">
        <w:rPr>
          <w:lang w:val="es-ES_tradnl"/>
        </w:rPr>
        <w:t xml:space="preserve"> y </w:t>
      </w:r>
      <w:r w:rsidRPr="00023281">
        <w:rPr>
          <w:b/>
          <w:lang w:val="es-ES_tradnl"/>
        </w:rPr>
        <w:t>Med</w:t>
      </w:r>
      <w:r w:rsidR="00DC06CC" w:rsidRPr="00023281">
        <w:rPr>
          <w:b/>
          <w:lang w:val="es-ES_tradnl"/>
        </w:rPr>
        <w:t>W</w:t>
      </w:r>
      <w:r w:rsidRPr="00023281">
        <w:rPr>
          <w:b/>
          <w:lang w:val="es-ES_tradnl"/>
        </w:rPr>
        <w:t>et</w:t>
      </w:r>
      <w:r w:rsidRPr="00023281">
        <w:rPr>
          <w:lang w:val="es-ES_tradnl"/>
        </w:rPr>
        <w:t xml:space="preserve"> observ</w:t>
      </w:r>
      <w:r w:rsidR="00582018" w:rsidRPr="00023281">
        <w:rPr>
          <w:lang w:val="es-ES_tradnl"/>
        </w:rPr>
        <w:t xml:space="preserve">aron </w:t>
      </w:r>
      <w:r w:rsidR="00FB5FFE">
        <w:rPr>
          <w:lang w:val="es-ES_tradnl"/>
        </w:rPr>
        <w:t>que múltiples designaciones de s</w:t>
      </w:r>
      <w:r w:rsidR="00582018" w:rsidRPr="00023281">
        <w:rPr>
          <w:lang w:val="es-ES_tradnl"/>
        </w:rPr>
        <w:t>itios en relación con distintos procesos internacionales podrían ser útiles para reforzar la</w:t>
      </w:r>
      <w:r w:rsidR="00FB5FFE">
        <w:rPr>
          <w:lang w:val="es-ES_tradnl"/>
        </w:rPr>
        <w:t xml:space="preserve"> protección y el manejo de los s</w:t>
      </w:r>
      <w:r w:rsidR="00582018" w:rsidRPr="00023281">
        <w:rPr>
          <w:lang w:val="es-ES_tradnl"/>
        </w:rPr>
        <w:t xml:space="preserve">itios, pero </w:t>
      </w:r>
      <w:r w:rsidR="00EE5E48" w:rsidRPr="00023281">
        <w:rPr>
          <w:lang w:val="es-ES_tradnl"/>
        </w:rPr>
        <w:t>MedWet</w:t>
      </w:r>
      <w:r w:rsidRPr="00023281">
        <w:rPr>
          <w:lang w:val="es-ES_tradnl"/>
        </w:rPr>
        <w:t xml:space="preserve"> </w:t>
      </w:r>
      <w:r w:rsidR="007B7ED6" w:rsidRPr="00023281">
        <w:rPr>
          <w:lang w:val="es-ES_tradnl"/>
        </w:rPr>
        <w:t xml:space="preserve">observó </w:t>
      </w:r>
      <w:r w:rsidR="00FB5FFE">
        <w:rPr>
          <w:lang w:val="es-ES_tradnl"/>
        </w:rPr>
        <w:t>también que, en esos s</w:t>
      </w:r>
      <w:r w:rsidR="00582018" w:rsidRPr="00023281">
        <w:rPr>
          <w:lang w:val="es-ES_tradnl"/>
        </w:rPr>
        <w:t xml:space="preserve">itios con varias designaciones, la designación de </w:t>
      </w:r>
      <w:r w:rsidRPr="00023281">
        <w:rPr>
          <w:lang w:val="es-ES_tradnl"/>
        </w:rPr>
        <w:t xml:space="preserve">Ramsar </w:t>
      </w:r>
      <w:r w:rsidR="00582018" w:rsidRPr="00023281">
        <w:rPr>
          <w:lang w:val="es-ES_tradnl"/>
        </w:rPr>
        <w:t>tenía con frecuencia poca visibilidad</w:t>
      </w:r>
      <w:r w:rsidRPr="00023281">
        <w:rPr>
          <w:lang w:val="es-ES_tradnl"/>
        </w:rPr>
        <w:t>.</w:t>
      </w:r>
    </w:p>
    <w:p w14:paraId="65F948A0" w14:textId="77777777" w:rsidR="00047B5F" w:rsidRPr="00023281" w:rsidRDefault="00047B5F" w:rsidP="00580735">
      <w:pPr>
        <w:pStyle w:val="Standard"/>
        <w:widowControl/>
        <w:rPr>
          <w:rFonts w:ascii="Calibri" w:hAnsi="Calibri"/>
          <w:kern w:val="0"/>
          <w:sz w:val="22"/>
          <w:szCs w:val="22"/>
          <w:lang w:val="es-ES_tradnl"/>
        </w:rPr>
      </w:pPr>
    </w:p>
    <w:p w14:paraId="2763FD8A" w14:textId="1835ADC2" w:rsidR="002A42A9" w:rsidRPr="00023281" w:rsidRDefault="00582018" w:rsidP="00580735">
      <w:pPr>
        <w:pStyle w:val="ListParagraph"/>
        <w:numPr>
          <w:ilvl w:val="0"/>
          <w:numId w:val="1"/>
        </w:numPr>
        <w:suppressAutoHyphens/>
        <w:spacing w:after="0" w:line="240" w:lineRule="auto"/>
        <w:ind w:left="426" w:hanging="426"/>
        <w:contextualSpacing w:val="0"/>
        <w:rPr>
          <w:b/>
          <w:lang w:val="es-ES_tradnl"/>
        </w:rPr>
      </w:pPr>
      <w:r w:rsidRPr="00023281">
        <w:rPr>
          <w:lang w:val="es-ES_tradnl"/>
        </w:rPr>
        <w:t>E</w:t>
      </w:r>
      <w:r w:rsidR="00FB2B31" w:rsidRPr="00023281">
        <w:rPr>
          <w:lang w:val="es-ES_tradnl"/>
        </w:rPr>
        <w:t xml:space="preserve">l </w:t>
      </w:r>
      <w:r w:rsidR="00FB2B31" w:rsidRPr="00023281">
        <w:rPr>
          <w:b/>
          <w:lang w:val="es-ES_tradnl"/>
        </w:rPr>
        <w:t>Canadá</w:t>
      </w:r>
      <w:r w:rsidR="00047B5F" w:rsidRPr="00023281">
        <w:rPr>
          <w:b/>
          <w:lang w:val="es-ES_tradnl"/>
        </w:rPr>
        <w:t xml:space="preserve"> </w:t>
      </w:r>
      <w:r w:rsidR="00047B5F" w:rsidRPr="00023281">
        <w:rPr>
          <w:lang w:val="es-ES_tradnl"/>
        </w:rPr>
        <w:t>s</w:t>
      </w:r>
      <w:r w:rsidRPr="00023281">
        <w:rPr>
          <w:lang w:val="es-ES_tradnl"/>
        </w:rPr>
        <w:t xml:space="preserve">olicitó aclaraciones sobre la información adicional que haría falta en relación con el </w:t>
      </w:r>
      <w:r w:rsidR="00FB5FFE">
        <w:rPr>
          <w:lang w:val="es-ES_tradnl"/>
        </w:rPr>
        <w:t>s</w:t>
      </w:r>
      <w:r w:rsidRPr="00023281">
        <w:rPr>
          <w:lang w:val="es-ES_tradnl"/>
        </w:rPr>
        <w:t xml:space="preserve">itio núm. </w:t>
      </w:r>
      <w:r w:rsidR="00047B5F" w:rsidRPr="00023281">
        <w:rPr>
          <w:lang w:val="es-ES_tradnl"/>
        </w:rPr>
        <w:t>243</w:t>
      </w:r>
      <w:r w:rsidRPr="00023281">
        <w:rPr>
          <w:lang w:val="es-ES_tradnl"/>
        </w:rPr>
        <w:t>,</w:t>
      </w:r>
      <w:r w:rsidR="00047B5F" w:rsidRPr="00023281">
        <w:rPr>
          <w:lang w:val="es-ES_tradnl"/>
        </w:rPr>
        <w:t xml:space="preserve"> Fraser</w:t>
      </w:r>
      <w:r w:rsidR="000865D1" w:rsidRPr="00023281">
        <w:rPr>
          <w:lang w:val="es-ES_tradnl"/>
        </w:rPr>
        <w:t xml:space="preserve"> River</w:t>
      </w:r>
      <w:r w:rsidRPr="00023281">
        <w:rPr>
          <w:lang w:val="es-ES_tradnl"/>
        </w:rPr>
        <w:t xml:space="preserve">, en el anexo </w:t>
      </w:r>
      <w:r w:rsidR="002A42A9" w:rsidRPr="00023281">
        <w:rPr>
          <w:lang w:val="es-ES_tradnl"/>
        </w:rPr>
        <w:t>4b.</w:t>
      </w:r>
    </w:p>
    <w:p w14:paraId="420261B0" w14:textId="77777777" w:rsidR="002A42A9" w:rsidRPr="00023281" w:rsidRDefault="002A42A9" w:rsidP="00580735">
      <w:pPr>
        <w:pStyle w:val="ListParagraph"/>
        <w:suppressAutoHyphens/>
        <w:spacing w:after="0" w:line="240" w:lineRule="auto"/>
        <w:ind w:left="426"/>
        <w:contextualSpacing w:val="0"/>
        <w:rPr>
          <w:b/>
          <w:lang w:val="es-ES_tradnl"/>
        </w:rPr>
      </w:pPr>
    </w:p>
    <w:p w14:paraId="706A6C82" w14:textId="508B9A04" w:rsidR="002A42A9" w:rsidRPr="00023281" w:rsidRDefault="00582018"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La </w:t>
      </w:r>
      <w:r w:rsidR="00047B5F" w:rsidRPr="00023281">
        <w:rPr>
          <w:b/>
          <w:lang w:val="es-ES_tradnl"/>
        </w:rPr>
        <w:t>Argentina</w:t>
      </w:r>
      <w:r w:rsidR="00047B5F" w:rsidRPr="00023281">
        <w:rPr>
          <w:lang w:val="es-ES_tradnl"/>
        </w:rPr>
        <w:t xml:space="preserve">, </w:t>
      </w:r>
      <w:r w:rsidR="002A42A9" w:rsidRPr="00023281">
        <w:rPr>
          <w:b/>
          <w:lang w:val="es-ES_tradnl"/>
        </w:rPr>
        <w:t>China</w:t>
      </w:r>
      <w:r w:rsidR="002A42A9" w:rsidRPr="00023281">
        <w:rPr>
          <w:lang w:val="es-ES_tradnl"/>
        </w:rPr>
        <w:t xml:space="preserve">, </w:t>
      </w:r>
      <w:r w:rsidR="00047B5F" w:rsidRPr="00023281">
        <w:rPr>
          <w:b/>
          <w:lang w:val="es-ES_tradnl"/>
        </w:rPr>
        <w:t>El Salvador</w:t>
      </w:r>
      <w:r w:rsidR="00047B5F" w:rsidRPr="00023281">
        <w:rPr>
          <w:lang w:val="es-ES_tradnl"/>
        </w:rPr>
        <w:t xml:space="preserve"> (</w:t>
      </w:r>
      <w:r w:rsidRPr="00023281">
        <w:rPr>
          <w:lang w:val="es-ES_tradnl"/>
        </w:rPr>
        <w:t xml:space="preserve">con la asistencia financiera del </w:t>
      </w:r>
      <w:r w:rsidRPr="00023281">
        <w:rPr>
          <w:b/>
          <w:lang w:val="es-ES_tradnl"/>
        </w:rPr>
        <w:t>Japón</w:t>
      </w:r>
      <w:r w:rsidR="00047B5F" w:rsidRPr="00023281">
        <w:rPr>
          <w:lang w:val="es-ES_tradnl"/>
        </w:rPr>
        <w:t xml:space="preserve">) </w:t>
      </w:r>
      <w:r w:rsidRPr="00023281">
        <w:rPr>
          <w:lang w:val="es-ES_tradnl"/>
        </w:rPr>
        <w:t xml:space="preserve">y </w:t>
      </w:r>
      <w:r w:rsidR="00047B5F" w:rsidRPr="00023281">
        <w:rPr>
          <w:b/>
          <w:lang w:val="es-ES_tradnl"/>
        </w:rPr>
        <w:t>Nepal</w:t>
      </w:r>
      <w:r w:rsidR="00047B5F" w:rsidRPr="00023281">
        <w:rPr>
          <w:lang w:val="es-ES_tradnl"/>
        </w:rPr>
        <w:t xml:space="preserve"> (</w:t>
      </w:r>
      <w:r w:rsidRPr="00023281">
        <w:rPr>
          <w:lang w:val="es-ES_tradnl"/>
        </w:rPr>
        <w:t xml:space="preserve">con la asistencia financiera de </w:t>
      </w:r>
      <w:r w:rsidR="00D70266" w:rsidRPr="00023281">
        <w:rPr>
          <w:b/>
          <w:lang w:val="es-ES_tradnl"/>
        </w:rPr>
        <w:t>Noruega</w:t>
      </w:r>
      <w:r w:rsidR="00047B5F" w:rsidRPr="00023281">
        <w:rPr>
          <w:lang w:val="es-ES_tradnl"/>
        </w:rPr>
        <w:t xml:space="preserve">) </w:t>
      </w:r>
      <w:r w:rsidRPr="00023281">
        <w:rPr>
          <w:lang w:val="es-ES_tradnl"/>
        </w:rPr>
        <w:t>informaron de que estaban actuali</w:t>
      </w:r>
      <w:r w:rsidR="00FB5FFE">
        <w:rPr>
          <w:lang w:val="es-ES_tradnl"/>
        </w:rPr>
        <w:t>zando la información sobre sus s</w:t>
      </w:r>
      <w:r w:rsidRPr="00023281">
        <w:rPr>
          <w:lang w:val="es-ES_tradnl"/>
        </w:rPr>
        <w:t>itios</w:t>
      </w:r>
      <w:r w:rsidR="00047B5F" w:rsidRPr="00023281">
        <w:rPr>
          <w:lang w:val="es-ES_tradnl"/>
        </w:rPr>
        <w:t>.</w:t>
      </w:r>
      <w:r w:rsidR="00AB60CE" w:rsidRPr="00023281">
        <w:rPr>
          <w:lang w:val="es-ES_tradnl"/>
        </w:rPr>
        <w:t xml:space="preserve"> </w:t>
      </w:r>
      <w:r w:rsidR="002A42A9" w:rsidRPr="00023281">
        <w:rPr>
          <w:b/>
          <w:lang w:val="es-ES_tradnl"/>
        </w:rPr>
        <w:t>S</w:t>
      </w:r>
      <w:r w:rsidRPr="00023281">
        <w:rPr>
          <w:b/>
          <w:lang w:val="es-ES_tradnl"/>
        </w:rPr>
        <w:t xml:space="preserve">uiza </w:t>
      </w:r>
      <w:r w:rsidRPr="00023281">
        <w:rPr>
          <w:lang w:val="es-ES_tradnl"/>
        </w:rPr>
        <w:t>notificó que estaba actu</w:t>
      </w:r>
      <w:r w:rsidR="00FB5FFE">
        <w:rPr>
          <w:lang w:val="es-ES_tradnl"/>
        </w:rPr>
        <w:t>alizando la información de los s</w:t>
      </w:r>
      <w:r w:rsidRPr="00023281">
        <w:rPr>
          <w:lang w:val="es-ES_tradnl"/>
        </w:rPr>
        <w:t>itios empleando el nuevo modelo, lo que estaba resultando laborioso y daba lugar a documentos muy extensos</w:t>
      </w:r>
      <w:r w:rsidR="002A42A9" w:rsidRPr="00023281">
        <w:rPr>
          <w:lang w:val="es-ES_tradnl"/>
        </w:rPr>
        <w:t>.</w:t>
      </w:r>
    </w:p>
    <w:p w14:paraId="3DD1B3AF" w14:textId="77777777" w:rsidR="002A42A9" w:rsidRPr="00023281" w:rsidRDefault="002A42A9" w:rsidP="00580735">
      <w:pPr>
        <w:pStyle w:val="ListParagraph"/>
        <w:suppressAutoHyphens/>
        <w:spacing w:after="0" w:line="240" w:lineRule="auto"/>
        <w:ind w:left="426"/>
        <w:contextualSpacing w:val="0"/>
        <w:rPr>
          <w:lang w:val="es-ES_tradnl"/>
        </w:rPr>
      </w:pPr>
    </w:p>
    <w:p w14:paraId="30E70F2D" w14:textId="4D723F74" w:rsidR="002A42A9" w:rsidRPr="00023281" w:rsidRDefault="00582018" w:rsidP="00580735">
      <w:pPr>
        <w:pStyle w:val="ListParagraph"/>
        <w:numPr>
          <w:ilvl w:val="0"/>
          <w:numId w:val="1"/>
        </w:numPr>
        <w:suppressAutoHyphens/>
        <w:spacing w:after="0" w:line="240" w:lineRule="auto"/>
        <w:ind w:left="425" w:hanging="425"/>
        <w:contextualSpacing w:val="0"/>
        <w:rPr>
          <w:lang w:val="es-ES_tradnl"/>
        </w:rPr>
      </w:pPr>
      <w:r w:rsidRPr="00023281">
        <w:rPr>
          <w:lang w:val="es-ES_tradnl"/>
        </w:rPr>
        <w:t xml:space="preserve">El </w:t>
      </w:r>
      <w:r w:rsidR="002A42A9" w:rsidRPr="00023281">
        <w:rPr>
          <w:b/>
          <w:lang w:val="es-ES_tradnl"/>
        </w:rPr>
        <w:t>Senegal</w:t>
      </w:r>
      <w:r w:rsidR="002A42A9" w:rsidRPr="00023281">
        <w:rPr>
          <w:lang w:val="es-ES_tradnl"/>
        </w:rPr>
        <w:t xml:space="preserve">, </w:t>
      </w:r>
      <w:r w:rsidRPr="00023281">
        <w:rPr>
          <w:lang w:val="es-ES_tradnl"/>
        </w:rPr>
        <w:t>en nombre de la región de África y de su propio Gobierno</w:t>
      </w:r>
      <w:r w:rsidR="005A1AEB" w:rsidRPr="00023281">
        <w:rPr>
          <w:lang w:val="es-ES_tradnl"/>
        </w:rPr>
        <w:t xml:space="preserve">, </w:t>
      </w:r>
      <w:r w:rsidRPr="00023281">
        <w:rPr>
          <w:lang w:val="es-ES_tradnl"/>
        </w:rPr>
        <w:t xml:space="preserve">formuló una declaración </w:t>
      </w:r>
      <w:r w:rsidR="005A1AEB" w:rsidRPr="00023281">
        <w:rPr>
          <w:lang w:val="es-ES_tradnl"/>
        </w:rPr>
        <w:t>(</w:t>
      </w:r>
      <w:r w:rsidRPr="00023281">
        <w:rPr>
          <w:lang w:val="es-ES_tradnl"/>
        </w:rPr>
        <w:t xml:space="preserve">véase el Anexo </w:t>
      </w:r>
      <w:r w:rsidR="00E3129D" w:rsidRPr="00023281">
        <w:rPr>
          <w:lang w:val="es-ES_tradnl"/>
        </w:rPr>
        <w:t xml:space="preserve">1 </w:t>
      </w:r>
      <w:r w:rsidRPr="00023281">
        <w:rPr>
          <w:lang w:val="es-ES_tradnl"/>
        </w:rPr>
        <w:t>del presente informe</w:t>
      </w:r>
      <w:r w:rsidR="005A1AEB" w:rsidRPr="00023281">
        <w:rPr>
          <w:lang w:val="es-ES_tradnl"/>
        </w:rPr>
        <w:t>)</w:t>
      </w:r>
      <w:r w:rsidR="001E2337" w:rsidRPr="00023281">
        <w:rPr>
          <w:lang w:val="es-ES_tradnl"/>
        </w:rPr>
        <w:t xml:space="preserve"> </w:t>
      </w:r>
      <w:r w:rsidRPr="00023281">
        <w:rPr>
          <w:lang w:val="es-ES_tradnl"/>
        </w:rPr>
        <w:t xml:space="preserve">en la que agradeció a </w:t>
      </w:r>
      <w:r w:rsidR="002A42A9" w:rsidRPr="00023281">
        <w:rPr>
          <w:lang w:val="es-ES_tradnl"/>
        </w:rPr>
        <w:t xml:space="preserve">WWF International </w:t>
      </w:r>
      <w:r w:rsidRPr="00023281">
        <w:rPr>
          <w:lang w:val="es-ES_tradnl"/>
        </w:rPr>
        <w:t xml:space="preserve">la asistencia prestada a Túnez en relación con </w:t>
      </w:r>
      <w:r w:rsidR="002A42A9" w:rsidRPr="00023281">
        <w:rPr>
          <w:lang w:val="es-ES_tradnl"/>
        </w:rPr>
        <w:t xml:space="preserve">Ichkeul. </w:t>
      </w:r>
      <w:r w:rsidRPr="00023281">
        <w:rPr>
          <w:lang w:val="es-ES_tradnl"/>
        </w:rPr>
        <w:t xml:space="preserve">La delegación también deseaba agradecer a </w:t>
      </w:r>
      <w:r w:rsidR="001A474B" w:rsidRPr="00023281">
        <w:rPr>
          <w:lang w:val="es-ES_tradnl"/>
        </w:rPr>
        <w:t xml:space="preserve">Wetlands International </w:t>
      </w:r>
      <w:r w:rsidR="001C157E" w:rsidRPr="00023281">
        <w:rPr>
          <w:lang w:val="es-ES_tradnl"/>
        </w:rPr>
        <w:t xml:space="preserve">y </w:t>
      </w:r>
      <w:r w:rsidR="001A474B" w:rsidRPr="00023281">
        <w:rPr>
          <w:lang w:val="es-ES_tradnl"/>
        </w:rPr>
        <w:t xml:space="preserve">African Wildlife Foundation </w:t>
      </w:r>
      <w:r w:rsidR="001C157E" w:rsidRPr="00023281">
        <w:rPr>
          <w:lang w:val="es-ES_tradnl"/>
        </w:rPr>
        <w:t>la asistencia brindada en el Senegal</w:t>
      </w:r>
      <w:r w:rsidR="007B7ED6" w:rsidRPr="00023281">
        <w:rPr>
          <w:lang w:val="es-ES_tradnl"/>
        </w:rPr>
        <w:t>,</w:t>
      </w:r>
      <w:r w:rsidR="00F94AD4" w:rsidRPr="00023281">
        <w:rPr>
          <w:lang w:val="es-ES_tradnl"/>
        </w:rPr>
        <w:t xml:space="preserve"> señaló que el país estaba colaborando con asociados técnicos, como la </w:t>
      </w:r>
      <w:r w:rsidR="001A474B" w:rsidRPr="00023281">
        <w:rPr>
          <w:lang w:val="es-ES_tradnl"/>
        </w:rPr>
        <w:t>U</w:t>
      </w:r>
      <w:r w:rsidR="00F94AD4" w:rsidRPr="00023281">
        <w:rPr>
          <w:lang w:val="es-ES_tradnl"/>
        </w:rPr>
        <w:t>I</w:t>
      </w:r>
      <w:r w:rsidR="001A474B" w:rsidRPr="00023281">
        <w:rPr>
          <w:lang w:val="es-ES_tradnl"/>
        </w:rPr>
        <w:t>CN</w:t>
      </w:r>
      <w:r w:rsidR="00F94AD4" w:rsidRPr="00023281">
        <w:rPr>
          <w:lang w:val="es-ES_tradnl"/>
        </w:rPr>
        <w:t>,</w:t>
      </w:r>
      <w:r w:rsidR="001A474B" w:rsidRPr="00023281">
        <w:rPr>
          <w:lang w:val="es-ES_tradnl"/>
        </w:rPr>
        <w:t xml:space="preserve"> </w:t>
      </w:r>
      <w:r w:rsidR="00F94AD4" w:rsidRPr="00023281">
        <w:rPr>
          <w:lang w:val="es-ES_tradnl"/>
        </w:rPr>
        <w:t xml:space="preserve">para solucionar los problemas del </w:t>
      </w:r>
      <w:r w:rsidR="00641967" w:rsidRPr="00641967">
        <w:rPr>
          <w:lang w:val="es-ES_tradnl"/>
        </w:rPr>
        <w:t>sitio</w:t>
      </w:r>
      <w:r w:rsidR="00F94AD4" w:rsidRPr="00023281">
        <w:rPr>
          <w:lang w:val="es-ES_tradnl"/>
        </w:rPr>
        <w:t xml:space="preserve"> núm. </w:t>
      </w:r>
      <w:r w:rsidR="001A474B" w:rsidRPr="00023281">
        <w:rPr>
          <w:lang w:val="es-ES_tradnl"/>
        </w:rPr>
        <w:t>139, Bassin du Ndia</w:t>
      </w:r>
      <w:r w:rsidR="007D2BFB" w:rsidRPr="00023281">
        <w:rPr>
          <w:lang w:val="es-ES_tradnl"/>
        </w:rPr>
        <w:t>ë</w:t>
      </w:r>
      <w:r w:rsidR="001A474B" w:rsidRPr="00023281">
        <w:rPr>
          <w:lang w:val="es-ES_tradnl"/>
        </w:rPr>
        <w:t xml:space="preserve">l, </w:t>
      </w:r>
      <w:r w:rsidR="00F94AD4" w:rsidRPr="00023281">
        <w:rPr>
          <w:lang w:val="es-ES_tradnl"/>
        </w:rPr>
        <w:t xml:space="preserve">y manifestó la esperanza de que pronto pudiera ser eliminado del Registro de </w:t>
      </w:r>
      <w:r w:rsidR="001A474B" w:rsidRPr="00023281">
        <w:rPr>
          <w:lang w:val="es-ES_tradnl"/>
        </w:rPr>
        <w:t xml:space="preserve">Montreux. </w:t>
      </w:r>
      <w:r w:rsidR="00F94AD4" w:rsidRPr="00023281">
        <w:rPr>
          <w:lang w:val="es-ES_tradnl"/>
        </w:rPr>
        <w:t xml:space="preserve">El </w:t>
      </w:r>
      <w:r w:rsidR="001A474B" w:rsidRPr="00023281">
        <w:rPr>
          <w:lang w:val="es-ES_tradnl"/>
        </w:rPr>
        <w:t xml:space="preserve">Senegal </w:t>
      </w:r>
      <w:r w:rsidR="00F94AD4" w:rsidRPr="00023281">
        <w:rPr>
          <w:lang w:val="es-ES_tradnl"/>
        </w:rPr>
        <w:t xml:space="preserve">estaba planificando dos Misiones Ramsar de </w:t>
      </w:r>
      <w:r w:rsidR="00F94AD4" w:rsidRPr="00023281">
        <w:rPr>
          <w:lang w:val="es-ES_tradnl"/>
        </w:rPr>
        <w:lastRenderedPageBreak/>
        <w:t>Asesoramiento y</w:t>
      </w:r>
      <w:r w:rsidR="001A474B" w:rsidRPr="00023281">
        <w:rPr>
          <w:lang w:val="es-ES_tradnl"/>
        </w:rPr>
        <w:t xml:space="preserve">, </w:t>
      </w:r>
      <w:r w:rsidR="00F94AD4" w:rsidRPr="00023281">
        <w:rPr>
          <w:lang w:val="es-ES_tradnl"/>
        </w:rPr>
        <w:t xml:space="preserve">gracias al apoyo recién aprobado del Gobierno de Suiza, podría actualizar por primera vez la información sobre sus </w:t>
      </w:r>
      <w:r w:rsidR="00641967">
        <w:rPr>
          <w:lang w:val="es-ES_tradnl"/>
        </w:rPr>
        <w:t>sitio</w:t>
      </w:r>
      <w:r w:rsidR="00F94AD4" w:rsidRPr="00023281">
        <w:rPr>
          <w:lang w:val="es-ES_tradnl"/>
        </w:rPr>
        <w:t xml:space="preserve">s </w:t>
      </w:r>
      <w:r w:rsidR="001A474B" w:rsidRPr="00023281">
        <w:rPr>
          <w:lang w:val="es-ES_tradnl"/>
        </w:rPr>
        <w:t xml:space="preserve">Ramsar. </w:t>
      </w:r>
    </w:p>
    <w:p w14:paraId="2B3DF995" w14:textId="77777777" w:rsidR="001A474B" w:rsidRPr="00023281" w:rsidRDefault="001A474B" w:rsidP="00580735">
      <w:pPr>
        <w:pStyle w:val="Standard"/>
        <w:widowControl/>
        <w:rPr>
          <w:rFonts w:ascii="Calibri" w:hAnsi="Calibri"/>
          <w:kern w:val="0"/>
          <w:sz w:val="22"/>
          <w:szCs w:val="22"/>
          <w:lang w:val="es-ES_tradnl"/>
        </w:rPr>
      </w:pPr>
    </w:p>
    <w:p w14:paraId="039C8081" w14:textId="40B44606" w:rsidR="001A474B" w:rsidRPr="00023281" w:rsidRDefault="001A474B" w:rsidP="00580735">
      <w:pPr>
        <w:pStyle w:val="ListParagraph"/>
        <w:numPr>
          <w:ilvl w:val="0"/>
          <w:numId w:val="1"/>
        </w:numPr>
        <w:suppressAutoHyphens/>
        <w:spacing w:after="0" w:line="240" w:lineRule="auto"/>
        <w:ind w:left="426" w:hanging="426"/>
        <w:contextualSpacing w:val="0"/>
        <w:rPr>
          <w:lang w:val="es-ES_tradnl"/>
        </w:rPr>
      </w:pPr>
      <w:r w:rsidRPr="00023281">
        <w:rPr>
          <w:b/>
          <w:lang w:val="es-ES_tradnl"/>
        </w:rPr>
        <w:t>Uganda</w:t>
      </w:r>
      <w:r w:rsidRPr="00023281">
        <w:rPr>
          <w:lang w:val="es-ES_tradnl"/>
        </w:rPr>
        <w:t xml:space="preserve"> </w:t>
      </w:r>
      <w:r w:rsidR="007857C2" w:rsidRPr="00023281">
        <w:rPr>
          <w:lang w:val="es-ES_tradnl"/>
        </w:rPr>
        <w:t>notificó que estaba realizando estudios documentales en preparación para las Misiones Ramsar de Asesoramiento solicitadas</w:t>
      </w:r>
      <w:r w:rsidR="007D2BFB" w:rsidRPr="00023281">
        <w:rPr>
          <w:lang w:val="es-ES_tradnl"/>
        </w:rPr>
        <w:t>.</w:t>
      </w:r>
      <w:r w:rsidR="007D2BFB" w:rsidRPr="00023281">
        <w:rPr>
          <w:b/>
          <w:lang w:val="es-ES_tradnl"/>
        </w:rPr>
        <w:t xml:space="preserve"> </w:t>
      </w:r>
      <w:r w:rsidR="007857C2" w:rsidRPr="00023281">
        <w:rPr>
          <w:lang w:val="es-ES_tradnl"/>
        </w:rPr>
        <w:t xml:space="preserve">El </w:t>
      </w:r>
      <w:r w:rsidR="007D2BFB" w:rsidRPr="00023281">
        <w:rPr>
          <w:b/>
          <w:lang w:val="es-ES_tradnl"/>
        </w:rPr>
        <w:t>Iraq</w:t>
      </w:r>
      <w:r w:rsidRPr="00023281">
        <w:rPr>
          <w:lang w:val="es-ES_tradnl"/>
        </w:rPr>
        <w:t xml:space="preserve"> </w:t>
      </w:r>
      <w:r w:rsidR="007857C2" w:rsidRPr="00023281">
        <w:rPr>
          <w:lang w:val="es-ES_tradnl"/>
        </w:rPr>
        <w:t xml:space="preserve">pidió una Misión </w:t>
      </w:r>
      <w:r w:rsidRPr="00023281">
        <w:rPr>
          <w:lang w:val="es-ES_tradnl"/>
        </w:rPr>
        <w:t xml:space="preserve">Ramsar </w:t>
      </w:r>
      <w:r w:rsidR="007857C2" w:rsidRPr="00023281">
        <w:rPr>
          <w:lang w:val="es-ES_tradnl"/>
        </w:rPr>
        <w:t xml:space="preserve">de Asesoramiento para el </w:t>
      </w:r>
      <w:r w:rsidR="00641967">
        <w:rPr>
          <w:lang w:val="es-ES_tradnl"/>
        </w:rPr>
        <w:t>sitio</w:t>
      </w:r>
      <w:r w:rsidR="007857C2" w:rsidRPr="00023281">
        <w:rPr>
          <w:lang w:val="es-ES_tradnl"/>
        </w:rPr>
        <w:t xml:space="preserve"> núm. </w:t>
      </w:r>
      <w:r w:rsidRPr="00023281">
        <w:rPr>
          <w:lang w:val="es-ES_tradnl"/>
        </w:rPr>
        <w:t xml:space="preserve">1718, Hawizeh Marsh, </w:t>
      </w:r>
      <w:r w:rsidR="007857C2" w:rsidRPr="00023281">
        <w:rPr>
          <w:lang w:val="es-ES_tradnl"/>
        </w:rPr>
        <w:t xml:space="preserve">e informó de que había designado dos nuevos </w:t>
      </w:r>
      <w:r w:rsidR="00641967">
        <w:rPr>
          <w:lang w:val="es-ES_tradnl"/>
        </w:rPr>
        <w:t>sitio</w:t>
      </w:r>
      <w:r w:rsidR="007857C2" w:rsidRPr="00023281">
        <w:rPr>
          <w:lang w:val="es-ES_tradnl"/>
        </w:rPr>
        <w:t xml:space="preserve">s Ramsar a finales de </w:t>
      </w:r>
      <w:r w:rsidRPr="00023281">
        <w:rPr>
          <w:lang w:val="es-ES_tradnl"/>
        </w:rPr>
        <w:t xml:space="preserve">2015. </w:t>
      </w:r>
    </w:p>
    <w:p w14:paraId="25FA9142" w14:textId="77777777" w:rsidR="00DA3777" w:rsidRPr="00023281" w:rsidRDefault="00DA3777" w:rsidP="00580735">
      <w:pPr>
        <w:pStyle w:val="ListParagraph"/>
        <w:suppressAutoHyphens/>
        <w:spacing w:after="0" w:line="240" w:lineRule="auto"/>
        <w:ind w:left="426"/>
        <w:contextualSpacing w:val="0"/>
        <w:rPr>
          <w:lang w:val="es-ES_tradnl"/>
        </w:rPr>
      </w:pPr>
    </w:p>
    <w:p w14:paraId="18A353E4" w14:textId="0883B8CE" w:rsidR="00DA3777" w:rsidRPr="00023281" w:rsidRDefault="007857C2"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En respuesta a </w:t>
      </w:r>
      <w:r w:rsidR="007B7ED6" w:rsidRPr="00023281">
        <w:rPr>
          <w:lang w:val="es-ES_tradnl"/>
        </w:rPr>
        <w:t>una</w:t>
      </w:r>
      <w:r w:rsidRPr="00023281">
        <w:rPr>
          <w:lang w:val="es-ES_tradnl"/>
        </w:rPr>
        <w:t xml:space="preserve"> pregunta de </w:t>
      </w:r>
      <w:r w:rsidR="00DA3777" w:rsidRPr="00023281">
        <w:rPr>
          <w:b/>
          <w:lang w:val="es-ES_tradnl"/>
        </w:rPr>
        <w:t>Nor</w:t>
      </w:r>
      <w:r w:rsidRPr="00023281">
        <w:rPr>
          <w:b/>
          <w:lang w:val="es-ES_tradnl"/>
        </w:rPr>
        <w:t>uega</w:t>
      </w:r>
      <w:r w:rsidR="00DA3777" w:rsidRPr="00023281">
        <w:rPr>
          <w:lang w:val="es-ES_tradnl"/>
        </w:rPr>
        <w:t xml:space="preserve">, </w:t>
      </w:r>
      <w:r w:rsidRPr="00023281">
        <w:rPr>
          <w:lang w:val="es-ES_tradnl"/>
        </w:rPr>
        <w:t xml:space="preserve">la </w:t>
      </w:r>
      <w:r w:rsidR="00000CEF" w:rsidRPr="00023281">
        <w:rPr>
          <w:b/>
          <w:lang w:val="es-ES_tradnl"/>
        </w:rPr>
        <w:t>Secretaria General en funciones</w:t>
      </w:r>
      <w:r w:rsidR="00DA3777" w:rsidRPr="00023281">
        <w:rPr>
          <w:lang w:val="es-ES_tradnl"/>
        </w:rPr>
        <w:t xml:space="preserve"> </w:t>
      </w:r>
      <w:r w:rsidRPr="00023281">
        <w:rPr>
          <w:lang w:val="es-ES_tradnl"/>
        </w:rPr>
        <w:t xml:space="preserve">señaló a su </w:t>
      </w:r>
      <w:r w:rsidR="00D70266" w:rsidRPr="00023281">
        <w:rPr>
          <w:lang w:val="es-ES_tradnl"/>
        </w:rPr>
        <w:t>atención</w:t>
      </w:r>
      <w:r w:rsidRPr="00023281">
        <w:rPr>
          <w:lang w:val="es-ES_tradnl"/>
        </w:rPr>
        <w:t xml:space="preserve"> </w:t>
      </w:r>
      <w:r w:rsidR="00D70266" w:rsidRPr="00023281">
        <w:rPr>
          <w:lang w:val="es-ES_tradnl"/>
        </w:rPr>
        <w:t>la</w:t>
      </w:r>
      <w:r w:rsidRPr="00023281">
        <w:rPr>
          <w:lang w:val="es-ES_tradnl"/>
        </w:rPr>
        <w:t xml:space="preserve"> lista de Misiones </w:t>
      </w:r>
      <w:r w:rsidR="00DA3777" w:rsidRPr="00023281">
        <w:rPr>
          <w:lang w:val="es-ES_tradnl"/>
        </w:rPr>
        <w:t xml:space="preserve">Ramsar </w:t>
      </w:r>
      <w:r w:rsidRPr="00023281">
        <w:rPr>
          <w:lang w:val="es-ES_tradnl"/>
        </w:rPr>
        <w:t xml:space="preserve">de Asesoramiento solicitadas por los países para </w:t>
      </w:r>
      <w:r w:rsidR="00DA3777" w:rsidRPr="00023281">
        <w:rPr>
          <w:lang w:val="es-ES_tradnl"/>
        </w:rPr>
        <w:t xml:space="preserve">2016 </w:t>
      </w:r>
      <w:r w:rsidRPr="00023281">
        <w:rPr>
          <w:lang w:val="es-ES_tradnl"/>
        </w:rPr>
        <w:t xml:space="preserve">que figuraba en el documento </w:t>
      </w:r>
      <w:r w:rsidR="007B7ED6" w:rsidRPr="00023281">
        <w:rPr>
          <w:lang w:val="es-ES_tradnl"/>
        </w:rPr>
        <w:t>SC52-</w:t>
      </w:r>
      <w:r w:rsidR="00DA3777" w:rsidRPr="00023281">
        <w:rPr>
          <w:lang w:val="es-ES_tradnl"/>
        </w:rPr>
        <w:t>20.</w:t>
      </w:r>
    </w:p>
    <w:p w14:paraId="4CD60D2C" w14:textId="77777777" w:rsidR="00DA3777" w:rsidRPr="00023281" w:rsidRDefault="00DA3777" w:rsidP="00580735">
      <w:pPr>
        <w:pStyle w:val="ListParagraph"/>
        <w:suppressAutoHyphens/>
        <w:spacing w:after="0" w:line="240" w:lineRule="auto"/>
        <w:ind w:left="426"/>
        <w:contextualSpacing w:val="0"/>
        <w:rPr>
          <w:lang w:val="es-ES_tradnl"/>
        </w:rPr>
      </w:pPr>
    </w:p>
    <w:p w14:paraId="4AC4256E" w14:textId="1C898814" w:rsidR="00047B5F" w:rsidRPr="00023281" w:rsidRDefault="004A39D2" w:rsidP="00580735">
      <w:pPr>
        <w:pStyle w:val="ListParagraph"/>
        <w:numPr>
          <w:ilvl w:val="0"/>
          <w:numId w:val="1"/>
        </w:numPr>
        <w:suppressAutoHyphens/>
        <w:spacing w:after="0" w:line="240" w:lineRule="auto"/>
        <w:ind w:left="426" w:hanging="426"/>
        <w:contextualSpacing w:val="0"/>
        <w:rPr>
          <w:lang w:val="es-ES_tradnl"/>
        </w:rPr>
      </w:pPr>
      <w:r w:rsidRPr="00023281">
        <w:rPr>
          <w:b/>
          <w:lang w:val="es-ES_tradnl"/>
        </w:rPr>
        <w:t>Colombia</w:t>
      </w:r>
      <w:r w:rsidRPr="00023281">
        <w:rPr>
          <w:lang w:val="es-ES_tradnl"/>
        </w:rPr>
        <w:t xml:space="preserve"> </w:t>
      </w:r>
      <w:r w:rsidR="006C719E" w:rsidRPr="00023281">
        <w:rPr>
          <w:lang w:val="es-ES_tradnl"/>
        </w:rPr>
        <w:t xml:space="preserve">observó que su país había enviado actualizaciones sobre los </w:t>
      </w:r>
      <w:r w:rsidR="00641967">
        <w:rPr>
          <w:lang w:val="es-ES_tradnl"/>
        </w:rPr>
        <w:t>sitio</w:t>
      </w:r>
      <w:r w:rsidR="006C719E" w:rsidRPr="00023281">
        <w:rPr>
          <w:lang w:val="es-ES_tradnl"/>
        </w:rPr>
        <w:t xml:space="preserve">s de los Anexos </w:t>
      </w:r>
      <w:r w:rsidRPr="00023281">
        <w:rPr>
          <w:lang w:val="es-ES_tradnl"/>
        </w:rPr>
        <w:t xml:space="preserve">4a </w:t>
      </w:r>
      <w:r w:rsidR="006C719E" w:rsidRPr="00023281">
        <w:rPr>
          <w:lang w:val="es-ES_tradnl"/>
        </w:rPr>
        <w:t xml:space="preserve">y </w:t>
      </w:r>
      <w:r w:rsidRPr="00023281">
        <w:rPr>
          <w:lang w:val="es-ES_tradnl"/>
        </w:rPr>
        <w:t xml:space="preserve">4b </w:t>
      </w:r>
      <w:r w:rsidR="006C719E" w:rsidRPr="00023281">
        <w:rPr>
          <w:lang w:val="es-ES_tradnl"/>
        </w:rPr>
        <w:t xml:space="preserve">del documento en noviembre de </w:t>
      </w:r>
      <w:r w:rsidRPr="00023281">
        <w:rPr>
          <w:lang w:val="es-ES_tradnl"/>
        </w:rPr>
        <w:t>2015</w:t>
      </w:r>
      <w:r w:rsidR="007B7ED6" w:rsidRPr="00023281">
        <w:rPr>
          <w:lang w:val="es-ES_tradnl"/>
        </w:rPr>
        <w:t>,</w:t>
      </w:r>
      <w:r w:rsidRPr="00023281">
        <w:rPr>
          <w:lang w:val="es-ES_tradnl"/>
        </w:rPr>
        <w:t xml:space="preserve"> </w:t>
      </w:r>
      <w:r w:rsidR="006C719E" w:rsidRPr="00023281">
        <w:rPr>
          <w:lang w:val="es-ES_tradnl"/>
        </w:rPr>
        <w:t>pero que esa nueva información no aparecía en el documento</w:t>
      </w:r>
      <w:r w:rsidR="007D2BFB" w:rsidRPr="00023281">
        <w:rPr>
          <w:lang w:val="es-ES_tradnl"/>
        </w:rPr>
        <w:t xml:space="preserve">. </w:t>
      </w:r>
      <w:r w:rsidR="006C719E" w:rsidRPr="00023281">
        <w:rPr>
          <w:lang w:val="es-ES_tradnl"/>
        </w:rPr>
        <w:t xml:space="preserve">La </w:t>
      </w:r>
      <w:r w:rsidR="00047B5F" w:rsidRPr="00023281">
        <w:rPr>
          <w:b/>
          <w:lang w:val="es-ES_tradnl"/>
        </w:rPr>
        <w:t>Rep</w:t>
      </w:r>
      <w:r w:rsidR="006C719E" w:rsidRPr="00023281">
        <w:rPr>
          <w:b/>
          <w:lang w:val="es-ES_tradnl"/>
        </w:rPr>
        <w:t>ública de Corea</w:t>
      </w:r>
      <w:r w:rsidR="00047B5F" w:rsidRPr="00023281">
        <w:rPr>
          <w:lang w:val="es-ES_tradnl"/>
        </w:rPr>
        <w:t xml:space="preserve"> </w:t>
      </w:r>
      <w:r w:rsidR="006C719E" w:rsidRPr="00023281">
        <w:rPr>
          <w:lang w:val="es-ES_tradnl"/>
        </w:rPr>
        <w:t xml:space="preserve">dijo que su país había facilitado información actualizada sobre el </w:t>
      </w:r>
      <w:r w:rsidR="00641967">
        <w:rPr>
          <w:lang w:val="es-ES_tradnl"/>
        </w:rPr>
        <w:t>sitio</w:t>
      </w:r>
      <w:r w:rsidR="006C719E" w:rsidRPr="00023281">
        <w:rPr>
          <w:lang w:val="es-ES_tradnl"/>
        </w:rPr>
        <w:t xml:space="preserve"> núm. </w:t>
      </w:r>
      <w:r w:rsidR="00047B5F" w:rsidRPr="00023281">
        <w:rPr>
          <w:lang w:val="es-ES_tradnl"/>
        </w:rPr>
        <w:t>1594, S</w:t>
      </w:r>
      <w:r w:rsidR="0020271B" w:rsidRPr="00023281">
        <w:rPr>
          <w:lang w:val="es-ES_tradnl"/>
        </w:rPr>
        <w:t>un</w:t>
      </w:r>
      <w:r w:rsidR="00047B5F" w:rsidRPr="00023281">
        <w:rPr>
          <w:lang w:val="es-ES_tradnl"/>
        </w:rPr>
        <w:t xml:space="preserve">cheon </w:t>
      </w:r>
      <w:r w:rsidR="0020271B" w:rsidRPr="00023281">
        <w:rPr>
          <w:lang w:val="es-ES_tradnl"/>
        </w:rPr>
        <w:t>Bay</w:t>
      </w:r>
      <w:r w:rsidR="00047B5F" w:rsidRPr="00023281">
        <w:rPr>
          <w:lang w:val="es-ES_tradnl"/>
        </w:rPr>
        <w:t xml:space="preserve">, </w:t>
      </w:r>
      <w:r w:rsidR="00EB0B85" w:rsidRPr="00023281">
        <w:rPr>
          <w:lang w:val="es-ES_tradnl"/>
        </w:rPr>
        <w:t xml:space="preserve">y pidió que fuera eliminado de la lista del Anexo </w:t>
      </w:r>
      <w:r w:rsidR="00047B5F" w:rsidRPr="00023281">
        <w:rPr>
          <w:lang w:val="es-ES_tradnl"/>
        </w:rPr>
        <w:t xml:space="preserve">4b </w:t>
      </w:r>
      <w:r w:rsidR="00EB0B85" w:rsidRPr="00023281">
        <w:rPr>
          <w:lang w:val="es-ES_tradnl"/>
        </w:rPr>
        <w:t>del documento</w:t>
      </w:r>
      <w:r w:rsidR="00047B5F" w:rsidRPr="00023281">
        <w:rPr>
          <w:lang w:val="es-ES_tradnl"/>
        </w:rPr>
        <w:t xml:space="preserve">. </w:t>
      </w:r>
    </w:p>
    <w:p w14:paraId="61DCBBA2" w14:textId="77777777" w:rsidR="00047B5F" w:rsidRPr="00023281" w:rsidRDefault="00047B5F" w:rsidP="00580735">
      <w:pPr>
        <w:pStyle w:val="Standard"/>
        <w:widowControl/>
        <w:rPr>
          <w:rFonts w:ascii="Calibri" w:hAnsi="Calibri"/>
          <w:kern w:val="0"/>
          <w:sz w:val="22"/>
          <w:szCs w:val="22"/>
          <w:lang w:val="es-ES_tradnl"/>
        </w:rPr>
      </w:pPr>
    </w:p>
    <w:p w14:paraId="6C172B69" w14:textId="2FC92462" w:rsidR="00047B5F" w:rsidRPr="00023281" w:rsidRDefault="00EB0B85"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L</w:t>
      </w:r>
      <w:r w:rsidR="0034656D" w:rsidRPr="00023281">
        <w:rPr>
          <w:lang w:val="es-ES_tradnl"/>
        </w:rPr>
        <w:t xml:space="preserve">os </w:t>
      </w:r>
      <w:r w:rsidR="0034656D" w:rsidRPr="00023281">
        <w:rPr>
          <w:b/>
          <w:lang w:val="es-ES_tradnl"/>
        </w:rPr>
        <w:t>Emiratos Árabes Unidos</w:t>
      </w:r>
      <w:r w:rsidR="007D2BFB" w:rsidRPr="00023281">
        <w:rPr>
          <w:lang w:val="es-ES_tradnl"/>
        </w:rPr>
        <w:t xml:space="preserve"> </w:t>
      </w:r>
      <w:r w:rsidR="00647F4B" w:rsidRPr="00023281">
        <w:rPr>
          <w:lang w:val="es-ES_tradnl"/>
        </w:rPr>
        <w:t xml:space="preserve">afirmaron que todos los </w:t>
      </w:r>
      <w:r w:rsidR="00641967">
        <w:rPr>
          <w:lang w:val="es-ES_tradnl"/>
        </w:rPr>
        <w:t>sitio</w:t>
      </w:r>
      <w:r w:rsidR="00647F4B" w:rsidRPr="00023281">
        <w:rPr>
          <w:lang w:val="es-ES_tradnl"/>
        </w:rPr>
        <w:t>s de su país tenían información en el Servicio de Información sobre Sitios Ramsar (SISR) que databa de menos de seis años</w:t>
      </w:r>
      <w:r w:rsidR="00047B5F" w:rsidRPr="00023281">
        <w:rPr>
          <w:lang w:val="es-ES_tradnl"/>
        </w:rPr>
        <w:t xml:space="preserve">, </w:t>
      </w:r>
      <w:r w:rsidR="00647F4B" w:rsidRPr="00023281">
        <w:rPr>
          <w:lang w:val="es-ES_tradnl"/>
        </w:rPr>
        <w:t xml:space="preserve">por lo que </w:t>
      </w:r>
      <w:r w:rsidR="0034656D" w:rsidRPr="00023281">
        <w:rPr>
          <w:lang w:val="es-ES_tradnl"/>
        </w:rPr>
        <w:t>los Emiratos Árabes Unidos</w:t>
      </w:r>
      <w:r w:rsidR="00DA3777" w:rsidRPr="00023281">
        <w:rPr>
          <w:lang w:val="es-ES_tradnl"/>
        </w:rPr>
        <w:t xml:space="preserve"> </w:t>
      </w:r>
      <w:r w:rsidR="00647F4B" w:rsidRPr="00023281">
        <w:rPr>
          <w:lang w:val="es-ES_tradnl"/>
        </w:rPr>
        <w:t xml:space="preserve">debían ser eliminados de la lista del Anexo </w:t>
      </w:r>
      <w:r w:rsidR="00047B5F" w:rsidRPr="00023281">
        <w:rPr>
          <w:lang w:val="es-ES_tradnl"/>
        </w:rPr>
        <w:t>3b.</w:t>
      </w:r>
    </w:p>
    <w:p w14:paraId="4FE95B1F" w14:textId="77777777" w:rsidR="004A39D2" w:rsidRPr="00023281" w:rsidRDefault="004A39D2" w:rsidP="00580735">
      <w:pPr>
        <w:pStyle w:val="ListParagraph"/>
        <w:suppressAutoHyphens/>
        <w:spacing w:after="0" w:line="240" w:lineRule="auto"/>
        <w:ind w:left="426"/>
        <w:contextualSpacing w:val="0"/>
        <w:rPr>
          <w:lang w:val="es-ES_tradnl"/>
        </w:rPr>
      </w:pPr>
    </w:p>
    <w:p w14:paraId="46599764" w14:textId="053C74C9" w:rsidR="004A39D2" w:rsidRPr="00023281" w:rsidRDefault="007D2BFB" w:rsidP="00580735">
      <w:pPr>
        <w:pStyle w:val="ListParagraph"/>
        <w:numPr>
          <w:ilvl w:val="0"/>
          <w:numId w:val="1"/>
        </w:numPr>
        <w:suppressAutoHyphens/>
        <w:spacing w:after="0" w:line="240" w:lineRule="auto"/>
        <w:ind w:left="426" w:hanging="426"/>
        <w:contextualSpacing w:val="0"/>
        <w:rPr>
          <w:lang w:val="es-ES_tradnl"/>
        </w:rPr>
      </w:pPr>
      <w:r w:rsidRPr="00023281">
        <w:rPr>
          <w:b/>
          <w:lang w:val="es-ES_tradnl"/>
        </w:rPr>
        <w:t>Australia</w:t>
      </w:r>
      <w:r w:rsidRPr="00023281">
        <w:rPr>
          <w:lang w:val="es-ES_tradnl"/>
        </w:rPr>
        <w:t xml:space="preserve"> </w:t>
      </w:r>
      <w:r w:rsidR="00647F4B" w:rsidRPr="00023281">
        <w:rPr>
          <w:lang w:val="es-ES_tradnl"/>
        </w:rPr>
        <w:t xml:space="preserve">señaló que tenía tres </w:t>
      </w:r>
      <w:r w:rsidR="00641967">
        <w:rPr>
          <w:lang w:val="es-ES_tradnl"/>
        </w:rPr>
        <w:t>sitio</w:t>
      </w:r>
      <w:r w:rsidR="00647F4B" w:rsidRPr="00023281">
        <w:rPr>
          <w:lang w:val="es-ES_tradnl"/>
        </w:rPr>
        <w:t>s con expedientes del Artículo 3.2 abiertos desde hacía mucho tiempo</w:t>
      </w:r>
      <w:r w:rsidR="004A39D2" w:rsidRPr="00023281">
        <w:rPr>
          <w:lang w:val="es-ES_tradnl"/>
        </w:rPr>
        <w:t xml:space="preserve">. </w:t>
      </w:r>
      <w:r w:rsidR="00647F4B" w:rsidRPr="00023281">
        <w:rPr>
          <w:lang w:val="es-ES_tradnl"/>
        </w:rPr>
        <w:t xml:space="preserve">Ello se debía a la complejidad de los problemas en torno a esos </w:t>
      </w:r>
      <w:r w:rsidR="00641967">
        <w:rPr>
          <w:lang w:val="es-ES_tradnl"/>
        </w:rPr>
        <w:t>sitio</w:t>
      </w:r>
      <w:r w:rsidR="00647F4B" w:rsidRPr="00023281">
        <w:rPr>
          <w:lang w:val="es-ES_tradnl"/>
        </w:rPr>
        <w:t xml:space="preserve">s y a la determinación de </w:t>
      </w:r>
      <w:r w:rsidR="004A39D2" w:rsidRPr="00023281">
        <w:rPr>
          <w:lang w:val="es-ES_tradnl"/>
        </w:rPr>
        <w:t>Australia</w:t>
      </w:r>
      <w:r w:rsidR="00647F4B" w:rsidRPr="00023281">
        <w:rPr>
          <w:lang w:val="es-ES_tradnl"/>
        </w:rPr>
        <w:t xml:space="preserve"> de solucionar esos problemas de manera rigurosa y exhaustiva</w:t>
      </w:r>
      <w:r w:rsidR="004A39D2" w:rsidRPr="00023281">
        <w:rPr>
          <w:lang w:val="es-ES_tradnl"/>
        </w:rPr>
        <w:t>.</w:t>
      </w:r>
    </w:p>
    <w:p w14:paraId="7611BD14" w14:textId="77777777" w:rsidR="004A39D2" w:rsidRPr="00023281" w:rsidRDefault="004A39D2" w:rsidP="00580735">
      <w:pPr>
        <w:pStyle w:val="ListParagraph"/>
        <w:suppressAutoHyphens/>
        <w:spacing w:after="0" w:line="240" w:lineRule="auto"/>
        <w:ind w:left="426"/>
        <w:contextualSpacing w:val="0"/>
        <w:rPr>
          <w:lang w:val="es-ES_tradnl"/>
        </w:rPr>
      </w:pPr>
    </w:p>
    <w:p w14:paraId="218F9BBB" w14:textId="6743C41E" w:rsidR="004A39D2" w:rsidRPr="00023281" w:rsidRDefault="00647F4B"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La </w:t>
      </w:r>
      <w:r w:rsidRPr="00023281">
        <w:rPr>
          <w:b/>
          <w:lang w:val="es-ES_tradnl"/>
        </w:rPr>
        <w:t>República Democrática del Congo</w:t>
      </w:r>
      <w:r w:rsidR="004A39D2" w:rsidRPr="00023281">
        <w:rPr>
          <w:lang w:val="es-ES_tradnl"/>
        </w:rPr>
        <w:t xml:space="preserve"> reaf</w:t>
      </w:r>
      <w:r w:rsidRPr="00023281">
        <w:rPr>
          <w:lang w:val="es-ES_tradnl"/>
        </w:rPr>
        <w:t xml:space="preserve">irmó que su país estaba decidido a mantener los </w:t>
      </w:r>
      <w:r w:rsidR="00641967">
        <w:rPr>
          <w:lang w:val="es-ES_tradnl"/>
        </w:rPr>
        <w:t>sitio</w:t>
      </w:r>
      <w:r w:rsidRPr="00023281">
        <w:rPr>
          <w:lang w:val="es-ES_tradnl"/>
        </w:rPr>
        <w:t xml:space="preserve">s </w:t>
      </w:r>
      <w:r w:rsidR="004A39D2" w:rsidRPr="00023281">
        <w:rPr>
          <w:lang w:val="es-ES_tradnl"/>
        </w:rPr>
        <w:t xml:space="preserve">Ramsar, </w:t>
      </w:r>
      <w:r w:rsidRPr="00023281">
        <w:rPr>
          <w:lang w:val="es-ES_tradnl"/>
        </w:rPr>
        <w:t>pero destacó la falta de recursos nacionales</w:t>
      </w:r>
      <w:r w:rsidR="004A39D2" w:rsidRPr="00023281">
        <w:rPr>
          <w:lang w:val="es-ES_tradnl"/>
        </w:rPr>
        <w:t xml:space="preserve">. </w:t>
      </w:r>
      <w:r w:rsidRPr="00023281">
        <w:rPr>
          <w:lang w:val="es-ES_tradnl"/>
        </w:rPr>
        <w:t>El país estaba colaborando con</w:t>
      </w:r>
      <w:r w:rsidR="0088289F" w:rsidRPr="00023281">
        <w:rPr>
          <w:lang w:val="es-ES_tradnl"/>
        </w:rPr>
        <w:t xml:space="preserve"> el</w:t>
      </w:r>
      <w:r w:rsidRPr="00023281">
        <w:rPr>
          <w:lang w:val="es-ES_tradnl"/>
        </w:rPr>
        <w:t xml:space="preserve"> </w:t>
      </w:r>
      <w:r w:rsidR="004A39D2" w:rsidRPr="00023281">
        <w:rPr>
          <w:lang w:val="es-ES_tradnl"/>
        </w:rPr>
        <w:t xml:space="preserve">WWF </w:t>
      </w:r>
      <w:r w:rsidRPr="00023281">
        <w:rPr>
          <w:lang w:val="es-ES_tradnl"/>
        </w:rPr>
        <w:t xml:space="preserve">para designar un nuevo </w:t>
      </w:r>
      <w:r w:rsidR="00641967">
        <w:rPr>
          <w:lang w:val="es-ES_tradnl"/>
        </w:rPr>
        <w:t>sitio</w:t>
      </w:r>
      <w:r w:rsidR="004A39D2" w:rsidRPr="00023281">
        <w:rPr>
          <w:lang w:val="es-ES_tradnl"/>
        </w:rPr>
        <w:t>.</w:t>
      </w:r>
    </w:p>
    <w:p w14:paraId="1D562B54" w14:textId="77777777" w:rsidR="004A39D2" w:rsidRPr="00023281" w:rsidRDefault="004A39D2" w:rsidP="00580735">
      <w:pPr>
        <w:pStyle w:val="ListParagraph"/>
        <w:suppressAutoHyphens/>
        <w:spacing w:after="0" w:line="240" w:lineRule="auto"/>
        <w:ind w:left="426"/>
        <w:contextualSpacing w:val="0"/>
        <w:rPr>
          <w:lang w:val="es-ES_tradnl"/>
        </w:rPr>
      </w:pPr>
    </w:p>
    <w:p w14:paraId="0DC8F98E" w14:textId="567A50AC" w:rsidR="00C14EFE" w:rsidRPr="00023281" w:rsidRDefault="007D2BFB" w:rsidP="00580735">
      <w:pPr>
        <w:pStyle w:val="ListParagraph"/>
        <w:numPr>
          <w:ilvl w:val="0"/>
          <w:numId w:val="1"/>
        </w:numPr>
        <w:suppressAutoHyphens/>
        <w:spacing w:after="0" w:line="240" w:lineRule="auto"/>
        <w:ind w:left="426" w:hanging="426"/>
        <w:contextualSpacing w:val="0"/>
        <w:rPr>
          <w:lang w:val="es-ES_tradnl"/>
        </w:rPr>
      </w:pPr>
      <w:r w:rsidRPr="00023281">
        <w:rPr>
          <w:b/>
          <w:lang w:val="es-ES_tradnl"/>
        </w:rPr>
        <w:t>Tu</w:t>
      </w:r>
      <w:r w:rsidR="00647F4B" w:rsidRPr="00023281">
        <w:rPr>
          <w:b/>
          <w:lang w:val="es-ES_tradnl"/>
        </w:rPr>
        <w:t>rkmenistá</w:t>
      </w:r>
      <w:r w:rsidRPr="00023281">
        <w:rPr>
          <w:b/>
          <w:lang w:val="es-ES_tradnl"/>
        </w:rPr>
        <w:t>n</w:t>
      </w:r>
      <w:r w:rsidRPr="00023281">
        <w:rPr>
          <w:lang w:val="es-ES_tradnl"/>
        </w:rPr>
        <w:t xml:space="preserve"> </w:t>
      </w:r>
      <w:r w:rsidR="00B2109D" w:rsidRPr="00023281">
        <w:rPr>
          <w:lang w:val="es-ES_tradnl"/>
        </w:rPr>
        <w:t xml:space="preserve">observó que no se habían presentado actualizaciones durante más de seis años para más del </w:t>
      </w:r>
      <w:r w:rsidR="00780416" w:rsidRPr="00023281">
        <w:rPr>
          <w:lang w:val="es-ES_tradnl"/>
        </w:rPr>
        <w:t>80</w:t>
      </w:r>
      <w:r w:rsidR="00B2109D" w:rsidRPr="00023281">
        <w:rPr>
          <w:lang w:val="es-ES_tradnl"/>
        </w:rPr>
        <w:t> </w:t>
      </w:r>
      <w:r w:rsidR="00780416" w:rsidRPr="00023281">
        <w:rPr>
          <w:lang w:val="es-ES_tradnl"/>
        </w:rPr>
        <w:t xml:space="preserve">% </w:t>
      </w:r>
      <w:r w:rsidR="00B2109D" w:rsidRPr="00023281">
        <w:rPr>
          <w:lang w:val="es-ES_tradnl"/>
        </w:rPr>
        <w:t xml:space="preserve">de los </w:t>
      </w:r>
      <w:r w:rsidR="00641967">
        <w:rPr>
          <w:lang w:val="es-ES_tradnl"/>
        </w:rPr>
        <w:t>sitio</w:t>
      </w:r>
      <w:r w:rsidR="00B2109D" w:rsidRPr="00023281">
        <w:rPr>
          <w:lang w:val="es-ES_tradnl"/>
        </w:rPr>
        <w:t xml:space="preserve">s </w:t>
      </w:r>
      <w:r w:rsidR="00780416" w:rsidRPr="00023281">
        <w:rPr>
          <w:lang w:val="es-ES_tradnl"/>
        </w:rPr>
        <w:t xml:space="preserve">Ramsar </w:t>
      </w:r>
      <w:r w:rsidR="00B2109D" w:rsidRPr="00023281">
        <w:rPr>
          <w:lang w:val="es-ES_tradnl"/>
        </w:rPr>
        <w:t xml:space="preserve">de la región de Asia Central </w:t>
      </w:r>
      <w:r w:rsidR="0090057B" w:rsidRPr="00023281">
        <w:rPr>
          <w:lang w:val="es-ES_tradnl"/>
        </w:rPr>
        <w:t>y solicitó apoyo para solucionar esa situación. Turkmenistá</w:t>
      </w:r>
      <w:r w:rsidR="00780416" w:rsidRPr="00023281">
        <w:rPr>
          <w:lang w:val="es-ES_tradnl"/>
        </w:rPr>
        <w:t xml:space="preserve">n </w:t>
      </w:r>
      <w:r w:rsidR="0090057B" w:rsidRPr="00023281">
        <w:rPr>
          <w:lang w:val="es-ES_tradnl"/>
        </w:rPr>
        <w:t xml:space="preserve">estaba trabajando en la designación de dos nuevos </w:t>
      </w:r>
      <w:r w:rsidR="00641967">
        <w:rPr>
          <w:lang w:val="es-ES_tradnl"/>
        </w:rPr>
        <w:t>sitio</w:t>
      </w:r>
      <w:r w:rsidR="0090057B" w:rsidRPr="00023281">
        <w:rPr>
          <w:lang w:val="es-ES_tradnl"/>
        </w:rPr>
        <w:t xml:space="preserve">s con la ayuda de </w:t>
      </w:r>
      <w:r w:rsidR="00780416" w:rsidRPr="00023281">
        <w:rPr>
          <w:lang w:val="es-ES_tradnl"/>
        </w:rPr>
        <w:t xml:space="preserve">RSPB, </w:t>
      </w:r>
      <w:r w:rsidR="0090057B" w:rsidRPr="00023281">
        <w:rPr>
          <w:lang w:val="es-ES_tradnl"/>
        </w:rPr>
        <w:t xml:space="preserve">un asociado de </w:t>
      </w:r>
      <w:r w:rsidR="00780416" w:rsidRPr="00023281">
        <w:rPr>
          <w:lang w:val="es-ES_tradnl"/>
        </w:rPr>
        <w:t xml:space="preserve">BirdLife. </w:t>
      </w:r>
      <w:r w:rsidR="0090057B" w:rsidRPr="00023281">
        <w:rPr>
          <w:lang w:val="es-ES_tradnl"/>
        </w:rPr>
        <w:t xml:space="preserve">La delegación informó de que las Partes de la subregión estaban tomando medidas para establecer una iniciativa regional de </w:t>
      </w:r>
      <w:r w:rsidR="000865D1" w:rsidRPr="00023281">
        <w:rPr>
          <w:lang w:val="es-ES_tradnl"/>
        </w:rPr>
        <w:t>Ramsar</w:t>
      </w:r>
      <w:r w:rsidR="00780416" w:rsidRPr="00023281">
        <w:rPr>
          <w:lang w:val="es-ES_tradnl"/>
        </w:rPr>
        <w:t>.</w:t>
      </w:r>
    </w:p>
    <w:p w14:paraId="721A6D5D" w14:textId="77777777" w:rsidR="00780416" w:rsidRPr="00023281" w:rsidRDefault="00780416" w:rsidP="00580735">
      <w:pPr>
        <w:pStyle w:val="ListParagraph"/>
        <w:suppressAutoHyphens/>
        <w:spacing w:after="0" w:line="240" w:lineRule="auto"/>
        <w:ind w:left="426"/>
        <w:contextualSpacing w:val="0"/>
        <w:rPr>
          <w:lang w:val="es-ES_tradnl"/>
        </w:rPr>
      </w:pPr>
    </w:p>
    <w:p w14:paraId="7AE26C23" w14:textId="2D47A0D6" w:rsidR="00780416" w:rsidRPr="00023281" w:rsidRDefault="00780416" w:rsidP="00580735">
      <w:pPr>
        <w:pStyle w:val="ListParagraph"/>
        <w:numPr>
          <w:ilvl w:val="0"/>
          <w:numId w:val="1"/>
        </w:numPr>
        <w:suppressAutoHyphens/>
        <w:spacing w:after="0" w:line="240" w:lineRule="auto"/>
        <w:ind w:left="426" w:hanging="426"/>
        <w:contextualSpacing w:val="0"/>
        <w:rPr>
          <w:lang w:val="es-ES_tradnl"/>
        </w:rPr>
      </w:pPr>
      <w:r w:rsidRPr="00023281">
        <w:rPr>
          <w:b/>
          <w:lang w:val="es-ES_tradnl"/>
        </w:rPr>
        <w:t>S</w:t>
      </w:r>
      <w:r w:rsidR="0090057B" w:rsidRPr="00023281">
        <w:rPr>
          <w:b/>
          <w:lang w:val="es-ES_tradnl"/>
        </w:rPr>
        <w:t>udáfrica</w:t>
      </w:r>
      <w:r w:rsidRPr="00023281">
        <w:rPr>
          <w:lang w:val="es-ES_tradnl"/>
        </w:rPr>
        <w:t xml:space="preserve"> </w:t>
      </w:r>
      <w:r w:rsidR="0090057B" w:rsidRPr="00023281">
        <w:rPr>
          <w:lang w:val="es-ES_tradnl"/>
        </w:rPr>
        <w:t xml:space="preserve">indicó que uno de los </w:t>
      </w:r>
      <w:r w:rsidR="00641967">
        <w:rPr>
          <w:lang w:val="es-ES_tradnl"/>
        </w:rPr>
        <w:t>sitio</w:t>
      </w:r>
      <w:r w:rsidR="0090057B" w:rsidRPr="00023281">
        <w:rPr>
          <w:lang w:val="es-ES_tradnl"/>
        </w:rPr>
        <w:t xml:space="preserve">s del país estaba muy cerca de ser eliminado del Registro de </w:t>
      </w:r>
      <w:r w:rsidRPr="00023281">
        <w:rPr>
          <w:lang w:val="es-ES_tradnl"/>
        </w:rPr>
        <w:t xml:space="preserve">Montreux </w:t>
      </w:r>
      <w:r w:rsidR="0090057B" w:rsidRPr="00023281">
        <w:rPr>
          <w:lang w:val="es-ES_tradnl"/>
        </w:rPr>
        <w:t xml:space="preserve">y que pronto se designaría un nuevo </w:t>
      </w:r>
      <w:r w:rsidR="00641967">
        <w:rPr>
          <w:lang w:val="es-ES_tradnl"/>
        </w:rPr>
        <w:t>sitio</w:t>
      </w:r>
      <w:r w:rsidR="0090057B" w:rsidRPr="00023281">
        <w:rPr>
          <w:lang w:val="es-ES_tradnl"/>
        </w:rPr>
        <w:t xml:space="preserve"> </w:t>
      </w:r>
      <w:r w:rsidRPr="00023281">
        <w:rPr>
          <w:lang w:val="es-ES_tradnl"/>
        </w:rPr>
        <w:t>Ramsar.</w:t>
      </w:r>
    </w:p>
    <w:p w14:paraId="5B5B7585" w14:textId="77777777" w:rsidR="00780416" w:rsidRPr="00023281" w:rsidRDefault="00780416" w:rsidP="00580735">
      <w:pPr>
        <w:pStyle w:val="ListParagraph"/>
        <w:suppressAutoHyphens/>
        <w:spacing w:after="0" w:line="240" w:lineRule="auto"/>
        <w:ind w:left="426"/>
        <w:contextualSpacing w:val="0"/>
        <w:rPr>
          <w:lang w:val="es-ES_tradnl"/>
        </w:rPr>
      </w:pPr>
    </w:p>
    <w:p w14:paraId="5EB8646E" w14:textId="71A7FC56" w:rsidR="00780416" w:rsidRPr="00023281" w:rsidRDefault="0090057B" w:rsidP="00580735">
      <w:pPr>
        <w:pStyle w:val="ListParagraph"/>
        <w:numPr>
          <w:ilvl w:val="0"/>
          <w:numId w:val="1"/>
        </w:numPr>
        <w:suppressAutoHyphens/>
        <w:spacing w:after="0" w:line="240" w:lineRule="auto"/>
        <w:ind w:left="426" w:hanging="426"/>
        <w:contextualSpacing w:val="0"/>
        <w:rPr>
          <w:lang w:val="es-ES_tradnl"/>
        </w:rPr>
      </w:pPr>
      <w:r w:rsidRPr="00023281">
        <w:rPr>
          <w:b/>
          <w:lang w:val="es-ES_tradnl"/>
        </w:rPr>
        <w:t>BirdL</w:t>
      </w:r>
      <w:r w:rsidR="00780416" w:rsidRPr="00023281">
        <w:rPr>
          <w:b/>
          <w:lang w:val="es-ES_tradnl"/>
        </w:rPr>
        <w:t>ife</w:t>
      </w:r>
      <w:r w:rsidR="00780416" w:rsidRPr="00023281">
        <w:rPr>
          <w:lang w:val="es-ES_tradnl"/>
        </w:rPr>
        <w:t xml:space="preserve">, </w:t>
      </w:r>
      <w:r w:rsidRPr="00023281">
        <w:rPr>
          <w:lang w:val="es-ES_tradnl"/>
        </w:rPr>
        <w:t>hablando en nombre de las OIA</w:t>
      </w:r>
      <w:r w:rsidR="00780416" w:rsidRPr="00023281">
        <w:rPr>
          <w:lang w:val="es-ES_tradnl"/>
        </w:rPr>
        <w:t xml:space="preserve">, </w:t>
      </w:r>
      <w:r w:rsidR="007B7ED6" w:rsidRPr="00023281">
        <w:rPr>
          <w:lang w:val="es-ES_tradnl"/>
        </w:rPr>
        <w:t>consideraba</w:t>
      </w:r>
      <w:r w:rsidRPr="00023281">
        <w:rPr>
          <w:lang w:val="es-ES_tradnl"/>
        </w:rPr>
        <w:t xml:space="preserve"> que el Registro de </w:t>
      </w:r>
      <w:r w:rsidR="00780416" w:rsidRPr="00023281">
        <w:rPr>
          <w:lang w:val="es-ES_tradnl"/>
        </w:rPr>
        <w:t xml:space="preserve">Montreux </w:t>
      </w:r>
      <w:r w:rsidRPr="00023281">
        <w:rPr>
          <w:lang w:val="es-ES_tradnl"/>
        </w:rPr>
        <w:t xml:space="preserve">no era una herramienta tan eficaz como podría ser y sugirió que, en todas las reuniones del Comité Permanente en el futuro, se incluyeran como puntos del orden del día informes sobre </w:t>
      </w:r>
      <w:r w:rsidR="007B7ED6" w:rsidRPr="00023281">
        <w:rPr>
          <w:lang w:val="es-ES_tradnl"/>
        </w:rPr>
        <w:t xml:space="preserve">las </w:t>
      </w:r>
      <w:r w:rsidRPr="00023281">
        <w:rPr>
          <w:lang w:val="es-ES_tradnl"/>
        </w:rPr>
        <w:t xml:space="preserve">medidas adoptadas a nivel nacional para abordar factores que afectaran negativamente a los </w:t>
      </w:r>
      <w:r w:rsidR="00641967">
        <w:rPr>
          <w:lang w:val="es-ES_tradnl"/>
        </w:rPr>
        <w:t>sitio</w:t>
      </w:r>
      <w:r w:rsidRPr="00023281">
        <w:rPr>
          <w:lang w:val="es-ES_tradnl"/>
        </w:rPr>
        <w:t xml:space="preserve">s del Registro de </w:t>
      </w:r>
      <w:r w:rsidR="004A39D2" w:rsidRPr="00023281">
        <w:rPr>
          <w:lang w:val="es-ES_tradnl"/>
        </w:rPr>
        <w:t>Montreux</w:t>
      </w:r>
      <w:r w:rsidR="000865D1" w:rsidRPr="00023281">
        <w:rPr>
          <w:lang w:val="es-ES_tradnl"/>
        </w:rPr>
        <w:t>,</w:t>
      </w:r>
      <w:r w:rsidR="004A39D2" w:rsidRPr="00023281">
        <w:rPr>
          <w:lang w:val="es-ES_tradnl"/>
        </w:rPr>
        <w:t xml:space="preserve"> </w:t>
      </w:r>
      <w:r w:rsidRPr="00023281">
        <w:rPr>
          <w:lang w:val="es-ES_tradnl"/>
        </w:rPr>
        <w:t>así como informes sobre las medidas adoptadas en respuesta al asesoramiento recibido de las Misiones Ramsar de Asesoramiento</w:t>
      </w:r>
      <w:r w:rsidR="004A39D2" w:rsidRPr="00023281">
        <w:rPr>
          <w:lang w:val="es-ES_tradnl"/>
        </w:rPr>
        <w:t xml:space="preserve">. </w:t>
      </w:r>
    </w:p>
    <w:p w14:paraId="62F1A620" w14:textId="77777777" w:rsidR="00C14EFE" w:rsidRPr="00023281" w:rsidRDefault="00C14EFE" w:rsidP="00580735">
      <w:pPr>
        <w:widowControl/>
        <w:rPr>
          <w:rStyle w:val="Strong"/>
          <w:rFonts w:ascii="Calibri" w:hAnsi="Calibri"/>
          <w:sz w:val="22"/>
          <w:szCs w:val="22"/>
          <w:lang w:val="es-ES_tradnl"/>
        </w:rPr>
      </w:pPr>
    </w:p>
    <w:p w14:paraId="6B7F157B" w14:textId="26EF4A15" w:rsidR="00DA3777" w:rsidRPr="00023281" w:rsidRDefault="00651047" w:rsidP="00580735">
      <w:pPr>
        <w:pStyle w:val="ListParagraph"/>
        <w:suppressAutoHyphens/>
        <w:spacing w:after="0" w:line="240" w:lineRule="auto"/>
        <w:ind w:left="0"/>
        <w:contextualSpacing w:val="0"/>
        <w:rPr>
          <w:rStyle w:val="Strong"/>
          <w:b w:val="0"/>
          <w:lang w:val="es-ES_tradnl"/>
        </w:rPr>
      </w:pPr>
      <w:r w:rsidRPr="00023281">
        <w:rPr>
          <w:rStyle w:val="Strong"/>
          <w:lang w:val="es-ES_tradnl"/>
        </w:rPr>
        <w:t>Decisión SC52-03: El Comité Permanente tomó nota del informe presentado por la Secretaría y encargó a la Secretaría, con sujeción a su capacidad, que fortaleciera su interacción con las Partes Contratantes sobre los expedientes del Artículo 3.2 que llevaban más tiempo sin resolver y en particular aquellos sobre los que no se había recibido información desde hacía mucho tiempo.</w:t>
      </w:r>
    </w:p>
    <w:p w14:paraId="0567F331" w14:textId="77777777" w:rsidR="00DC06CC" w:rsidRPr="00023281" w:rsidRDefault="00DC06CC" w:rsidP="00580735">
      <w:pPr>
        <w:pStyle w:val="NormalWeb"/>
        <w:suppressAutoHyphens/>
        <w:spacing w:before="0" w:beforeAutospacing="0" w:after="0"/>
        <w:rPr>
          <w:rStyle w:val="Strong"/>
          <w:rFonts w:ascii="Calibri" w:hAnsi="Calibri"/>
          <w:b w:val="0"/>
          <w:sz w:val="22"/>
          <w:szCs w:val="22"/>
          <w:lang w:val="es-ES_tradnl"/>
        </w:rPr>
      </w:pPr>
    </w:p>
    <w:p w14:paraId="77C10F0A" w14:textId="77777777" w:rsidR="00704DDF" w:rsidRPr="00023281" w:rsidRDefault="00704DDF" w:rsidP="00580735">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es-ES_tradnl" w:eastAsia="el-GR"/>
        </w:rPr>
      </w:pPr>
      <w:r w:rsidRPr="00023281">
        <w:rPr>
          <w:rFonts w:ascii="Calibri" w:eastAsia="Times New Roman" w:hAnsi="Calibri" w:cs="Times New Roman"/>
          <w:sz w:val="22"/>
          <w:szCs w:val="22"/>
          <w:lang w:val="es-ES_tradnl" w:eastAsia="el-GR"/>
        </w:rPr>
        <w:lastRenderedPageBreak/>
        <w:t xml:space="preserve">Punto 11 del orden del día: Planes de trabajo de la Secretaría </w:t>
      </w:r>
    </w:p>
    <w:p w14:paraId="446AE739" w14:textId="77777777" w:rsidR="00704DDF" w:rsidRPr="00023281" w:rsidRDefault="00704DDF" w:rsidP="00580735">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es-ES_tradnl" w:eastAsia="el-GR"/>
        </w:rPr>
      </w:pPr>
      <w:r w:rsidRPr="00023281">
        <w:rPr>
          <w:rFonts w:ascii="Calibri" w:eastAsia="Times New Roman" w:hAnsi="Calibri" w:cs="Times New Roman"/>
          <w:sz w:val="22"/>
          <w:szCs w:val="22"/>
          <w:lang w:val="es-ES_tradnl" w:eastAsia="el-GR"/>
        </w:rPr>
        <w:tab/>
        <w:t xml:space="preserve">a.  Plan de trabajo para el trienio 2016-2018 (SC52-07, </w:t>
      </w:r>
      <w:r w:rsidRPr="00023281">
        <w:rPr>
          <w:rFonts w:ascii="Calibri" w:eastAsia="Times New Roman" w:hAnsi="Calibri" w:cs="Times New Roman"/>
          <w:i/>
          <w:sz w:val="22"/>
          <w:szCs w:val="22"/>
          <w:lang w:val="es-ES_tradnl" w:eastAsia="el-GR"/>
        </w:rPr>
        <w:t>Plan de trabajo de la Secretaría para el trienio 2016-2018</w:t>
      </w:r>
      <w:r w:rsidRPr="00023281">
        <w:rPr>
          <w:rFonts w:ascii="Calibri" w:eastAsia="Times New Roman" w:hAnsi="Calibri" w:cs="Times New Roman"/>
          <w:sz w:val="22"/>
          <w:szCs w:val="22"/>
          <w:lang w:val="es-ES_tradnl" w:eastAsia="el-GR"/>
        </w:rPr>
        <w:t>)</w:t>
      </w:r>
    </w:p>
    <w:p w14:paraId="54354175" w14:textId="77777777" w:rsidR="00704DDF" w:rsidRPr="00023281" w:rsidRDefault="00704DDF" w:rsidP="00580735">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es-ES_tradnl" w:eastAsia="el-GR"/>
        </w:rPr>
      </w:pPr>
      <w:r w:rsidRPr="00023281">
        <w:rPr>
          <w:rFonts w:ascii="Calibri" w:eastAsia="Times New Roman" w:hAnsi="Calibri" w:cs="Times New Roman"/>
          <w:sz w:val="22"/>
          <w:szCs w:val="22"/>
          <w:lang w:val="es-ES_tradnl" w:eastAsia="el-GR"/>
        </w:rPr>
        <w:tab/>
        <w:t>y</w:t>
      </w:r>
    </w:p>
    <w:p w14:paraId="33F12570" w14:textId="6B304733" w:rsidR="00E952D0" w:rsidRPr="00023281" w:rsidRDefault="00704DDF" w:rsidP="00580735">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Calibri" w:hAnsi="Calibri"/>
          <w:b/>
          <w:sz w:val="22"/>
          <w:szCs w:val="22"/>
          <w:lang w:val="es-ES_tradnl"/>
        </w:rPr>
      </w:pPr>
      <w:r w:rsidRPr="00023281">
        <w:rPr>
          <w:rFonts w:ascii="Calibri" w:eastAsia="Times New Roman" w:hAnsi="Calibri" w:cs="Times New Roman"/>
          <w:sz w:val="22"/>
          <w:szCs w:val="22"/>
          <w:lang w:val="es-ES_tradnl" w:eastAsia="el-GR"/>
        </w:rPr>
        <w:tab/>
        <w:t xml:space="preserve">b. Plan de trabajo para 2016 (SC52-08, </w:t>
      </w:r>
      <w:r w:rsidRPr="00023281">
        <w:rPr>
          <w:rFonts w:ascii="Calibri" w:eastAsia="Times New Roman" w:hAnsi="Calibri" w:cs="Times New Roman"/>
          <w:i/>
          <w:sz w:val="22"/>
          <w:szCs w:val="22"/>
          <w:lang w:val="es-ES_tradnl" w:eastAsia="el-GR"/>
        </w:rPr>
        <w:t>Plan de trabajo de la Secretaría para 2016</w:t>
      </w:r>
      <w:r w:rsidRPr="00023281">
        <w:rPr>
          <w:rFonts w:ascii="Calibri" w:eastAsia="Times New Roman" w:hAnsi="Calibri" w:cs="Times New Roman"/>
          <w:sz w:val="22"/>
          <w:szCs w:val="22"/>
          <w:lang w:val="es-ES_tradnl" w:eastAsia="el-GR"/>
        </w:rPr>
        <w:t>)</w:t>
      </w:r>
    </w:p>
    <w:p w14:paraId="453618C6" w14:textId="77777777" w:rsidR="00E952D0" w:rsidRPr="00023281" w:rsidRDefault="00E952D0" w:rsidP="00580735">
      <w:pPr>
        <w:widowControl/>
        <w:rPr>
          <w:rFonts w:ascii="Calibri" w:hAnsi="Calibri"/>
          <w:b/>
          <w:sz w:val="22"/>
          <w:szCs w:val="22"/>
          <w:lang w:val="es-ES_tradnl"/>
        </w:rPr>
      </w:pPr>
    </w:p>
    <w:p w14:paraId="47612AA9" w14:textId="4BA3F3C0" w:rsidR="005C11E9" w:rsidRPr="00023281" w:rsidRDefault="00D86FB2"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La</w:t>
      </w:r>
      <w:r w:rsidR="005C11E9" w:rsidRPr="00023281">
        <w:rPr>
          <w:lang w:val="es-ES_tradnl"/>
        </w:rPr>
        <w:t xml:space="preserve"> </w:t>
      </w:r>
      <w:r w:rsidR="00000CEF" w:rsidRPr="00023281">
        <w:rPr>
          <w:b/>
          <w:lang w:val="es-ES_tradnl"/>
        </w:rPr>
        <w:t>Secretaria General en funciones</w:t>
      </w:r>
      <w:r w:rsidR="005C11E9" w:rsidRPr="00023281">
        <w:rPr>
          <w:lang w:val="es-ES_tradnl"/>
        </w:rPr>
        <w:t xml:space="preserve"> </w:t>
      </w:r>
      <w:r w:rsidR="00D70266" w:rsidRPr="00023281">
        <w:rPr>
          <w:lang w:val="es-ES_tradnl"/>
        </w:rPr>
        <w:t>presentó los Planes de t</w:t>
      </w:r>
      <w:r w:rsidR="00041508" w:rsidRPr="00023281">
        <w:rPr>
          <w:lang w:val="es-ES_tradnl"/>
        </w:rPr>
        <w:t xml:space="preserve">rabajo de la Secretaría propuestos para el trienio </w:t>
      </w:r>
      <w:r w:rsidR="005C11E9" w:rsidRPr="00023281">
        <w:rPr>
          <w:lang w:val="es-ES_tradnl"/>
        </w:rPr>
        <w:t xml:space="preserve">2016-2018 </w:t>
      </w:r>
      <w:r w:rsidR="00041508" w:rsidRPr="00023281">
        <w:rPr>
          <w:lang w:val="es-ES_tradnl"/>
        </w:rPr>
        <w:t xml:space="preserve">y para </w:t>
      </w:r>
      <w:r w:rsidR="005C11E9" w:rsidRPr="00023281">
        <w:rPr>
          <w:lang w:val="es-ES_tradnl"/>
        </w:rPr>
        <w:t>2016</w:t>
      </w:r>
      <w:r w:rsidR="00931F53" w:rsidRPr="00023281">
        <w:rPr>
          <w:lang w:val="es-ES_tradnl"/>
        </w:rPr>
        <w:t>,</w:t>
      </w:r>
      <w:r w:rsidR="005C11E9" w:rsidRPr="00023281">
        <w:rPr>
          <w:lang w:val="es-ES_tradnl"/>
        </w:rPr>
        <w:t xml:space="preserve"> </w:t>
      </w:r>
      <w:r w:rsidR="00041508" w:rsidRPr="00023281">
        <w:rPr>
          <w:lang w:val="es-ES_tradnl"/>
        </w:rPr>
        <w:t xml:space="preserve">que figuraban en los anexos </w:t>
      </w:r>
      <w:r w:rsidR="005C11E9" w:rsidRPr="00023281">
        <w:rPr>
          <w:lang w:val="es-ES_tradnl"/>
        </w:rPr>
        <w:t xml:space="preserve">1 </w:t>
      </w:r>
      <w:r w:rsidR="00041508" w:rsidRPr="00023281">
        <w:rPr>
          <w:lang w:val="es-ES_tradnl"/>
        </w:rPr>
        <w:t xml:space="preserve">del documento </w:t>
      </w:r>
      <w:r w:rsidR="005C11E9" w:rsidRPr="00023281">
        <w:rPr>
          <w:lang w:val="es-ES_tradnl"/>
        </w:rPr>
        <w:t xml:space="preserve"> SC52-07 </w:t>
      </w:r>
      <w:r w:rsidR="00041508" w:rsidRPr="00023281">
        <w:rPr>
          <w:lang w:val="es-ES_tradnl"/>
        </w:rPr>
        <w:t xml:space="preserve">y del documento </w:t>
      </w:r>
      <w:r w:rsidR="005C11E9" w:rsidRPr="00023281">
        <w:rPr>
          <w:lang w:val="es-ES_tradnl"/>
        </w:rPr>
        <w:t>SC52-08</w:t>
      </w:r>
      <w:r w:rsidR="00041508" w:rsidRPr="00023281">
        <w:rPr>
          <w:lang w:val="es-ES_tradnl"/>
        </w:rPr>
        <w:t>, respectivamente</w:t>
      </w:r>
      <w:r w:rsidR="005C11E9" w:rsidRPr="00023281">
        <w:rPr>
          <w:lang w:val="es-ES_tradnl"/>
        </w:rPr>
        <w:t>.</w:t>
      </w:r>
    </w:p>
    <w:p w14:paraId="75AE8137" w14:textId="77777777" w:rsidR="005C11E9" w:rsidRPr="00023281" w:rsidRDefault="005C11E9" w:rsidP="00580735">
      <w:pPr>
        <w:pStyle w:val="ListParagraph"/>
        <w:suppressAutoHyphens/>
        <w:spacing w:after="0" w:line="240" w:lineRule="auto"/>
        <w:ind w:left="426"/>
        <w:contextualSpacing w:val="0"/>
        <w:rPr>
          <w:lang w:val="es-ES_tradnl"/>
        </w:rPr>
      </w:pPr>
    </w:p>
    <w:p w14:paraId="42A0036E" w14:textId="060F41FC" w:rsidR="00252A6B" w:rsidRPr="00023281" w:rsidRDefault="00C37142"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E</w:t>
      </w:r>
      <w:r w:rsidR="00FB2B31" w:rsidRPr="00023281">
        <w:rPr>
          <w:lang w:val="es-ES_tradnl"/>
        </w:rPr>
        <w:t xml:space="preserve">l </w:t>
      </w:r>
      <w:r w:rsidR="00FB2B31" w:rsidRPr="00023281">
        <w:rPr>
          <w:b/>
          <w:lang w:val="es-ES_tradnl"/>
        </w:rPr>
        <w:t>Canadá</w:t>
      </w:r>
      <w:r w:rsidR="00DC5026" w:rsidRPr="00023281">
        <w:rPr>
          <w:lang w:val="es-ES_tradnl"/>
        </w:rPr>
        <w:t xml:space="preserve"> </w:t>
      </w:r>
      <w:r w:rsidR="00D70266" w:rsidRPr="00023281">
        <w:rPr>
          <w:lang w:val="es-ES_tradnl"/>
        </w:rPr>
        <w:t>observó que, en el Plan de t</w:t>
      </w:r>
      <w:r w:rsidRPr="00023281">
        <w:rPr>
          <w:lang w:val="es-ES_tradnl"/>
        </w:rPr>
        <w:t xml:space="preserve">rabajo para </w:t>
      </w:r>
      <w:r w:rsidR="005C11E9" w:rsidRPr="00023281">
        <w:rPr>
          <w:lang w:val="es-ES_tradnl"/>
        </w:rPr>
        <w:t>2016</w:t>
      </w:r>
      <w:r w:rsidR="00931F53" w:rsidRPr="00023281">
        <w:rPr>
          <w:lang w:val="es-ES_tradnl"/>
        </w:rPr>
        <w:t>,</w:t>
      </w:r>
      <w:r w:rsidR="00DC5026" w:rsidRPr="00023281">
        <w:rPr>
          <w:lang w:val="es-ES_tradnl"/>
        </w:rPr>
        <w:t xml:space="preserve"> </w:t>
      </w:r>
      <w:r w:rsidRPr="00023281">
        <w:rPr>
          <w:lang w:val="es-ES_tradnl"/>
        </w:rPr>
        <w:t xml:space="preserve">se indicaba </w:t>
      </w:r>
      <w:r w:rsidR="00154E4D" w:rsidRPr="00023281">
        <w:rPr>
          <w:lang w:val="es-ES_tradnl"/>
        </w:rPr>
        <w:t xml:space="preserve">para varias actividades </w:t>
      </w:r>
      <w:r w:rsidRPr="00023281">
        <w:rPr>
          <w:lang w:val="es-ES_tradnl"/>
        </w:rPr>
        <w:t>que el Responsable de Asociaciones de Colaboración era el jefe de equipo</w:t>
      </w:r>
      <w:r w:rsidR="00154E4D" w:rsidRPr="00023281">
        <w:rPr>
          <w:lang w:val="es-ES_tradnl"/>
        </w:rPr>
        <w:t>,</w:t>
      </w:r>
      <w:r w:rsidRPr="00023281">
        <w:rPr>
          <w:lang w:val="es-ES_tradnl"/>
        </w:rPr>
        <w:t xml:space="preserve"> pero que ese puesto estaba vacante, por lo que sería necesario reasignar las responsabilidades oportunas</w:t>
      </w:r>
      <w:r w:rsidR="00DC5026" w:rsidRPr="00023281">
        <w:rPr>
          <w:lang w:val="es-ES_tradnl"/>
        </w:rPr>
        <w:t>.</w:t>
      </w:r>
    </w:p>
    <w:p w14:paraId="0FB074E5" w14:textId="77777777" w:rsidR="00DC5026" w:rsidRPr="00023281" w:rsidRDefault="00DC5026" w:rsidP="00580735">
      <w:pPr>
        <w:pStyle w:val="ListParagraph"/>
        <w:suppressAutoHyphens/>
        <w:spacing w:after="0" w:line="240" w:lineRule="auto"/>
        <w:ind w:left="426"/>
        <w:contextualSpacing w:val="0"/>
        <w:rPr>
          <w:lang w:val="es-ES_tradnl"/>
        </w:rPr>
      </w:pPr>
    </w:p>
    <w:p w14:paraId="7F81382C" w14:textId="2E3A6DCE" w:rsidR="00DC5026" w:rsidRPr="00023281" w:rsidRDefault="00DC5026" w:rsidP="00580735">
      <w:pPr>
        <w:pStyle w:val="ListParagraph"/>
        <w:numPr>
          <w:ilvl w:val="0"/>
          <w:numId w:val="1"/>
        </w:numPr>
        <w:suppressAutoHyphens/>
        <w:spacing w:after="0" w:line="240" w:lineRule="auto"/>
        <w:ind w:left="426" w:hanging="426"/>
        <w:contextualSpacing w:val="0"/>
        <w:rPr>
          <w:lang w:val="es-ES_tradnl"/>
        </w:rPr>
      </w:pPr>
      <w:r w:rsidRPr="00023281">
        <w:rPr>
          <w:b/>
          <w:lang w:val="es-ES_tradnl"/>
        </w:rPr>
        <w:t>El Salvador</w:t>
      </w:r>
      <w:r w:rsidRPr="00023281">
        <w:rPr>
          <w:lang w:val="es-ES_tradnl"/>
        </w:rPr>
        <w:t xml:space="preserve"> </w:t>
      </w:r>
      <w:r w:rsidR="00C37142" w:rsidRPr="00023281">
        <w:rPr>
          <w:lang w:val="es-ES_tradnl"/>
        </w:rPr>
        <w:t>recalcó la importanc</w:t>
      </w:r>
      <w:r w:rsidR="00D70266" w:rsidRPr="00023281">
        <w:rPr>
          <w:lang w:val="es-ES_tradnl"/>
        </w:rPr>
        <w:t>ia de incluir en los Planes de t</w:t>
      </w:r>
      <w:r w:rsidR="00C37142" w:rsidRPr="00023281">
        <w:rPr>
          <w:lang w:val="es-ES_tradnl"/>
        </w:rPr>
        <w:t>rabajo la interacción con otros procesos internacionales, como los relacionados con la reducción del riesgo de desastres</w:t>
      </w:r>
      <w:r w:rsidR="00D776A5" w:rsidRPr="00023281">
        <w:rPr>
          <w:lang w:val="es-ES_tradnl"/>
        </w:rPr>
        <w:t xml:space="preserve">. </w:t>
      </w:r>
      <w:r w:rsidR="00C37142" w:rsidRPr="00023281">
        <w:rPr>
          <w:lang w:val="es-ES_tradnl"/>
        </w:rPr>
        <w:t xml:space="preserve">La delegación consideró más apropiado incluir la actividad </w:t>
      </w:r>
      <w:r w:rsidRPr="00023281">
        <w:rPr>
          <w:lang w:val="es-ES_tradnl"/>
        </w:rPr>
        <w:t>19.4</w:t>
      </w:r>
      <w:r w:rsidR="00C37142" w:rsidRPr="00023281">
        <w:rPr>
          <w:lang w:val="es-ES_tradnl"/>
        </w:rPr>
        <w:t>, relativa a la organización</w:t>
      </w:r>
      <w:r w:rsidRPr="00023281">
        <w:rPr>
          <w:lang w:val="es-ES_tradnl"/>
        </w:rPr>
        <w:t xml:space="preserve"> </w:t>
      </w:r>
      <w:r w:rsidR="00C37142" w:rsidRPr="00023281">
        <w:rPr>
          <w:lang w:val="es-ES_tradnl"/>
        </w:rPr>
        <w:t xml:space="preserve">y celebración de reuniones del </w:t>
      </w:r>
      <w:r w:rsidR="00791EC5" w:rsidRPr="00023281">
        <w:rPr>
          <w:lang w:val="es-ES_tradnl"/>
        </w:rPr>
        <w:t>Comité Permanente</w:t>
      </w:r>
      <w:r w:rsidR="00C37142" w:rsidRPr="00023281">
        <w:rPr>
          <w:lang w:val="es-ES_tradnl"/>
        </w:rPr>
        <w:t xml:space="preserve">, en la Meta </w:t>
      </w:r>
      <w:r w:rsidRPr="00023281">
        <w:rPr>
          <w:lang w:val="es-ES_tradnl"/>
        </w:rPr>
        <w:t>20.</w:t>
      </w:r>
    </w:p>
    <w:p w14:paraId="1B54FF06" w14:textId="77777777" w:rsidR="00DC5026" w:rsidRPr="00023281" w:rsidRDefault="00DC5026" w:rsidP="00580735">
      <w:pPr>
        <w:pStyle w:val="ListParagraph"/>
        <w:suppressAutoHyphens/>
        <w:spacing w:after="0" w:line="240" w:lineRule="auto"/>
        <w:ind w:left="426"/>
        <w:contextualSpacing w:val="0"/>
        <w:rPr>
          <w:lang w:val="es-ES_tradnl"/>
        </w:rPr>
      </w:pPr>
    </w:p>
    <w:p w14:paraId="26C85994" w14:textId="64330767" w:rsidR="00DC5026" w:rsidRPr="00023281" w:rsidRDefault="00DC5026" w:rsidP="00580735">
      <w:pPr>
        <w:pStyle w:val="ListParagraph"/>
        <w:numPr>
          <w:ilvl w:val="0"/>
          <w:numId w:val="1"/>
        </w:numPr>
        <w:suppressAutoHyphens/>
        <w:spacing w:after="0" w:line="240" w:lineRule="auto"/>
        <w:ind w:left="426" w:hanging="426"/>
        <w:contextualSpacing w:val="0"/>
        <w:rPr>
          <w:lang w:val="es-ES_tradnl"/>
        </w:rPr>
      </w:pPr>
      <w:r w:rsidRPr="00023281">
        <w:rPr>
          <w:b/>
          <w:lang w:val="es-ES_tradnl"/>
        </w:rPr>
        <w:t>Colombia</w:t>
      </w:r>
      <w:r w:rsidRPr="00023281">
        <w:rPr>
          <w:lang w:val="es-ES_tradnl"/>
        </w:rPr>
        <w:t xml:space="preserve"> </w:t>
      </w:r>
      <w:r w:rsidR="00C37142" w:rsidRPr="00023281">
        <w:rPr>
          <w:lang w:val="es-ES_tradnl"/>
        </w:rPr>
        <w:t>afirmó que tenía algunas observaciones sobre varios de los indicadores propuestos y que las presentaría por escrito</w:t>
      </w:r>
      <w:r w:rsidRPr="00023281">
        <w:rPr>
          <w:lang w:val="es-ES_tradnl"/>
        </w:rPr>
        <w:t>.</w:t>
      </w:r>
    </w:p>
    <w:p w14:paraId="6F2158C8" w14:textId="77777777" w:rsidR="00DC5026" w:rsidRPr="00023281" w:rsidRDefault="00DC5026" w:rsidP="00580735">
      <w:pPr>
        <w:pStyle w:val="ListParagraph"/>
        <w:suppressAutoHyphens/>
        <w:spacing w:after="0" w:line="240" w:lineRule="auto"/>
        <w:ind w:left="426"/>
        <w:contextualSpacing w:val="0"/>
        <w:rPr>
          <w:lang w:val="es-ES_tradnl"/>
        </w:rPr>
      </w:pPr>
    </w:p>
    <w:p w14:paraId="6D57DE93" w14:textId="5611300B" w:rsidR="00DC5026" w:rsidRPr="00023281" w:rsidRDefault="00DC5026" w:rsidP="00580735">
      <w:pPr>
        <w:pStyle w:val="ListParagraph"/>
        <w:numPr>
          <w:ilvl w:val="0"/>
          <w:numId w:val="1"/>
        </w:numPr>
        <w:suppressAutoHyphens/>
        <w:spacing w:after="0" w:line="240" w:lineRule="auto"/>
        <w:ind w:left="426" w:hanging="426"/>
        <w:contextualSpacing w:val="0"/>
        <w:rPr>
          <w:lang w:val="es-ES_tradnl"/>
        </w:rPr>
      </w:pPr>
      <w:r w:rsidRPr="00023281">
        <w:rPr>
          <w:b/>
          <w:lang w:val="es-ES_tradnl"/>
        </w:rPr>
        <w:t>S</w:t>
      </w:r>
      <w:r w:rsidR="00C37142" w:rsidRPr="00023281">
        <w:rPr>
          <w:b/>
          <w:lang w:val="es-ES_tradnl"/>
        </w:rPr>
        <w:t>udáfrica</w:t>
      </w:r>
      <w:r w:rsidRPr="00023281">
        <w:rPr>
          <w:lang w:val="es-ES_tradnl"/>
        </w:rPr>
        <w:t xml:space="preserve"> </w:t>
      </w:r>
      <w:r w:rsidR="00154E4D" w:rsidRPr="00023281">
        <w:rPr>
          <w:lang w:val="es-ES_tradnl"/>
        </w:rPr>
        <w:t>recalcó</w:t>
      </w:r>
      <w:r w:rsidR="00C37142" w:rsidRPr="00023281">
        <w:rPr>
          <w:lang w:val="es-ES_tradnl"/>
        </w:rPr>
        <w:t xml:space="preserve"> la importancia de la recaudación de fondos y consideró que el cargo de “Responsable de Asociaciones de Colaboración” podría distraer la atención de esa función</w:t>
      </w:r>
      <w:r w:rsidRPr="00023281">
        <w:rPr>
          <w:lang w:val="es-ES_tradnl"/>
        </w:rPr>
        <w:t>.</w:t>
      </w:r>
    </w:p>
    <w:p w14:paraId="5F029939" w14:textId="77777777" w:rsidR="00DC5026" w:rsidRPr="00023281" w:rsidRDefault="00DC5026" w:rsidP="00580735">
      <w:pPr>
        <w:pStyle w:val="ListParagraph"/>
        <w:suppressAutoHyphens/>
        <w:spacing w:after="0" w:line="240" w:lineRule="auto"/>
        <w:ind w:left="426"/>
        <w:contextualSpacing w:val="0"/>
        <w:rPr>
          <w:lang w:val="es-ES_tradnl"/>
        </w:rPr>
      </w:pPr>
    </w:p>
    <w:p w14:paraId="01BD083C" w14:textId="48F43AE5" w:rsidR="00DC5026" w:rsidRPr="00023281" w:rsidRDefault="00DC5026" w:rsidP="00580735">
      <w:pPr>
        <w:pStyle w:val="ListParagraph"/>
        <w:numPr>
          <w:ilvl w:val="0"/>
          <w:numId w:val="1"/>
        </w:numPr>
        <w:suppressAutoHyphens/>
        <w:spacing w:after="0" w:line="240" w:lineRule="auto"/>
        <w:ind w:left="426" w:hanging="426"/>
        <w:contextualSpacing w:val="0"/>
        <w:rPr>
          <w:lang w:val="es-ES_tradnl"/>
        </w:rPr>
      </w:pPr>
      <w:r w:rsidRPr="00023281">
        <w:rPr>
          <w:b/>
          <w:lang w:val="es-ES_tradnl"/>
        </w:rPr>
        <w:t>Finland</w:t>
      </w:r>
      <w:r w:rsidR="00C37142" w:rsidRPr="00023281">
        <w:rPr>
          <w:b/>
          <w:lang w:val="es-ES_tradnl"/>
        </w:rPr>
        <w:t>ia</w:t>
      </w:r>
      <w:r w:rsidRPr="00023281">
        <w:rPr>
          <w:lang w:val="es-ES_tradnl"/>
        </w:rPr>
        <w:t xml:space="preserve"> </w:t>
      </w:r>
      <w:r w:rsidR="00050FEF" w:rsidRPr="00023281">
        <w:rPr>
          <w:lang w:val="es-ES_tradnl"/>
        </w:rPr>
        <w:t>encomi</w:t>
      </w:r>
      <w:r w:rsidR="006C3A5A" w:rsidRPr="00023281">
        <w:rPr>
          <w:lang w:val="es-ES_tradnl"/>
        </w:rPr>
        <w:t>ó el uso de las Metas del Plan E</w:t>
      </w:r>
      <w:r w:rsidR="00050FEF" w:rsidRPr="00023281">
        <w:rPr>
          <w:lang w:val="es-ES_tradnl"/>
        </w:rPr>
        <w:t>stratégico como marco para la</w:t>
      </w:r>
      <w:r w:rsidR="00D70266" w:rsidRPr="00023281">
        <w:rPr>
          <w:lang w:val="es-ES_tradnl"/>
        </w:rPr>
        <w:t xml:space="preserve"> organización de los Planes de t</w:t>
      </w:r>
      <w:r w:rsidR="00050FEF" w:rsidRPr="00023281">
        <w:rPr>
          <w:lang w:val="es-ES_tradnl"/>
        </w:rPr>
        <w:t>rabajo</w:t>
      </w:r>
      <w:r w:rsidRPr="00023281">
        <w:rPr>
          <w:lang w:val="es-ES_tradnl"/>
        </w:rPr>
        <w:t xml:space="preserve">. </w:t>
      </w:r>
      <w:r w:rsidR="00050FEF" w:rsidRPr="00023281">
        <w:rPr>
          <w:lang w:val="es-ES_tradnl"/>
        </w:rPr>
        <w:t xml:space="preserve">La delegación </w:t>
      </w:r>
      <w:r w:rsidR="00D70266" w:rsidRPr="00023281">
        <w:rPr>
          <w:lang w:val="es-ES_tradnl"/>
        </w:rPr>
        <w:t>formuló observaciones sobre la Meta 3, en las que alentó a que se incluyera el sector de la energía y señaló los enfoques adoptados en otros foros</w:t>
      </w:r>
      <w:r w:rsidRPr="00023281">
        <w:rPr>
          <w:lang w:val="es-ES_tradnl"/>
        </w:rPr>
        <w:t xml:space="preserve">, </w:t>
      </w:r>
      <w:r w:rsidR="00D70266" w:rsidRPr="00023281">
        <w:rPr>
          <w:lang w:val="es-ES_tradnl"/>
        </w:rPr>
        <w:t xml:space="preserve">como el </w:t>
      </w:r>
      <w:r w:rsidR="00D70266" w:rsidRPr="00023281">
        <w:rPr>
          <w:rFonts w:cs="Arial"/>
          <w:lang w:val="es-ES_tradnl"/>
        </w:rPr>
        <w:t>Convenio sobre la Diversidad Biológica</w:t>
      </w:r>
      <w:r w:rsidR="00D70266" w:rsidRPr="00023281">
        <w:rPr>
          <w:lang w:val="es-ES_tradnl"/>
        </w:rPr>
        <w:t xml:space="preserve"> y su enfoque del sector privado, la Plataforma Mundial con 20 Partes Contratantes. En relación con la Meta </w:t>
      </w:r>
      <w:r w:rsidRPr="00023281">
        <w:rPr>
          <w:lang w:val="es-ES_tradnl"/>
        </w:rPr>
        <w:t>5</w:t>
      </w:r>
      <w:r w:rsidR="00D70266" w:rsidRPr="00023281">
        <w:rPr>
          <w:lang w:val="es-ES_tradnl"/>
        </w:rPr>
        <w:t xml:space="preserve">, la delegación señaló que las Partes Contratantes podrían tener otras herramientas de evaluación de la efectividad </w:t>
      </w:r>
      <w:r w:rsidR="00C07646">
        <w:rPr>
          <w:lang w:val="es-ES_tradnl"/>
        </w:rPr>
        <w:t>d</w:t>
      </w:r>
      <w:r w:rsidR="00D70266" w:rsidRPr="00023281">
        <w:rPr>
          <w:lang w:val="es-ES_tradnl"/>
        </w:rPr>
        <w:t xml:space="preserve">el manejo además de la </w:t>
      </w:r>
      <w:r w:rsidR="000865D1" w:rsidRPr="00023281">
        <w:rPr>
          <w:lang w:val="es-ES_tradnl"/>
        </w:rPr>
        <w:t xml:space="preserve">R-METT </w:t>
      </w:r>
      <w:r w:rsidR="00D70266" w:rsidRPr="00023281">
        <w:rPr>
          <w:lang w:val="es-ES_tradnl"/>
        </w:rPr>
        <w:t>u otras similares mencionadas</w:t>
      </w:r>
      <w:r w:rsidR="009F23A5" w:rsidRPr="00023281">
        <w:rPr>
          <w:lang w:val="es-ES_tradnl"/>
        </w:rPr>
        <w:t xml:space="preserve">. </w:t>
      </w:r>
      <w:r w:rsidR="00D70266" w:rsidRPr="00023281">
        <w:rPr>
          <w:lang w:val="es-ES_tradnl"/>
        </w:rPr>
        <w:t xml:space="preserve">La delegación alentó a </w:t>
      </w:r>
      <w:r w:rsidR="009F23A5" w:rsidRPr="00023281">
        <w:rPr>
          <w:lang w:val="es-ES_tradnl"/>
        </w:rPr>
        <w:t xml:space="preserve">Ramsar </w:t>
      </w:r>
      <w:r w:rsidR="00D70266" w:rsidRPr="00023281">
        <w:rPr>
          <w:lang w:val="es-ES_tradnl"/>
        </w:rPr>
        <w:t xml:space="preserve">a participar plenamente en las actividades en relación con la Meta </w:t>
      </w:r>
      <w:r w:rsidR="009F23A5" w:rsidRPr="00023281">
        <w:rPr>
          <w:lang w:val="es-ES_tradnl"/>
        </w:rPr>
        <w:t>18</w:t>
      </w:r>
      <w:r w:rsidR="00B2003B" w:rsidRPr="00023281">
        <w:rPr>
          <w:lang w:val="es-ES_tradnl"/>
        </w:rPr>
        <w:t xml:space="preserve"> </w:t>
      </w:r>
      <w:r w:rsidR="00D70266" w:rsidRPr="00023281">
        <w:rPr>
          <w:lang w:val="es-ES_tradnl"/>
        </w:rPr>
        <w:t>durante el trienio siguiente</w:t>
      </w:r>
      <w:r w:rsidR="009F23A5" w:rsidRPr="00023281">
        <w:rPr>
          <w:lang w:val="es-ES_tradnl"/>
        </w:rPr>
        <w:t>.</w:t>
      </w:r>
    </w:p>
    <w:p w14:paraId="4BF1A82F" w14:textId="77777777" w:rsidR="009F23A5" w:rsidRPr="00023281" w:rsidRDefault="009F23A5" w:rsidP="00580735">
      <w:pPr>
        <w:pStyle w:val="ListParagraph"/>
        <w:suppressAutoHyphens/>
        <w:spacing w:after="0" w:line="240" w:lineRule="auto"/>
        <w:ind w:left="426"/>
        <w:contextualSpacing w:val="0"/>
        <w:rPr>
          <w:lang w:val="es-ES_tradnl"/>
        </w:rPr>
      </w:pPr>
    </w:p>
    <w:p w14:paraId="10CDEA5F" w14:textId="248AE4AF" w:rsidR="009F23A5" w:rsidRPr="00023281" w:rsidRDefault="00D70266"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L</w:t>
      </w:r>
      <w:r w:rsidR="0034656D" w:rsidRPr="00023281">
        <w:rPr>
          <w:lang w:val="es-ES_tradnl"/>
        </w:rPr>
        <w:t xml:space="preserve">os </w:t>
      </w:r>
      <w:r w:rsidR="0034656D" w:rsidRPr="00023281">
        <w:rPr>
          <w:b/>
          <w:lang w:val="es-ES_tradnl"/>
        </w:rPr>
        <w:t>Estados Unidos de América</w:t>
      </w:r>
      <w:r w:rsidR="009F23A5" w:rsidRPr="00023281">
        <w:rPr>
          <w:lang w:val="es-ES_tradnl"/>
        </w:rPr>
        <w:t xml:space="preserve"> </w:t>
      </w:r>
      <w:r w:rsidRPr="00023281">
        <w:rPr>
          <w:lang w:val="es-ES_tradnl"/>
        </w:rPr>
        <w:t>también expresaron su aprecio por el vínculo con el Plan Estratégico y formularon varias observaciones más</w:t>
      </w:r>
      <w:r w:rsidR="004B0E23" w:rsidRPr="00023281">
        <w:rPr>
          <w:lang w:val="es-ES_tradnl"/>
        </w:rPr>
        <w:t xml:space="preserve">: </w:t>
      </w:r>
      <w:r w:rsidRPr="00023281">
        <w:rPr>
          <w:lang w:val="es-ES_tradnl"/>
        </w:rPr>
        <w:t xml:space="preserve">el Plan de trabajo para </w:t>
      </w:r>
      <w:r w:rsidR="009F23A5" w:rsidRPr="00023281">
        <w:rPr>
          <w:lang w:val="es-ES_tradnl"/>
        </w:rPr>
        <w:t xml:space="preserve">2016 </w:t>
      </w:r>
      <w:r w:rsidRPr="00023281">
        <w:rPr>
          <w:lang w:val="es-ES_tradnl"/>
        </w:rPr>
        <w:t>parecía excesivamente ambicioso</w:t>
      </w:r>
      <w:r w:rsidR="009F23A5" w:rsidRPr="00023281">
        <w:rPr>
          <w:lang w:val="es-ES_tradnl"/>
        </w:rPr>
        <w:t xml:space="preserve">, </w:t>
      </w:r>
      <w:r w:rsidRPr="00023281">
        <w:rPr>
          <w:lang w:val="es-ES_tradnl"/>
        </w:rPr>
        <w:t>dado que ya había transcurrido la mitad del año</w:t>
      </w:r>
      <w:r w:rsidR="004B0E23" w:rsidRPr="00023281">
        <w:rPr>
          <w:lang w:val="es-ES_tradnl"/>
        </w:rPr>
        <w:t xml:space="preserve">; </w:t>
      </w:r>
      <w:r w:rsidRPr="00023281">
        <w:rPr>
          <w:lang w:val="es-ES_tradnl"/>
        </w:rPr>
        <w:t>en el caso de algunos elementos, especialmente los que no tenían plazos bien definidos, no estaba claro por qué se habían incluido en el Plan de trabajo</w:t>
      </w:r>
      <w:r w:rsidR="004B0E23" w:rsidRPr="00023281">
        <w:rPr>
          <w:lang w:val="es-ES_tradnl"/>
        </w:rPr>
        <w:t xml:space="preserve">; </w:t>
      </w:r>
      <w:r w:rsidRPr="00023281">
        <w:rPr>
          <w:lang w:val="es-ES_tradnl"/>
        </w:rPr>
        <w:t>sería útil conocer la situación real de algunas de las actividades indicadas, como la revisión de los memorandos de entendimiento</w:t>
      </w:r>
      <w:r w:rsidR="004B0E23" w:rsidRPr="00023281">
        <w:rPr>
          <w:lang w:val="es-ES_tradnl"/>
        </w:rPr>
        <w:t xml:space="preserve">; </w:t>
      </w:r>
      <w:r w:rsidRPr="00023281">
        <w:rPr>
          <w:lang w:val="es-ES_tradnl"/>
        </w:rPr>
        <w:t>en ninguno de los dos planes de trabajo se recalcaba adecuadamente la importancia de la comunicación</w:t>
      </w:r>
      <w:r w:rsidR="004B0E23" w:rsidRPr="00023281">
        <w:rPr>
          <w:lang w:val="es-ES_tradnl"/>
        </w:rPr>
        <w:t xml:space="preserve">; </w:t>
      </w:r>
      <w:r w:rsidRPr="00023281">
        <w:rPr>
          <w:lang w:val="es-ES_tradnl"/>
        </w:rPr>
        <w:t xml:space="preserve">en ciertos casos se hacía referencia a Resoluciones de COP anteriores cuando había Resoluciones de la </w:t>
      </w:r>
      <w:r w:rsidR="004B0E23" w:rsidRPr="00023281">
        <w:rPr>
          <w:lang w:val="es-ES_tradnl"/>
        </w:rPr>
        <w:t xml:space="preserve">COP12 </w:t>
      </w:r>
      <w:r w:rsidRPr="00023281">
        <w:rPr>
          <w:lang w:val="es-ES_tradnl"/>
        </w:rPr>
        <w:t>pertinentes que deberían citarse en su lugar</w:t>
      </w:r>
      <w:r w:rsidR="004B0E23" w:rsidRPr="00023281">
        <w:rPr>
          <w:lang w:val="es-ES_tradnl"/>
        </w:rPr>
        <w:t xml:space="preserve">; </w:t>
      </w:r>
      <w:r w:rsidRPr="00023281">
        <w:rPr>
          <w:lang w:val="es-ES_tradnl"/>
        </w:rPr>
        <w:t>algunos elementos no estaban vinculados a Resoluciones concretas y deberían aclararse los motivos para su inclusión</w:t>
      </w:r>
      <w:r w:rsidR="004B0E23" w:rsidRPr="00023281">
        <w:rPr>
          <w:lang w:val="es-ES_tradnl"/>
        </w:rPr>
        <w:t xml:space="preserve">; </w:t>
      </w:r>
      <w:r w:rsidRPr="00023281">
        <w:rPr>
          <w:lang w:val="es-ES_tradnl"/>
        </w:rPr>
        <w:t xml:space="preserve">algunas actividades eran elementos de Resoluciones dirigidas a las Partes Contratantes, no a la </w:t>
      </w:r>
      <w:r w:rsidR="00791EC5" w:rsidRPr="00023281">
        <w:rPr>
          <w:lang w:val="es-ES_tradnl"/>
        </w:rPr>
        <w:t>Secretaría</w:t>
      </w:r>
      <w:r w:rsidR="004B0E23" w:rsidRPr="00023281">
        <w:rPr>
          <w:lang w:val="es-ES_tradnl"/>
        </w:rPr>
        <w:t xml:space="preserve">, </w:t>
      </w:r>
      <w:r w:rsidRPr="00023281">
        <w:rPr>
          <w:lang w:val="es-ES_tradnl"/>
        </w:rPr>
        <w:t>y deberían eliminarse</w:t>
      </w:r>
      <w:r w:rsidR="004B0E23" w:rsidRPr="00023281">
        <w:rPr>
          <w:lang w:val="es-ES_tradnl"/>
        </w:rPr>
        <w:t xml:space="preserve">; </w:t>
      </w:r>
      <w:r w:rsidRPr="00023281">
        <w:rPr>
          <w:lang w:val="es-ES_tradnl"/>
        </w:rPr>
        <w:t>algunas actividades podrían combinarse</w:t>
      </w:r>
      <w:r w:rsidR="004B0E23" w:rsidRPr="00023281">
        <w:rPr>
          <w:lang w:val="es-ES_tradnl"/>
        </w:rPr>
        <w:t xml:space="preserve">; </w:t>
      </w:r>
      <w:r w:rsidRPr="00023281">
        <w:rPr>
          <w:lang w:val="es-ES_tradnl"/>
        </w:rPr>
        <w:t xml:space="preserve">se había adoptado un enfoque </w:t>
      </w:r>
      <w:r w:rsidR="004551F3" w:rsidRPr="00023281">
        <w:rPr>
          <w:lang w:val="es-ES_tradnl"/>
        </w:rPr>
        <w:t>expansivo para algunas tareas</w:t>
      </w:r>
      <w:r w:rsidR="004B0E23" w:rsidRPr="00023281">
        <w:rPr>
          <w:lang w:val="es-ES_tradnl"/>
        </w:rPr>
        <w:t xml:space="preserve">; </w:t>
      </w:r>
      <w:r w:rsidR="004551F3" w:rsidRPr="00023281">
        <w:rPr>
          <w:lang w:val="es-ES_tradnl"/>
        </w:rPr>
        <w:t>en ciertos casos no se identificaba a los jefes de equipo</w:t>
      </w:r>
      <w:r w:rsidR="004B0E23" w:rsidRPr="00023281">
        <w:rPr>
          <w:lang w:val="es-ES_tradnl"/>
        </w:rPr>
        <w:t xml:space="preserve">; </w:t>
      </w:r>
      <w:r w:rsidR="004551F3" w:rsidRPr="00023281">
        <w:rPr>
          <w:lang w:val="es-ES_tradnl"/>
        </w:rPr>
        <w:t>algunos de los indicadores propuestos eran actividades, en realidad</w:t>
      </w:r>
      <w:r w:rsidR="004B0E23" w:rsidRPr="00023281">
        <w:rPr>
          <w:lang w:val="es-ES_tradnl"/>
        </w:rPr>
        <w:t xml:space="preserve">; </w:t>
      </w:r>
      <w:r w:rsidR="004551F3" w:rsidRPr="00023281">
        <w:rPr>
          <w:lang w:val="es-ES_tradnl"/>
        </w:rPr>
        <w:t>y en la Meta 19, deberían eliminarse las referencias a la revisión entre pares y al proceso de revisión de documentos</w:t>
      </w:r>
      <w:r w:rsidR="004B0E23" w:rsidRPr="00023281">
        <w:rPr>
          <w:lang w:val="es-ES_tradnl"/>
        </w:rPr>
        <w:t xml:space="preserve">. </w:t>
      </w:r>
    </w:p>
    <w:p w14:paraId="46A4FA14" w14:textId="77777777" w:rsidR="004B0E23" w:rsidRPr="00023281" w:rsidRDefault="004B0E23" w:rsidP="00580735">
      <w:pPr>
        <w:pStyle w:val="ListParagraph"/>
        <w:suppressAutoHyphens/>
        <w:spacing w:after="0" w:line="240" w:lineRule="auto"/>
        <w:ind w:left="426"/>
        <w:contextualSpacing w:val="0"/>
        <w:rPr>
          <w:lang w:val="es-ES_tradnl"/>
        </w:rPr>
      </w:pPr>
    </w:p>
    <w:p w14:paraId="421ABA9D" w14:textId="7C780372" w:rsidR="004B0E23" w:rsidRPr="00023281" w:rsidRDefault="001F0B78"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lastRenderedPageBreak/>
        <w:t xml:space="preserve">El </w:t>
      </w:r>
      <w:r w:rsidRPr="00023281">
        <w:rPr>
          <w:b/>
          <w:lang w:val="es-ES_tradnl"/>
        </w:rPr>
        <w:t>Japó</w:t>
      </w:r>
      <w:r w:rsidR="004B0E23" w:rsidRPr="00023281">
        <w:rPr>
          <w:b/>
          <w:lang w:val="es-ES_tradnl"/>
        </w:rPr>
        <w:t>n</w:t>
      </w:r>
      <w:r w:rsidRPr="00023281">
        <w:rPr>
          <w:lang w:val="es-ES_tradnl"/>
        </w:rPr>
        <w:t xml:space="preserve"> consideró que la prestación continua de asistencia a las Partes Contratantes para la cumplimentación de las fichas informativas de Ramsar (FIR) y la actualización del Servicio de Información sobre Sitios Ramsar (SISR) debería incluirse en la Meta </w:t>
      </w:r>
      <w:r w:rsidR="004B0E23" w:rsidRPr="00023281">
        <w:rPr>
          <w:lang w:val="es-ES_tradnl"/>
        </w:rPr>
        <w:t xml:space="preserve">5 </w:t>
      </w:r>
      <w:r w:rsidRPr="00023281">
        <w:rPr>
          <w:lang w:val="es-ES_tradnl"/>
        </w:rPr>
        <w:t>de los planes de trabajo</w:t>
      </w:r>
      <w:r w:rsidR="00181C16" w:rsidRPr="00023281">
        <w:rPr>
          <w:lang w:val="es-ES_tradnl"/>
        </w:rPr>
        <w:t>.</w:t>
      </w:r>
    </w:p>
    <w:p w14:paraId="167601B6" w14:textId="77777777" w:rsidR="00181C16" w:rsidRPr="00023281" w:rsidRDefault="00181C16" w:rsidP="00580735">
      <w:pPr>
        <w:pStyle w:val="ListParagraph"/>
        <w:suppressAutoHyphens/>
        <w:spacing w:after="0" w:line="240" w:lineRule="auto"/>
        <w:ind w:left="426"/>
        <w:contextualSpacing w:val="0"/>
        <w:rPr>
          <w:lang w:val="es-ES_tradnl"/>
        </w:rPr>
      </w:pPr>
    </w:p>
    <w:p w14:paraId="482C7371" w14:textId="2CFF6C76" w:rsidR="00181C16" w:rsidRPr="00023281" w:rsidRDefault="001F0B78"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El </w:t>
      </w:r>
      <w:r w:rsidR="00181C16" w:rsidRPr="00023281">
        <w:rPr>
          <w:b/>
          <w:lang w:val="es-ES_tradnl"/>
        </w:rPr>
        <w:t>Senegal</w:t>
      </w:r>
      <w:r w:rsidR="00181C16" w:rsidRPr="00023281">
        <w:rPr>
          <w:lang w:val="es-ES_tradnl"/>
        </w:rPr>
        <w:t xml:space="preserve"> </w:t>
      </w:r>
      <w:r w:rsidRPr="00023281">
        <w:rPr>
          <w:lang w:val="es-ES_tradnl"/>
        </w:rPr>
        <w:t>convino en muchas de las observaciones formuladas por oradores anteriores y sugirió también que los planes de trabajo se vincularan explícitamente al presupuesto y, más en general, a los Objetivos de Desarrollo Sostenible</w:t>
      </w:r>
      <w:r w:rsidR="007D2BFB" w:rsidRPr="00023281">
        <w:rPr>
          <w:lang w:val="es-ES_tradnl"/>
        </w:rPr>
        <w:t xml:space="preserve">. </w:t>
      </w:r>
      <w:r w:rsidRPr="00023281">
        <w:rPr>
          <w:lang w:val="es-ES_tradnl"/>
        </w:rPr>
        <w:t xml:space="preserve">En la Meta </w:t>
      </w:r>
      <w:r w:rsidR="003B6AF4" w:rsidRPr="00023281">
        <w:rPr>
          <w:lang w:val="es-ES_tradnl"/>
        </w:rPr>
        <w:t>17</w:t>
      </w:r>
      <w:r w:rsidRPr="00023281">
        <w:rPr>
          <w:lang w:val="es-ES_tradnl"/>
        </w:rPr>
        <w:t>, la delegación consideraba que la reducción del importe total de las contribuciones pendientes de pago era un indicador mejor que la reducción del número de Partes con contribuciones pendientes de pago</w:t>
      </w:r>
      <w:r w:rsidR="003B6AF4" w:rsidRPr="00023281">
        <w:rPr>
          <w:lang w:val="es-ES_tradnl"/>
        </w:rPr>
        <w:t xml:space="preserve">. </w:t>
      </w:r>
      <w:r w:rsidRPr="00023281">
        <w:rPr>
          <w:lang w:val="es-ES_tradnl"/>
        </w:rPr>
        <w:t xml:space="preserve">La delegación propuso que la movilización de recursos para las reuniones regionales previas a la </w:t>
      </w:r>
      <w:r w:rsidR="003B6AF4" w:rsidRPr="00023281">
        <w:rPr>
          <w:lang w:val="es-ES_tradnl"/>
        </w:rPr>
        <w:t xml:space="preserve">COP </w:t>
      </w:r>
      <w:r w:rsidRPr="00023281">
        <w:rPr>
          <w:lang w:val="es-ES_tradnl"/>
        </w:rPr>
        <w:t xml:space="preserve">comenzara en 2016 y que, en relación con la Meta </w:t>
      </w:r>
      <w:r w:rsidR="003B6AF4" w:rsidRPr="00023281">
        <w:rPr>
          <w:lang w:val="es-ES_tradnl"/>
        </w:rPr>
        <w:t xml:space="preserve">17, </w:t>
      </w:r>
      <w:r w:rsidRPr="00023281">
        <w:rPr>
          <w:lang w:val="es-ES_tradnl"/>
        </w:rPr>
        <w:t xml:space="preserve">la </w:t>
      </w:r>
      <w:r w:rsidR="00791EC5" w:rsidRPr="00023281">
        <w:rPr>
          <w:lang w:val="es-ES_tradnl"/>
        </w:rPr>
        <w:t>Secretaría</w:t>
      </w:r>
      <w:r w:rsidR="000865D1" w:rsidRPr="00023281">
        <w:rPr>
          <w:lang w:val="es-ES_tradnl"/>
        </w:rPr>
        <w:t xml:space="preserve"> </w:t>
      </w:r>
      <w:r w:rsidRPr="00023281">
        <w:rPr>
          <w:lang w:val="es-ES_tradnl"/>
        </w:rPr>
        <w:t xml:space="preserve">debería ponerse en contacto con </w:t>
      </w:r>
      <w:r w:rsidR="000865D1" w:rsidRPr="00023281">
        <w:rPr>
          <w:lang w:val="es-ES_tradnl"/>
        </w:rPr>
        <w:t xml:space="preserve">Emirates </w:t>
      </w:r>
      <w:r w:rsidRPr="00023281">
        <w:rPr>
          <w:lang w:val="es-ES_tradnl"/>
        </w:rPr>
        <w:t xml:space="preserve">y </w:t>
      </w:r>
      <w:r w:rsidR="008349A3" w:rsidRPr="00023281">
        <w:rPr>
          <w:lang w:val="es-ES_tradnl"/>
        </w:rPr>
        <w:t xml:space="preserve">la Fundación </w:t>
      </w:r>
      <w:r w:rsidR="0020271B" w:rsidRPr="00023281">
        <w:rPr>
          <w:lang w:val="es-ES_tradnl"/>
        </w:rPr>
        <w:t>MAVA</w:t>
      </w:r>
      <w:r w:rsidR="003B6AF4" w:rsidRPr="00023281">
        <w:rPr>
          <w:lang w:val="es-ES_tradnl"/>
        </w:rPr>
        <w:t>.</w:t>
      </w:r>
    </w:p>
    <w:p w14:paraId="6C558519" w14:textId="77777777" w:rsidR="003B6AF4" w:rsidRPr="00023281" w:rsidRDefault="003B6AF4" w:rsidP="00580735">
      <w:pPr>
        <w:pStyle w:val="ListParagraph"/>
        <w:suppressAutoHyphens/>
        <w:spacing w:after="0" w:line="240" w:lineRule="auto"/>
        <w:ind w:left="426"/>
        <w:contextualSpacing w:val="0"/>
        <w:rPr>
          <w:lang w:val="es-ES_tradnl"/>
        </w:rPr>
      </w:pPr>
    </w:p>
    <w:p w14:paraId="27E00220" w14:textId="5BD4CB7E" w:rsidR="003B6AF4" w:rsidRPr="00023281" w:rsidRDefault="00511C65" w:rsidP="00580735">
      <w:pPr>
        <w:pStyle w:val="ListParagraph"/>
        <w:numPr>
          <w:ilvl w:val="0"/>
          <w:numId w:val="1"/>
        </w:numPr>
        <w:suppressAutoHyphens/>
        <w:spacing w:after="0" w:line="240" w:lineRule="auto"/>
        <w:ind w:left="426" w:hanging="426"/>
        <w:contextualSpacing w:val="0"/>
        <w:rPr>
          <w:lang w:val="es-ES_tradnl"/>
        </w:rPr>
      </w:pPr>
      <w:r w:rsidRPr="00023281">
        <w:rPr>
          <w:b/>
          <w:lang w:val="es-ES_tradnl"/>
        </w:rPr>
        <w:t>Rumania</w:t>
      </w:r>
      <w:r w:rsidR="003B6AF4" w:rsidRPr="00023281">
        <w:rPr>
          <w:lang w:val="es-ES_tradnl"/>
        </w:rPr>
        <w:t xml:space="preserve"> </w:t>
      </w:r>
      <w:r w:rsidR="008349A3" w:rsidRPr="00023281">
        <w:rPr>
          <w:lang w:val="es-ES_tradnl"/>
        </w:rPr>
        <w:t xml:space="preserve">sugirió que la </w:t>
      </w:r>
      <w:r w:rsidR="00791EC5" w:rsidRPr="00023281">
        <w:rPr>
          <w:lang w:val="es-ES_tradnl"/>
        </w:rPr>
        <w:t>Secretaría</w:t>
      </w:r>
      <w:r w:rsidR="003B6AF4" w:rsidRPr="00023281">
        <w:rPr>
          <w:lang w:val="es-ES_tradnl"/>
        </w:rPr>
        <w:t xml:space="preserve"> </w:t>
      </w:r>
      <w:r w:rsidR="006C3A5A" w:rsidRPr="00023281">
        <w:rPr>
          <w:lang w:val="es-ES_tradnl"/>
        </w:rPr>
        <w:t>mirara los indicadores de Plan E</w:t>
      </w:r>
      <w:r w:rsidR="008349A3" w:rsidRPr="00023281">
        <w:rPr>
          <w:lang w:val="es-ES_tradnl"/>
        </w:rPr>
        <w:t>stratégico y utilizara versiones adaptadas en los planes de trabajo</w:t>
      </w:r>
      <w:r w:rsidR="003B6AF4" w:rsidRPr="00023281">
        <w:rPr>
          <w:lang w:val="es-ES_tradnl"/>
        </w:rPr>
        <w:t>.</w:t>
      </w:r>
    </w:p>
    <w:p w14:paraId="57BE4AC8" w14:textId="77777777" w:rsidR="003B6AF4" w:rsidRPr="00023281" w:rsidRDefault="003B6AF4" w:rsidP="00580735">
      <w:pPr>
        <w:widowControl/>
        <w:rPr>
          <w:rFonts w:ascii="Calibri" w:hAnsi="Calibri"/>
          <w:sz w:val="22"/>
          <w:szCs w:val="22"/>
          <w:lang w:val="es-ES_tradnl"/>
        </w:rPr>
      </w:pPr>
    </w:p>
    <w:p w14:paraId="3A47CD99" w14:textId="43C961DE" w:rsidR="008215BF" w:rsidRPr="00023281" w:rsidRDefault="00B528C8" w:rsidP="00580735">
      <w:pPr>
        <w:pStyle w:val="ListParagraph"/>
        <w:numPr>
          <w:ilvl w:val="0"/>
          <w:numId w:val="1"/>
        </w:numPr>
        <w:suppressAutoHyphens/>
        <w:spacing w:after="0" w:line="240" w:lineRule="auto"/>
        <w:ind w:left="426" w:hanging="426"/>
        <w:contextualSpacing w:val="0"/>
        <w:rPr>
          <w:lang w:val="es-ES_tradnl"/>
        </w:rPr>
      </w:pPr>
      <w:r w:rsidRPr="00023281">
        <w:rPr>
          <w:b/>
          <w:lang w:val="es-ES_tradnl"/>
        </w:rPr>
        <w:t>BirdL</w:t>
      </w:r>
      <w:r w:rsidR="008215BF" w:rsidRPr="00023281">
        <w:rPr>
          <w:b/>
          <w:lang w:val="es-ES_tradnl"/>
        </w:rPr>
        <w:t>ife</w:t>
      </w:r>
      <w:r w:rsidR="008215BF" w:rsidRPr="00023281">
        <w:rPr>
          <w:lang w:val="es-ES_tradnl"/>
        </w:rPr>
        <w:t xml:space="preserve"> </w:t>
      </w:r>
      <w:r w:rsidR="008349A3" w:rsidRPr="00023281">
        <w:rPr>
          <w:lang w:val="es-ES_tradnl"/>
        </w:rPr>
        <w:t>señaló la labor realizada en relación con los indicadores en otros procesos, como la del grupo de expertos técnicos especial del CDB sobre los indicadores, y preguntó si se tenía la intención de re</w:t>
      </w:r>
      <w:r w:rsidR="006C3A5A" w:rsidRPr="00023281">
        <w:rPr>
          <w:lang w:val="es-ES_tradnl"/>
        </w:rPr>
        <w:t>visar los indicadores del Plan E</w:t>
      </w:r>
      <w:r w:rsidR="008349A3" w:rsidRPr="00023281">
        <w:rPr>
          <w:lang w:val="es-ES_tradnl"/>
        </w:rPr>
        <w:t xml:space="preserve">stratégico de </w:t>
      </w:r>
      <w:r w:rsidR="008215BF" w:rsidRPr="00023281">
        <w:rPr>
          <w:lang w:val="es-ES_tradnl"/>
        </w:rPr>
        <w:t xml:space="preserve">Ramsar. </w:t>
      </w:r>
      <w:r w:rsidR="008349A3" w:rsidRPr="00023281">
        <w:rPr>
          <w:lang w:val="es-ES_tradnl"/>
        </w:rPr>
        <w:t>La importancia de vin</w:t>
      </w:r>
      <w:r w:rsidR="006C3A5A" w:rsidRPr="00023281">
        <w:rPr>
          <w:lang w:val="es-ES_tradnl"/>
        </w:rPr>
        <w:t>cular los indicadores del Plan E</w:t>
      </w:r>
      <w:r w:rsidR="008349A3" w:rsidRPr="00023281">
        <w:rPr>
          <w:lang w:val="es-ES_tradnl"/>
        </w:rPr>
        <w:t xml:space="preserve">stratégico de </w:t>
      </w:r>
      <w:r w:rsidR="008215BF" w:rsidRPr="00023281">
        <w:rPr>
          <w:lang w:val="es-ES_tradnl"/>
        </w:rPr>
        <w:t xml:space="preserve">Ramsar </w:t>
      </w:r>
      <w:r w:rsidR="008349A3" w:rsidRPr="00023281">
        <w:rPr>
          <w:lang w:val="es-ES_tradnl"/>
        </w:rPr>
        <w:t xml:space="preserve">con los utilizados en otros procesos fue recalcada por el </w:t>
      </w:r>
      <w:r w:rsidR="008215BF" w:rsidRPr="00023281">
        <w:rPr>
          <w:b/>
          <w:lang w:val="es-ES_tradnl"/>
        </w:rPr>
        <w:t>Senegal</w:t>
      </w:r>
      <w:r w:rsidR="008215BF" w:rsidRPr="00023281">
        <w:rPr>
          <w:lang w:val="es-ES_tradnl"/>
        </w:rPr>
        <w:t xml:space="preserve">, </w:t>
      </w:r>
      <w:r w:rsidR="00EE5E48" w:rsidRPr="00023281">
        <w:rPr>
          <w:b/>
          <w:lang w:val="es-ES_tradnl"/>
        </w:rPr>
        <w:t>MedWet</w:t>
      </w:r>
      <w:r w:rsidR="008215BF" w:rsidRPr="00023281">
        <w:rPr>
          <w:lang w:val="es-ES_tradnl"/>
        </w:rPr>
        <w:t xml:space="preserve"> </w:t>
      </w:r>
      <w:r w:rsidR="008349A3" w:rsidRPr="00023281">
        <w:rPr>
          <w:lang w:val="es-ES_tradnl"/>
        </w:rPr>
        <w:t xml:space="preserve">y </w:t>
      </w:r>
      <w:r w:rsidR="008215BF" w:rsidRPr="00023281">
        <w:rPr>
          <w:b/>
          <w:lang w:val="es-ES_tradnl"/>
        </w:rPr>
        <w:t>Water</w:t>
      </w:r>
      <w:r w:rsidR="000865D1" w:rsidRPr="00023281">
        <w:rPr>
          <w:b/>
          <w:lang w:val="es-ES_tradnl"/>
        </w:rPr>
        <w:t>L</w:t>
      </w:r>
      <w:r w:rsidR="008215BF" w:rsidRPr="00023281">
        <w:rPr>
          <w:b/>
          <w:lang w:val="es-ES_tradnl"/>
        </w:rPr>
        <w:t>ex</w:t>
      </w:r>
      <w:r w:rsidR="008215BF" w:rsidRPr="00023281">
        <w:rPr>
          <w:lang w:val="es-ES_tradnl"/>
        </w:rPr>
        <w:t>.</w:t>
      </w:r>
    </w:p>
    <w:p w14:paraId="6FA7327B" w14:textId="77777777" w:rsidR="00B2003B" w:rsidRPr="00023281" w:rsidRDefault="00B2003B" w:rsidP="00580735">
      <w:pPr>
        <w:pStyle w:val="NormalWeb"/>
        <w:suppressAutoHyphens/>
        <w:spacing w:before="0" w:beforeAutospacing="0" w:after="0"/>
        <w:rPr>
          <w:rStyle w:val="Strong"/>
          <w:rFonts w:ascii="Calibri" w:hAnsi="Calibri"/>
          <w:sz w:val="22"/>
          <w:szCs w:val="22"/>
          <w:lang w:val="es-ES_tradnl"/>
        </w:rPr>
      </w:pPr>
    </w:p>
    <w:p w14:paraId="7C4898F5" w14:textId="59BF9936" w:rsidR="00C14EFE" w:rsidRPr="00023281" w:rsidRDefault="008349A3" w:rsidP="00580735">
      <w:pPr>
        <w:pStyle w:val="ListParagraph"/>
        <w:numPr>
          <w:ilvl w:val="0"/>
          <w:numId w:val="1"/>
        </w:numPr>
        <w:suppressAutoHyphens/>
        <w:spacing w:after="0" w:line="240" w:lineRule="auto"/>
        <w:ind w:left="426" w:hanging="426"/>
        <w:contextualSpacing w:val="0"/>
        <w:rPr>
          <w:b/>
          <w:lang w:val="es-ES_tradnl"/>
        </w:rPr>
      </w:pPr>
      <w:r w:rsidRPr="00023281">
        <w:rPr>
          <w:lang w:val="es-ES_tradnl"/>
        </w:rPr>
        <w:t xml:space="preserve">El </w:t>
      </w:r>
      <w:r w:rsidR="00791EC5" w:rsidRPr="00023281">
        <w:rPr>
          <w:b/>
          <w:lang w:val="es-ES_tradnl"/>
        </w:rPr>
        <w:t>Comité Permanente</w:t>
      </w:r>
      <w:r w:rsidR="00545495" w:rsidRPr="00023281">
        <w:rPr>
          <w:lang w:val="es-ES_tradnl"/>
        </w:rPr>
        <w:t xml:space="preserve"> </w:t>
      </w:r>
      <w:r w:rsidRPr="00023281">
        <w:rPr>
          <w:lang w:val="es-ES_tradnl"/>
        </w:rPr>
        <w:t xml:space="preserve">encargó a la </w:t>
      </w:r>
      <w:r w:rsidR="00791EC5" w:rsidRPr="00023281">
        <w:rPr>
          <w:lang w:val="es-ES_tradnl"/>
        </w:rPr>
        <w:t>Secretaría</w:t>
      </w:r>
      <w:r w:rsidR="00C14EFE" w:rsidRPr="00023281">
        <w:rPr>
          <w:lang w:val="es-ES_tradnl"/>
        </w:rPr>
        <w:t xml:space="preserve"> </w:t>
      </w:r>
      <w:r w:rsidRPr="00023281">
        <w:rPr>
          <w:lang w:val="es-ES_tradnl"/>
        </w:rPr>
        <w:t xml:space="preserve">que preparara Planes de trabajos revisados de la </w:t>
      </w:r>
      <w:r w:rsidR="00791EC5" w:rsidRPr="00023281">
        <w:rPr>
          <w:lang w:val="es-ES_tradnl"/>
        </w:rPr>
        <w:t>Secretaría</w:t>
      </w:r>
      <w:r w:rsidR="00C14EFE" w:rsidRPr="00023281">
        <w:rPr>
          <w:lang w:val="es-ES_tradnl"/>
        </w:rPr>
        <w:t xml:space="preserve"> </w:t>
      </w:r>
      <w:r w:rsidRPr="00023281">
        <w:rPr>
          <w:lang w:val="es-ES_tradnl"/>
        </w:rPr>
        <w:t xml:space="preserve">para </w:t>
      </w:r>
      <w:r w:rsidR="00C14EFE" w:rsidRPr="00023281">
        <w:rPr>
          <w:lang w:val="es-ES_tradnl"/>
        </w:rPr>
        <w:t xml:space="preserve">2016 </w:t>
      </w:r>
      <w:r w:rsidRPr="00023281">
        <w:rPr>
          <w:lang w:val="es-ES_tradnl"/>
        </w:rPr>
        <w:t xml:space="preserve">y para el trienio </w:t>
      </w:r>
      <w:r w:rsidR="00C14EFE" w:rsidRPr="00023281">
        <w:rPr>
          <w:lang w:val="es-ES_tradnl"/>
        </w:rPr>
        <w:t>2016-</w:t>
      </w:r>
      <w:r w:rsidRPr="00023281">
        <w:rPr>
          <w:lang w:val="es-ES_tradnl"/>
        </w:rPr>
        <w:t>20</w:t>
      </w:r>
      <w:r w:rsidR="00C14EFE" w:rsidRPr="00023281">
        <w:rPr>
          <w:lang w:val="es-ES_tradnl"/>
        </w:rPr>
        <w:t xml:space="preserve">18, </w:t>
      </w:r>
      <w:r w:rsidRPr="00023281">
        <w:rPr>
          <w:lang w:val="es-ES_tradnl"/>
        </w:rPr>
        <w:t xml:space="preserve">teniendo en cuenta las observaciones </w:t>
      </w:r>
      <w:r w:rsidR="00C07646">
        <w:rPr>
          <w:lang w:val="es-ES_tradnl"/>
        </w:rPr>
        <w:t>realizadas por</w:t>
      </w:r>
      <w:r w:rsidRPr="00023281">
        <w:rPr>
          <w:lang w:val="es-ES_tradnl"/>
        </w:rPr>
        <w:t xml:space="preserve"> las Partes Contratantes presentes, para su </w:t>
      </w:r>
      <w:r w:rsidR="00C07646">
        <w:rPr>
          <w:lang w:val="es-ES_tradnl"/>
        </w:rPr>
        <w:t>examen</w:t>
      </w:r>
      <w:r w:rsidRPr="00023281">
        <w:rPr>
          <w:lang w:val="es-ES_tradnl"/>
        </w:rPr>
        <w:t xml:space="preserve"> por el </w:t>
      </w:r>
      <w:r w:rsidR="00791EC5" w:rsidRPr="00023281">
        <w:rPr>
          <w:lang w:val="es-ES_tradnl"/>
        </w:rPr>
        <w:t>Comité Permanente</w:t>
      </w:r>
      <w:r w:rsidR="00C14EFE" w:rsidRPr="00023281">
        <w:rPr>
          <w:lang w:val="es-ES_tradnl"/>
        </w:rPr>
        <w:t xml:space="preserve"> </w:t>
      </w:r>
      <w:r w:rsidRPr="00023281">
        <w:rPr>
          <w:lang w:val="es-ES_tradnl"/>
        </w:rPr>
        <w:t xml:space="preserve">el viernes </w:t>
      </w:r>
      <w:r w:rsidR="00C14EFE" w:rsidRPr="00023281">
        <w:rPr>
          <w:lang w:val="es-ES_tradnl"/>
        </w:rPr>
        <w:t xml:space="preserve">17 </w:t>
      </w:r>
      <w:r w:rsidRPr="00023281">
        <w:rPr>
          <w:lang w:val="es-ES_tradnl"/>
        </w:rPr>
        <w:t>de junio</w:t>
      </w:r>
      <w:r w:rsidR="00C14EFE" w:rsidRPr="00023281">
        <w:rPr>
          <w:lang w:val="es-ES_tradnl"/>
        </w:rPr>
        <w:t xml:space="preserve">. </w:t>
      </w:r>
    </w:p>
    <w:p w14:paraId="0820EE03" w14:textId="77777777" w:rsidR="00C14EFE" w:rsidRPr="00023281" w:rsidRDefault="00C14EFE" w:rsidP="00580735">
      <w:pPr>
        <w:widowControl/>
        <w:rPr>
          <w:rFonts w:ascii="Calibri" w:hAnsi="Calibri"/>
          <w:sz w:val="22"/>
          <w:szCs w:val="22"/>
          <w:lang w:val="es-ES_tradnl"/>
        </w:rPr>
      </w:pPr>
    </w:p>
    <w:p w14:paraId="72579811" w14:textId="77777777" w:rsidR="009F23A5" w:rsidRPr="00023281" w:rsidRDefault="009F23A5" w:rsidP="00580735">
      <w:pPr>
        <w:widowControl/>
        <w:rPr>
          <w:rFonts w:ascii="Calibri" w:hAnsi="Calibri"/>
          <w:sz w:val="22"/>
          <w:szCs w:val="22"/>
          <w:lang w:val="es-ES_tradnl"/>
        </w:rPr>
      </w:pPr>
    </w:p>
    <w:p w14:paraId="2571C01C" w14:textId="518BED01" w:rsidR="00F336B7" w:rsidRPr="00023281" w:rsidRDefault="006F0CDD" w:rsidP="00580735">
      <w:pPr>
        <w:widowControl/>
        <w:rPr>
          <w:rFonts w:ascii="Calibri" w:eastAsia="Times New Roman" w:hAnsi="Calibri" w:cs="Times New Roman"/>
          <w:b/>
          <w:kern w:val="0"/>
          <w:sz w:val="22"/>
          <w:szCs w:val="22"/>
          <w:lang w:val="es-ES_tradnl" w:eastAsia="el-GR" w:bidi="ar-SA"/>
        </w:rPr>
      </w:pPr>
      <w:r w:rsidRPr="00023281">
        <w:rPr>
          <w:rFonts w:ascii="Calibri" w:eastAsia="Times New Roman" w:hAnsi="Calibri" w:cs="Times New Roman"/>
          <w:b/>
          <w:kern w:val="0"/>
          <w:sz w:val="22"/>
          <w:szCs w:val="22"/>
          <w:lang w:val="es-ES_tradnl" w:eastAsia="el-GR" w:bidi="ar-SA"/>
        </w:rPr>
        <w:t xml:space="preserve">Jueves </w:t>
      </w:r>
      <w:r w:rsidR="00F336B7" w:rsidRPr="00023281">
        <w:rPr>
          <w:rFonts w:ascii="Calibri" w:eastAsia="Times New Roman" w:hAnsi="Calibri" w:cs="Times New Roman"/>
          <w:b/>
          <w:kern w:val="0"/>
          <w:sz w:val="22"/>
          <w:szCs w:val="22"/>
          <w:lang w:val="es-ES_tradnl" w:eastAsia="el-GR" w:bidi="ar-SA"/>
        </w:rPr>
        <w:t xml:space="preserve">16 </w:t>
      </w:r>
      <w:r w:rsidRPr="00023281">
        <w:rPr>
          <w:rFonts w:ascii="Calibri" w:eastAsia="Times New Roman" w:hAnsi="Calibri" w:cs="Times New Roman"/>
          <w:b/>
          <w:kern w:val="0"/>
          <w:sz w:val="22"/>
          <w:szCs w:val="22"/>
          <w:lang w:val="es-ES_tradnl" w:eastAsia="el-GR" w:bidi="ar-SA"/>
        </w:rPr>
        <w:t xml:space="preserve">de junio de </w:t>
      </w:r>
      <w:r w:rsidR="00F336B7" w:rsidRPr="00023281">
        <w:rPr>
          <w:rFonts w:ascii="Calibri" w:eastAsia="Times New Roman" w:hAnsi="Calibri" w:cs="Times New Roman"/>
          <w:b/>
          <w:kern w:val="0"/>
          <w:sz w:val="22"/>
          <w:szCs w:val="22"/>
          <w:lang w:val="es-ES_tradnl" w:eastAsia="el-GR" w:bidi="ar-SA"/>
        </w:rPr>
        <w:t xml:space="preserve">2016 </w:t>
      </w:r>
    </w:p>
    <w:p w14:paraId="17E3B66F" w14:textId="77777777" w:rsidR="00F336B7" w:rsidRPr="00023281" w:rsidRDefault="00F336B7" w:rsidP="00580735">
      <w:pPr>
        <w:widowControl/>
        <w:rPr>
          <w:rFonts w:ascii="Calibri" w:hAnsi="Calibri"/>
          <w:kern w:val="0"/>
          <w:sz w:val="22"/>
          <w:szCs w:val="22"/>
          <w:lang w:val="es-ES_tradnl"/>
        </w:rPr>
      </w:pPr>
    </w:p>
    <w:p w14:paraId="15DA8603" w14:textId="77777777" w:rsidR="00F336B7" w:rsidRPr="00023281" w:rsidRDefault="00F336B7" w:rsidP="00580735">
      <w:pPr>
        <w:widowControl/>
        <w:ind w:right="-20"/>
        <w:rPr>
          <w:rFonts w:ascii="Calibri" w:eastAsia="Garamond" w:hAnsi="Calibri" w:cs="Garamond"/>
          <w:b/>
          <w:bCs/>
          <w:kern w:val="0"/>
          <w:sz w:val="22"/>
          <w:szCs w:val="22"/>
          <w:lang w:val="es-ES_tradnl"/>
        </w:rPr>
      </w:pPr>
      <w:r w:rsidRPr="00023281">
        <w:rPr>
          <w:rFonts w:ascii="Calibri" w:eastAsia="Garamond" w:hAnsi="Calibri" w:cs="Garamond"/>
          <w:b/>
          <w:bCs/>
          <w:kern w:val="0"/>
          <w:sz w:val="22"/>
          <w:szCs w:val="22"/>
          <w:lang w:val="es-ES_tradnl"/>
        </w:rPr>
        <w:t xml:space="preserve">10:00-13:00 </w:t>
      </w:r>
      <w:r w:rsidRPr="00023281">
        <w:rPr>
          <w:rFonts w:ascii="Calibri" w:eastAsia="Garamond" w:hAnsi="Calibri" w:cs="Garamond"/>
          <w:b/>
          <w:bCs/>
          <w:kern w:val="0"/>
          <w:sz w:val="22"/>
          <w:szCs w:val="22"/>
          <w:lang w:val="es-ES_tradnl"/>
        </w:rPr>
        <w:tab/>
      </w:r>
    </w:p>
    <w:p w14:paraId="7B53D1B7" w14:textId="31F3A0C4" w:rsidR="00F336B7" w:rsidRPr="00023281" w:rsidRDefault="006F0CDD" w:rsidP="00580735">
      <w:pPr>
        <w:widowControl/>
        <w:ind w:left="1276" w:right="-20" w:hanging="1276"/>
        <w:rPr>
          <w:rFonts w:ascii="Calibri" w:eastAsia="Garamond" w:hAnsi="Calibri" w:cs="Garamond"/>
          <w:b/>
          <w:bCs/>
          <w:kern w:val="0"/>
          <w:sz w:val="22"/>
          <w:szCs w:val="22"/>
          <w:lang w:val="es-ES_tradnl"/>
        </w:rPr>
      </w:pPr>
      <w:r w:rsidRPr="00023281">
        <w:rPr>
          <w:rFonts w:ascii="Calibri" w:eastAsia="Garamond" w:hAnsi="Calibri" w:cs="Garamond"/>
          <w:b/>
          <w:bCs/>
          <w:kern w:val="0"/>
          <w:sz w:val="22"/>
          <w:szCs w:val="22"/>
          <w:lang w:val="es-ES_tradnl"/>
        </w:rPr>
        <w:t xml:space="preserve">Sesión plenaria del </w:t>
      </w:r>
      <w:r w:rsidR="00791EC5" w:rsidRPr="00023281">
        <w:rPr>
          <w:rFonts w:ascii="Calibri" w:eastAsia="Garamond" w:hAnsi="Calibri" w:cs="Garamond"/>
          <w:b/>
          <w:bCs/>
          <w:kern w:val="0"/>
          <w:sz w:val="22"/>
          <w:szCs w:val="22"/>
          <w:lang w:val="es-ES_tradnl"/>
        </w:rPr>
        <w:t>Comité Permanente</w:t>
      </w:r>
    </w:p>
    <w:p w14:paraId="59A15543" w14:textId="77777777" w:rsidR="00F336B7" w:rsidRPr="00023281" w:rsidRDefault="00F336B7" w:rsidP="00580735">
      <w:pPr>
        <w:pStyle w:val="Standard"/>
        <w:widowControl/>
        <w:rPr>
          <w:rFonts w:ascii="Calibri" w:hAnsi="Calibri"/>
          <w:kern w:val="0"/>
          <w:sz w:val="22"/>
          <w:szCs w:val="22"/>
          <w:lang w:val="es-ES_tradnl"/>
        </w:rPr>
      </w:pPr>
    </w:p>
    <w:p w14:paraId="1D50C7E1" w14:textId="60DC1E67" w:rsidR="00F336B7" w:rsidRPr="00023281" w:rsidRDefault="006F0CDD" w:rsidP="00580735">
      <w:pPr>
        <w:widowControl/>
        <w:pBdr>
          <w:top w:val="single" w:sz="4" w:space="0"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es-ES_tradnl" w:eastAsia="el-GR"/>
        </w:rPr>
      </w:pPr>
      <w:r w:rsidRPr="00023281">
        <w:rPr>
          <w:rFonts w:ascii="Calibri" w:eastAsia="Times New Roman" w:hAnsi="Calibri" w:cs="Times New Roman"/>
          <w:kern w:val="0"/>
          <w:sz w:val="22"/>
          <w:szCs w:val="22"/>
          <w:lang w:val="es-ES_tradnl" w:eastAsia="el-GR" w:bidi="ar-SA"/>
        </w:rPr>
        <w:t xml:space="preserve">Punto </w:t>
      </w:r>
      <w:r w:rsidR="00F336B7" w:rsidRPr="00023281">
        <w:rPr>
          <w:rFonts w:ascii="Calibri" w:eastAsia="Times New Roman" w:hAnsi="Calibri" w:cs="Times New Roman"/>
          <w:sz w:val="22"/>
          <w:szCs w:val="22"/>
          <w:lang w:val="es-ES_tradnl" w:eastAsia="el-GR"/>
        </w:rPr>
        <w:t>12</w:t>
      </w:r>
      <w:r w:rsidRPr="00023281">
        <w:rPr>
          <w:rFonts w:ascii="Calibri" w:eastAsia="Times New Roman" w:hAnsi="Calibri" w:cs="Times New Roman"/>
          <w:sz w:val="22"/>
          <w:szCs w:val="22"/>
          <w:lang w:val="es-ES_tradnl" w:eastAsia="el-GR"/>
        </w:rPr>
        <w:t xml:space="preserve"> del orden del día</w:t>
      </w:r>
      <w:r w:rsidR="00F336B7" w:rsidRPr="00023281">
        <w:rPr>
          <w:rFonts w:ascii="Calibri" w:eastAsia="Times New Roman" w:hAnsi="Calibri" w:cs="Times New Roman"/>
          <w:sz w:val="22"/>
          <w:szCs w:val="22"/>
          <w:lang w:val="es-ES_tradnl" w:eastAsia="el-GR"/>
        </w:rPr>
        <w:t xml:space="preserve">: </w:t>
      </w:r>
      <w:r w:rsidRPr="00023281">
        <w:rPr>
          <w:rFonts w:ascii="Calibri" w:eastAsia="Times New Roman" w:hAnsi="Calibri" w:cs="Times New Roman"/>
          <w:bCs/>
          <w:sz w:val="22"/>
          <w:szCs w:val="22"/>
          <w:lang w:val="es-ES_tradnl" w:eastAsia="el-GR"/>
        </w:rPr>
        <w:t xml:space="preserve">Costo de las medidas a tomar para aplicar las resoluciones de la COP12 durante el trienio 2016-2018 </w:t>
      </w:r>
      <w:r w:rsidRPr="00023281">
        <w:rPr>
          <w:rFonts w:ascii="Calibri" w:eastAsia="Times New Roman" w:hAnsi="Calibri" w:cs="Times New Roman"/>
          <w:bCs/>
          <w:sz w:val="22"/>
          <w:szCs w:val="22"/>
          <w:lang w:val="es-ES_tradnl" w:eastAsia="el-GR"/>
        </w:rPr>
        <w:br/>
        <w:t xml:space="preserve">(SC52-09 Rev. 1, </w:t>
      </w:r>
      <w:r w:rsidRPr="00023281">
        <w:rPr>
          <w:rFonts w:ascii="Calibri" w:eastAsia="Times New Roman" w:hAnsi="Calibri" w:cs="Times New Roman"/>
          <w:bCs/>
          <w:i/>
          <w:sz w:val="22"/>
          <w:szCs w:val="22"/>
          <w:lang w:val="es-ES_tradnl" w:eastAsia="el-GR"/>
        </w:rPr>
        <w:t>Costo de las medidas a tomar para aplicar las resoluciones de la COP12 durante el trienio</w:t>
      </w:r>
      <w:r w:rsidRPr="00023281">
        <w:rPr>
          <w:rFonts w:ascii="Calibri" w:eastAsia="Times New Roman" w:hAnsi="Calibri" w:cs="Times New Roman"/>
          <w:b/>
          <w:bCs/>
          <w:sz w:val="22"/>
          <w:szCs w:val="22"/>
          <w:lang w:val="es-ES_tradnl" w:eastAsia="el-GR"/>
        </w:rPr>
        <w:t xml:space="preserve"> </w:t>
      </w:r>
      <w:r w:rsidRPr="00023281">
        <w:rPr>
          <w:rFonts w:ascii="Calibri" w:eastAsia="Times New Roman" w:hAnsi="Calibri" w:cs="Times New Roman"/>
          <w:bCs/>
          <w:i/>
          <w:sz w:val="22"/>
          <w:szCs w:val="22"/>
          <w:lang w:val="es-ES_tradnl" w:eastAsia="el-GR"/>
        </w:rPr>
        <w:t>2016-2018</w:t>
      </w:r>
      <w:r w:rsidR="00F336B7" w:rsidRPr="00023281">
        <w:rPr>
          <w:rFonts w:ascii="Calibri" w:eastAsia="Times New Roman" w:hAnsi="Calibri" w:cs="Times New Roman"/>
          <w:sz w:val="22"/>
          <w:szCs w:val="22"/>
          <w:lang w:val="es-ES_tradnl" w:eastAsia="el-GR"/>
        </w:rPr>
        <w:t>)</w:t>
      </w:r>
    </w:p>
    <w:p w14:paraId="3F10C2BA" w14:textId="77777777" w:rsidR="000C6F2D" w:rsidRPr="00023281" w:rsidRDefault="000C6F2D" w:rsidP="00580735">
      <w:pPr>
        <w:widowControl/>
        <w:rPr>
          <w:rFonts w:ascii="Calibri" w:eastAsia="Times New Roman" w:hAnsi="Calibri"/>
          <w:sz w:val="22"/>
          <w:szCs w:val="22"/>
          <w:lang w:val="es-ES_tradnl" w:eastAsia="el-GR"/>
        </w:rPr>
      </w:pPr>
    </w:p>
    <w:p w14:paraId="010B380F" w14:textId="28FE127D" w:rsidR="001A419F" w:rsidRPr="00023281" w:rsidRDefault="006F0CDD"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La </w:t>
      </w:r>
      <w:r w:rsidR="00000CEF" w:rsidRPr="00023281">
        <w:rPr>
          <w:b/>
          <w:lang w:val="es-ES_tradnl"/>
        </w:rPr>
        <w:t>Secretaria General en funciones</w:t>
      </w:r>
      <w:r w:rsidR="001A419F" w:rsidRPr="00023281">
        <w:rPr>
          <w:lang w:val="es-ES_tradnl"/>
        </w:rPr>
        <w:t xml:space="preserve"> </w:t>
      </w:r>
      <w:r w:rsidRPr="00023281">
        <w:rPr>
          <w:lang w:val="es-ES_tradnl"/>
        </w:rPr>
        <w:t xml:space="preserve">presentó el documento </w:t>
      </w:r>
      <w:r w:rsidR="001A419F" w:rsidRPr="00023281">
        <w:rPr>
          <w:lang w:val="es-ES_tradnl"/>
        </w:rPr>
        <w:t xml:space="preserve">SC52-09. Rev.1 </w:t>
      </w:r>
      <w:r w:rsidR="00222CFF" w:rsidRPr="00023281">
        <w:rPr>
          <w:lang w:val="es-ES_tradnl"/>
        </w:rPr>
        <w:t xml:space="preserve">y sus anexos e indicó que se habían preparado en respuesta a la Decisión </w:t>
      </w:r>
      <w:r w:rsidR="001A419F" w:rsidRPr="00023281">
        <w:rPr>
          <w:lang w:val="es-ES_tradnl"/>
        </w:rPr>
        <w:t xml:space="preserve">SC51-10. </w:t>
      </w:r>
      <w:r w:rsidR="00222CFF" w:rsidRPr="00023281">
        <w:rPr>
          <w:lang w:val="es-ES_tradnl"/>
        </w:rPr>
        <w:t xml:space="preserve">Observó que, de conformidad con el Reglamento, la </w:t>
      </w:r>
      <w:r w:rsidR="00791EC5" w:rsidRPr="00023281">
        <w:rPr>
          <w:lang w:val="es-ES_tradnl"/>
        </w:rPr>
        <w:t>Secretaría</w:t>
      </w:r>
      <w:r w:rsidR="001A419F" w:rsidRPr="00023281">
        <w:rPr>
          <w:lang w:val="es-ES_tradnl"/>
        </w:rPr>
        <w:t xml:space="preserve"> </w:t>
      </w:r>
      <w:r w:rsidR="00222CFF" w:rsidRPr="00023281">
        <w:rPr>
          <w:lang w:val="es-ES_tradnl"/>
        </w:rPr>
        <w:t xml:space="preserve">tenía la obligación de informar al principio de cada reunión de la </w:t>
      </w:r>
      <w:r w:rsidR="001A419F" w:rsidRPr="00023281">
        <w:rPr>
          <w:lang w:val="es-ES_tradnl"/>
        </w:rPr>
        <w:t xml:space="preserve">COP </w:t>
      </w:r>
      <w:r w:rsidR="00222CFF" w:rsidRPr="00023281">
        <w:rPr>
          <w:lang w:val="es-ES_tradnl"/>
        </w:rPr>
        <w:t xml:space="preserve">sobre las consecuencias administrativas y financieras </w:t>
      </w:r>
      <w:r w:rsidR="00613CDB">
        <w:rPr>
          <w:lang w:val="es-ES_tradnl"/>
        </w:rPr>
        <w:t>previstas</w:t>
      </w:r>
      <w:r w:rsidR="00222CFF" w:rsidRPr="00023281">
        <w:rPr>
          <w:lang w:val="es-ES_tradnl"/>
        </w:rPr>
        <w:t xml:space="preserve"> de todos los puntos sustantivos del orden del día, pero que no lo había hecho en la </w:t>
      </w:r>
      <w:r w:rsidR="001A419F" w:rsidRPr="00023281">
        <w:rPr>
          <w:lang w:val="es-ES_tradnl"/>
        </w:rPr>
        <w:t>COP12.</w:t>
      </w:r>
    </w:p>
    <w:p w14:paraId="26724CCD" w14:textId="77777777" w:rsidR="001A419F" w:rsidRPr="00023281" w:rsidRDefault="001A419F" w:rsidP="00580735">
      <w:pPr>
        <w:pStyle w:val="ListParagraph"/>
        <w:suppressAutoHyphens/>
        <w:spacing w:after="0" w:line="240" w:lineRule="auto"/>
        <w:ind w:left="426"/>
        <w:contextualSpacing w:val="0"/>
        <w:rPr>
          <w:lang w:val="es-ES_tradnl"/>
        </w:rPr>
      </w:pPr>
    </w:p>
    <w:p w14:paraId="09F9148B" w14:textId="0D19D57E" w:rsidR="001A419F" w:rsidRPr="00023281" w:rsidRDefault="00222CFF"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L</w:t>
      </w:r>
      <w:r w:rsidR="0034656D" w:rsidRPr="00023281">
        <w:rPr>
          <w:lang w:val="es-ES_tradnl"/>
        </w:rPr>
        <w:t xml:space="preserve">os </w:t>
      </w:r>
      <w:r w:rsidR="0034656D" w:rsidRPr="00023281">
        <w:rPr>
          <w:b/>
          <w:lang w:val="es-ES_tradnl"/>
        </w:rPr>
        <w:t>Estados Unidos de América</w:t>
      </w:r>
      <w:r w:rsidR="001A419F" w:rsidRPr="00023281">
        <w:rPr>
          <w:lang w:val="es-ES_tradnl"/>
        </w:rPr>
        <w:t xml:space="preserve"> </w:t>
      </w:r>
      <w:r w:rsidRPr="00023281">
        <w:rPr>
          <w:lang w:val="es-ES_tradnl"/>
        </w:rPr>
        <w:t xml:space="preserve">solicitaron aclaraciones sobre algunas de las cifras indicadas </w:t>
      </w:r>
      <w:r w:rsidR="00C61E7D" w:rsidRPr="00023281">
        <w:rPr>
          <w:lang w:val="es-ES_tradnl"/>
        </w:rPr>
        <w:t>en</w:t>
      </w:r>
      <w:r w:rsidRPr="00023281">
        <w:rPr>
          <w:lang w:val="es-ES_tradnl"/>
        </w:rPr>
        <w:t xml:space="preserve"> los anexos</w:t>
      </w:r>
      <w:r w:rsidR="001A419F" w:rsidRPr="00023281">
        <w:rPr>
          <w:lang w:val="es-ES_tradnl"/>
        </w:rPr>
        <w:t xml:space="preserve">. </w:t>
      </w:r>
      <w:r w:rsidR="00073753" w:rsidRPr="00023281">
        <w:rPr>
          <w:lang w:val="es-ES_tradnl"/>
        </w:rPr>
        <w:t xml:space="preserve">La delegación consideraba que, en el Anexo </w:t>
      </w:r>
      <w:r w:rsidR="001A419F" w:rsidRPr="00023281">
        <w:rPr>
          <w:lang w:val="es-ES_tradnl"/>
        </w:rPr>
        <w:t xml:space="preserve">3 </w:t>
      </w:r>
      <w:r w:rsidR="00073753" w:rsidRPr="00023281">
        <w:rPr>
          <w:lang w:val="es-ES_tradnl"/>
        </w:rPr>
        <w:t xml:space="preserve">de la Resolución </w:t>
      </w:r>
      <w:r w:rsidR="001A419F" w:rsidRPr="00023281">
        <w:rPr>
          <w:lang w:val="es-ES_tradnl"/>
        </w:rPr>
        <w:t>XII.1</w:t>
      </w:r>
      <w:r w:rsidR="0024008D" w:rsidRPr="00023281">
        <w:rPr>
          <w:lang w:val="es-ES_tradnl"/>
        </w:rPr>
        <w:t>,</w:t>
      </w:r>
      <w:r w:rsidR="001A419F" w:rsidRPr="00023281">
        <w:rPr>
          <w:lang w:val="es-ES_tradnl"/>
        </w:rPr>
        <w:t xml:space="preserve"> </w:t>
      </w:r>
      <w:r w:rsidR="00073753" w:rsidRPr="00023281">
        <w:rPr>
          <w:lang w:val="es-ES_tradnl"/>
        </w:rPr>
        <w:t>las Partes habían determinado claramente sus prioridades para el gasto de los fondos no básicos durante 2016-2018</w:t>
      </w:r>
      <w:r w:rsidR="001A419F" w:rsidRPr="00023281">
        <w:rPr>
          <w:lang w:val="es-ES_tradnl"/>
        </w:rPr>
        <w:t xml:space="preserve"> </w:t>
      </w:r>
      <w:r w:rsidR="00073753" w:rsidRPr="00023281">
        <w:rPr>
          <w:lang w:val="es-ES_tradnl"/>
        </w:rPr>
        <w:t>y los importes que habían asignado a cada una de esas prioridades</w:t>
      </w:r>
      <w:r w:rsidR="001A419F" w:rsidRPr="00023281">
        <w:rPr>
          <w:lang w:val="es-ES_tradnl"/>
        </w:rPr>
        <w:t xml:space="preserve">. </w:t>
      </w:r>
      <w:r w:rsidR="00073753" w:rsidRPr="00023281">
        <w:rPr>
          <w:lang w:val="es-ES_tradnl"/>
        </w:rPr>
        <w:t>La delegación solicitó aclaraciones sobre la base empleada para determinar que se necesitaban fondos no básicos adicionales para algunas actividades</w:t>
      </w:r>
      <w:r w:rsidR="00A727B8" w:rsidRPr="00023281">
        <w:rPr>
          <w:lang w:val="es-ES_tradnl"/>
        </w:rPr>
        <w:t xml:space="preserve"> </w:t>
      </w:r>
      <w:r w:rsidR="00073753" w:rsidRPr="00023281">
        <w:rPr>
          <w:lang w:val="es-ES_tradnl"/>
        </w:rPr>
        <w:t xml:space="preserve">y expresó preocupación por que la </w:t>
      </w:r>
      <w:r w:rsidR="00791EC5" w:rsidRPr="00023281">
        <w:rPr>
          <w:lang w:val="es-ES_tradnl"/>
        </w:rPr>
        <w:t>Secretaría</w:t>
      </w:r>
      <w:r w:rsidR="001A419F" w:rsidRPr="00023281">
        <w:rPr>
          <w:lang w:val="es-ES_tradnl"/>
        </w:rPr>
        <w:t xml:space="preserve"> </w:t>
      </w:r>
      <w:r w:rsidR="00073753" w:rsidRPr="00023281">
        <w:rPr>
          <w:lang w:val="es-ES_tradnl"/>
        </w:rPr>
        <w:t xml:space="preserve">pudiera estar recaudando fondos para actividades que las Partes no habían clasificado como </w:t>
      </w:r>
      <w:r w:rsidR="00073753" w:rsidRPr="00023281">
        <w:rPr>
          <w:lang w:val="es-ES_tradnl"/>
        </w:rPr>
        <w:lastRenderedPageBreak/>
        <w:t>prioridades</w:t>
      </w:r>
      <w:r w:rsidR="001A419F" w:rsidRPr="00023281">
        <w:rPr>
          <w:lang w:val="es-ES_tradnl"/>
        </w:rPr>
        <w:t>, o</w:t>
      </w:r>
      <w:r w:rsidR="00073753" w:rsidRPr="00023281">
        <w:rPr>
          <w:lang w:val="es-ES_tradnl"/>
        </w:rPr>
        <w:t xml:space="preserve"> bien mediante entidades con las que la </w:t>
      </w:r>
      <w:r w:rsidR="00791EC5" w:rsidRPr="00023281">
        <w:rPr>
          <w:lang w:val="es-ES_tradnl"/>
        </w:rPr>
        <w:t>Secretaría</w:t>
      </w:r>
      <w:r w:rsidR="001A419F" w:rsidRPr="00023281">
        <w:rPr>
          <w:lang w:val="es-ES_tradnl"/>
        </w:rPr>
        <w:t xml:space="preserve"> </w:t>
      </w:r>
      <w:r w:rsidR="00073753" w:rsidRPr="00023281">
        <w:rPr>
          <w:lang w:val="es-ES_tradnl"/>
        </w:rPr>
        <w:t xml:space="preserve">no tenía </w:t>
      </w:r>
      <w:r w:rsidR="008C7D06" w:rsidRPr="00023281">
        <w:rPr>
          <w:lang w:val="es-ES_tradnl"/>
        </w:rPr>
        <w:t>memorandos de entendimiento</w:t>
      </w:r>
      <w:r w:rsidR="001A419F" w:rsidRPr="00023281">
        <w:rPr>
          <w:lang w:val="es-ES_tradnl"/>
        </w:rPr>
        <w:t xml:space="preserve">. </w:t>
      </w:r>
      <w:r w:rsidR="00073753" w:rsidRPr="00023281">
        <w:rPr>
          <w:lang w:val="es-ES_tradnl"/>
        </w:rPr>
        <w:t xml:space="preserve">La delegación observó que las Partes en la </w:t>
      </w:r>
      <w:r w:rsidR="001A419F" w:rsidRPr="00023281">
        <w:rPr>
          <w:lang w:val="es-ES_tradnl"/>
        </w:rPr>
        <w:t xml:space="preserve">COP12 </w:t>
      </w:r>
      <w:r w:rsidR="00073753" w:rsidRPr="00023281">
        <w:rPr>
          <w:lang w:val="es-ES_tradnl"/>
        </w:rPr>
        <w:t xml:space="preserve">habían expresado claramente la opinión de que la aplicación de la Resolución </w:t>
      </w:r>
      <w:r w:rsidR="001A419F" w:rsidRPr="00023281">
        <w:rPr>
          <w:lang w:val="es-ES_tradnl"/>
        </w:rPr>
        <w:t xml:space="preserve">XII.10 </w:t>
      </w:r>
      <w:r w:rsidR="00073753" w:rsidRPr="00023281">
        <w:rPr>
          <w:lang w:val="es-ES_tradnl"/>
        </w:rPr>
        <w:t>no debía ocasionar costo alguno</w:t>
      </w:r>
      <w:r w:rsidR="001A419F" w:rsidRPr="00023281">
        <w:rPr>
          <w:lang w:val="es-ES_tradnl"/>
        </w:rPr>
        <w:t xml:space="preserve">. </w:t>
      </w:r>
      <w:r w:rsidR="00073753" w:rsidRPr="00023281">
        <w:rPr>
          <w:lang w:val="es-ES_tradnl"/>
        </w:rPr>
        <w:t xml:space="preserve">Algunas de las medidas </w:t>
      </w:r>
      <w:r w:rsidR="00855550" w:rsidRPr="00023281">
        <w:rPr>
          <w:lang w:val="es-ES_tradnl"/>
        </w:rPr>
        <w:t xml:space="preserve">establecidas en el Anexo </w:t>
      </w:r>
      <w:r w:rsidR="001A419F" w:rsidRPr="00023281">
        <w:rPr>
          <w:lang w:val="es-ES_tradnl"/>
        </w:rPr>
        <w:t xml:space="preserve">2 </w:t>
      </w:r>
      <w:r w:rsidR="00855550" w:rsidRPr="00023281">
        <w:rPr>
          <w:lang w:val="es-ES_tradnl"/>
        </w:rPr>
        <w:t>del documento debían realizarlas las Partes</w:t>
      </w:r>
      <w:r w:rsidR="001A419F" w:rsidRPr="00023281">
        <w:rPr>
          <w:lang w:val="es-ES_tradnl"/>
        </w:rPr>
        <w:t xml:space="preserve">; </w:t>
      </w:r>
      <w:r w:rsidR="00855550" w:rsidRPr="00023281">
        <w:rPr>
          <w:lang w:val="es-ES_tradnl"/>
        </w:rPr>
        <w:t>no cabía esperar que se financiaran mediante la Convención</w:t>
      </w:r>
      <w:r w:rsidR="001A419F" w:rsidRPr="00023281">
        <w:rPr>
          <w:lang w:val="es-ES_tradnl"/>
        </w:rPr>
        <w:t xml:space="preserve">. </w:t>
      </w:r>
      <w:r w:rsidR="00855550" w:rsidRPr="00023281">
        <w:rPr>
          <w:lang w:val="es-ES_tradnl"/>
        </w:rPr>
        <w:t>Los importes asignados a otras actividades parecían innecesariamente elevados</w:t>
      </w:r>
      <w:r w:rsidR="001A419F" w:rsidRPr="00023281">
        <w:rPr>
          <w:lang w:val="es-ES_tradnl"/>
        </w:rPr>
        <w:t>.</w:t>
      </w:r>
    </w:p>
    <w:p w14:paraId="3395BCBA" w14:textId="77777777" w:rsidR="001A419F" w:rsidRPr="00023281" w:rsidRDefault="001A419F" w:rsidP="00580735">
      <w:pPr>
        <w:widowControl/>
        <w:rPr>
          <w:rFonts w:ascii="Calibri" w:hAnsi="Calibri"/>
          <w:sz w:val="22"/>
          <w:szCs w:val="22"/>
          <w:lang w:val="es-ES_tradnl"/>
        </w:rPr>
      </w:pPr>
    </w:p>
    <w:p w14:paraId="1275EB73" w14:textId="0DE4D9B8" w:rsidR="001A419F" w:rsidRPr="00023281" w:rsidRDefault="001A419F" w:rsidP="00580735">
      <w:pPr>
        <w:pStyle w:val="ListParagraph"/>
        <w:numPr>
          <w:ilvl w:val="0"/>
          <w:numId w:val="1"/>
        </w:numPr>
        <w:suppressAutoHyphens/>
        <w:spacing w:after="0" w:line="240" w:lineRule="auto"/>
        <w:ind w:left="426" w:hanging="426"/>
        <w:contextualSpacing w:val="0"/>
        <w:rPr>
          <w:lang w:val="es-ES_tradnl"/>
        </w:rPr>
      </w:pPr>
      <w:r w:rsidRPr="00023281">
        <w:rPr>
          <w:b/>
          <w:lang w:val="es-ES_tradnl"/>
        </w:rPr>
        <w:t>S</w:t>
      </w:r>
      <w:r w:rsidR="00855550" w:rsidRPr="00023281">
        <w:rPr>
          <w:b/>
          <w:lang w:val="es-ES_tradnl"/>
        </w:rPr>
        <w:t xml:space="preserve">uiza </w:t>
      </w:r>
      <w:r w:rsidR="00855550" w:rsidRPr="00023281">
        <w:rPr>
          <w:lang w:val="es-ES_tradnl"/>
        </w:rPr>
        <w:t xml:space="preserve">coincidió con los elementos planteados por los </w:t>
      </w:r>
      <w:r w:rsidR="0034656D" w:rsidRPr="00023281">
        <w:rPr>
          <w:lang w:val="es-ES_tradnl"/>
        </w:rPr>
        <w:t>Estados Unidos de América</w:t>
      </w:r>
      <w:r w:rsidRPr="00023281">
        <w:rPr>
          <w:lang w:val="es-ES_tradnl"/>
        </w:rPr>
        <w:t xml:space="preserve">. </w:t>
      </w:r>
      <w:r w:rsidR="00855550" w:rsidRPr="00023281">
        <w:rPr>
          <w:lang w:val="es-ES_tradnl"/>
        </w:rPr>
        <w:t>La delega</w:t>
      </w:r>
      <w:r w:rsidR="008C7D06" w:rsidRPr="00023281">
        <w:rPr>
          <w:lang w:val="es-ES_tradnl"/>
        </w:rPr>
        <w:t>da</w:t>
      </w:r>
      <w:r w:rsidR="00855550" w:rsidRPr="00023281">
        <w:rPr>
          <w:lang w:val="es-ES_tradnl"/>
        </w:rPr>
        <w:t xml:space="preserve"> puso de relieve el Convenio de </w:t>
      </w:r>
      <w:r w:rsidRPr="00023281">
        <w:rPr>
          <w:lang w:val="es-ES_tradnl"/>
        </w:rPr>
        <w:t xml:space="preserve">Helsinki </w:t>
      </w:r>
      <w:r w:rsidR="00855550" w:rsidRPr="00023281">
        <w:rPr>
          <w:lang w:val="es-ES_tradnl"/>
        </w:rPr>
        <w:t xml:space="preserve">y sugirió que algunas de las medidas de la acción </w:t>
      </w:r>
      <w:r w:rsidRPr="00023281">
        <w:rPr>
          <w:lang w:val="es-ES_tradnl"/>
        </w:rPr>
        <w:t xml:space="preserve">3.54 </w:t>
      </w:r>
      <w:r w:rsidR="008C7D06" w:rsidRPr="00023281">
        <w:rPr>
          <w:lang w:val="es-ES_tradnl"/>
        </w:rPr>
        <w:t xml:space="preserve">del </w:t>
      </w:r>
      <w:r w:rsidR="00855550" w:rsidRPr="00023281">
        <w:rPr>
          <w:lang w:val="es-ES_tradnl"/>
        </w:rPr>
        <w:t xml:space="preserve">Anexo </w:t>
      </w:r>
      <w:r w:rsidRPr="00023281">
        <w:rPr>
          <w:lang w:val="es-ES_tradnl"/>
        </w:rPr>
        <w:t xml:space="preserve">2 </w:t>
      </w:r>
      <w:r w:rsidR="00855550" w:rsidRPr="00023281">
        <w:rPr>
          <w:lang w:val="es-ES_tradnl"/>
        </w:rPr>
        <w:t>del documento podrían ejecutarse a un costo muy reducido acudiendo a las reuniones relacionadas con ese Convenio en Ginebra</w:t>
      </w:r>
      <w:r w:rsidRPr="00023281">
        <w:rPr>
          <w:lang w:val="es-ES_tradnl"/>
        </w:rPr>
        <w:t xml:space="preserve">. </w:t>
      </w:r>
      <w:r w:rsidR="00855550" w:rsidRPr="00023281">
        <w:rPr>
          <w:lang w:val="es-ES_tradnl"/>
        </w:rPr>
        <w:t>La delega</w:t>
      </w:r>
      <w:r w:rsidR="008C7D06" w:rsidRPr="00023281">
        <w:rPr>
          <w:lang w:val="es-ES_tradnl"/>
        </w:rPr>
        <w:t>da</w:t>
      </w:r>
      <w:r w:rsidR="00855550" w:rsidRPr="00023281">
        <w:rPr>
          <w:lang w:val="es-ES_tradnl"/>
        </w:rPr>
        <w:t xml:space="preserve"> también consideraba que los costos de la COP de </w:t>
      </w:r>
      <w:r w:rsidRPr="00023281">
        <w:rPr>
          <w:lang w:val="es-ES_tradnl"/>
        </w:rPr>
        <w:t xml:space="preserve">Ramsar </w:t>
      </w:r>
      <w:r w:rsidR="00855550" w:rsidRPr="00023281">
        <w:rPr>
          <w:lang w:val="es-ES_tradnl"/>
        </w:rPr>
        <w:t xml:space="preserve">debían incorporarse al presupuesto básico, ya que las disposiciones vigentes imponían un gran volumen de trabajo a </w:t>
      </w:r>
      <w:r w:rsidR="001751C4">
        <w:rPr>
          <w:lang w:val="es-ES_tradnl"/>
        </w:rPr>
        <w:t xml:space="preserve">la </w:t>
      </w:r>
      <w:r w:rsidR="00791EC5" w:rsidRPr="00023281">
        <w:rPr>
          <w:lang w:val="es-ES_tradnl"/>
        </w:rPr>
        <w:t>Secretaría</w:t>
      </w:r>
      <w:r w:rsidRPr="00023281">
        <w:rPr>
          <w:lang w:val="es-ES_tradnl"/>
        </w:rPr>
        <w:t>.</w:t>
      </w:r>
    </w:p>
    <w:p w14:paraId="50D65BA1" w14:textId="77777777" w:rsidR="001A419F" w:rsidRPr="00023281" w:rsidRDefault="001A419F" w:rsidP="00580735">
      <w:pPr>
        <w:pStyle w:val="ListParagraph"/>
        <w:suppressAutoHyphens/>
        <w:spacing w:after="0" w:line="240" w:lineRule="auto"/>
        <w:rPr>
          <w:lang w:val="es-ES_tradnl"/>
        </w:rPr>
      </w:pPr>
    </w:p>
    <w:p w14:paraId="4A85FE33" w14:textId="3E073C45" w:rsidR="001A419F" w:rsidRPr="00023281" w:rsidRDefault="00855550"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El </w:t>
      </w:r>
      <w:r w:rsidR="001A419F" w:rsidRPr="00023281">
        <w:rPr>
          <w:b/>
          <w:lang w:val="es-ES_tradnl"/>
        </w:rPr>
        <w:t>Senegal</w:t>
      </w:r>
      <w:r w:rsidR="001A419F" w:rsidRPr="00023281">
        <w:rPr>
          <w:lang w:val="es-ES_tradnl"/>
        </w:rPr>
        <w:t xml:space="preserve"> </w:t>
      </w:r>
      <w:r w:rsidRPr="00023281">
        <w:rPr>
          <w:lang w:val="es-ES_tradnl"/>
        </w:rPr>
        <w:t>tampoco comprendía por qué se había incluido una última columna en la que se indicaban fondos no básicos adicionales en los anexos del documento</w:t>
      </w:r>
      <w:r w:rsidR="001A419F" w:rsidRPr="00023281">
        <w:rPr>
          <w:lang w:val="es-ES_tradnl"/>
        </w:rPr>
        <w:t xml:space="preserve">. </w:t>
      </w:r>
      <w:r w:rsidR="001A419F" w:rsidRPr="00023281">
        <w:rPr>
          <w:b/>
          <w:lang w:val="es-ES_tradnl"/>
        </w:rPr>
        <w:t>Finland</w:t>
      </w:r>
      <w:r w:rsidRPr="00023281">
        <w:rPr>
          <w:b/>
          <w:lang w:val="es-ES_tradnl"/>
        </w:rPr>
        <w:t>ia</w:t>
      </w:r>
      <w:r w:rsidRPr="00023281">
        <w:rPr>
          <w:lang w:val="es-ES_tradnl"/>
        </w:rPr>
        <w:t xml:space="preserve"> manifestó que compartía las inquietudes de </w:t>
      </w:r>
      <w:r w:rsidR="0034656D" w:rsidRPr="00023281">
        <w:rPr>
          <w:lang w:val="es-ES_tradnl"/>
        </w:rPr>
        <w:t>los Estados Unidos de América</w:t>
      </w:r>
      <w:r w:rsidR="001A419F" w:rsidRPr="00023281">
        <w:rPr>
          <w:lang w:val="es-ES_tradnl"/>
        </w:rPr>
        <w:t>, S</w:t>
      </w:r>
      <w:r w:rsidRPr="00023281">
        <w:rPr>
          <w:lang w:val="es-ES_tradnl"/>
        </w:rPr>
        <w:t xml:space="preserve">uiza y el </w:t>
      </w:r>
      <w:r w:rsidR="001A419F" w:rsidRPr="00023281">
        <w:rPr>
          <w:lang w:val="es-ES_tradnl"/>
        </w:rPr>
        <w:t xml:space="preserve">Senegal. </w:t>
      </w:r>
      <w:r w:rsidR="001A419F" w:rsidRPr="00023281">
        <w:rPr>
          <w:b/>
          <w:lang w:val="es-ES_tradnl"/>
        </w:rPr>
        <w:t>Honduras</w:t>
      </w:r>
      <w:r w:rsidR="001A419F" w:rsidRPr="00023281">
        <w:rPr>
          <w:lang w:val="es-ES_tradnl"/>
        </w:rPr>
        <w:t xml:space="preserve"> </w:t>
      </w:r>
      <w:r w:rsidRPr="00023281">
        <w:rPr>
          <w:lang w:val="es-ES_tradnl"/>
        </w:rPr>
        <w:t xml:space="preserve">solicitó aclaraciones sobre medidas en relación con la Resolución </w:t>
      </w:r>
      <w:r w:rsidR="001A419F" w:rsidRPr="00023281">
        <w:rPr>
          <w:lang w:val="es-ES_tradnl"/>
        </w:rPr>
        <w:t>XII.3.</w:t>
      </w:r>
    </w:p>
    <w:p w14:paraId="1175D06F" w14:textId="77777777" w:rsidR="001A419F" w:rsidRPr="00023281" w:rsidRDefault="001A419F" w:rsidP="00580735">
      <w:pPr>
        <w:pStyle w:val="ListParagraph"/>
        <w:suppressAutoHyphens/>
        <w:spacing w:after="0" w:line="240" w:lineRule="auto"/>
        <w:rPr>
          <w:lang w:val="es-ES_tradnl"/>
        </w:rPr>
      </w:pPr>
    </w:p>
    <w:p w14:paraId="6FC9E6FF" w14:textId="76FD168E" w:rsidR="001A419F" w:rsidRPr="00023281" w:rsidRDefault="001A419F" w:rsidP="00580735">
      <w:pPr>
        <w:pStyle w:val="ListParagraph"/>
        <w:numPr>
          <w:ilvl w:val="0"/>
          <w:numId w:val="1"/>
        </w:numPr>
        <w:suppressAutoHyphens/>
        <w:spacing w:after="0" w:line="240" w:lineRule="auto"/>
        <w:ind w:left="426" w:hanging="426"/>
        <w:contextualSpacing w:val="0"/>
        <w:rPr>
          <w:lang w:val="es-ES_tradnl"/>
        </w:rPr>
      </w:pPr>
      <w:r w:rsidRPr="00023281">
        <w:rPr>
          <w:b/>
          <w:lang w:val="es-ES_tradnl"/>
        </w:rPr>
        <w:t>WWF</w:t>
      </w:r>
      <w:r w:rsidRPr="00023281">
        <w:rPr>
          <w:lang w:val="es-ES_tradnl"/>
        </w:rPr>
        <w:t xml:space="preserve"> reiter</w:t>
      </w:r>
      <w:r w:rsidR="00855550" w:rsidRPr="00023281">
        <w:rPr>
          <w:lang w:val="es-ES_tradnl"/>
        </w:rPr>
        <w:t xml:space="preserve">ó su determinación a facilitar fondos para las medidas en relación con la acción </w:t>
      </w:r>
      <w:r w:rsidRPr="00023281">
        <w:rPr>
          <w:lang w:val="es-ES_tradnl"/>
        </w:rPr>
        <w:t xml:space="preserve">5.24 </w:t>
      </w:r>
      <w:r w:rsidR="00855550" w:rsidRPr="00023281">
        <w:rPr>
          <w:lang w:val="es-ES_tradnl"/>
        </w:rPr>
        <w:t xml:space="preserve">del Anexo </w:t>
      </w:r>
      <w:r w:rsidRPr="00023281">
        <w:rPr>
          <w:lang w:val="es-ES_tradnl"/>
        </w:rPr>
        <w:t xml:space="preserve">2 </w:t>
      </w:r>
      <w:r w:rsidR="00855550" w:rsidRPr="00023281">
        <w:rPr>
          <w:lang w:val="es-ES_tradnl"/>
        </w:rPr>
        <w:t>del documento</w:t>
      </w:r>
      <w:r w:rsidRPr="00023281">
        <w:rPr>
          <w:lang w:val="es-ES_tradnl"/>
        </w:rPr>
        <w:t xml:space="preserve">, </w:t>
      </w:r>
      <w:r w:rsidR="00855550" w:rsidRPr="00023281">
        <w:rPr>
          <w:lang w:val="es-ES_tradnl"/>
        </w:rPr>
        <w:t xml:space="preserve">a condición de que el Comité Permanente aprobara la parte correspondiente del Plan de trabajo del </w:t>
      </w:r>
      <w:r w:rsidR="00855550" w:rsidRPr="00023281">
        <w:rPr>
          <w:bCs/>
          <w:lang w:val="es-ES_tradnl"/>
        </w:rPr>
        <w:t>Grupo de Examen Científico y Técnico (GECT)</w:t>
      </w:r>
      <w:r w:rsidRPr="00023281">
        <w:rPr>
          <w:lang w:val="es-ES_tradnl"/>
        </w:rPr>
        <w:t>.</w:t>
      </w:r>
    </w:p>
    <w:p w14:paraId="2FAFB914" w14:textId="77777777" w:rsidR="00CD0392" w:rsidRPr="00023281" w:rsidRDefault="00CD0392" w:rsidP="00580735">
      <w:pPr>
        <w:pStyle w:val="ListParagraph"/>
        <w:suppressAutoHyphens/>
        <w:spacing w:after="0" w:line="240" w:lineRule="auto"/>
        <w:ind w:left="426"/>
        <w:contextualSpacing w:val="0"/>
        <w:rPr>
          <w:rFonts w:eastAsia="Times New Roman" w:cs="Arial Unicode MS"/>
          <w:kern w:val="3"/>
          <w:lang w:val="es-ES_tradnl" w:eastAsia="el-GR" w:bidi="hi-IN"/>
        </w:rPr>
      </w:pPr>
    </w:p>
    <w:p w14:paraId="035BF23C" w14:textId="48A1B330" w:rsidR="001A419F" w:rsidRPr="00023281" w:rsidRDefault="00EA3456" w:rsidP="00580735">
      <w:pPr>
        <w:pStyle w:val="ListParagraph"/>
        <w:numPr>
          <w:ilvl w:val="0"/>
          <w:numId w:val="1"/>
        </w:numPr>
        <w:suppressAutoHyphens/>
        <w:spacing w:after="0" w:line="240" w:lineRule="auto"/>
        <w:ind w:left="426" w:hanging="426"/>
        <w:contextualSpacing w:val="0"/>
        <w:rPr>
          <w:b/>
          <w:lang w:val="es-ES_tradnl"/>
        </w:rPr>
      </w:pPr>
      <w:r w:rsidRPr="00023281">
        <w:rPr>
          <w:lang w:val="es-ES_tradnl"/>
        </w:rPr>
        <w:t xml:space="preserve">El </w:t>
      </w:r>
      <w:r w:rsidR="00791EC5" w:rsidRPr="00023281">
        <w:rPr>
          <w:b/>
          <w:lang w:val="es-ES_tradnl"/>
        </w:rPr>
        <w:t>Comité Permanente</w:t>
      </w:r>
      <w:r w:rsidR="00494D05" w:rsidRPr="00023281">
        <w:rPr>
          <w:lang w:val="es-ES_tradnl"/>
        </w:rPr>
        <w:t xml:space="preserve"> </w:t>
      </w:r>
      <w:r w:rsidRPr="00023281">
        <w:rPr>
          <w:lang w:val="es-ES_tradnl"/>
        </w:rPr>
        <w:t xml:space="preserve">solicitó a la </w:t>
      </w:r>
      <w:r w:rsidR="00791EC5" w:rsidRPr="00023281">
        <w:rPr>
          <w:lang w:val="es-ES_tradnl"/>
        </w:rPr>
        <w:t>Secretaría</w:t>
      </w:r>
      <w:r w:rsidR="001A419F" w:rsidRPr="00023281">
        <w:rPr>
          <w:lang w:val="es-ES_tradnl"/>
        </w:rPr>
        <w:t xml:space="preserve"> </w:t>
      </w:r>
      <w:r w:rsidRPr="00023281">
        <w:rPr>
          <w:lang w:val="es-ES_tradnl"/>
        </w:rPr>
        <w:t>que preparara una versión revisada del documento SC52-09 Rev.1 teniendo en consideración las obse</w:t>
      </w:r>
      <w:r w:rsidR="008C7D06" w:rsidRPr="00023281">
        <w:rPr>
          <w:lang w:val="es-ES_tradnl"/>
        </w:rPr>
        <w:t>rvaciones de las Partes y que lo</w:t>
      </w:r>
      <w:r w:rsidRPr="00023281">
        <w:rPr>
          <w:lang w:val="es-ES_tradnl"/>
        </w:rPr>
        <w:t xml:space="preserve"> presentara en una sesión posterior</w:t>
      </w:r>
      <w:r w:rsidR="001A419F" w:rsidRPr="00023281">
        <w:rPr>
          <w:lang w:val="es-ES_tradnl"/>
        </w:rPr>
        <w:t>.</w:t>
      </w:r>
    </w:p>
    <w:p w14:paraId="7968A396" w14:textId="77777777" w:rsidR="001A419F" w:rsidRPr="00023281" w:rsidRDefault="001A419F" w:rsidP="00580735">
      <w:pPr>
        <w:pStyle w:val="NormalWeb"/>
        <w:suppressAutoHyphens/>
        <w:spacing w:before="0" w:beforeAutospacing="0" w:after="0"/>
        <w:rPr>
          <w:rStyle w:val="Strong"/>
          <w:rFonts w:ascii="Calibri" w:hAnsi="Calibri"/>
          <w:sz w:val="22"/>
          <w:szCs w:val="22"/>
          <w:lang w:val="es-ES_tradnl"/>
        </w:rPr>
      </w:pPr>
    </w:p>
    <w:p w14:paraId="3E58AFBF" w14:textId="277026C0" w:rsidR="001A419F" w:rsidRPr="00023281" w:rsidRDefault="00254C40" w:rsidP="00580735">
      <w:pPr>
        <w:widowControl/>
        <w:pBdr>
          <w:top w:val="single" w:sz="4" w:space="0"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es-ES_tradnl" w:eastAsia="el-GR"/>
        </w:rPr>
      </w:pPr>
      <w:r w:rsidRPr="00023281">
        <w:rPr>
          <w:rFonts w:ascii="Calibri" w:eastAsia="Times New Roman" w:hAnsi="Calibri" w:cs="Times New Roman"/>
          <w:kern w:val="0"/>
          <w:sz w:val="22"/>
          <w:szCs w:val="22"/>
          <w:lang w:val="es-ES_tradnl" w:eastAsia="el-GR" w:bidi="ar-SA"/>
        </w:rPr>
        <w:t>Punto 13 del orden del día</w:t>
      </w:r>
      <w:r w:rsidRPr="00023281">
        <w:rPr>
          <w:rFonts w:ascii="Calibri" w:eastAsia="Times New Roman" w:hAnsi="Calibri" w:cs="Times New Roman"/>
          <w:sz w:val="22"/>
          <w:szCs w:val="22"/>
          <w:lang w:val="es-ES_tradnl" w:eastAsia="el-GR"/>
        </w:rPr>
        <w:t xml:space="preserve">: Informe de la Presidencia del GECT (SC52-10, </w:t>
      </w:r>
      <w:r w:rsidRPr="00023281">
        <w:rPr>
          <w:rFonts w:ascii="Calibri" w:eastAsia="Times New Roman" w:hAnsi="Calibri" w:cs="Times New Roman"/>
          <w:i/>
          <w:sz w:val="22"/>
          <w:szCs w:val="22"/>
          <w:lang w:val="es-ES_tradnl" w:eastAsia="el-GR"/>
        </w:rPr>
        <w:t>Informe de la Presidencia del Grupo de Examen Científico y Técnico (GECT) y proyecto modificado de plan de trabajo del GECT para 2016-2018</w:t>
      </w:r>
      <w:r w:rsidRPr="00023281">
        <w:rPr>
          <w:rFonts w:ascii="Calibri" w:eastAsia="Times New Roman" w:hAnsi="Calibri" w:cs="Times New Roman"/>
          <w:sz w:val="22"/>
          <w:szCs w:val="22"/>
          <w:lang w:val="es-ES_tradnl" w:eastAsia="el-GR"/>
        </w:rPr>
        <w:t>)</w:t>
      </w:r>
    </w:p>
    <w:p w14:paraId="6B5B0EC5" w14:textId="77777777" w:rsidR="001A419F" w:rsidRPr="00023281" w:rsidRDefault="001A419F" w:rsidP="00580735">
      <w:pPr>
        <w:widowControl/>
        <w:tabs>
          <w:tab w:val="left" w:pos="6509"/>
        </w:tabs>
        <w:rPr>
          <w:rFonts w:ascii="Calibri" w:eastAsia="Times New Roman" w:hAnsi="Calibri"/>
          <w:sz w:val="22"/>
          <w:szCs w:val="22"/>
          <w:lang w:val="es-ES_tradnl" w:eastAsia="el-GR"/>
        </w:rPr>
      </w:pPr>
      <w:r w:rsidRPr="00023281">
        <w:rPr>
          <w:rFonts w:ascii="Calibri" w:eastAsia="Times New Roman" w:hAnsi="Calibri"/>
          <w:sz w:val="22"/>
          <w:szCs w:val="22"/>
          <w:lang w:val="es-ES_tradnl" w:eastAsia="el-GR"/>
        </w:rPr>
        <w:tab/>
      </w:r>
    </w:p>
    <w:p w14:paraId="1F529A59" w14:textId="332A5AFF" w:rsidR="003A4D2E" w:rsidRPr="00023281" w:rsidRDefault="00EA3456"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El </w:t>
      </w:r>
      <w:r w:rsidRPr="00023281">
        <w:rPr>
          <w:b/>
          <w:lang w:val="es-ES_tradnl"/>
        </w:rPr>
        <w:t>Presidente del GECT</w:t>
      </w:r>
      <w:r w:rsidR="003A4D2E" w:rsidRPr="00023281">
        <w:rPr>
          <w:lang w:val="es-ES_tradnl"/>
        </w:rPr>
        <w:t xml:space="preserve"> </w:t>
      </w:r>
      <w:r w:rsidRPr="00023281">
        <w:rPr>
          <w:lang w:val="es-ES_tradnl"/>
        </w:rPr>
        <w:t xml:space="preserve">presentó el documento SC52-10, en el que figuraban su informe y el proyecto modificado de plan de trabajo del GECT para </w:t>
      </w:r>
      <w:r w:rsidR="003A4D2E" w:rsidRPr="00023281">
        <w:rPr>
          <w:lang w:val="es-ES_tradnl"/>
        </w:rPr>
        <w:t>2016-2018.</w:t>
      </w:r>
    </w:p>
    <w:p w14:paraId="3EF808B2" w14:textId="77777777" w:rsidR="003A4D2E" w:rsidRPr="00023281" w:rsidRDefault="003A4D2E" w:rsidP="00580735">
      <w:pPr>
        <w:pStyle w:val="ListParagraph"/>
        <w:suppressAutoHyphens/>
        <w:spacing w:after="0" w:line="240" w:lineRule="auto"/>
        <w:ind w:left="426"/>
        <w:contextualSpacing w:val="0"/>
        <w:rPr>
          <w:lang w:val="es-ES_tradnl"/>
        </w:rPr>
      </w:pPr>
    </w:p>
    <w:p w14:paraId="4C726FA0" w14:textId="4D051516" w:rsidR="003A4D2E" w:rsidRPr="00023281" w:rsidRDefault="00EA3456"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L</w:t>
      </w:r>
      <w:r w:rsidR="0034656D" w:rsidRPr="00023281">
        <w:rPr>
          <w:lang w:val="es-ES_tradnl"/>
        </w:rPr>
        <w:t xml:space="preserve">os </w:t>
      </w:r>
      <w:r w:rsidR="0034656D" w:rsidRPr="00023281">
        <w:rPr>
          <w:b/>
          <w:lang w:val="es-ES_tradnl"/>
        </w:rPr>
        <w:t>Estados Unidos de América</w:t>
      </w:r>
      <w:r w:rsidR="003A4D2E" w:rsidRPr="00023281">
        <w:rPr>
          <w:lang w:val="es-ES_tradnl"/>
        </w:rPr>
        <w:t xml:space="preserve"> </w:t>
      </w:r>
      <w:r w:rsidR="00B42533" w:rsidRPr="00023281">
        <w:rPr>
          <w:lang w:val="es-ES_tradnl"/>
        </w:rPr>
        <w:t xml:space="preserve">apreciaron la labor realizada en el plan de trabajo modificado y </w:t>
      </w:r>
      <w:r w:rsidR="001751C4">
        <w:rPr>
          <w:lang w:val="es-ES_tradnl"/>
        </w:rPr>
        <w:t>opinaron</w:t>
      </w:r>
      <w:r w:rsidR="00B42533" w:rsidRPr="00023281">
        <w:rPr>
          <w:lang w:val="es-ES_tradnl"/>
        </w:rPr>
        <w:t xml:space="preserve"> que era la primera vez que un plan de trabajo del GECT abordaba ampliamente las prioridades de las Partes</w:t>
      </w:r>
      <w:r w:rsidR="003A4D2E" w:rsidRPr="00023281">
        <w:rPr>
          <w:lang w:val="es-ES_tradnl"/>
        </w:rPr>
        <w:t xml:space="preserve">. </w:t>
      </w:r>
      <w:r w:rsidR="00B42533" w:rsidRPr="00023281">
        <w:rPr>
          <w:lang w:val="es-ES_tradnl"/>
        </w:rPr>
        <w:t>La delegación manifestó la esperanza de que el GECT colaborara estrechamente con el programa de CECoP para velar por que los resultados del GECT se difundieran entre el público más amplio posible y aportaran vínculos efectivos entre la ciencia y la política</w:t>
      </w:r>
      <w:r w:rsidR="003A4D2E" w:rsidRPr="00023281">
        <w:rPr>
          <w:lang w:val="es-ES_tradnl"/>
        </w:rPr>
        <w:t xml:space="preserve">. </w:t>
      </w:r>
      <w:r w:rsidR="00B42533" w:rsidRPr="00023281">
        <w:rPr>
          <w:lang w:val="es-ES_tradnl"/>
        </w:rPr>
        <w:t xml:space="preserve">La delegación consideró que el plan de trabajo debería centrarse muy claramente en las </w:t>
      </w:r>
      <w:r w:rsidR="00526FB5" w:rsidRPr="00023281">
        <w:rPr>
          <w:lang w:val="es-ES_tradnl"/>
        </w:rPr>
        <w:t xml:space="preserve">11 </w:t>
      </w:r>
      <w:r w:rsidR="00B42533" w:rsidRPr="00023281">
        <w:rPr>
          <w:lang w:val="es-ES_tradnl"/>
        </w:rPr>
        <w:t xml:space="preserve">tareas prioritarias </w:t>
      </w:r>
      <w:r w:rsidR="00526FB5" w:rsidRPr="00023281">
        <w:rPr>
          <w:lang w:val="es-ES_tradnl"/>
        </w:rPr>
        <w:t xml:space="preserve">que figuran en el párrafo </w:t>
      </w:r>
      <w:r w:rsidR="003A4D2E" w:rsidRPr="00023281">
        <w:rPr>
          <w:lang w:val="es-ES_tradnl"/>
        </w:rPr>
        <w:t xml:space="preserve">20 </w:t>
      </w:r>
      <w:r w:rsidR="00526FB5" w:rsidRPr="00023281">
        <w:rPr>
          <w:lang w:val="es-ES_tradnl"/>
        </w:rPr>
        <w:t>del documento</w:t>
      </w:r>
      <w:r w:rsidR="001E2337" w:rsidRPr="00023281">
        <w:rPr>
          <w:lang w:val="es-ES_tradnl"/>
        </w:rPr>
        <w:t xml:space="preserve">; </w:t>
      </w:r>
      <w:r w:rsidR="00526FB5" w:rsidRPr="00023281">
        <w:rPr>
          <w:lang w:val="es-ES_tradnl"/>
        </w:rPr>
        <w:t xml:space="preserve">que las tareas </w:t>
      </w:r>
      <w:r w:rsidR="003A4D2E" w:rsidRPr="00023281">
        <w:rPr>
          <w:lang w:val="es-ES_tradnl"/>
        </w:rPr>
        <w:t xml:space="preserve">3.1 </w:t>
      </w:r>
      <w:r w:rsidR="00526FB5" w:rsidRPr="00023281">
        <w:rPr>
          <w:lang w:val="es-ES_tradnl"/>
        </w:rPr>
        <w:t xml:space="preserve">y </w:t>
      </w:r>
      <w:r w:rsidR="003A4D2E" w:rsidRPr="00023281">
        <w:rPr>
          <w:lang w:val="es-ES_tradnl"/>
        </w:rPr>
        <w:t xml:space="preserve">3.2 </w:t>
      </w:r>
      <w:r w:rsidR="00526FB5" w:rsidRPr="00023281">
        <w:rPr>
          <w:lang w:val="es-ES_tradnl"/>
        </w:rPr>
        <w:t>podrían combinarse</w:t>
      </w:r>
      <w:r w:rsidR="001E2337" w:rsidRPr="00023281">
        <w:rPr>
          <w:lang w:val="es-ES_tradnl"/>
        </w:rPr>
        <w:t xml:space="preserve">; </w:t>
      </w:r>
      <w:r w:rsidR="00526FB5" w:rsidRPr="00023281">
        <w:rPr>
          <w:lang w:val="es-ES_tradnl"/>
        </w:rPr>
        <w:t xml:space="preserve">que tal vez fuera útil incluir una referencia a las industrias extractivas en la tarea </w:t>
      </w:r>
      <w:r w:rsidR="003A4D2E" w:rsidRPr="00023281">
        <w:rPr>
          <w:lang w:val="es-ES_tradnl"/>
        </w:rPr>
        <w:t>4.1</w:t>
      </w:r>
      <w:r w:rsidR="00E34FEE" w:rsidRPr="00023281">
        <w:rPr>
          <w:lang w:val="es-ES_tradnl"/>
        </w:rPr>
        <w:t>;</w:t>
      </w:r>
      <w:r w:rsidR="003A4D2E" w:rsidRPr="00023281">
        <w:rPr>
          <w:lang w:val="es-ES_tradnl"/>
        </w:rPr>
        <w:t xml:space="preserve"> </w:t>
      </w:r>
      <w:r w:rsidR="00526FB5" w:rsidRPr="00023281">
        <w:rPr>
          <w:lang w:val="es-ES_tradnl"/>
        </w:rPr>
        <w:t xml:space="preserve">así como incluir la experiencia adquirida en lograr el equilibrio entre las necesidades de esas industrias y la conservación de los humedales en la tarea </w:t>
      </w:r>
      <w:r w:rsidR="003A4D2E" w:rsidRPr="00023281">
        <w:rPr>
          <w:lang w:val="es-ES_tradnl"/>
        </w:rPr>
        <w:t>4.2.</w:t>
      </w:r>
    </w:p>
    <w:p w14:paraId="5D313A98" w14:textId="77777777" w:rsidR="003A4D2E" w:rsidRPr="00023281" w:rsidRDefault="003A4D2E" w:rsidP="00580735">
      <w:pPr>
        <w:pStyle w:val="ListParagraph"/>
        <w:suppressAutoHyphens/>
        <w:spacing w:after="0" w:line="240" w:lineRule="auto"/>
        <w:rPr>
          <w:lang w:val="es-ES_tradnl"/>
        </w:rPr>
      </w:pPr>
    </w:p>
    <w:p w14:paraId="44A1C185" w14:textId="7014241C" w:rsidR="003A4D2E" w:rsidRPr="00023281" w:rsidRDefault="00526FB5"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En respuesta a una pregunta de </w:t>
      </w:r>
      <w:r w:rsidR="0034656D" w:rsidRPr="00023281">
        <w:rPr>
          <w:lang w:val="es-ES_tradnl"/>
        </w:rPr>
        <w:t xml:space="preserve">los </w:t>
      </w:r>
      <w:r w:rsidR="0034656D" w:rsidRPr="00023281">
        <w:rPr>
          <w:b/>
          <w:lang w:val="es-ES_tradnl"/>
        </w:rPr>
        <w:t>Estados Unidos de América</w:t>
      </w:r>
      <w:r w:rsidR="003A4D2E" w:rsidRPr="00023281">
        <w:rPr>
          <w:lang w:val="es-ES_tradnl"/>
        </w:rPr>
        <w:t xml:space="preserve">, </w:t>
      </w:r>
      <w:r w:rsidRPr="00023281">
        <w:rPr>
          <w:lang w:val="es-ES_tradnl"/>
        </w:rPr>
        <w:t xml:space="preserve">el </w:t>
      </w:r>
      <w:r w:rsidRPr="00023281">
        <w:rPr>
          <w:b/>
          <w:lang w:val="es-ES_tradnl"/>
        </w:rPr>
        <w:t>Presidente del GECT</w:t>
      </w:r>
      <w:r w:rsidR="003A4D2E" w:rsidRPr="00023281">
        <w:rPr>
          <w:lang w:val="es-ES_tradnl"/>
        </w:rPr>
        <w:t xml:space="preserve"> </w:t>
      </w:r>
      <w:r w:rsidRPr="00023281">
        <w:rPr>
          <w:lang w:val="es-ES_tradnl"/>
        </w:rPr>
        <w:t>explicó que los 118.</w:t>
      </w:r>
      <w:r w:rsidR="003A4D2E" w:rsidRPr="00023281">
        <w:rPr>
          <w:lang w:val="es-ES_tradnl"/>
        </w:rPr>
        <w:t xml:space="preserve">000 </w:t>
      </w:r>
      <w:r w:rsidRPr="00023281">
        <w:rPr>
          <w:lang w:val="es-ES_tradnl"/>
        </w:rPr>
        <w:t>francos suizos disponibles con cargo al presupuesto del GECT del trienio anterior procedían de contribuciones voluntarias adicionales que no se habían gastado</w:t>
      </w:r>
      <w:r w:rsidR="003A4D2E" w:rsidRPr="00023281">
        <w:rPr>
          <w:lang w:val="es-ES_tradnl"/>
        </w:rPr>
        <w:t xml:space="preserve">. </w:t>
      </w:r>
      <w:r w:rsidRPr="00023281">
        <w:rPr>
          <w:lang w:val="es-ES_tradnl"/>
        </w:rPr>
        <w:t xml:space="preserve">Sugirió conservar todas las tareas del proyecto de plan de trabajo a fin de que el GECT pudiera realizar la labor inicial de planificación sin costos para las que no figuraban en la lista del párrafo </w:t>
      </w:r>
      <w:r w:rsidR="003A4D2E" w:rsidRPr="00023281">
        <w:rPr>
          <w:lang w:val="es-ES_tradnl"/>
        </w:rPr>
        <w:t xml:space="preserve">20 </w:t>
      </w:r>
      <w:r w:rsidRPr="00023281">
        <w:rPr>
          <w:lang w:val="es-ES_tradnl"/>
        </w:rPr>
        <w:t xml:space="preserve">del documento </w:t>
      </w:r>
      <w:r w:rsidR="003A4D2E" w:rsidRPr="00023281">
        <w:rPr>
          <w:lang w:val="es-ES_tradnl"/>
        </w:rPr>
        <w:t xml:space="preserve">SC52-10. </w:t>
      </w:r>
    </w:p>
    <w:p w14:paraId="0C89DF2A" w14:textId="77777777" w:rsidR="003A4D2E" w:rsidRPr="00023281" w:rsidRDefault="003A4D2E" w:rsidP="00580735">
      <w:pPr>
        <w:pStyle w:val="ListParagraph"/>
        <w:suppressAutoHyphens/>
        <w:spacing w:after="0" w:line="240" w:lineRule="auto"/>
        <w:rPr>
          <w:lang w:val="es-ES_tradnl"/>
        </w:rPr>
      </w:pPr>
    </w:p>
    <w:p w14:paraId="20430B8D" w14:textId="1355DAC9" w:rsidR="003A4D2E" w:rsidRPr="00023281" w:rsidRDefault="00526FB5"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E</w:t>
      </w:r>
      <w:r w:rsidR="00FB2B31" w:rsidRPr="00023281">
        <w:rPr>
          <w:lang w:val="es-ES_tradnl"/>
        </w:rPr>
        <w:t xml:space="preserve">l </w:t>
      </w:r>
      <w:r w:rsidR="00FB2B31" w:rsidRPr="00023281">
        <w:rPr>
          <w:b/>
          <w:lang w:val="es-ES_tradnl"/>
        </w:rPr>
        <w:t>Canadá</w:t>
      </w:r>
      <w:r w:rsidR="003A4D2E" w:rsidRPr="00023281">
        <w:rPr>
          <w:lang w:val="es-ES_tradnl"/>
        </w:rPr>
        <w:t xml:space="preserve"> </w:t>
      </w:r>
      <w:r w:rsidRPr="00023281">
        <w:rPr>
          <w:lang w:val="es-ES_tradnl"/>
        </w:rPr>
        <w:t>apoyó el plan de trabajo y preguntó qué función tenían los Coordinadores Nacionales de Ramsar en la labor del GECT</w:t>
      </w:r>
      <w:r w:rsidR="003A4D2E" w:rsidRPr="00023281">
        <w:rPr>
          <w:lang w:val="es-ES_tradnl"/>
        </w:rPr>
        <w:t xml:space="preserve">. </w:t>
      </w:r>
      <w:r w:rsidRPr="00023281">
        <w:rPr>
          <w:lang w:val="es-ES_tradnl"/>
        </w:rPr>
        <w:t xml:space="preserve">El </w:t>
      </w:r>
      <w:r w:rsidRPr="00023281">
        <w:rPr>
          <w:b/>
          <w:lang w:val="es-ES_tradnl"/>
        </w:rPr>
        <w:t>Presidente del GECT</w:t>
      </w:r>
      <w:r w:rsidR="003A4D2E" w:rsidRPr="00023281">
        <w:rPr>
          <w:lang w:val="es-ES_tradnl"/>
        </w:rPr>
        <w:t xml:space="preserve"> re</w:t>
      </w:r>
      <w:r w:rsidRPr="00023281">
        <w:rPr>
          <w:lang w:val="es-ES_tradnl"/>
        </w:rPr>
        <w:t>spondió que los Coordinadores Nacionales tendrían la oportunidad de participar en la elaboración de productos del GECT y revisarlos para cerciorarse de que respondieran a las necesidades de las Partes</w:t>
      </w:r>
      <w:r w:rsidR="003A4D2E" w:rsidRPr="00023281">
        <w:rPr>
          <w:lang w:val="es-ES_tradnl"/>
        </w:rPr>
        <w:t xml:space="preserve">. </w:t>
      </w:r>
    </w:p>
    <w:p w14:paraId="471EEA07" w14:textId="77777777" w:rsidR="003A4D2E" w:rsidRPr="00023281" w:rsidRDefault="003A4D2E" w:rsidP="00580735">
      <w:pPr>
        <w:pStyle w:val="ListParagraph"/>
        <w:suppressAutoHyphens/>
        <w:spacing w:after="0" w:line="240" w:lineRule="auto"/>
        <w:rPr>
          <w:lang w:val="es-ES_tradnl"/>
        </w:rPr>
      </w:pPr>
    </w:p>
    <w:p w14:paraId="0804E52A" w14:textId="092B84AF" w:rsidR="003A4D2E" w:rsidRPr="00023281" w:rsidRDefault="00526FB5"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La </w:t>
      </w:r>
      <w:r w:rsidRPr="00023281">
        <w:rPr>
          <w:b/>
          <w:lang w:val="es-ES_tradnl"/>
        </w:rPr>
        <w:t>Federación de Rusia</w:t>
      </w:r>
      <w:r w:rsidR="003A4D2E" w:rsidRPr="00023281">
        <w:rPr>
          <w:lang w:val="es-ES_tradnl"/>
        </w:rPr>
        <w:t xml:space="preserve"> </w:t>
      </w:r>
      <w:r w:rsidR="001751C4">
        <w:rPr>
          <w:lang w:val="es-ES_tradnl"/>
        </w:rPr>
        <w:t>opinó</w:t>
      </w:r>
      <w:r w:rsidR="000E1589" w:rsidRPr="00023281">
        <w:rPr>
          <w:lang w:val="es-ES_tradnl"/>
        </w:rPr>
        <w:t xml:space="preserve"> que los Coordinadores Nacionales debían participar lo más posible en la labor del GECT y puso de relieve la importancia de la labor propuesta por este último en relación con las turberas</w:t>
      </w:r>
      <w:r w:rsidR="003A4D2E" w:rsidRPr="00023281">
        <w:rPr>
          <w:lang w:val="es-ES_tradnl"/>
        </w:rPr>
        <w:t>.</w:t>
      </w:r>
    </w:p>
    <w:p w14:paraId="3ED82ED6" w14:textId="77777777" w:rsidR="003A4D2E" w:rsidRPr="00023281" w:rsidRDefault="003A4D2E" w:rsidP="00580735">
      <w:pPr>
        <w:widowControl/>
        <w:tabs>
          <w:tab w:val="left" w:pos="5187"/>
        </w:tabs>
        <w:rPr>
          <w:rFonts w:ascii="Calibri" w:hAnsi="Calibri"/>
          <w:sz w:val="22"/>
          <w:szCs w:val="22"/>
          <w:lang w:val="es-ES_tradnl"/>
        </w:rPr>
      </w:pPr>
      <w:r w:rsidRPr="00023281">
        <w:rPr>
          <w:rFonts w:ascii="Calibri" w:hAnsi="Calibri"/>
          <w:sz w:val="22"/>
          <w:szCs w:val="22"/>
          <w:lang w:val="es-ES_tradnl"/>
        </w:rPr>
        <w:tab/>
      </w:r>
    </w:p>
    <w:p w14:paraId="06899286" w14:textId="52209346" w:rsidR="003A4D2E" w:rsidRPr="00023281" w:rsidRDefault="003A4D2E" w:rsidP="00580735">
      <w:pPr>
        <w:pStyle w:val="ListParagraph"/>
        <w:numPr>
          <w:ilvl w:val="0"/>
          <w:numId w:val="1"/>
        </w:numPr>
        <w:suppressAutoHyphens/>
        <w:spacing w:after="0" w:line="240" w:lineRule="auto"/>
        <w:ind w:left="426" w:hanging="426"/>
        <w:contextualSpacing w:val="0"/>
        <w:rPr>
          <w:lang w:val="es-ES_tradnl"/>
        </w:rPr>
      </w:pPr>
      <w:r w:rsidRPr="00023281">
        <w:rPr>
          <w:b/>
          <w:lang w:val="es-ES_tradnl"/>
        </w:rPr>
        <w:t>Estonia</w:t>
      </w:r>
      <w:r w:rsidR="00C77873" w:rsidRPr="00023281">
        <w:rPr>
          <w:lang w:val="es-ES_tradnl"/>
        </w:rPr>
        <w:t>, en nombre de la región de Europa</w:t>
      </w:r>
      <w:r w:rsidRPr="00023281">
        <w:rPr>
          <w:lang w:val="es-ES_tradnl"/>
        </w:rPr>
        <w:t xml:space="preserve">, </w:t>
      </w:r>
      <w:r w:rsidR="00C77873" w:rsidRPr="00023281">
        <w:rPr>
          <w:lang w:val="es-ES_tradnl"/>
        </w:rPr>
        <w:t xml:space="preserve">y </w:t>
      </w:r>
      <w:r w:rsidRPr="00023281">
        <w:rPr>
          <w:b/>
          <w:lang w:val="es-ES_tradnl"/>
        </w:rPr>
        <w:t>Azerba</w:t>
      </w:r>
      <w:r w:rsidR="00C77873" w:rsidRPr="00023281">
        <w:rPr>
          <w:b/>
          <w:lang w:val="es-ES_tradnl"/>
        </w:rPr>
        <w:t>iyán</w:t>
      </w:r>
      <w:r w:rsidRPr="00023281">
        <w:rPr>
          <w:lang w:val="es-ES_tradnl"/>
        </w:rPr>
        <w:t xml:space="preserve"> </w:t>
      </w:r>
      <w:r w:rsidR="00C77873" w:rsidRPr="00023281">
        <w:rPr>
          <w:lang w:val="es-ES_tradnl"/>
        </w:rPr>
        <w:t>apoyaron el plan de trabajo</w:t>
      </w:r>
      <w:r w:rsidRPr="00023281">
        <w:rPr>
          <w:lang w:val="es-ES_tradnl"/>
        </w:rPr>
        <w:t xml:space="preserve">. </w:t>
      </w:r>
      <w:r w:rsidR="00C77873" w:rsidRPr="00023281">
        <w:rPr>
          <w:lang w:val="es-ES_tradnl"/>
        </w:rPr>
        <w:t xml:space="preserve">Esta última Parte y </w:t>
      </w:r>
      <w:r w:rsidRPr="00023281">
        <w:rPr>
          <w:b/>
          <w:lang w:val="es-ES_tradnl"/>
        </w:rPr>
        <w:t>Colombia</w:t>
      </w:r>
      <w:r w:rsidRPr="00023281">
        <w:rPr>
          <w:lang w:val="es-ES_tradnl"/>
        </w:rPr>
        <w:t xml:space="preserve"> </w:t>
      </w:r>
      <w:r w:rsidR="006360DD" w:rsidRPr="00023281">
        <w:rPr>
          <w:lang w:val="es-ES_tradnl"/>
        </w:rPr>
        <w:t>destacaron</w:t>
      </w:r>
      <w:r w:rsidR="00C77873" w:rsidRPr="00023281">
        <w:rPr>
          <w:lang w:val="es-ES_tradnl"/>
        </w:rPr>
        <w:t xml:space="preserve"> la importancia de que el GECT colaborara con otros órganos y procesos científicos como la Plataforma Intergubernamental Científico-Normativa sobre Diversidad Biológica y Servicios de los Ecosistemas (</w:t>
      </w:r>
      <w:r w:rsidRPr="00023281">
        <w:rPr>
          <w:lang w:val="es-ES_tradnl"/>
        </w:rPr>
        <w:t>IPBES</w:t>
      </w:r>
      <w:r w:rsidR="00C77873" w:rsidRPr="00023281">
        <w:rPr>
          <w:lang w:val="es-ES_tradnl"/>
        </w:rPr>
        <w:t>)</w:t>
      </w:r>
      <w:r w:rsidRPr="00023281">
        <w:rPr>
          <w:lang w:val="es-ES_tradnl"/>
        </w:rPr>
        <w:t>.</w:t>
      </w:r>
    </w:p>
    <w:p w14:paraId="66C6DCCB" w14:textId="77777777" w:rsidR="003A4D2E" w:rsidRPr="00023281" w:rsidRDefault="003A4D2E" w:rsidP="00580735">
      <w:pPr>
        <w:pStyle w:val="ListParagraph"/>
        <w:tabs>
          <w:tab w:val="left" w:pos="3453"/>
        </w:tabs>
        <w:suppressAutoHyphens/>
        <w:spacing w:after="0" w:line="240" w:lineRule="auto"/>
        <w:rPr>
          <w:lang w:val="es-ES_tradnl"/>
        </w:rPr>
      </w:pPr>
      <w:r w:rsidRPr="00023281">
        <w:rPr>
          <w:lang w:val="es-ES_tradnl"/>
        </w:rPr>
        <w:tab/>
      </w:r>
    </w:p>
    <w:p w14:paraId="761147D6" w14:textId="615F2158" w:rsidR="003A4D2E" w:rsidRPr="00023281" w:rsidRDefault="00F27C5E"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El </w:t>
      </w:r>
      <w:r w:rsidRPr="00023281">
        <w:rPr>
          <w:b/>
          <w:lang w:val="es-ES_tradnl"/>
        </w:rPr>
        <w:t>Japó</w:t>
      </w:r>
      <w:r w:rsidR="003A4D2E" w:rsidRPr="00023281">
        <w:rPr>
          <w:b/>
          <w:lang w:val="es-ES_tradnl"/>
        </w:rPr>
        <w:t>n</w:t>
      </w:r>
      <w:r w:rsidR="003A4D2E" w:rsidRPr="00023281">
        <w:rPr>
          <w:lang w:val="es-ES_tradnl"/>
        </w:rPr>
        <w:t xml:space="preserve"> </w:t>
      </w:r>
      <w:r w:rsidRPr="00023281">
        <w:rPr>
          <w:lang w:val="es-ES_tradnl"/>
        </w:rPr>
        <w:t xml:space="preserve">también apoyó el plan de trabajo y </w:t>
      </w:r>
      <w:r w:rsidR="006360DD" w:rsidRPr="00023281">
        <w:rPr>
          <w:lang w:val="es-ES_tradnl"/>
        </w:rPr>
        <w:t>señaló</w:t>
      </w:r>
      <w:r w:rsidRPr="00023281">
        <w:rPr>
          <w:lang w:val="es-ES_tradnl"/>
        </w:rPr>
        <w:t xml:space="preserve"> un proyecto que había llevado a cabo en cooperación con </w:t>
      </w:r>
      <w:r w:rsidR="003A4D2E" w:rsidRPr="00023281">
        <w:rPr>
          <w:lang w:val="es-ES_tradnl"/>
        </w:rPr>
        <w:t>Myanmar, Viet</w:t>
      </w:r>
      <w:r w:rsidRPr="00023281">
        <w:rPr>
          <w:lang w:val="es-ES_tradnl"/>
        </w:rPr>
        <w:t xml:space="preserve"> N</w:t>
      </w:r>
      <w:r w:rsidR="003A4D2E" w:rsidRPr="00023281">
        <w:rPr>
          <w:lang w:val="es-ES_tradnl"/>
        </w:rPr>
        <w:t xml:space="preserve">am </w:t>
      </w:r>
      <w:r w:rsidRPr="00023281">
        <w:rPr>
          <w:lang w:val="es-ES_tradnl"/>
        </w:rPr>
        <w:t xml:space="preserve">y </w:t>
      </w:r>
      <w:r w:rsidR="003A4D2E" w:rsidRPr="00023281">
        <w:rPr>
          <w:lang w:val="es-ES_tradnl"/>
        </w:rPr>
        <w:t xml:space="preserve">BirdLife International – Tokyo </w:t>
      </w:r>
      <w:r w:rsidRPr="00023281">
        <w:rPr>
          <w:lang w:val="es-ES_tradnl"/>
        </w:rPr>
        <w:t>sobre la valoración económica de los servicios de los ecosistemas de humedales</w:t>
      </w:r>
      <w:r w:rsidR="003A4D2E" w:rsidRPr="00023281">
        <w:rPr>
          <w:lang w:val="es-ES_tradnl"/>
        </w:rPr>
        <w:t xml:space="preserve">. </w:t>
      </w:r>
      <w:r w:rsidRPr="00023281">
        <w:rPr>
          <w:lang w:val="es-ES_tradnl"/>
        </w:rPr>
        <w:t xml:space="preserve">Habían elaborado una guía sobre la evaluación rápida de esos servicios de los ecosistemas de humedales que </w:t>
      </w:r>
      <w:r w:rsidR="006360DD" w:rsidRPr="00023281">
        <w:rPr>
          <w:lang w:val="es-ES_tradnl"/>
        </w:rPr>
        <w:t>les complacería</w:t>
      </w:r>
      <w:r w:rsidRPr="00023281">
        <w:rPr>
          <w:lang w:val="es-ES_tradnl"/>
        </w:rPr>
        <w:t xml:space="preserve"> compartir con el GECT como aportación a las tareas en relación con el área temática de trabajo </w:t>
      </w:r>
      <w:r w:rsidR="003A4D2E" w:rsidRPr="00023281">
        <w:rPr>
          <w:lang w:val="es-ES_tradnl"/>
        </w:rPr>
        <w:t>3.</w:t>
      </w:r>
    </w:p>
    <w:p w14:paraId="0FFDD2C2" w14:textId="77777777" w:rsidR="003A4D2E" w:rsidRPr="00023281" w:rsidRDefault="003A4D2E" w:rsidP="00580735">
      <w:pPr>
        <w:pStyle w:val="ListParagraph"/>
        <w:suppressAutoHyphens/>
        <w:spacing w:after="0" w:line="240" w:lineRule="auto"/>
        <w:rPr>
          <w:lang w:val="es-ES_tradnl"/>
        </w:rPr>
      </w:pPr>
    </w:p>
    <w:p w14:paraId="178B1340" w14:textId="198F1100" w:rsidR="003A4D2E" w:rsidRPr="00023281" w:rsidRDefault="003A4D2E" w:rsidP="00580735">
      <w:pPr>
        <w:pStyle w:val="ListParagraph"/>
        <w:numPr>
          <w:ilvl w:val="0"/>
          <w:numId w:val="1"/>
        </w:numPr>
        <w:suppressAutoHyphens/>
        <w:spacing w:after="0" w:line="240" w:lineRule="auto"/>
        <w:ind w:left="426" w:hanging="426"/>
        <w:contextualSpacing w:val="0"/>
        <w:rPr>
          <w:lang w:val="es-ES_tradnl"/>
        </w:rPr>
      </w:pPr>
      <w:r w:rsidRPr="00023281">
        <w:rPr>
          <w:b/>
          <w:lang w:val="es-ES_tradnl"/>
        </w:rPr>
        <w:t>Australia</w:t>
      </w:r>
      <w:r w:rsidR="00F27C5E" w:rsidRPr="00023281">
        <w:rPr>
          <w:lang w:val="es-ES_tradnl"/>
        </w:rPr>
        <w:t xml:space="preserve">, en nombre de la región de Oceanía, también recibió con agrado el plan de trabajo y encomió especialmente la incorporación de los conocimientos indígenas y locales, sobre todo </w:t>
      </w:r>
      <w:r w:rsidR="006360DD" w:rsidRPr="00023281">
        <w:rPr>
          <w:lang w:val="es-ES_tradnl"/>
        </w:rPr>
        <w:t xml:space="preserve">en </w:t>
      </w:r>
      <w:r w:rsidR="00F27C5E" w:rsidRPr="00023281">
        <w:rPr>
          <w:lang w:val="es-ES_tradnl"/>
        </w:rPr>
        <w:t xml:space="preserve">el área temática de trabajo </w:t>
      </w:r>
      <w:r w:rsidRPr="00023281">
        <w:rPr>
          <w:lang w:val="es-ES_tradnl"/>
        </w:rPr>
        <w:t xml:space="preserve">3.1. </w:t>
      </w:r>
      <w:r w:rsidR="00F27C5E" w:rsidRPr="00023281">
        <w:rPr>
          <w:lang w:val="es-ES_tradnl"/>
        </w:rPr>
        <w:t>Afirmó que Nueva Zelandia aportaría información útil y estudios monográficos sobre la cuestión</w:t>
      </w:r>
      <w:r w:rsidRPr="00023281">
        <w:rPr>
          <w:lang w:val="es-ES_tradnl"/>
        </w:rPr>
        <w:t>.</w:t>
      </w:r>
    </w:p>
    <w:p w14:paraId="4D6E4F9F" w14:textId="77777777" w:rsidR="003A4D2E" w:rsidRPr="00023281" w:rsidRDefault="003A4D2E" w:rsidP="00580735">
      <w:pPr>
        <w:pStyle w:val="ListParagraph"/>
        <w:suppressAutoHyphens/>
        <w:spacing w:after="0" w:line="240" w:lineRule="auto"/>
        <w:rPr>
          <w:lang w:val="es-ES_tradnl"/>
        </w:rPr>
      </w:pPr>
    </w:p>
    <w:p w14:paraId="1BF16AA5" w14:textId="17EEDFC2" w:rsidR="003A4D2E" w:rsidRPr="00023281" w:rsidRDefault="00F27C5E"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El </w:t>
      </w:r>
      <w:r w:rsidR="003A4D2E" w:rsidRPr="00023281">
        <w:rPr>
          <w:b/>
          <w:lang w:val="es-ES_tradnl"/>
        </w:rPr>
        <w:t>Senegal</w:t>
      </w:r>
      <w:r w:rsidR="003A4D2E" w:rsidRPr="00023281">
        <w:rPr>
          <w:lang w:val="es-ES_tradnl"/>
        </w:rPr>
        <w:t xml:space="preserve"> </w:t>
      </w:r>
      <w:r w:rsidRPr="00023281">
        <w:rPr>
          <w:lang w:val="es-ES_tradnl"/>
        </w:rPr>
        <w:t xml:space="preserve">apoyó el plan de trabajo y preguntó cómo podía beneficiarse su país del apoyo del GECT, especialmente en relación con el </w:t>
      </w:r>
      <w:r w:rsidR="00641967">
        <w:rPr>
          <w:lang w:val="es-ES_tradnl"/>
        </w:rPr>
        <w:t>sitio</w:t>
      </w:r>
      <w:r w:rsidRPr="00023281">
        <w:rPr>
          <w:lang w:val="es-ES_tradnl"/>
        </w:rPr>
        <w:t xml:space="preserve"> núm. </w:t>
      </w:r>
      <w:r w:rsidR="003A4D2E" w:rsidRPr="00023281">
        <w:rPr>
          <w:lang w:val="es-ES_tradnl"/>
        </w:rPr>
        <w:t xml:space="preserve">139, </w:t>
      </w:r>
      <w:r w:rsidRPr="00023281">
        <w:rPr>
          <w:lang w:val="es-ES_tradnl"/>
        </w:rPr>
        <w:t xml:space="preserve">actualmente </w:t>
      </w:r>
      <w:r w:rsidR="001751C4">
        <w:rPr>
          <w:lang w:val="es-ES_tradnl"/>
        </w:rPr>
        <w:t xml:space="preserve">incluido </w:t>
      </w:r>
      <w:r w:rsidRPr="00023281">
        <w:rPr>
          <w:lang w:val="es-ES_tradnl"/>
        </w:rPr>
        <w:t xml:space="preserve">en el Registro de </w:t>
      </w:r>
      <w:r w:rsidR="003A4D2E" w:rsidRPr="00023281">
        <w:rPr>
          <w:lang w:val="es-ES_tradnl"/>
        </w:rPr>
        <w:t xml:space="preserve">Montreux. </w:t>
      </w:r>
      <w:r w:rsidRPr="00023281">
        <w:rPr>
          <w:lang w:val="es-ES_tradnl"/>
        </w:rPr>
        <w:t xml:space="preserve">El </w:t>
      </w:r>
      <w:r w:rsidRPr="00023281">
        <w:rPr>
          <w:b/>
          <w:lang w:val="es-ES_tradnl"/>
        </w:rPr>
        <w:t>Presidente del GECT</w:t>
      </w:r>
      <w:r w:rsidR="003A4D2E" w:rsidRPr="00023281">
        <w:rPr>
          <w:lang w:val="es-ES_tradnl"/>
        </w:rPr>
        <w:t xml:space="preserve"> </w:t>
      </w:r>
      <w:r w:rsidRPr="00023281">
        <w:rPr>
          <w:lang w:val="es-ES_tradnl"/>
        </w:rPr>
        <w:t>respondió que los miembros del GECT podían participar en las Misiones Ramsar de Asesoramiento, si se considerara apropiado</w:t>
      </w:r>
      <w:r w:rsidR="003A4D2E" w:rsidRPr="00023281">
        <w:rPr>
          <w:lang w:val="es-ES_tradnl"/>
        </w:rPr>
        <w:t>.</w:t>
      </w:r>
    </w:p>
    <w:p w14:paraId="1794F44A" w14:textId="77777777" w:rsidR="003A4D2E" w:rsidRPr="00023281" w:rsidRDefault="003A4D2E" w:rsidP="00580735">
      <w:pPr>
        <w:widowControl/>
        <w:rPr>
          <w:rFonts w:ascii="Calibri" w:hAnsi="Calibri"/>
          <w:sz w:val="22"/>
          <w:szCs w:val="22"/>
          <w:lang w:val="es-ES_tradnl"/>
        </w:rPr>
      </w:pPr>
    </w:p>
    <w:p w14:paraId="486C8523" w14:textId="03D94149" w:rsidR="003A4D2E" w:rsidRPr="00023281" w:rsidRDefault="00F27C5E"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El </w:t>
      </w:r>
      <w:r w:rsidRPr="00023281">
        <w:rPr>
          <w:b/>
          <w:lang w:val="es-ES_tradnl"/>
        </w:rPr>
        <w:t>Bras</w:t>
      </w:r>
      <w:r w:rsidR="003A4D2E" w:rsidRPr="00023281">
        <w:rPr>
          <w:b/>
          <w:lang w:val="es-ES_tradnl"/>
        </w:rPr>
        <w:t>il</w:t>
      </w:r>
      <w:r w:rsidR="003A4D2E" w:rsidRPr="00023281">
        <w:rPr>
          <w:lang w:val="es-ES_tradnl"/>
        </w:rPr>
        <w:t xml:space="preserve">, </w:t>
      </w:r>
      <w:r w:rsidRPr="00023281">
        <w:rPr>
          <w:lang w:val="es-ES_tradnl"/>
        </w:rPr>
        <w:t xml:space="preserve">con el apoyo de </w:t>
      </w:r>
      <w:r w:rsidR="003A4D2E" w:rsidRPr="00023281">
        <w:rPr>
          <w:b/>
          <w:lang w:val="es-ES_tradnl"/>
        </w:rPr>
        <w:t>Colombia</w:t>
      </w:r>
      <w:r w:rsidR="003A4D2E" w:rsidRPr="00023281">
        <w:rPr>
          <w:lang w:val="es-ES_tradnl"/>
        </w:rPr>
        <w:t xml:space="preserve">, </w:t>
      </w:r>
      <w:r w:rsidRPr="00023281">
        <w:rPr>
          <w:lang w:val="es-ES_tradnl"/>
        </w:rPr>
        <w:t xml:space="preserve">señaló que la tarea número </w:t>
      </w:r>
      <w:r w:rsidR="003A4D2E" w:rsidRPr="00023281">
        <w:rPr>
          <w:lang w:val="es-ES_tradnl"/>
        </w:rPr>
        <w:t xml:space="preserve">2.5 </w:t>
      </w:r>
      <w:r w:rsidRPr="00023281">
        <w:rPr>
          <w:lang w:val="es-ES_tradnl"/>
        </w:rPr>
        <w:t xml:space="preserve">propuesta sobre el manejo de los mosquitos portadores de enfermedades en los humedales no se había incluido como </w:t>
      </w:r>
      <w:r w:rsidR="00513F65" w:rsidRPr="00023281">
        <w:rPr>
          <w:lang w:val="es-ES_tradnl"/>
        </w:rPr>
        <w:t xml:space="preserve">área temática de trabajo </w:t>
      </w:r>
      <w:r w:rsidR="006360DD" w:rsidRPr="00023281">
        <w:rPr>
          <w:lang w:val="es-ES_tradnl"/>
        </w:rPr>
        <w:t xml:space="preserve">prioritaria </w:t>
      </w:r>
      <w:r w:rsidR="00513F65" w:rsidRPr="00023281">
        <w:rPr>
          <w:lang w:val="es-ES_tradnl"/>
        </w:rPr>
        <w:t xml:space="preserve">en la Resolución </w:t>
      </w:r>
      <w:r w:rsidR="003A4D2E" w:rsidRPr="00023281">
        <w:rPr>
          <w:lang w:val="es-ES_tradnl"/>
        </w:rPr>
        <w:t xml:space="preserve">XII.5 </w:t>
      </w:r>
      <w:r w:rsidR="00513F65" w:rsidRPr="00023281">
        <w:rPr>
          <w:lang w:val="es-ES_tradnl"/>
        </w:rPr>
        <w:t xml:space="preserve">y </w:t>
      </w:r>
      <w:r w:rsidR="0065506E">
        <w:rPr>
          <w:lang w:val="es-ES_tradnl"/>
        </w:rPr>
        <w:t>opinó</w:t>
      </w:r>
      <w:r w:rsidR="00513F65" w:rsidRPr="00023281">
        <w:rPr>
          <w:lang w:val="es-ES_tradnl"/>
        </w:rPr>
        <w:t xml:space="preserve"> que </w:t>
      </w:r>
      <w:r w:rsidR="003A4D2E" w:rsidRPr="00023281">
        <w:rPr>
          <w:lang w:val="es-ES_tradnl"/>
        </w:rPr>
        <w:t xml:space="preserve">Ramsar </w:t>
      </w:r>
      <w:r w:rsidR="00513F65" w:rsidRPr="00023281">
        <w:rPr>
          <w:lang w:val="es-ES_tradnl"/>
        </w:rPr>
        <w:t>no era el foro apropiado para abordar esa cuestión</w:t>
      </w:r>
      <w:r w:rsidR="003A4D2E" w:rsidRPr="00023281">
        <w:rPr>
          <w:lang w:val="es-ES_tradnl"/>
        </w:rPr>
        <w:t xml:space="preserve">. </w:t>
      </w:r>
      <w:r w:rsidR="00513F65" w:rsidRPr="00023281">
        <w:rPr>
          <w:lang w:val="es-ES_tradnl"/>
        </w:rPr>
        <w:t>La delega</w:t>
      </w:r>
      <w:r w:rsidR="006360DD" w:rsidRPr="00023281">
        <w:rPr>
          <w:lang w:val="es-ES_tradnl"/>
        </w:rPr>
        <w:t>da</w:t>
      </w:r>
      <w:r w:rsidR="00513F65" w:rsidRPr="00023281">
        <w:rPr>
          <w:lang w:val="es-ES_tradnl"/>
        </w:rPr>
        <w:t xml:space="preserve"> pidió que la referencia a esa tarea se eliminara del plan de trabajo</w:t>
      </w:r>
      <w:r w:rsidR="003A4D2E" w:rsidRPr="00023281">
        <w:rPr>
          <w:lang w:val="es-ES_tradnl"/>
        </w:rPr>
        <w:t xml:space="preserve">. </w:t>
      </w:r>
      <w:r w:rsidR="00513F65" w:rsidRPr="00023281">
        <w:rPr>
          <w:lang w:val="es-ES_tradnl"/>
        </w:rPr>
        <w:t xml:space="preserve">La </w:t>
      </w:r>
      <w:r w:rsidR="00513F65" w:rsidRPr="00023281">
        <w:rPr>
          <w:b/>
          <w:lang w:val="es-ES_tradnl"/>
        </w:rPr>
        <w:t>Repú</w:t>
      </w:r>
      <w:r w:rsidR="003A4D2E" w:rsidRPr="00023281">
        <w:rPr>
          <w:b/>
          <w:lang w:val="es-ES_tradnl"/>
        </w:rPr>
        <w:t>blic</w:t>
      </w:r>
      <w:r w:rsidR="00513F65" w:rsidRPr="00023281">
        <w:rPr>
          <w:b/>
          <w:lang w:val="es-ES_tradnl"/>
        </w:rPr>
        <w:t>a Dominicana</w:t>
      </w:r>
      <w:r w:rsidR="003A4D2E" w:rsidRPr="00023281">
        <w:rPr>
          <w:lang w:val="es-ES_tradnl"/>
        </w:rPr>
        <w:t xml:space="preserve"> </w:t>
      </w:r>
      <w:r w:rsidR="0065506E">
        <w:rPr>
          <w:lang w:val="es-ES_tradnl"/>
        </w:rPr>
        <w:t>consideró</w:t>
      </w:r>
      <w:r w:rsidR="00513F65" w:rsidRPr="00023281">
        <w:rPr>
          <w:lang w:val="es-ES_tradnl"/>
        </w:rPr>
        <w:t xml:space="preserve"> que se trataba de una cuestión importante pero también manifestó reservas </w:t>
      </w:r>
      <w:r w:rsidR="006360DD" w:rsidRPr="00023281">
        <w:rPr>
          <w:lang w:val="es-ES_tradnl"/>
        </w:rPr>
        <w:t xml:space="preserve">acerca de mantenerla </w:t>
      </w:r>
      <w:r w:rsidR="00513F65" w:rsidRPr="00023281">
        <w:rPr>
          <w:lang w:val="es-ES_tradnl"/>
        </w:rPr>
        <w:t>en el plan de trabajo, porque pensaba que podría sentar precedente.</w:t>
      </w:r>
    </w:p>
    <w:p w14:paraId="063C69C8" w14:textId="77777777" w:rsidR="003A4D2E" w:rsidRPr="00023281" w:rsidRDefault="003A4D2E" w:rsidP="00580735">
      <w:pPr>
        <w:pStyle w:val="ListParagraph"/>
        <w:suppressAutoHyphens/>
        <w:spacing w:after="0" w:line="240" w:lineRule="auto"/>
        <w:rPr>
          <w:lang w:val="es-ES_tradnl"/>
        </w:rPr>
      </w:pPr>
    </w:p>
    <w:p w14:paraId="56B2DDDE" w14:textId="04997AEF" w:rsidR="003A4D2E" w:rsidRPr="00023281" w:rsidRDefault="00513F65"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El </w:t>
      </w:r>
      <w:r w:rsidRPr="00023281">
        <w:rPr>
          <w:b/>
          <w:lang w:val="es-ES_tradnl"/>
        </w:rPr>
        <w:t>Presidente del GECT</w:t>
      </w:r>
      <w:r w:rsidR="00676F44" w:rsidRPr="00023281">
        <w:rPr>
          <w:lang w:val="es-ES_tradnl"/>
        </w:rPr>
        <w:t xml:space="preserve"> afirmó que ese tema se había planteado como cuestión </w:t>
      </w:r>
      <w:r w:rsidR="006360DD" w:rsidRPr="00023281">
        <w:rPr>
          <w:lang w:val="es-ES_tradnl"/>
        </w:rPr>
        <w:t xml:space="preserve">emergente </w:t>
      </w:r>
      <w:r w:rsidR="00676F44" w:rsidRPr="00023281">
        <w:rPr>
          <w:lang w:val="es-ES_tradnl"/>
        </w:rPr>
        <w:t xml:space="preserve">durante las consultas con las Partes cuando se estaba revisando el plan de trabajo después de la reunión </w:t>
      </w:r>
      <w:r w:rsidR="003A4D2E" w:rsidRPr="00023281">
        <w:rPr>
          <w:lang w:val="es-ES_tradnl"/>
        </w:rPr>
        <w:t>SC51.</w:t>
      </w:r>
    </w:p>
    <w:p w14:paraId="26F6810A" w14:textId="77777777" w:rsidR="003A4D2E" w:rsidRPr="00023281" w:rsidRDefault="003A4D2E" w:rsidP="00580735">
      <w:pPr>
        <w:pStyle w:val="ListParagraph"/>
        <w:tabs>
          <w:tab w:val="left" w:pos="2853"/>
        </w:tabs>
        <w:suppressAutoHyphens/>
        <w:spacing w:after="0" w:line="240" w:lineRule="auto"/>
        <w:rPr>
          <w:lang w:val="es-ES_tradnl"/>
        </w:rPr>
      </w:pPr>
    </w:p>
    <w:p w14:paraId="59C12BFB" w14:textId="4FF7222C" w:rsidR="003A4D2E" w:rsidRPr="00023281" w:rsidRDefault="00676F44"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L</w:t>
      </w:r>
      <w:r w:rsidR="0034656D" w:rsidRPr="00023281">
        <w:rPr>
          <w:lang w:val="es-ES_tradnl"/>
        </w:rPr>
        <w:t xml:space="preserve">os </w:t>
      </w:r>
      <w:r w:rsidR="0034656D" w:rsidRPr="00023281">
        <w:rPr>
          <w:b/>
          <w:lang w:val="es-ES_tradnl"/>
        </w:rPr>
        <w:t>Estados Unidos de América</w:t>
      </w:r>
      <w:r w:rsidR="001E2337" w:rsidRPr="00023281">
        <w:rPr>
          <w:lang w:val="es-ES_tradnl"/>
        </w:rPr>
        <w:t xml:space="preserve"> </w:t>
      </w:r>
      <w:r w:rsidR="004D38D8" w:rsidRPr="00023281">
        <w:rPr>
          <w:lang w:val="es-ES_tradnl"/>
        </w:rPr>
        <w:t xml:space="preserve">señalaron que la Resolución XII.5 habilitaba al GECT a abordar cuestiones </w:t>
      </w:r>
      <w:r w:rsidR="006360DD" w:rsidRPr="00023281">
        <w:rPr>
          <w:lang w:val="es-ES_tradnl"/>
        </w:rPr>
        <w:t>emergentes</w:t>
      </w:r>
      <w:r w:rsidR="003A4D2E" w:rsidRPr="00023281">
        <w:rPr>
          <w:lang w:val="es-ES_tradnl"/>
        </w:rPr>
        <w:t xml:space="preserve">. </w:t>
      </w:r>
      <w:r w:rsidR="004D38D8" w:rsidRPr="00023281">
        <w:rPr>
          <w:lang w:val="es-ES_tradnl"/>
        </w:rPr>
        <w:t xml:space="preserve">Aunque la salud no estuviera incluida en el ámbito de </w:t>
      </w:r>
      <w:r w:rsidR="003A4D2E" w:rsidRPr="00023281">
        <w:rPr>
          <w:lang w:val="es-ES_tradnl"/>
        </w:rPr>
        <w:t xml:space="preserve">Ramsar, </w:t>
      </w:r>
      <w:r w:rsidR="004D38D8" w:rsidRPr="00023281">
        <w:rPr>
          <w:lang w:val="es-ES_tradnl"/>
        </w:rPr>
        <w:t xml:space="preserve">la delegación </w:t>
      </w:r>
      <w:r w:rsidR="00750F76">
        <w:rPr>
          <w:lang w:val="es-ES_tradnl"/>
        </w:rPr>
        <w:t>opinó</w:t>
      </w:r>
      <w:r w:rsidR="004D38D8" w:rsidRPr="00023281">
        <w:rPr>
          <w:lang w:val="es-ES_tradnl"/>
        </w:rPr>
        <w:t xml:space="preserve"> que el GECT podía tener la función de reunir información para que los profesionales de la salud comprendieran que existían varias formas de ocuparse de los portadores de enfermedades en los humedales y que esas formas tenían diferentes impactos ambientales</w:t>
      </w:r>
      <w:r w:rsidR="003A4D2E" w:rsidRPr="00023281">
        <w:rPr>
          <w:lang w:val="es-ES_tradnl"/>
        </w:rPr>
        <w:t>.</w:t>
      </w:r>
    </w:p>
    <w:p w14:paraId="62C123BC" w14:textId="77777777" w:rsidR="003A4D2E" w:rsidRPr="00023281" w:rsidRDefault="003A4D2E" w:rsidP="00580735">
      <w:pPr>
        <w:pStyle w:val="ListParagraph"/>
        <w:suppressAutoHyphens/>
        <w:spacing w:after="0" w:line="240" w:lineRule="auto"/>
        <w:rPr>
          <w:lang w:val="es-ES_tradnl"/>
        </w:rPr>
      </w:pPr>
    </w:p>
    <w:p w14:paraId="2684BE30" w14:textId="17B5AB01" w:rsidR="003A4D2E" w:rsidRPr="00641967" w:rsidRDefault="00CA517F" w:rsidP="00580735">
      <w:pPr>
        <w:pStyle w:val="ListParagraph"/>
        <w:numPr>
          <w:ilvl w:val="0"/>
          <w:numId w:val="1"/>
        </w:numPr>
        <w:suppressAutoHyphens/>
        <w:spacing w:after="0" w:line="240" w:lineRule="auto"/>
        <w:ind w:left="426" w:hanging="426"/>
        <w:contextualSpacing w:val="0"/>
        <w:rPr>
          <w:lang w:val="es-ES_tradnl"/>
        </w:rPr>
      </w:pPr>
      <w:r w:rsidRPr="00641967">
        <w:rPr>
          <w:lang w:val="es-ES_tradnl"/>
        </w:rPr>
        <w:lastRenderedPageBreak/>
        <w:t>La</w:t>
      </w:r>
      <w:r w:rsidR="003A4D2E" w:rsidRPr="00641967">
        <w:rPr>
          <w:lang w:val="es-ES_tradnl"/>
        </w:rPr>
        <w:t xml:space="preserve"> </w:t>
      </w:r>
      <w:r w:rsidR="00647F4B" w:rsidRPr="00641967">
        <w:rPr>
          <w:b/>
          <w:lang w:val="es-ES_tradnl"/>
        </w:rPr>
        <w:t>República Democrática del Congo</w:t>
      </w:r>
      <w:r w:rsidR="003A4D2E" w:rsidRPr="00641967">
        <w:rPr>
          <w:lang w:val="es-ES_tradnl"/>
        </w:rPr>
        <w:t xml:space="preserve">, </w:t>
      </w:r>
      <w:r w:rsidR="003A4D2E" w:rsidRPr="00641967">
        <w:rPr>
          <w:b/>
          <w:lang w:val="es-ES_tradnl"/>
        </w:rPr>
        <w:t>Kenya</w:t>
      </w:r>
      <w:r w:rsidR="003A4D2E" w:rsidRPr="00641967">
        <w:rPr>
          <w:lang w:val="es-ES_tradnl"/>
        </w:rPr>
        <w:t xml:space="preserve"> </w:t>
      </w:r>
      <w:r w:rsidRPr="00641967">
        <w:rPr>
          <w:lang w:val="es-ES_tradnl"/>
        </w:rPr>
        <w:t xml:space="preserve">y el </w:t>
      </w:r>
      <w:r w:rsidR="003A4D2E" w:rsidRPr="00641967">
        <w:rPr>
          <w:b/>
          <w:lang w:val="es-ES_tradnl"/>
        </w:rPr>
        <w:t>Senegal</w:t>
      </w:r>
      <w:r w:rsidR="003A4D2E" w:rsidRPr="00641967">
        <w:rPr>
          <w:lang w:val="es-ES_tradnl"/>
        </w:rPr>
        <w:t xml:space="preserve"> </w:t>
      </w:r>
      <w:r w:rsidR="00750F76" w:rsidRPr="00641967">
        <w:rPr>
          <w:lang w:val="es-ES_tradnl"/>
        </w:rPr>
        <w:t>consideraron</w:t>
      </w:r>
      <w:r w:rsidRPr="00641967">
        <w:rPr>
          <w:lang w:val="es-ES_tradnl"/>
        </w:rPr>
        <w:t xml:space="preserve"> que la tarea </w:t>
      </w:r>
      <w:r w:rsidR="003A4D2E" w:rsidRPr="00641967">
        <w:rPr>
          <w:lang w:val="es-ES_tradnl"/>
        </w:rPr>
        <w:t xml:space="preserve">2.5 </w:t>
      </w:r>
      <w:r w:rsidRPr="00641967">
        <w:rPr>
          <w:lang w:val="es-ES_tradnl"/>
        </w:rPr>
        <w:t>propuesta era importante y el</w:t>
      </w:r>
      <w:r w:rsidR="003A4D2E" w:rsidRPr="00641967">
        <w:rPr>
          <w:lang w:val="es-ES_tradnl"/>
        </w:rPr>
        <w:t xml:space="preserve"> </w:t>
      </w:r>
      <w:r w:rsidR="003A4D2E" w:rsidRPr="00641967">
        <w:rPr>
          <w:b/>
          <w:lang w:val="es-ES_tradnl"/>
        </w:rPr>
        <w:t>Senegal</w:t>
      </w:r>
      <w:r w:rsidR="00700FF5" w:rsidRPr="00641967">
        <w:rPr>
          <w:lang w:val="es-ES_tradnl"/>
        </w:rPr>
        <w:t xml:space="preserve"> </w:t>
      </w:r>
      <w:r w:rsidRPr="00641967">
        <w:rPr>
          <w:lang w:val="es-ES_tradnl"/>
        </w:rPr>
        <w:t xml:space="preserve">destacó la Resolución </w:t>
      </w:r>
      <w:r w:rsidR="003A4D2E" w:rsidRPr="00641967">
        <w:rPr>
          <w:lang w:val="es-ES_tradnl"/>
        </w:rPr>
        <w:t xml:space="preserve">XI.12 </w:t>
      </w:r>
      <w:r w:rsidRPr="00641967">
        <w:rPr>
          <w:lang w:val="es-ES_tradnl"/>
        </w:rPr>
        <w:t>sobre los humedales y la salud, que hacía referencia explícitamente a la</w:t>
      </w:r>
      <w:r w:rsidR="00641967" w:rsidRPr="00641967">
        <w:rPr>
          <w:lang w:val="es-ES_tradnl"/>
        </w:rPr>
        <w:t xml:space="preserve">s </w:t>
      </w:r>
      <w:r w:rsidRPr="00641967">
        <w:rPr>
          <w:lang w:val="es-ES_tradnl"/>
        </w:rPr>
        <w:t>zoonosis</w:t>
      </w:r>
      <w:r w:rsidR="003A4D2E" w:rsidRPr="00641967">
        <w:rPr>
          <w:lang w:val="es-ES_tradnl"/>
        </w:rPr>
        <w:t>.</w:t>
      </w:r>
    </w:p>
    <w:p w14:paraId="4D80F793" w14:textId="77777777" w:rsidR="003A4D2E" w:rsidRPr="00023281" w:rsidRDefault="003A4D2E" w:rsidP="00580735">
      <w:pPr>
        <w:pStyle w:val="ListParagraph"/>
        <w:suppressAutoHyphens/>
        <w:spacing w:after="0" w:line="240" w:lineRule="auto"/>
        <w:rPr>
          <w:lang w:val="es-ES_tradnl"/>
        </w:rPr>
      </w:pPr>
    </w:p>
    <w:p w14:paraId="67A6AED2" w14:textId="69DE6F6A" w:rsidR="003A4D2E" w:rsidRPr="00023281" w:rsidRDefault="003A4D2E" w:rsidP="00580735">
      <w:pPr>
        <w:pStyle w:val="ListParagraph"/>
        <w:numPr>
          <w:ilvl w:val="0"/>
          <w:numId w:val="1"/>
        </w:numPr>
        <w:suppressAutoHyphens/>
        <w:spacing w:after="0" w:line="240" w:lineRule="auto"/>
        <w:ind w:left="426" w:hanging="426"/>
        <w:contextualSpacing w:val="0"/>
        <w:rPr>
          <w:lang w:val="es-ES_tradnl"/>
        </w:rPr>
      </w:pPr>
      <w:r w:rsidRPr="00023281">
        <w:rPr>
          <w:b/>
          <w:lang w:val="es-ES_tradnl"/>
        </w:rPr>
        <w:t>Wetlands International</w:t>
      </w:r>
      <w:r w:rsidRPr="00023281">
        <w:rPr>
          <w:lang w:val="es-ES_tradnl"/>
        </w:rPr>
        <w:t xml:space="preserve"> describ</w:t>
      </w:r>
      <w:r w:rsidR="003C1B20" w:rsidRPr="00023281">
        <w:rPr>
          <w:lang w:val="es-ES_tradnl"/>
        </w:rPr>
        <w:t>ió la labor que había realizado que era pertinente para la tarea</w:t>
      </w:r>
      <w:r w:rsidR="006360DD" w:rsidRPr="00023281">
        <w:rPr>
          <w:lang w:val="es-ES_tradnl"/>
        </w:rPr>
        <w:t> </w:t>
      </w:r>
      <w:r w:rsidRPr="00023281">
        <w:rPr>
          <w:lang w:val="es-ES_tradnl"/>
        </w:rPr>
        <w:t xml:space="preserve">3.3 </w:t>
      </w:r>
      <w:r w:rsidR="003C1B20" w:rsidRPr="00023281">
        <w:rPr>
          <w:lang w:val="es-ES_tradnl"/>
        </w:rPr>
        <w:t>sobre los ecosistemas de humedales y la reducción del riesgo de desastres, y se ofreció a compartirla con el GECT como aportación a esa tarea</w:t>
      </w:r>
      <w:r w:rsidRPr="00023281">
        <w:rPr>
          <w:lang w:val="es-ES_tradnl"/>
        </w:rPr>
        <w:t>.</w:t>
      </w:r>
    </w:p>
    <w:p w14:paraId="008DA820" w14:textId="77777777" w:rsidR="003A4D2E" w:rsidRPr="00023281" w:rsidRDefault="003A4D2E" w:rsidP="00580735">
      <w:pPr>
        <w:pStyle w:val="ListParagraph"/>
        <w:suppressAutoHyphens/>
        <w:spacing w:after="0" w:line="240" w:lineRule="auto"/>
        <w:rPr>
          <w:lang w:val="es-ES_tradnl"/>
        </w:rPr>
      </w:pPr>
    </w:p>
    <w:p w14:paraId="55779470" w14:textId="19340238" w:rsidR="003A4D2E" w:rsidRPr="00023281" w:rsidRDefault="003C1B20"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El </w:t>
      </w:r>
      <w:r w:rsidR="002E236A" w:rsidRPr="00023281">
        <w:rPr>
          <w:b/>
          <w:lang w:val="es-ES_tradnl"/>
        </w:rPr>
        <w:t>Presidente del Comité Permanente</w:t>
      </w:r>
      <w:r w:rsidR="003A4D2E" w:rsidRPr="00023281">
        <w:rPr>
          <w:lang w:val="es-ES_tradnl"/>
        </w:rPr>
        <w:t xml:space="preserve"> </w:t>
      </w:r>
      <w:r w:rsidRPr="00023281">
        <w:rPr>
          <w:lang w:val="es-ES_tradnl"/>
        </w:rPr>
        <w:t xml:space="preserve">pidió al Presidente del GECT que dialogara con las Partes interesadas sobre la manera de cambiar la redacción de la tarea </w:t>
      </w:r>
      <w:r w:rsidR="003A4D2E" w:rsidRPr="00023281">
        <w:rPr>
          <w:lang w:val="es-ES_tradnl"/>
        </w:rPr>
        <w:t xml:space="preserve">2.5 </w:t>
      </w:r>
      <w:r w:rsidRPr="00023281">
        <w:rPr>
          <w:lang w:val="es-ES_tradnl"/>
        </w:rPr>
        <w:t>y presentara una nueva versión al Comité en una sesión posterior</w:t>
      </w:r>
      <w:r w:rsidR="003A4D2E" w:rsidRPr="00023281">
        <w:rPr>
          <w:lang w:val="es-ES_tradnl"/>
        </w:rPr>
        <w:t xml:space="preserve">. </w:t>
      </w:r>
    </w:p>
    <w:p w14:paraId="67866B19" w14:textId="77777777" w:rsidR="00AC208E" w:rsidRPr="00023281" w:rsidRDefault="00AC208E" w:rsidP="00580735">
      <w:pPr>
        <w:pStyle w:val="ListParagraph"/>
        <w:suppressAutoHyphens/>
        <w:spacing w:after="0" w:line="240" w:lineRule="auto"/>
        <w:rPr>
          <w:lang w:val="es-ES_tradnl"/>
        </w:rPr>
      </w:pPr>
    </w:p>
    <w:p w14:paraId="2AC77E4B" w14:textId="6437238D" w:rsidR="00AC208E" w:rsidRPr="00023281" w:rsidRDefault="00915F95" w:rsidP="00580735">
      <w:pPr>
        <w:widowControl/>
        <w:rPr>
          <w:rFonts w:ascii="Calibri" w:hAnsi="Calibri"/>
          <w:sz w:val="22"/>
          <w:szCs w:val="22"/>
          <w:lang w:val="es-ES_tradnl"/>
        </w:rPr>
      </w:pPr>
      <w:r w:rsidRPr="00023281">
        <w:rPr>
          <w:rStyle w:val="Strong"/>
          <w:rFonts w:ascii="Calibri" w:hAnsi="Calibri"/>
          <w:sz w:val="22"/>
          <w:szCs w:val="22"/>
          <w:lang w:val="es-ES_tradnl"/>
        </w:rPr>
        <w:t>Decisión SC52-04: El Comité Permanente aprobó el plan de trabajo del GECT para 2016-2018 que figura en el documento SC52-10, con la excepción de la tarea 2.5</w:t>
      </w:r>
      <w:r w:rsidR="00750F76">
        <w:rPr>
          <w:rStyle w:val="Strong"/>
          <w:rFonts w:ascii="Calibri" w:hAnsi="Calibri"/>
          <w:sz w:val="22"/>
          <w:szCs w:val="22"/>
          <w:lang w:val="es-ES_tradnl"/>
        </w:rPr>
        <w:t>,</w:t>
      </w:r>
      <w:r w:rsidRPr="00023281">
        <w:rPr>
          <w:rStyle w:val="Strong"/>
          <w:rFonts w:ascii="Calibri" w:hAnsi="Calibri"/>
          <w:sz w:val="22"/>
          <w:szCs w:val="22"/>
          <w:lang w:val="es-ES_tradnl"/>
        </w:rPr>
        <w:t xml:space="preserve"> </w:t>
      </w:r>
      <w:r w:rsidRPr="00023281">
        <w:rPr>
          <w:rStyle w:val="Strong"/>
          <w:rFonts w:ascii="Calibri" w:hAnsi="Calibri"/>
          <w:i/>
          <w:sz w:val="22"/>
          <w:szCs w:val="22"/>
          <w:lang w:val="es-ES_tradnl"/>
        </w:rPr>
        <w:t>Manejo de los mosquitos portadores de enfermedades en los humedales</w:t>
      </w:r>
      <w:r w:rsidRPr="00023281">
        <w:rPr>
          <w:rStyle w:val="Strong"/>
          <w:rFonts w:ascii="Calibri" w:hAnsi="Calibri"/>
          <w:sz w:val="22"/>
          <w:szCs w:val="22"/>
          <w:lang w:val="es-ES_tradnl"/>
        </w:rPr>
        <w:t>, solicitó consultas oficiosas entre los países afectados y realizó enmiendas para tener en cuenta las observaciones formuladas en la reunión.</w:t>
      </w:r>
    </w:p>
    <w:p w14:paraId="4244BF6A" w14:textId="77777777" w:rsidR="00A06803" w:rsidRPr="00023281" w:rsidRDefault="00A06803" w:rsidP="00580735">
      <w:pPr>
        <w:pStyle w:val="ListParagraph"/>
        <w:suppressAutoHyphens/>
        <w:spacing w:after="0" w:line="240" w:lineRule="auto"/>
        <w:rPr>
          <w:lang w:val="es-ES_tradnl"/>
        </w:rPr>
      </w:pPr>
    </w:p>
    <w:p w14:paraId="03EC1FDF" w14:textId="77777777" w:rsidR="001B45A9" w:rsidRPr="00023281" w:rsidRDefault="001B45A9" w:rsidP="00580735">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es-ES_tradnl" w:eastAsia="el-GR"/>
        </w:rPr>
      </w:pPr>
      <w:r w:rsidRPr="00023281">
        <w:rPr>
          <w:rFonts w:ascii="Calibri" w:eastAsia="Times New Roman" w:hAnsi="Calibri" w:cs="Times New Roman"/>
          <w:sz w:val="22"/>
          <w:szCs w:val="22"/>
          <w:lang w:val="es-ES_tradnl" w:eastAsia="el-GR"/>
        </w:rPr>
        <w:t>Punto 14 del orden del día: Iniciativas regionales de Ramsar</w:t>
      </w:r>
    </w:p>
    <w:p w14:paraId="148F4DC9" w14:textId="50984555" w:rsidR="001B45A9" w:rsidRPr="00023281" w:rsidRDefault="001B45A9" w:rsidP="00580735">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i/>
          <w:sz w:val="22"/>
          <w:szCs w:val="22"/>
          <w:lang w:val="es-ES_tradnl" w:eastAsia="el-GR"/>
        </w:rPr>
      </w:pPr>
      <w:r w:rsidRPr="00023281">
        <w:rPr>
          <w:rFonts w:ascii="Calibri" w:eastAsia="Times New Roman" w:hAnsi="Calibri" w:cs="Times New Roman"/>
          <w:sz w:val="22"/>
          <w:szCs w:val="22"/>
          <w:lang w:val="es-ES_tradnl" w:eastAsia="el-GR"/>
        </w:rPr>
        <w:tab/>
        <w:t xml:space="preserve">b. </w:t>
      </w:r>
      <w:r w:rsidRPr="00023281">
        <w:rPr>
          <w:rFonts w:ascii="Calibri" w:eastAsia="Times New Roman" w:hAnsi="Calibri" w:cs="Times New Roman"/>
          <w:bCs/>
          <w:sz w:val="22"/>
          <w:szCs w:val="22"/>
          <w:lang w:val="es-ES_tradnl" w:eastAsia="el-GR"/>
        </w:rPr>
        <w:t>Evaluación de las iniciativas regionales existentes de Ramsar</w:t>
      </w:r>
      <w:r w:rsidRPr="00023281">
        <w:rPr>
          <w:rFonts w:ascii="Calibri" w:eastAsia="Times New Roman" w:hAnsi="Calibri" w:cs="Times New Roman"/>
          <w:sz w:val="22"/>
          <w:szCs w:val="22"/>
          <w:lang w:val="es-ES_tradnl" w:eastAsia="el-GR"/>
        </w:rPr>
        <w:br/>
      </w:r>
      <w:r w:rsidRPr="00023281">
        <w:rPr>
          <w:rFonts w:ascii="Calibri" w:eastAsia="Times New Roman" w:hAnsi="Calibri" w:cs="Times New Roman"/>
          <w:i/>
          <w:sz w:val="22"/>
          <w:szCs w:val="22"/>
          <w:lang w:val="es-ES_tradnl" w:eastAsia="el-GR"/>
        </w:rPr>
        <w:t>y</w:t>
      </w:r>
    </w:p>
    <w:p w14:paraId="627019E0" w14:textId="6F30F8C0" w:rsidR="001B45A9" w:rsidRPr="00023281" w:rsidRDefault="001B45A9" w:rsidP="00580735">
      <w:pPr>
        <w:widowControl/>
        <w:pBdr>
          <w:top w:val="single" w:sz="4" w:space="1" w:color="auto"/>
          <w:left w:val="single" w:sz="4" w:space="4" w:color="auto"/>
          <w:bottom w:val="single" w:sz="4" w:space="1" w:color="auto"/>
          <w:right w:val="single" w:sz="4" w:space="4" w:color="auto"/>
        </w:pBdr>
        <w:ind w:left="567" w:hanging="567"/>
        <w:rPr>
          <w:rStyle w:val="Strong"/>
          <w:rFonts w:ascii="Calibri" w:hAnsi="Calibri"/>
          <w:b w:val="0"/>
          <w:bCs w:val="0"/>
          <w:sz w:val="22"/>
          <w:szCs w:val="22"/>
          <w:lang w:val="es-ES_tradnl"/>
        </w:rPr>
      </w:pPr>
      <w:r w:rsidRPr="00023281">
        <w:rPr>
          <w:rFonts w:ascii="Calibri" w:eastAsia="Times New Roman" w:hAnsi="Calibri" w:cs="Times New Roman"/>
          <w:sz w:val="22"/>
          <w:szCs w:val="22"/>
          <w:lang w:val="es-ES_tradnl" w:eastAsia="el-GR"/>
        </w:rPr>
        <w:tab/>
        <w:t xml:space="preserve">c. </w:t>
      </w:r>
      <w:r w:rsidRPr="00023281">
        <w:rPr>
          <w:rFonts w:ascii="Calibri" w:eastAsia="Times New Roman" w:hAnsi="Calibri" w:cs="Times New Roman"/>
          <w:bCs/>
          <w:sz w:val="22"/>
          <w:szCs w:val="22"/>
          <w:lang w:val="es-ES_tradnl" w:eastAsia="el-GR"/>
        </w:rPr>
        <w:t>Informe de la Presidencia del Grupo de trabajo sobre las iniciativas regionales de Ramsar</w:t>
      </w:r>
    </w:p>
    <w:p w14:paraId="263D56ED" w14:textId="77777777" w:rsidR="003A4D2E" w:rsidRPr="00023281" w:rsidRDefault="003A4D2E" w:rsidP="00580735">
      <w:pPr>
        <w:widowControl/>
        <w:rPr>
          <w:rFonts w:ascii="Calibri" w:hAnsi="Calibri" w:cs="Arial"/>
          <w:sz w:val="22"/>
          <w:szCs w:val="22"/>
          <w:lang w:val="es-ES_tradnl"/>
        </w:rPr>
      </w:pPr>
    </w:p>
    <w:p w14:paraId="1A3C7E6B" w14:textId="2D2EB0E5" w:rsidR="003A4D2E" w:rsidRPr="00023281" w:rsidRDefault="00E30ACC"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La </w:t>
      </w:r>
      <w:r w:rsidR="00791EC5" w:rsidRPr="00023281">
        <w:rPr>
          <w:lang w:val="es-ES_tradnl"/>
        </w:rPr>
        <w:t>Secretaría</w:t>
      </w:r>
      <w:r w:rsidR="003A4D2E" w:rsidRPr="00023281">
        <w:rPr>
          <w:lang w:val="es-ES_tradnl"/>
        </w:rPr>
        <w:t xml:space="preserve"> </w:t>
      </w:r>
      <w:r w:rsidR="00C51A82" w:rsidRPr="00023281">
        <w:rPr>
          <w:lang w:val="es-ES_tradnl"/>
        </w:rPr>
        <w:t xml:space="preserve">anunció que el punto </w:t>
      </w:r>
      <w:r w:rsidR="003A4D2E" w:rsidRPr="00023281">
        <w:rPr>
          <w:lang w:val="es-ES_tradnl"/>
        </w:rPr>
        <w:t>14 a</w:t>
      </w:r>
      <w:r w:rsidR="006360DD" w:rsidRPr="00023281">
        <w:rPr>
          <w:lang w:val="es-ES_tradnl"/>
        </w:rPr>
        <w:t>.</w:t>
      </w:r>
      <w:r w:rsidR="00C51A82" w:rsidRPr="00023281">
        <w:rPr>
          <w:lang w:val="es-ES_tradnl"/>
        </w:rPr>
        <w:t xml:space="preserve"> del orden del día se </w:t>
      </w:r>
      <w:r w:rsidR="00C51A82" w:rsidRPr="00641967">
        <w:rPr>
          <w:lang w:val="es-ES_tradnl"/>
        </w:rPr>
        <w:t xml:space="preserve">había </w:t>
      </w:r>
      <w:r w:rsidR="00641967" w:rsidRPr="00641967">
        <w:rPr>
          <w:lang w:val="es-ES_tradnl"/>
        </w:rPr>
        <w:t>retirado</w:t>
      </w:r>
      <w:r w:rsidR="003A4D2E" w:rsidRPr="00641967">
        <w:rPr>
          <w:lang w:val="es-ES_tradnl"/>
        </w:rPr>
        <w:t>.</w:t>
      </w:r>
    </w:p>
    <w:p w14:paraId="1DCA8AD1" w14:textId="77777777" w:rsidR="003A4D2E" w:rsidRPr="00023281" w:rsidRDefault="003A4D2E" w:rsidP="00580735">
      <w:pPr>
        <w:widowControl/>
        <w:rPr>
          <w:rFonts w:ascii="Calibri" w:hAnsi="Calibri" w:cs="Arial"/>
          <w:sz w:val="22"/>
          <w:szCs w:val="22"/>
          <w:lang w:val="es-ES_tradnl"/>
        </w:rPr>
      </w:pPr>
    </w:p>
    <w:p w14:paraId="7E3C3363" w14:textId="325BC6BE" w:rsidR="003A4D2E" w:rsidRPr="00023281" w:rsidRDefault="00C51A82"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La </w:t>
      </w:r>
      <w:r w:rsidR="00791EC5" w:rsidRPr="00023281">
        <w:rPr>
          <w:lang w:val="es-ES_tradnl"/>
        </w:rPr>
        <w:t>Secretaría</w:t>
      </w:r>
      <w:r w:rsidR="003A4D2E" w:rsidRPr="00023281">
        <w:rPr>
          <w:lang w:val="es-ES_tradnl"/>
        </w:rPr>
        <w:t xml:space="preserve"> </w:t>
      </w:r>
      <w:r w:rsidRPr="00023281">
        <w:rPr>
          <w:lang w:val="es-ES_tradnl"/>
        </w:rPr>
        <w:t xml:space="preserve">presentó el documento </w:t>
      </w:r>
      <w:r w:rsidR="003A4D2E" w:rsidRPr="00023281">
        <w:rPr>
          <w:lang w:val="es-ES_tradnl"/>
        </w:rPr>
        <w:t xml:space="preserve">SC52-11 Rev.1 </w:t>
      </w:r>
      <w:r w:rsidRPr="00023281">
        <w:rPr>
          <w:lang w:val="es-ES_tradnl"/>
        </w:rPr>
        <w:t xml:space="preserve">y </w:t>
      </w:r>
      <w:r w:rsidR="003A4D2E" w:rsidRPr="00023281">
        <w:rPr>
          <w:b/>
          <w:lang w:val="es-ES_tradnl"/>
        </w:rPr>
        <w:t>Uganda</w:t>
      </w:r>
      <w:r w:rsidR="008E4493" w:rsidRPr="00023281">
        <w:rPr>
          <w:lang w:val="es-ES_tradnl"/>
        </w:rPr>
        <w:t>, en calidad de Presidente del G</w:t>
      </w:r>
      <w:r w:rsidRPr="00023281">
        <w:rPr>
          <w:lang w:val="es-ES_tradnl"/>
        </w:rPr>
        <w:t xml:space="preserve">rupo de trabajo sobre las iniciativas regionales de </w:t>
      </w:r>
      <w:r w:rsidR="003A4D2E" w:rsidRPr="00023281">
        <w:rPr>
          <w:lang w:val="es-ES_tradnl"/>
        </w:rPr>
        <w:t>Ramsar</w:t>
      </w:r>
      <w:r w:rsidRPr="00023281">
        <w:rPr>
          <w:lang w:val="es-ES_tradnl"/>
        </w:rPr>
        <w:t>,</w:t>
      </w:r>
      <w:r w:rsidR="003A4D2E" w:rsidRPr="00023281">
        <w:rPr>
          <w:lang w:val="es-ES_tradnl"/>
        </w:rPr>
        <w:t xml:space="preserve"> </w:t>
      </w:r>
      <w:r w:rsidRPr="00023281">
        <w:rPr>
          <w:lang w:val="es-ES_tradnl"/>
        </w:rPr>
        <w:t>presentó su informe</w:t>
      </w:r>
      <w:r w:rsidR="003A4D2E" w:rsidRPr="00023281">
        <w:rPr>
          <w:lang w:val="es-ES_tradnl"/>
        </w:rPr>
        <w:t xml:space="preserve">, </w:t>
      </w:r>
      <w:r w:rsidR="006360DD" w:rsidRPr="00023281">
        <w:rPr>
          <w:lang w:val="es-ES_tradnl"/>
        </w:rPr>
        <w:t>que figura</w:t>
      </w:r>
      <w:r w:rsidR="00750F76">
        <w:rPr>
          <w:lang w:val="es-ES_tradnl"/>
        </w:rPr>
        <w:t>ba</w:t>
      </w:r>
      <w:r w:rsidR="006360DD" w:rsidRPr="00023281">
        <w:rPr>
          <w:lang w:val="es-ES_tradnl"/>
        </w:rPr>
        <w:t xml:space="preserve"> en el A</w:t>
      </w:r>
      <w:r w:rsidRPr="00023281">
        <w:rPr>
          <w:lang w:val="es-ES_tradnl"/>
        </w:rPr>
        <w:t>nexo 1, y explicó que el grupo no había terminado su labor</w:t>
      </w:r>
      <w:r w:rsidR="003A4D2E" w:rsidRPr="00023281">
        <w:rPr>
          <w:lang w:val="es-ES_tradnl"/>
        </w:rPr>
        <w:t>.</w:t>
      </w:r>
    </w:p>
    <w:p w14:paraId="668C5765" w14:textId="77777777" w:rsidR="003A4D2E" w:rsidRPr="00023281" w:rsidRDefault="003A4D2E" w:rsidP="00580735">
      <w:pPr>
        <w:pStyle w:val="ListParagraph"/>
        <w:suppressAutoHyphens/>
        <w:spacing w:after="0" w:line="240" w:lineRule="auto"/>
        <w:rPr>
          <w:lang w:val="es-ES_tradnl"/>
        </w:rPr>
      </w:pPr>
    </w:p>
    <w:p w14:paraId="3101B667" w14:textId="2676866F" w:rsidR="003A4D2E" w:rsidRPr="00641967" w:rsidRDefault="00C51A82"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El </w:t>
      </w:r>
      <w:r w:rsidR="003A4D2E" w:rsidRPr="00023281">
        <w:rPr>
          <w:b/>
          <w:lang w:val="es-ES_tradnl"/>
        </w:rPr>
        <w:t>Senegal</w:t>
      </w:r>
      <w:r w:rsidR="003A4D2E" w:rsidRPr="00023281">
        <w:rPr>
          <w:lang w:val="es-ES_tradnl"/>
        </w:rPr>
        <w:t xml:space="preserve"> </w:t>
      </w:r>
      <w:r w:rsidRPr="00023281">
        <w:rPr>
          <w:lang w:val="es-ES_tradnl"/>
        </w:rPr>
        <w:t xml:space="preserve">era de la </w:t>
      </w:r>
      <w:r w:rsidRPr="00641967">
        <w:rPr>
          <w:lang w:val="es-ES_tradnl"/>
        </w:rPr>
        <w:t xml:space="preserve">firme opinión de que, para cumplir la Resolución </w:t>
      </w:r>
      <w:r w:rsidR="003A4D2E" w:rsidRPr="00641967">
        <w:rPr>
          <w:lang w:val="es-ES_tradnl"/>
        </w:rPr>
        <w:t xml:space="preserve">XII.8, </w:t>
      </w:r>
      <w:r w:rsidRPr="00641967">
        <w:rPr>
          <w:lang w:val="es-ES_tradnl"/>
        </w:rPr>
        <w:t xml:space="preserve">el Comité Permanente debía </w:t>
      </w:r>
      <w:r w:rsidR="00DF3CE4" w:rsidRPr="00641967">
        <w:rPr>
          <w:lang w:val="es-ES_tradnl"/>
        </w:rPr>
        <w:t xml:space="preserve">efectuar la revisión de los lineamientos operativos para las iniciativas regionales de </w:t>
      </w:r>
      <w:r w:rsidR="003A4D2E" w:rsidRPr="00641967">
        <w:rPr>
          <w:lang w:val="es-ES_tradnl"/>
        </w:rPr>
        <w:t xml:space="preserve">Ramsar </w:t>
      </w:r>
      <w:r w:rsidR="00DF3CE4" w:rsidRPr="00641967">
        <w:rPr>
          <w:lang w:val="es-ES_tradnl"/>
        </w:rPr>
        <w:t>antes de considerar la posibilidad de respaldar iniciativas de ese tipo en curso</w:t>
      </w:r>
      <w:r w:rsidR="003A4D2E" w:rsidRPr="00641967">
        <w:rPr>
          <w:lang w:val="es-ES_tradnl"/>
        </w:rPr>
        <w:t xml:space="preserve">. </w:t>
      </w:r>
      <w:r w:rsidR="00DF3CE4" w:rsidRPr="00641967">
        <w:rPr>
          <w:lang w:val="es-ES_tradnl"/>
        </w:rPr>
        <w:t xml:space="preserve">La delegación señaló que en la Resolución se había encargado al </w:t>
      </w:r>
      <w:r w:rsidR="00791EC5" w:rsidRPr="00641967">
        <w:rPr>
          <w:lang w:val="es-ES_tradnl"/>
        </w:rPr>
        <w:t>Comité Permanente</w:t>
      </w:r>
      <w:r w:rsidR="003A4D2E" w:rsidRPr="00641967">
        <w:rPr>
          <w:lang w:val="es-ES_tradnl"/>
        </w:rPr>
        <w:t xml:space="preserve"> </w:t>
      </w:r>
      <w:r w:rsidR="00DF3CE4" w:rsidRPr="00641967">
        <w:rPr>
          <w:lang w:val="es-ES_tradnl"/>
        </w:rPr>
        <w:t xml:space="preserve">que revisara los lineamientos operativos vigentes </w:t>
      </w:r>
      <w:r w:rsidR="006360DD" w:rsidRPr="00641967">
        <w:rPr>
          <w:lang w:val="es-ES_tradnl"/>
        </w:rPr>
        <w:t>y</w:t>
      </w:r>
      <w:r w:rsidR="00DF3CE4" w:rsidRPr="00641967">
        <w:rPr>
          <w:lang w:val="es-ES_tradnl"/>
        </w:rPr>
        <w:t xml:space="preserve"> aprobara las enmiendas necesarias antes del final de la reunión </w:t>
      </w:r>
      <w:r w:rsidR="003A4D2E" w:rsidRPr="00641967">
        <w:rPr>
          <w:lang w:val="es-ES_tradnl"/>
        </w:rPr>
        <w:t>SC52.</w:t>
      </w:r>
    </w:p>
    <w:p w14:paraId="29BF58CC" w14:textId="77777777" w:rsidR="003A4D2E" w:rsidRPr="00023281" w:rsidRDefault="003A4D2E" w:rsidP="00580735">
      <w:pPr>
        <w:pStyle w:val="ListParagraph"/>
        <w:tabs>
          <w:tab w:val="left" w:pos="4364"/>
        </w:tabs>
        <w:suppressAutoHyphens/>
        <w:spacing w:after="0" w:line="240" w:lineRule="auto"/>
        <w:rPr>
          <w:lang w:val="es-ES_tradnl"/>
        </w:rPr>
      </w:pPr>
    </w:p>
    <w:p w14:paraId="2CBE599C" w14:textId="2EE0B5A6" w:rsidR="003A4D2E" w:rsidRPr="00023281" w:rsidRDefault="003A4D2E" w:rsidP="00580735">
      <w:pPr>
        <w:pStyle w:val="ListParagraph"/>
        <w:numPr>
          <w:ilvl w:val="0"/>
          <w:numId w:val="1"/>
        </w:numPr>
        <w:suppressAutoHyphens/>
        <w:spacing w:after="0" w:line="240" w:lineRule="auto"/>
        <w:ind w:left="426" w:hanging="426"/>
        <w:contextualSpacing w:val="0"/>
        <w:rPr>
          <w:lang w:val="es-ES_tradnl"/>
        </w:rPr>
      </w:pPr>
      <w:r w:rsidRPr="00023281">
        <w:rPr>
          <w:b/>
          <w:lang w:val="es-ES_tradnl"/>
        </w:rPr>
        <w:t>S</w:t>
      </w:r>
      <w:r w:rsidR="00DF3CE4" w:rsidRPr="00023281">
        <w:rPr>
          <w:b/>
          <w:lang w:val="es-ES_tradnl"/>
        </w:rPr>
        <w:t>uiza</w:t>
      </w:r>
      <w:r w:rsidRPr="00023281">
        <w:rPr>
          <w:lang w:val="es-ES_tradnl"/>
        </w:rPr>
        <w:t xml:space="preserve">, </w:t>
      </w:r>
      <w:r w:rsidR="00DF3CE4" w:rsidRPr="00023281">
        <w:rPr>
          <w:lang w:val="es-ES_tradnl"/>
        </w:rPr>
        <w:t xml:space="preserve">con el apoyo de </w:t>
      </w:r>
      <w:r w:rsidR="00511C65" w:rsidRPr="00023281">
        <w:rPr>
          <w:b/>
          <w:lang w:val="es-ES_tradnl"/>
        </w:rPr>
        <w:t>Rumania</w:t>
      </w:r>
      <w:r w:rsidRPr="00023281">
        <w:rPr>
          <w:lang w:val="es-ES_tradnl"/>
        </w:rPr>
        <w:t xml:space="preserve"> </w:t>
      </w:r>
      <w:r w:rsidR="00DF3CE4" w:rsidRPr="00023281">
        <w:rPr>
          <w:lang w:val="es-ES_tradnl"/>
        </w:rPr>
        <w:t xml:space="preserve">y </w:t>
      </w:r>
      <w:r w:rsidRPr="00023281">
        <w:rPr>
          <w:b/>
          <w:lang w:val="es-ES_tradnl"/>
        </w:rPr>
        <w:t>S</w:t>
      </w:r>
      <w:r w:rsidR="00DF3CE4" w:rsidRPr="00023281">
        <w:rPr>
          <w:b/>
          <w:lang w:val="es-ES_tradnl"/>
        </w:rPr>
        <w:t>udáfrica</w:t>
      </w:r>
      <w:r w:rsidRPr="00023281">
        <w:rPr>
          <w:lang w:val="es-ES_tradnl"/>
        </w:rPr>
        <w:t xml:space="preserve">, </w:t>
      </w:r>
      <w:r w:rsidR="00D23F42" w:rsidRPr="00023281">
        <w:rPr>
          <w:lang w:val="es-ES_tradnl"/>
        </w:rPr>
        <w:t xml:space="preserve">consideró que los nuevos lineamientos </w:t>
      </w:r>
      <w:r w:rsidR="00ED3F7D" w:rsidRPr="00023281">
        <w:rPr>
          <w:lang w:val="es-ES_tradnl"/>
        </w:rPr>
        <w:t>operativos</w:t>
      </w:r>
      <w:r w:rsidR="00D23F42" w:rsidRPr="00023281">
        <w:rPr>
          <w:lang w:val="es-ES_tradnl"/>
        </w:rPr>
        <w:t xml:space="preserve"> estaban casi terminados y alentó al </w:t>
      </w:r>
      <w:r w:rsidR="00791EC5" w:rsidRPr="00023281">
        <w:rPr>
          <w:lang w:val="es-ES_tradnl"/>
        </w:rPr>
        <w:t>Comité Permanente</w:t>
      </w:r>
      <w:r w:rsidRPr="00023281">
        <w:rPr>
          <w:lang w:val="es-ES_tradnl"/>
        </w:rPr>
        <w:t xml:space="preserve"> </w:t>
      </w:r>
      <w:r w:rsidR="00D23F42" w:rsidRPr="00023281">
        <w:rPr>
          <w:lang w:val="es-ES_tradnl"/>
        </w:rPr>
        <w:t>que hiciera todo lo posible para finalizarlos antes de que terminara la reunión en curso</w:t>
      </w:r>
      <w:r w:rsidRPr="00023281">
        <w:rPr>
          <w:lang w:val="es-ES_tradnl"/>
        </w:rPr>
        <w:t xml:space="preserve">. </w:t>
      </w:r>
      <w:r w:rsidR="00511C65" w:rsidRPr="00023281">
        <w:rPr>
          <w:b/>
          <w:lang w:val="es-ES_tradnl"/>
        </w:rPr>
        <w:t>Rumania</w:t>
      </w:r>
      <w:r w:rsidRPr="00023281">
        <w:rPr>
          <w:lang w:val="es-ES_tradnl"/>
        </w:rPr>
        <w:t xml:space="preserve"> </w:t>
      </w:r>
      <w:r w:rsidR="00D23F42" w:rsidRPr="00023281">
        <w:rPr>
          <w:lang w:val="es-ES_tradnl"/>
        </w:rPr>
        <w:t xml:space="preserve">puso de relieve el artículo </w:t>
      </w:r>
      <w:r w:rsidRPr="00023281">
        <w:rPr>
          <w:lang w:val="es-ES_tradnl"/>
        </w:rPr>
        <w:t xml:space="preserve">39 </w:t>
      </w:r>
      <w:r w:rsidR="00D23F42" w:rsidRPr="00023281">
        <w:rPr>
          <w:lang w:val="es-ES_tradnl"/>
        </w:rPr>
        <w:t>del Reglamento</w:t>
      </w:r>
      <w:r w:rsidRPr="00023281">
        <w:rPr>
          <w:lang w:val="es-ES_tradnl"/>
        </w:rPr>
        <w:t>.</w:t>
      </w:r>
    </w:p>
    <w:p w14:paraId="1D8084CC" w14:textId="77777777" w:rsidR="003A4D2E" w:rsidRPr="00023281" w:rsidRDefault="003A4D2E" w:rsidP="00580735">
      <w:pPr>
        <w:pStyle w:val="ListParagraph"/>
        <w:suppressAutoHyphens/>
        <w:spacing w:after="0" w:line="240" w:lineRule="auto"/>
        <w:rPr>
          <w:lang w:val="es-ES_tradnl"/>
        </w:rPr>
      </w:pPr>
    </w:p>
    <w:p w14:paraId="667358C1" w14:textId="4F8096FA" w:rsidR="003A4D2E" w:rsidRPr="00023281" w:rsidRDefault="00D23F42"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La </w:t>
      </w:r>
      <w:r w:rsidR="00791EC5" w:rsidRPr="00023281">
        <w:rPr>
          <w:b/>
          <w:lang w:val="es-ES_tradnl"/>
        </w:rPr>
        <w:t>Secretaría</w:t>
      </w:r>
      <w:r w:rsidR="003A4D2E" w:rsidRPr="00023281">
        <w:rPr>
          <w:lang w:val="es-ES_tradnl"/>
        </w:rPr>
        <w:t xml:space="preserve"> observ</w:t>
      </w:r>
      <w:r w:rsidR="004879A1" w:rsidRPr="00023281">
        <w:rPr>
          <w:lang w:val="es-ES_tradnl"/>
        </w:rPr>
        <w:t xml:space="preserve">ó que las </w:t>
      </w:r>
      <w:r w:rsidR="003A4D2E" w:rsidRPr="00023281">
        <w:rPr>
          <w:lang w:val="es-ES_tradnl"/>
        </w:rPr>
        <w:t xml:space="preserve">15 </w:t>
      </w:r>
      <w:r w:rsidR="004879A1" w:rsidRPr="00023281">
        <w:rPr>
          <w:lang w:val="es-ES_tradnl"/>
        </w:rPr>
        <w:t xml:space="preserve">iniciativas regionales de </w:t>
      </w:r>
      <w:r w:rsidR="003A4D2E" w:rsidRPr="00023281">
        <w:rPr>
          <w:lang w:val="es-ES_tradnl"/>
        </w:rPr>
        <w:t xml:space="preserve">Ramsar </w:t>
      </w:r>
      <w:r w:rsidR="004879A1" w:rsidRPr="00023281">
        <w:rPr>
          <w:lang w:val="es-ES_tradnl"/>
        </w:rPr>
        <w:t xml:space="preserve">en curso que figuraban en el documento </w:t>
      </w:r>
      <w:r w:rsidR="005D5059" w:rsidRPr="00023281">
        <w:rPr>
          <w:lang w:val="es-ES_tradnl"/>
        </w:rPr>
        <w:t xml:space="preserve">SC52-11 Rev.1 y las 4 nuevas iniciativas propuestas del documento </w:t>
      </w:r>
      <w:r w:rsidR="003A4D2E" w:rsidRPr="00023281">
        <w:rPr>
          <w:lang w:val="es-ES_tradnl"/>
        </w:rPr>
        <w:t xml:space="preserve">SC52-12 </w:t>
      </w:r>
      <w:r w:rsidR="005D5059" w:rsidRPr="00023281">
        <w:rPr>
          <w:lang w:val="es-ES_tradnl"/>
        </w:rPr>
        <w:t xml:space="preserve">habían sido evaluadas en relación con los lineamientos </w:t>
      </w:r>
      <w:r w:rsidR="00ED3F7D" w:rsidRPr="00023281">
        <w:rPr>
          <w:lang w:val="es-ES_tradnl"/>
        </w:rPr>
        <w:t>operativos</w:t>
      </w:r>
      <w:r w:rsidR="005D5059" w:rsidRPr="00023281">
        <w:rPr>
          <w:lang w:val="es-ES_tradnl"/>
        </w:rPr>
        <w:t xml:space="preserve"> y que el </w:t>
      </w:r>
      <w:r w:rsidR="00791EC5" w:rsidRPr="00023281">
        <w:rPr>
          <w:lang w:val="es-ES_tradnl"/>
        </w:rPr>
        <w:t>Comité Permanente</w:t>
      </w:r>
      <w:r w:rsidR="003A4D2E" w:rsidRPr="00023281">
        <w:rPr>
          <w:lang w:val="es-ES_tradnl"/>
        </w:rPr>
        <w:t xml:space="preserve"> </w:t>
      </w:r>
      <w:r w:rsidR="005D5059" w:rsidRPr="00023281">
        <w:rPr>
          <w:lang w:val="es-ES_tradnl"/>
        </w:rPr>
        <w:t>podía optar por aprobarlas antes de adoptar los lineamientos revisados</w:t>
      </w:r>
      <w:r w:rsidR="003A4D2E" w:rsidRPr="00023281">
        <w:rPr>
          <w:lang w:val="es-ES_tradnl"/>
        </w:rPr>
        <w:t xml:space="preserve">. </w:t>
      </w:r>
    </w:p>
    <w:p w14:paraId="7220CB5D" w14:textId="77777777" w:rsidR="003A4D2E" w:rsidRPr="00023281" w:rsidRDefault="00266610" w:rsidP="00580735">
      <w:pPr>
        <w:pStyle w:val="ListParagraph"/>
        <w:tabs>
          <w:tab w:val="left" w:pos="2953"/>
        </w:tabs>
        <w:suppressAutoHyphens/>
        <w:spacing w:after="0" w:line="240" w:lineRule="auto"/>
        <w:rPr>
          <w:lang w:val="es-ES_tradnl"/>
        </w:rPr>
      </w:pPr>
      <w:r w:rsidRPr="00023281">
        <w:rPr>
          <w:lang w:val="es-ES_tradnl"/>
        </w:rPr>
        <w:tab/>
      </w:r>
    </w:p>
    <w:p w14:paraId="6F269429" w14:textId="4C4F2792" w:rsidR="003A4D2E" w:rsidRPr="00023281" w:rsidRDefault="005D5059"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L</w:t>
      </w:r>
      <w:r w:rsidR="0034656D" w:rsidRPr="00023281">
        <w:rPr>
          <w:lang w:val="es-ES_tradnl"/>
        </w:rPr>
        <w:t xml:space="preserve">os </w:t>
      </w:r>
      <w:r w:rsidR="0034656D" w:rsidRPr="00023281">
        <w:rPr>
          <w:b/>
          <w:lang w:val="es-ES_tradnl"/>
        </w:rPr>
        <w:t>Estados Unidos de América</w:t>
      </w:r>
      <w:r w:rsidR="003A4D2E" w:rsidRPr="00023281">
        <w:rPr>
          <w:lang w:val="es-ES_tradnl"/>
        </w:rPr>
        <w:t xml:space="preserve"> </w:t>
      </w:r>
      <w:r w:rsidRPr="00023281">
        <w:rPr>
          <w:lang w:val="es-ES_tradnl"/>
        </w:rPr>
        <w:t>señalaron que existían precedentes de incump</w:t>
      </w:r>
      <w:r w:rsidR="007D419B" w:rsidRPr="00023281">
        <w:rPr>
          <w:lang w:val="es-ES_tradnl"/>
        </w:rPr>
        <w:t>limiento de las instrucciones d</w:t>
      </w:r>
      <w:r w:rsidRPr="00023281">
        <w:rPr>
          <w:lang w:val="es-ES_tradnl"/>
        </w:rPr>
        <w:t>e</w:t>
      </w:r>
      <w:r w:rsidR="007D419B" w:rsidRPr="00023281">
        <w:rPr>
          <w:lang w:val="es-ES_tradnl"/>
        </w:rPr>
        <w:t xml:space="preserve"> </w:t>
      </w:r>
      <w:r w:rsidRPr="00023281">
        <w:rPr>
          <w:lang w:val="es-ES_tradnl"/>
        </w:rPr>
        <w:t xml:space="preserve">la COP y que los nuevos lineamientos </w:t>
      </w:r>
      <w:r w:rsidR="00ED3F7D" w:rsidRPr="00023281">
        <w:rPr>
          <w:lang w:val="es-ES_tradnl"/>
        </w:rPr>
        <w:t>operativos</w:t>
      </w:r>
      <w:r w:rsidRPr="00023281">
        <w:rPr>
          <w:lang w:val="es-ES_tradnl"/>
        </w:rPr>
        <w:t xml:space="preserve"> podrían tener graves consecuencias jurídicas y financieras que las Partes tal vez </w:t>
      </w:r>
      <w:r w:rsidR="000F0126" w:rsidRPr="00023281">
        <w:rPr>
          <w:lang w:val="es-ES_tradnl"/>
        </w:rPr>
        <w:t>tendrían</w:t>
      </w:r>
      <w:r w:rsidRPr="00023281">
        <w:rPr>
          <w:lang w:val="es-ES_tradnl"/>
        </w:rPr>
        <w:t xml:space="preserve"> que examinar en detalle</w:t>
      </w:r>
      <w:r w:rsidR="003A4D2E" w:rsidRPr="00023281">
        <w:rPr>
          <w:lang w:val="es-ES_tradnl"/>
        </w:rPr>
        <w:t xml:space="preserve">. </w:t>
      </w:r>
      <w:r w:rsidRPr="00023281">
        <w:rPr>
          <w:lang w:val="es-ES_tradnl"/>
        </w:rPr>
        <w:t xml:space="preserve">La delegación no </w:t>
      </w:r>
      <w:r w:rsidR="00750F76">
        <w:rPr>
          <w:lang w:val="es-ES_tradnl"/>
        </w:rPr>
        <w:t>consideró</w:t>
      </w:r>
      <w:r w:rsidRPr="00023281">
        <w:rPr>
          <w:lang w:val="es-ES_tradnl"/>
        </w:rPr>
        <w:t xml:space="preserve"> que fuera necesario demorar la aprobación de iniciativas que ya se habían evaluado y </w:t>
      </w:r>
      <w:r w:rsidR="00750F76">
        <w:rPr>
          <w:lang w:val="es-ES_tradnl"/>
        </w:rPr>
        <w:t>opinó que era</w:t>
      </w:r>
      <w:r w:rsidRPr="00023281">
        <w:rPr>
          <w:lang w:val="es-ES_tradnl"/>
        </w:rPr>
        <w:t xml:space="preserve"> justo que toda iniciativa nueva se evaluara con arreglo a </w:t>
      </w:r>
      <w:r w:rsidR="000F0126" w:rsidRPr="00023281">
        <w:rPr>
          <w:lang w:val="es-ES_tradnl"/>
        </w:rPr>
        <w:t xml:space="preserve">los </w:t>
      </w:r>
      <w:r w:rsidR="000F0126" w:rsidRPr="00023281">
        <w:rPr>
          <w:lang w:val="es-ES_tradnl"/>
        </w:rPr>
        <w:lastRenderedPageBreak/>
        <w:t>lineamientos</w:t>
      </w:r>
      <w:r w:rsidRPr="00023281">
        <w:rPr>
          <w:lang w:val="es-ES_tradnl"/>
        </w:rPr>
        <w:t xml:space="preserve"> vigentes en el momento en que se solicitara su aprobación</w:t>
      </w:r>
      <w:r w:rsidR="003A4D2E" w:rsidRPr="00023281">
        <w:rPr>
          <w:lang w:val="es-ES_tradnl"/>
        </w:rPr>
        <w:t xml:space="preserve">. </w:t>
      </w:r>
      <w:r w:rsidRPr="00023281">
        <w:rPr>
          <w:lang w:val="es-ES_tradnl"/>
        </w:rPr>
        <w:t xml:space="preserve">Esta opinión recibió el apoyo de la </w:t>
      </w:r>
      <w:r w:rsidR="003A4D2E" w:rsidRPr="00023281">
        <w:rPr>
          <w:b/>
          <w:lang w:val="es-ES_tradnl"/>
        </w:rPr>
        <w:t>Argentina</w:t>
      </w:r>
      <w:r w:rsidR="003A4D2E" w:rsidRPr="00023281">
        <w:rPr>
          <w:lang w:val="es-ES_tradnl"/>
        </w:rPr>
        <w:t xml:space="preserve">, </w:t>
      </w:r>
      <w:r w:rsidR="003A4D2E" w:rsidRPr="00023281">
        <w:rPr>
          <w:b/>
          <w:lang w:val="es-ES_tradnl"/>
        </w:rPr>
        <w:t>Colombia</w:t>
      </w:r>
      <w:r w:rsidR="003A4D2E" w:rsidRPr="00023281">
        <w:rPr>
          <w:lang w:val="es-ES_tradnl"/>
        </w:rPr>
        <w:t xml:space="preserve">, </w:t>
      </w:r>
      <w:r w:rsidR="003A4D2E" w:rsidRPr="00023281">
        <w:rPr>
          <w:b/>
          <w:lang w:val="es-ES_tradnl"/>
        </w:rPr>
        <w:t>El Salvador</w:t>
      </w:r>
      <w:r w:rsidR="00016C32" w:rsidRPr="00016C32">
        <w:rPr>
          <w:lang w:val="es-ES_tradnl"/>
        </w:rPr>
        <w:t>,</w:t>
      </w:r>
      <w:r w:rsidR="003A4D2E" w:rsidRPr="00023281">
        <w:rPr>
          <w:lang w:val="es-ES_tradnl"/>
        </w:rPr>
        <w:t xml:space="preserve"> </w:t>
      </w:r>
      <w:r w:rsidR="00016C32" w:rsidRPr="00023281">
        <w:rPr>
          <w:lang w:val="es-ES_tradnl"/>
        </w:rPr>
        <w:t xml:space="preserve">la </w:t>
      </w:r>
      <w:r w:rsidR="00016C32" w:rsidRPr="00023281">
        <w:rPr>
          <w:b/>
          <w:lang w:val="es-ES_tradnl"/>
        </w:rPr>
        <w:t>República Dominicana</w:t>
      </w:r>
      <w:r w:rsidR="00016C32" w:rsidRPr="00023281">
        <w:rPr>
          <w:lang w:val="es-ES_tradnl"/>
        </w:rPr>
        <w:t xml:space="preserve"> </w:t>
      </w:r>
      <w:r w:rsidRPr="00023281">
        <w:rPr>
          <w:lang w:val="es-ES_tradnl"/>
        </w:rPr>
        <w:t xml:space="preserve">y </w:t>
      </w:r>
      <w:r w:rsidR="003A4D2E" w:rsidRPr="00023281">
        <w:rPr>
          <w:b/>
          <w:lang w:val="es-ES_tradnl"/>
        </w:rPr>
        <w:t>MedWet</w:t>
      </w:r>
      <w:r w:rsidR="003A4D2E" w:rsidRPr="00023281">
        <w:rPr>
          <w:lang w:val="es-ES_tradnl"/>
        </w:rPr>
        <w:t>.</w:t>
      </w:r>
    </w:p>
    <w:p w14:paraId="360EDFF5" w14:textId="77777777" w:rsidR="003A4D2E" w:rsidRPr="00023281" w:rsidRDefault="003A4D2E" w:rsidP="00580735">
      <w:pPr>
        <w:pStyle w:val="ListParagraph"/>
        <w:suppressAutoHyphens/>
        <w:spacing w:after="0" w:line="240" w:lineRule="auto"/>
        <w:rPr>
          <w:lang w:val="es-ES_tradnl"/>
        </w:rPr>
      </w:pPr>
    </w:p>
    <w:p w14:paraId="73B2859B" w14:textId="132ECE87" w:rsidR="003A4D2E" w:rsidRPr="00023281" w:rsidRDefault="005D5059"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El </w:t>
      </w:r>
      <w:r w:rsidRPr="00023281">
        <w:rPr>
          <w:b/>
          <w:lang w:val="es-ES_tradnl"/>
        </w:rPr>
        <w:t>Bras</w:t>
      </w:r>
      <w:r w:rsidR="003A4D2E" w:rsidRPr="00023281">
        <w:rPr>
          <w:b/>
          <w:lang w:val="es-ES_tradnl"/>
        </w:rPr>
        <w:t>il</w:t>
      </w:r>
      <w:r w:rsidR="003A4D2E" w:rsidRPr="00023281">
        <w:rPr>
          <w:lang w:val="es-ES_tradnl"/>
        </w:rPr>
        <w:t xml:space="preserve"> </w:t>
      </w:r>
      <w:r w:rsidRPr="00023281">
        <w:rPr>
          <w:lang w:val="es-ES_tradnl"/>
        </w:rPr>
        <w:t xml:space="preserve">afirmó que estaban </w:t>
      </w:r>
      <w:r w:rsidR="000F0126" w:rsidRPr="00023281">
        <w:rPr>
          <w:lang w:val="es-ES_tradnl"/>
        </w:rPr>
        <w:t>dispuestos</w:t>
      </w:r>
      <w:r w:rsidRPr="00023281">
        <w:rPr>
          <w:lang w:val="es-ES_tradnl"/>
        </w:rPr>
        <w:t xml:space="preserve"> </w:t>
      </w:r>
      <w:r w:rsidR="000F0126" w:rsidRPr="00023281">
        <w:rPr>
          <w:lang w:val="es-ES_tradnl"/>
        </w:rPr>
        <w:t xml:space="preserve">a </w:t>
      </w:r>
      <w:r w:rsidRPr="00023281">
        <w:rPr>
          <w:lang w:val="es-ES_tradnl"/>
        </w:rPr>
        <w:t>proseguir las deliberaciones sobre los lineamientos</w:t>
      </w:r>
      <w:r w:rsidR="008E4493" w:rsidRPr="00023281">
        <w:rPr>
          <w:lang w:val="es-ES_tradnl"/>
        </w:rPr>
        <w:t xml:space="preserve"> </w:t>
      </w:r>
      <w:r w:rsidR="00ED3F7D" w:rsidRPr="00023281">
        <w:rPr>
          <w:lang w:val="es-ES_tradnl"/>
        </w:rPr>
        <w:t>operativos</w:t>
      </w:r>
      <w:r w:rsidR="008E4493" w:rsidRPr="00023281">
        <w:rPr>
          <w:lang w:val="es-ES_tradnl"/>
        </w:rPr>
        <w:t xml:space="preserve"> revisados en el G</w:t>
      </w:r>
      <w:r w:rsidRPr="00023281">
        <w:rPr>
          <w:lang w:val="es-ES_tradnl"/>
        </w:rPr>
        <w:t>rupo de trabajo, siempre que se respetara el Reglamento</w:t>
      </w:r>
      <w:r w:rsidR="003A4D2E" w:rsidRPr="00023281">
        <w:rPr>
          <w:lang w:val="es-ES_tradnl"/>
        </w:rPr>
        <w:t>.</w:t>
      </w:r>
    </w:p>
    <w:p w14:paraId="22BC6FB7" w14:textId="77777777" w:rsidR="005533F0" w:rsidRPr="00023281" w:rsidRDefault="005533F0" w:rsidP="00580735">
      <w:pPr>
        <w:pStyle w:val="ListParagraph"/>
        <w:suppressAutoHyphens/>
        <w:spacing w:after="0" w:line="240" w:lineRule="auto"/>
        <w:ind w:left="426"/>
        <w:contextualSpacing w:val="0"/>
        <w:rPr>
          <w:b/>
          <w:lang w:val="es-ES_tradnl"/>
        </w:rPr>
      </w:pPr>
    </w:p>
    <w:p w14:paraId="3216823E" w14:textId="1A552587" w:rsidR="003A4D2E" w:rsidRPr="00023281" w:rsidRDefault="00B72816" w:rsidP="00580735">
      <w:pPr>
        <w:pStyle w:val="ListParagraph"/>
        <w:numPr>
          <w:ilvl w:val="0"/>
          <w:numId w:val="1"/>
        </w:numPr>
        <w:suppressAutoHyphens/>
        <w:spacing w:after="0" w:line="240" w:lineRule="auto"/>
        <w:ind w:left="425" w:hanging="425"/>
        <w:contextualSpacing w:val="0"/>
        <w:rPr>
          <w:b/>
          <w:lang w:val="es-ES_tradnl"/>
        </w:rPr>
      </w:pPr>
      <w:r w:rsidRPr="00023281">
        <w:rPr>
          <w:lang w:val="es-ES_tradnl"/>
        </w:rPr>
        <w:t xml:space="preserve">El </w:t>
      </w:r>
      <w:r w:rsidR="00791EC5" w:rsidRPr="00023281">
        <w:rPr>
          <w:b/>
          <w:lang w:val="es-ES_tradnl"/>
        </w:rPr>
        <w:t>Comité Permanente</w:t>
      </w:r>
      <w:r w:rsidR="00D51F14" w:rsidRPr="00023281">
        <w:rPr>
          <w:lang w:val="es-ES_tradnl"/>
        </w:rPr>
        <w:t xml:space="preserve"> </w:t>
      </w:r>
      <w:r w:rsidR="008E4493" w:rsidRPr="00023281">
        <w:rPr>
          <w:lang w:val="es-ES_tradnl"/>
        </w:rPr>
        <w:t>solicitó al G</w:t>
      </w:r>
      <w:r w:rsidRPr="00023281">
        <w:rPr>
          <w:lang w:val="es-ES_tradnl"/>
        </w:rPr>
        <w:t xml:space="preserve">rupo de trabajo sobre las iniciativas regionales de </w:t>
      </w:r>
      <w:r w:rsidR="003A4D2E" w:rsidRPr="00023281">
        <w:rPr>
          <w:lang w:val="es-ES_tradnl"/>
        </w:rPr>
        <w:t xml:space="preserve">Ramsar </w:t>
      </w:r>
      <w:r w:rsidRPr="00023281">
        <w:rPr>
          <w:lang w:val="es-ES_tradnl"/>
        </w:rPr>
        <w:t xml:space="preserve"> que continuara su labor en paralelo e informara al </w:t>
      </w:r>
      <w:r w:rsidR="00791EC5" w:rsidRPr="00023281">
        <w:rPr>
          <w:lang w:val="es-ES_tradnl"/>
        </w:rPr>
        <w:t>Comité Permanente</w:t>
      </w:r>
      <w:r w:rsidR="003A4D2E" w:rsidRPr="00023281">
        <w:rPr>
          <w:lang w:val="es-ES_tradnl"/>
        </w:rPr>
        <w:t xml:space="preserve"> </w:t>
      </w:r>
      <w:r w:rsidRPr="00023281">
        <w:rPr>
          <w:lang w:val="es-ES_tradnl"/>
        </w:rPr>
        <w:t xml:space="preserve">al respecto en una </w:t>
      </w:r>
      <w:r w:rsidR="000F0126" w:rsidRPr="00023281">
        <w:rPr>
          <w:lang w:val="es-ES_tradnl"/>
        </w:rPr>
        <w:t>sesión</w:t>
      </w:r>
      <w:r w:rsidRPr="00023281">
        <w:rPr>
          <w:lang w:val="es-ES_tradnl"/>
        </w:rPr>
        <w:t xml:space="preserve"> posterior</w:t>
      </w:r>
      <w:r w:rsidR="003A4D2E" w:rsidRPr="00023281">
        <w:rPr>
          <w:lang w:val="es-ES_tradnl"/>
        </w:rPr>
        <w:t>.</w:t>
      </w:r>
    </w:p>
    <w:p w14:paraId="248F584C" w14:textId="77777777" w:rsidR="003A4D2E" w:rsidRPr="00023281" w:rsidRDefault="003A4D2E" w:rsidP="00580735">
      <w:pPr>
        <w:widowControl/>
        <w:rPr>
          <w:rFonts w:ascii="Calibri" w:hAnsi="Calibri" w:cs="Arial"/>
          <w:sz w:val="22"/>
          <w:szCs w:val="22"/>
          <w:lang w:val="es-ES_tradnl"/>
        </w:rPr>
      </w:pPr>
    </w:p>
    <w:p w14:paraId="2A3B11EF" w14:textId="77777777" w:rsidR="00B23B24" w:rsidRPr="00023281" w:rsidRDefault="00B23B24" w:rsidP="00580735">
      <w:pPr>
        <w:widowControl/>
        <w:rPr>
          <w:rFonts w:ascii="Calibri" w:hAnsi="Calibri" w:cs="Arial"/>
          <w:sz w:val="22"/>
          <w:szCs w:val="22"/>
          <w:lang w:val="es-ES_tradnl"/>
        </w:rPr>
      </w:pPr>
    </w:p>
    <w:p w14:paraId="372BCBC0" w14:textId="77777777" w:rsidR="00723378" w:rsidRPr="00023281" w:rsidRDefault="00723378" w:rsidP="00580735">
      <w:pPr>
        <w:widowControl/>
        <w:ind w:right="-20"/>
        <w:rPr>
          <w:rFonts w:ascii="Calibri" w:eastAsia="Garamond" w:hAnsi="Calibri" w:cs="Garamond"/>
          <w:b/>
          <w:bCs/>
          <w:sz w:val="22"/>
          <w:szCs w:val="22"/>
          <w:lang w:val="es-ES_tradnl"/>
        </w:rPr>
      </w:pPr>
      <w:r w:rsidRPr="00023281">
        <w:rPr>
          <w:rFonts w:ascii="Calibri" w:eastAsia="Garamond" w:hAnsi="Calibri" w:cs="Garamond"/>
          <w:b/>
          <w:bCs/>
          <w:sz w:val="22"/>
          <w:szCs w:val="22"/>
          <w:lang w:val="es-ES_tradnl"/>
        </w:rPr>
        <w:t xml:space="preserve">15:00-18:00 </w:t>
      </w:r>
      <w:r w:rsidRPr="00023281">
        <w:rPr>
          <w:rFonts w:ascii="Calibri" w:eastAsia="Garamond" w:hAnsi="Calibri" w:cs="Garamond"/>
          <w:b/>
          <w:bCs/>
          <w:sz w:val="22"/>
          <w:szCs w:val="22"/>
          <w:lang w:val="es-ES_tradnl"/>
        </w:rPr>
        <w:tab/>
      </w:r>
    </w:p>
    <w:p w14:paraId="26345AFF" w14:textId="1A5C3B92" w:rsidR="00723378" w:rsidRPr="00023281" w:rsidRDefault="00B72816" w:rsidP="00580735">
      <w:pPr>
        <w:widowControl/>
        <w:ind w:left="1276" w:right="-20" w:hanging="1276"/>
        <w:rPr>
          <w:rFonts w:ascii="Calibri" w:eastAsia="Garamond" w:hAnsi="Calibri" w:cs="Garamond"/>
          <w:b/>
          <w:bCs/>
          <w:sz w:val="22"/>
          <w:szCs w:val="22"/>
          <w:lang w:val="es-ES_tradnl"/>
        </w:rPr>
      </w:pPr>
      <w:r w:rsidRPr="00023281">
        <w:rPr>
          <w:rFonts w:ascii="Calibri" w:eastAsia="Garamond" w:hAnsi="Calibri" w:cs="Garamond"/>
          <w:b/>
          <w:bCs/>
          <w:sz w:val="22"/>
          <w:szCs w:val="22"/>
          <w:lang w:val="es-ES_tradnl"/>
        </w:rPr>
        <w:t xml:space="preserve">Sesión plenaria del </w:t>
      </w:r>
      <w:r w:rsidR="00791EC5" w:rsidRPr="00023281">
        <w:rPr>
          <w:rFonts w:ascii="Calibri" w:eastAsia="Garamond" w:hAnsi="Calibri" w:cs="Garamond"/>
          <w:b/>
          <w:bCs/>
          <w:sz w:val="22"/>
          <w:szCs w:val="22"/>
          <w:lang w:val="es-ES_tradnl"/>
        </w:rPr>
        <w:t>Comité Permanente</w:t>
      </w:r>
    </w:p>
    <w:p w14:paraId="41939EBC" w14:textId="77777777" w:rsidR="00723378" w:rsidRPr="00023281" w:rsidRDefault="00723378" w:rsidP="00580735">
      <w:pPr>
        <w:widowControl/>
        <w:rPr>
          <w:rFonts w:ascii="Calibri" w:hAnsi="Calibri" w:cs="Arial"/>
          <w:sz w:val="22"/>
          <w:szCs w:val="22"/>
          <w:lang w:val="es-ES_tradnl"/>
        </w:rPr>
      </w:pPr>
    </w:p>
    <w:p w14:paraId="573D71AE" w14:textId="242A9F89" w:rsidR="00266610" w:rsidRPr="00023281" w:rsidRDefault="00A312E7" w:rsidP="00580735">
      <w:pPr>
        <w:widowControl/>
        <w:pBdr>
          <w:top w:val="single" w:sz="4" w:space="1" w:color="auto"/>
          <w:left w:val="single" w:sz="4" w:space="4" w:color="auto"/>
          <w:bottom w:val="single" w:sz="4" w:space="1" w:color="auto"/>
          <w:right w:val="single" w:sz="4" w:space="4" w:color="auto"/>
        </w:pBdr>
        <w:autoSpaceDN/>
        <w:textAlignment w:val="auto"/>
        <w:rPr>
          <w:rFonts w:ascii="Calibri" w:eastAsia="Times New Roman" w:hAnsi="Calibri" w:cs="Times New Roman"/>
          <w:kern w:val="0"/>
          <w:sz w:val="22"/>
          <w:szCs w:val="22"/>
          <w:lang w:val="es-ES_tradnl" w:eastAsia="el-GR" w:bidi="ar-SA"/>
        </w:rPr>
      </w:pPr>
      <w:r w:rsidRPr="00023281">
        <w:rPr>
          <w:rFonts w:ascii="Calibri" w:eastAsia="Times New Roman" w:hAnsi="Calibri" w:cs="Times New Roman"/>
          <w:kern w:val="0"/>
          <w:sz w:val="22"/>
          <w:szCs w:val="22"/>
          <w:lang w:val="es-ES_tradnl" w:eastAsia="el-GR" w:bidi="ar-SA"/>
        </w:rPr>
        <w:t>Punto 18 del orden del día: Actualización sobre el proceso de selección del nuevo Secretario General</w:t>
      </w:r>
    </w:p>
    <w:p w14:paraId="6B3F02D0" w14:textId="77777777" w:rsidR="00266610" w:rsidRPr="00023281" w:rsidRDefault="00266610" w:rsidP="00580735">
      <w:pPr>
        <w:pStyle w:val="Standard"/>
        <w:widowControl/>
        <w:rPr>
          <w:rFonts w:ascii="Calibri" w:hAnsi="Calibri"/>
          <w:b/>
          <w:kern w:val="0"/>
          <w:sz w:val="22"/>
          <w:szCs w:val="22"/>
          <w:lang w:val="es-ES_tradnl"/>
        </w:rPr>
      </w:pPr>
    </w:p>
    <w:p w14:paraId="6B5BE743" w14:textId="2C8EE850" w:rsidR="00266610" w:rsidRPr="00023281" w:rsidRDefault="00B72816" w:rsidP="00580735">
      <w:pPr>
        <w:widowControl/>
        <w:rPr>
          <w:rFonts w:ascii="Calibri" w:hAnsi="Calibri"/>
          <w:i/>
          <w:kern w:val="0"/>
          <w:sz w:val="22"/>
          <w:szCs w:val="22"/>
          <w:lang w:val="es-ES_tradnl"/>
        </w:rPr>
      </w:pPr>
      <w:r w:rsidRPr="00023281">
        <w:rPr>
          <w:rFonts w:ascii="Calibri" w:hAnsi="Calibri"/>
          <w:i/>
          <w:kern w:val="0"/>
          <w:sz w:val="22"/>
          <w:szCs w:val="22"/>
          <w:lang w:val="es-ES_tradnl"/>
        </w:rPr>
        <w:t xml:space="preserve">Sesión a puerta cerrada del </w:t>
      </w:r>
      <w:r w:rsidR="00791EC5" w:rsidRPr="00023281">
        <w:rPr>
          <w:rFonts w:ascii="Calibri" w:hAnsi="Calibri"/>
          <w:i/>
          <w:kern w:val="0"/>
          <w:sz w:val="22"/>
          <w:szCs w:val="22"/>
          <w:lang w:val="es-ES_tradnl"/>
        </w:rPr>
        <w:t>Comité Permanente</w:t>
      </w:r>
    </w:p>
    <w:p w14:paraId="3FC3DF5D" w14:textId="77777777" w:rsidR="00266610" w:rsidRPr="00023281" w:rsidRDefault="00266610" w:rsidP="00580735">
      <w:pPr>
        <w:widowControl/>
        <w:tabs>
          <w:tab w:val="left" w:pos="5892"/>
        </w:tabs>
        <w:rPr>
          <w:rFonts w:ascii="Calibri" w:hAnsi="Calibri"/>
          <w:i/>
          <w:kern w:val="0"/>
          <w:sz w:val="22"/>
          <w:szCs w:val="22"/>
          <w:lang w:val="es-ES_tradnl"/>
        </w:rPr>
      </w:pPr>
      <w:r w:rsidRPr="00023281">
        <w:rPr>
          <w:rFonts w:ascii="Calibri" w:hAnsi="Calibri"/>
          <w:i/>
          <w:kern w:val="0"/>
          <w:sz w:val="22"/>
          <w:szCs w:val="22"/>
          <w:lang w:val="es-ES_tradnl"/>
        </w:rPr>
        <w:tab/>
      </w:r>
    </w:p>
    <w:p w14:paraId="585CCD86" w14:textId="108CA398" w:rsidR="00131551" w:rsidRPr="00023281" w:rsidRDefault="00B72816"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Tras la sesión a puerta cerrada</w:t>
      </w:r>
      <w:r w:rsidR="00266610" w:rsidRPr="00023281">
        <w:rPr>
          <w:lang w:val="es-ES_tradnl"/>
        </w:rPr>
        <w:t xml:space="preserve">, </w:t>
      </w:r>
      <w:r w:rsidRPr="00023281">
        <w:rPr>
          <w:lang w:val="es-ES_tradnl"/>
        </w:rPr>
        <w:t xml:space="preserve">el </w:t>
      </w:r>
      <w:r w:rsidR="002E236A" w:rsidRPr="00023281">
        <w:rPr>
          <w:b/>
          <w:lang w:val="es-ES_tradnl"/>
        </w:rPr>
        <w:t>Presidente del Comité Permanente</w:t>
      </w:r>
      <w:r w:rsidR="00700FF5" w:rsidRPr="00023281">
        <w:rPr>
          <w:lang w:val="es-ES_tradnl"/>
        </w:rPr>
        <w:t xml:space="preserve"> </w:t>
      </w:r>
      <w:r w:rsidRPr="00023281">
        <w:rPr>
          <w:lang w:val="es-ES_tradnl"/>
        </w:rPr>
        <w:t>informó a los presentes de que se había seleccionado por unanimidad a una nueva Secretaria General de la Convención</w:t>
      </w:r>
      <w:r w:rsidR="008377E2" w:rsidRPr="00023281">
        <w:rPr>
          <w:lang w:val="es-ES_tradnl"/>
        </w:rPr>
        <w:t>,</w:t>
      </w:r>
      <w:r w:rsidRPr="00023281">
        <w:rPr>
          <w:lang w:val="es-ES_tradnl"/>
        </w:rPr>
        <w:t xml:space="preserve"> que había firmado el contrato con la </w:t>
      </w:r>
      <w:r w:rsidR="0023194F" w:rsidRPr="00023281">
        <w:rPr>
          <w:lang w:val="es-ES_tradnl"/>
        </w:rPr>
        <w:t>UICN</w:t>
      </w:r>
      <w:r w:rsidR="001E348C" w:rsidRPr="00023281">
        <w:rPr>
          <w:lang w:val="es-ES_tradnl"/>
        </w:rPr>
        <w:t xml:space="preserve">. </w:t>
      </w:r>
      <w:r w:rsidRPr="00023281">
        <w:rPr>
          <w:lang w:val="es-ES_tradnl"/>
        </w:rPr>
        <w:t xml:space="preserve">El </w:t>
      </w:r>
      <w:r w:rsidR="002E236A" w:rsidRPr="00023281">
        <w:rPr>
          <w:lang w:val="es-ES_tradnl"/>
        </w:rPr>
        <w:t>Presidente del Comité Permanente</w:t>
      </w:r>
      <w:r w:rsidR="00B96769" w:rsidRPr="00023281">
        <w:rPr>
          <w:lang w:val="es-ES_tradnl"/>
        </w:rPr>
        <w:t xml:space="preserve"> </w:t>
      </w:r>
      <w:r w:rsidRPr="00023281">
        <w:rPr>
          <w:lang w:val="es-ES_tradnl"/>
        </w:rPr>
        <w:t xml:space="preserve">agradeció a los miembros del Comité de Selección, a los miembros del </w:t>
      </w:r>
      <w:r w:rsidR="00791EC5" w:rsidRPr="00023281">
        <w:rPr>
          <w:lang w:val="es-ES_tradnl"/>
        </w:rPr>
        <w:t>Comité Permanente</w:t>
      </w:r>
      <w:r w:rsidR="00131551" w:rsidRPr="00023281">
        <w:rPr>
          <w:lang w:val="es-ES_tradnl"/>
        </w:rPr>
        <w:t xml:space="preserve"> </w:t>
      </w:r>
      <w:r w:rsidRPr="00023281">
        <w:rPr>
          <w:lang w:val="es-ES_tradnl"/>
        </w:rPr>
        <w:t>y a sus compañeros del Equipo Ejecutivo sus aportaciones al proceso</w:t>
      </w:r>
      <w:r w:rsidR="00266610" w:rsidRPr="00023281">
        <w:rPr>
          <w:lang w:val="es-ES_tradnl"/>
        </w:rPr>
        <w:t>.</w:t>
      </w:r>
      <w:r w:rsidR="00131551" w:rsidRPr="00023281">
        <w:rPr>
          <w:lang w:val="es-ES_tradnl"/>
        </w:rPr>
        <w:t xml:space="preserve"> </w:t>
      </w:r>
      <w:r w:rsidRPr="00023281">
        <w:rPr>
          <w:lang w:val="es-ES_tradnl"/>
        </w:rPr>
        <w:t>A</w:t>
      </w:r>
      <w:r w:rsidR="00750F76">
        <w:rPr>
          <w:lang w:val="es-ES_tradnl"/>
        </w:rPr>
        <w:t xml:space="preserve">nunció que la Sra. Martha Rojas </w:t>
      </w:r>
      <w:r w:rsidRPr="00023281">
        <w:rPr>
          <w:lang w:val="es-ES_tradnl"/>
        </w:rPr>
        <w:t xml:space="preserve">Urrego había aceptado ocupar el cargo el 1 de septiembre de 2016, anuncio que recibió una ovación general. </w:t>
      </w:r>
    </w:p>
    <w:p w14:paraId="7B45663E" w14:textId="77777777" w:rsidR="00131551" w:rsidRPr="00023281" w:rsidRDefault="00131551" w:rsidP="00580735">
      <w:pPr>
        <w:pStyle w:val="ListParagraph"/>
        <w:suppressAutoHyphens/>
        <w:spacing w:after="0" w:line="240" w:lineRule="auto"/>
        <w:ind w:left="426"/>
        <w:contextualSpacing w:val="0"/>
        <w:rPr>
          <w:lang w:val="es-ES_tradnl"/>
        </w:rPr>
      </w:pPr>
    </w:p>
    <w:p w14:paraId="30704D30" w14:textId="0BB3CEE8" w:rsidR="00131551" w:rsidRPr="00023281" w:rsidRDefault="007D419B"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El</w:t>
      </w:r>
      <w:r w:rsidR="00F07F2D" w:rsidRPr="00023281">
        <w:rPr>
          <w:lang w:val="es-ES_tradnl"/>
        </w:rPr>
        <w:t xml:space="preserve"> </w:t>
      </w:r>
      <w:r w:rsidRPr="00023281">
        <w:rPr>
          <w:b/>
          <w:lang w:val="es-ES_tradnl"/>
        </w:rPr>
        <w:t>Vicepresidente del Comité Permanente</w:t>
      </w:r>
      <w:r w:rsidRPr="00023281">
        <w:rPr>
          <w:lang w:val="es-ES_tradnl"/>
        </w:rPr>
        <w:t xml:space="preserve"> leyó el comunicado de prensa sobre el nombramiento</w:t>
      </w:r>
      <w:r w:rsidR="00131551" w:rsidRPr="00023281">
        <w:rPr>
          <w:lang w:val="es-ES_tradnl"/>
        </w:rPr>
        <w:t>.</w:t>
      </w:r>
    </w:p>
    <w:p w14:paraId="5F4DFD3B" w14:textId="77777777" w:rsidR="00131551" w:rsidRPr="00023281" w:rsidRDefault="00131551" w:rsidP="00580735">
      <w:pPr>
        <w:pStyle w:val="ListParagraph"/>
        <w:suppressAutoHyphens/>
        <w:spacing w:after="0" w:line="240" w:lineRule="auto"/>
        <w:rPr>
          <w:lang w:val="es-ES_tradnl"/>
        </w:rPr>
      </w:pPr>
    </w:p>
    <w:p w14:paraId="4DF8B59F" w14:textId="1EBF950E" w:rsidR="00131551" w:rsidRPr="00023281" w:rsidRDefault="00296B69"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El</w:t>
      </w:r>
      <w:r w:rsidR="00131551" w:rsidRPr="00023281">
        <w:rPr>
          <w:lang w:val="es-ES_tradnl"/>
        </w:rPr>
        <w:t xml:space="preserve"> </w:t>
      </w:r>
      <w:r w:rsidR="002E236A" w:rsidRPr="00023281">
        <w:rPr>
          <w:b/>
          <w:lang w:val="es-ES_tradnl"/>
        </w:rPr>
        <w:t>Presidente del Comité Permanente</w:t>
      </w:r>
      <w:r w:rsidRPr="00023281">
        <w:rPr>
          <w:lang w:val="es-ES_tradnl"/>
        </w:rPr>
        <w:t xml:space="preserve"> señ</w:t>
      </w:r>
      <w:r w:rsidR="007F63E4" w:rsidRPr="00023281">
        <w:rPr>
          <w:lang w:val="es-ES_tradnl"/>
        </w:rPr>
        <w:t>aló que</w:t>
      </w:r>
      <w:r w:rsidRPr="00023281">
        <w:rPr>
          <w:lang w:val="es-ES_tradnl"/>
        </w:rPr>
        <w:t xml:space="preserve"> la </w:t>
      </w:r>
      <w:r w:rsidR="00791EC5" w:rsidRPr="00023281">
        <w:rPr>
          <w:lang w:val="es-ES_tradnl"/>
        </w:rPr>
        <w:t>Secretaría</w:t>
      </w:r>
      <w:r w:rsidR="00131551" w:rsidRPr="00023281">
        <w:rPr>
          <w:lang w:val="es-ES_tradnl"/>
        </w:rPr>
        <w:t xml:space="preserve"> </w:t>
      </w:r>
      <w:r w:rsidRPr="00023281">
        <w:rPr>
          <w:lang w:val="es-ES_tradnl"/>
        </w:rPr>
        <w:t xml:space="preserve">tendría </w:t>
      </w:r>
      <w:r w:rsidR="007F63E4" w:rsidRPr="00023281">
        <w:rPr>
          <w:lang w:val="es-ES_tradnl"/>
        </w:rPr>
        <w:t xml:space="preserve">así </w:t>
      </w:r>
      <w:r w:rsidRPr="00023281">
        <w:rPr>
          <w:lang w:val="es-ES_tradnl"/>
        </w:rPr>
        <w:t>un equipo de dirección firme y experimentado</w:t>
      </w:r>
      <w:r w:rsidR="008377E2" w:rsidRPr="00023281">
        <w:rPr>
          <w:lang w:val="es-ES_tradnl"/>
        </w:rPr>
        <w:t>,</w:t>
      </w:r>
      <w:r w:rsidRPr="00023281">
        <w:rPr>
          <w:lang w:val="es-ES_tradnl"/>
        </w:rPr>
        <w:t xml:space="preserve"> y agradeció a la </w:t>
      </w:r>
      <w:r w:rsidR="007F63E4" w:rsidRPr="00023281">
        <w:rPr>
          <w:lang w:val="es-ES_tradnl"/>
        </w:rPr>
        <w:t xml:space="preserve">Secretaria General en funciones </w:t>
      </w:r>
      <w:r w:rsidR="008377E2" w:rsidRPr="00023281">
        <w:rPr>
          <w:lang w:val="es-ES_tradnl"/>
        </w:rPr>
        <w:t xml:space="preserve">su intensa </w:t>
      </w:r>
      <w:r w:rsidR="007F63E4" w:rsidRPr="00023281">
        <w:rPr>
          <w:lang w:val="es-ES_tradnl"/>
        </w:rPr>
        <w:t>labor realizada entre tanto, lo que recibió un aplauso general.</w:t>
      </w:r>
    </w:p>
    <w:p w14:paraId="595C71E5" w14:textId="77777777" w:rsidR="00D776A5" w:rsidRPr="00023281" w:rsidRDefault="00D776A5" w:rsidP="00580735">
      <w:pPr>
        <w:pStyle w:val="ListParagraph"/>
        <w:suppressAutoHyphens/>
        <w:rPr>
          <w:lang w:val="es-ES_tradnl"/>
        </w:rPr>
      </w:pPr>
    </w:p>
    <w:p w14:paraId="4A8A55ED" w14:textId="63FDE561" w:rsidR="00D776A5" w:rsidRPr="00023281" w:rsidRDefault="00A312E7" w:rsidP="00580735">
      <w:pPr>
        <w:pStyle w:val="ListParagraph"/>
        <w:suppressAutoHyphens/>
        <w:spacing w:after="0" w:line="240" w:lineRule="auto"/>
        <w:ind w:left="0"/>
        <w:contextualSpacing w:val="0"/>
        <w:rPr>
          <w:lang w:val="es-ES_tradnl"/>
        </w:rPr>
      </w:pPr>
      <w:r w:rsidRPr="00023281">
        <w:rPr>
          <w:b/>
          <w:lang w:val="es-ES_tradnl"/>
        </w:rPr>
        <w:t>Decisión</w:t>
      </w:r>
      <w:r w:rsidRPr="00023281">
        <w:rPr>
          <w:rStyle w:val="Strong"/>
          <w:lang w:val="es-ES_tradnl"/>
        </w:rPr>
        <w:t xml:space="preserve"> SC52-05</w:t>
      </w:r>
      <w:r w:rsidRPr="00023281">
        <w:rPr>
          <w:b/>
          <w:lang w:val="es-ES_tradnl"/>
        </w:rPr>
        <w:t>: El Comité Permanente seleccionó por un</w:t>
      </w:r>
      <w:r w:rsidR="00750F76">
        <w:rPr>
          <w:b/>
          <w:lang w:val="es-ES_tradnl"/>
        </w:rPr>
        <w:t xml:space="preserve">animidad a la Sra. Martha Rojas </w:t>
      </w:r>
      <w:r w:rsidRPr="00641967">
        <w:rPr>
          <w:b/>
          <w:lang w:val="es-ES_tradnl"/>
        </w:rPr>
        <w:t>U</w:t>
      </w:r>
      <w:r w:rsidR="00641967">
        <w:rPr>
          <w:b/>
          <w:lang w:val="es-ES_tradnl"/>
        </w:rPr>
        <w:t>rrego</w:t>
      </w:r>
      <w:r w:rsidRPr="00023281">
        <w:rPr>
          <w:b/>
          <w:lang w:val="es-ES_tradnl"/>
        </w:rPr>
        <w:t xml:space="preserve"> como nueva Secretaria General de la Convención de Ramsar.</w:t>
      </w:r>
    </w:p>
    <w:p w14:paraId="380F48FA" w14:textId="77777777" w:rsidR="00266610" w:rsidRPr="00023281" w:rsidRDefault="00266610" w:rsidP="00580735">
      <w:pPr>
        <w:widowControl/>
        <w:rPr>
          <w:rFonts w:ascii="Calibri" w:hAnsi="Calibri"/>
          <w:i/>
          <w:kern w:val="0"/>
          <w:sz w:val="22"/>
          <w:szCs w:val="22"/>
          <w:lang w:val="es-ES_tradnl"/>
        </w:rPr>
      </w:pPr>
    </w:p>
    <w:p w14:paraId="3D6F7D88" w14:textId="0AADB6DE" w:rsidR="00723378" w:rsidRPr="00023281" w:rsidRDefault="00C92577" w:rsidP="00580735">
      <w:pPr>
        <w:widowControl/>
        <w:pBdr>
          <w:top w:val="single" w:sz="4" w:space="1" w:color="auto"/>
          <w:left w:val="single" w:sz="4" w:space="4" w:color="auto"/>
          <w:bottom w:val="single" w:sz="4" w:space="1" w:color="auto"/>
          <w:right w:val="single" w:sz="4" w:space="4" w:color="auto"/>
        </w:pBdr>
        <w:ind w:left="567" w:hanging="567"/>
        <w:rPr>
          <w:rStyle w:val="Strong"/>
          <w:rFonts w:ascii="Calibri" w:hAnsi="Calibri"/>
          <w:bCs w:val="0"/>
          <w:sz w:val="22"/>
          <w:szCs w:val="22"/>
          <w:lang w:val="es-ES_tradnl"/>
        </w:rPr>
      </w:pPr>
      <w:r w:rsidRPr="00023281">
        <w:rPr>
          <w:rFonts w:ascii="Calibri" w:eastAsia="Times New Roman" w:hAnsi="Calibri" w:cs="Times New Roman"/>
          <w:sz w:val="22"/>
          <w:szCs w:val="22"/>
          <w:lang w:val="es-ES_tradnl" w:eastAsia="el-GR"/>
        </w:rPr>
        <w:t xml:space="preserve">Punto 15 del orden del día: Actualización sobre la preparación del modelo de informe nacional para la COP13 (SC52-13, </w:t>
      </w:r>
      <w:r w:rsidRPr="00023281">
        <w:rPr>
          <w:rFonts w:ascii="Calibri" w:eastAsia="Times New Roman" w:hAnsi="Calibri" w:cs="Times New Roman"/>
          <w:i/>
          <w:sz w:val="22"/>
          <w:szCs w:val="22"/>
          <w:lang w:val="es-ES_tradnl" w:eastAsia="el-GR"/>
        </w:rPr>
        <w:t>Proyecto de modelo de informe nacional para la COP13</w:t>
      </w:r>
      <w:r w:rsidRPr="00023281">
        <w:rPr>
          <w:rFonts w:ascii="Calibri" w:eastAsia="Times New Roman" w:hAnsi="Calibri" w:cs="Times New Roman"/>
          <w:sz w:val="22"/>
          <w:szCs w:val="22"/>
          <w:lang w:val="es-ES_tradnl" w:eastAsia="el-GR"/>
        </w:rPr>
        <w:t>)</w:t>
      </w:r>
    </w:p>
    <w:p w14:paraId="792F94A8" w14:textId="77777777" w:rsidR="00723378" w:rsidRPr="00023281" w:rsidRDefault="00723378" w:rsidP="00580735">
      <w:pPr>
        <w:pStyle w:val="NormalWeb"/>
        <w:suppressAutoHyphens/>
        <w:spacing w:before="0" w:beforeAutospacing="0" w:after="0"/>
        <w:rPr>
          <w:rStyle w:val="Strong"/>
          <w:rFonts w:ascii="Calibri" w:hAnsi="Calibri"/>
          <w:sz w:val="22"/>
          <w:szCs w:val="22"/>
          <w:lang w:val="es-ES_tradnl"/>
        </w:rPr>
      </w:pPr>
    </w:p>
    <w:p w14:paraId="3166F176" w14:textId="15BF53D2" w:rsidR="00266610" w:rsidRPr="00023281" w:rsidRDefault="007F63E4"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La </w:t>
      </w:r>
      <w:r w:rsidR="00791EC5" w:rsidRPr="00023281">
        <w:rPr>
          <w:lang w:val="es-ES_tradnl"/>
        </w:rPr>
        <w:t>Secretaría</w:t>
      </w:r>
      <w:r w:rsidR="00266610" w:rsidRPr="00023281">
        <w:rPr>
          <w:lang w:val="es-ES_tradnl"/>
        </w:rPr>
        <w:t xml:space="preserve"> </w:t>
      </w:r>
      <w:r w:rsidRPr="00023281">
        <w:rPr>
          <w:lang w:val="es-ES_tradnl"/>
        </w:rPr>
        <w:t xml:space="preserve">presentó el documento </w:t>
      </w:r>
      <w:r w:rsidR="00266610" w:rsidRPr="00023281">
        <w:rPr>
          <w:lang w:val="es-ES_tradnl"/>
        </w:rPr>
        <w:t>SC52-13</w:t>
      </w:r>
      <w:r w:rsidR="00750F76">
        <w:rPr>
          <w:lang w:val="es-ES_tradnl"/>
        </w:rPr>
        <w:t>,</w:t>
      </w:r>
      <w:r w:rsidR="00266610" w:rsidRPr="00023281">
        <w:rPr>
          <w:lang w:val="es-ES_tradnl"/>
        </w:rPr>
        <w:t xml:space="preserve"> </w:t>
      </w:r>
      <w:r w:rsidR="006C3A5A" w:rsidRPr="00023281">
        <w:rPr>
          <w:lang w:val="es-ES_tradnl"/>
        </w:rPr>
        <w:t xml:space="preserve">en el que figuraba un proyecto de modelo de informe nacional para la </w:t>
      </w:r>
      <w:r w:rsidR="00266610" w:rsidRPr="00023281">
        <w:rPr>
          <w:lang w:val="es-ES_tradnl"/>
        </w:rPr>
        <w:t>COP13</w:t>
      </w:r>
      <w:r w:rsidR="00750F76">
        <w:rPr>
          <w:lang w:val="es-ES_tradnl"/>
        </w:rPr>
        <w:t>,</w:t>
      </w:r>
      <w:r w:rsidR="00266610" w:rsidRPr="00023281">
        <w:rPr>
          <w:lang w:val="es-ES_tradnl"/>
        </w:rPr>
        <w:t xml:space="preserve"> </w:t>
      </w:r>
      <w:r w:rsidR="006C3A5A" w:rsidRPr="00023281">
        <w:rPr>
          <w:lang w:val="es-ES_tradnl"/>
        </w:rPr>
        <w:t>y ofreció una presentación en la que mostraba un posible modelo de informe nacional en línea</w:t>
      </w:r>
      <w:r w:rsidR="003C0400" w:rsidRPr="00023281">
        <w:rPr>
          <w:lang w:val="es-ES_tradnl"/>
        </w:rPr>
        <w:t xml:space="preserve">. </w:t>
      </w:r>
    </w:p>
    <w:p w14:paraId="5549FC3B" w14:textId="77777777" w:rsidR="00266610" w:rsidRPr="00023281" w:rsidRDefault="00266610" w:rsidP="00580735">
      <w:pPr>
        <w:pStyle w:val="ListParagraph"/>
        <w:suppressAutoHyphens/>
        <w:spacing w:after="0" w:line="240" w:lineRule="auto"/>
        <w:ind w:left="426"/>
        <w:contextualSpacing w:val="0"/>
        <w:rPr>
          <w:lang w:val="es-ES_tradnl"/>
        </w:rPr>
      </w:pPr>
    </w:p>
    <w:p w14:paraId="125E3E66" w14:textId="4360B8B1" w:rsidR="00266610" w:rsidRPr="00023281" w:rsidRDefault="006C3A5A"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El </w:t>
      </w:r>
      <w:r w:rsidR="00266610" w:rsidRPr="00023281">
        <w:rPr>
          <w:b/>
          <w:lang w:val="es-ES_tradnl"/>
        </w:rPr>
        <w:t>Senegal</w:t>
      </w:r>
      <w:r w:rsidR="00266610" w:rsidRPr="00023281">
        <w:rPr>
          <w:lang w:val="es-ES_tradnl"/>
        </w:rPr>
        <w:t xml:space="preserve"> </w:t>
      </w:r>
      <w:r w:rsidRPr="00023281">
        <w:rPr>
          <w:lang w:val="es-ES_tradnl"/>
        </w:rPr>
        <w:t xml:space="preserve">observó que el proyecto </w:t>
      </w:r>
      <w:r w:rsidR="00D44028" w:rsidRPr="00023281">
        <w:rPr>
          <w:lang w:val="es-ES_tradnl"/>
        </w:rPr>
        <w:t>d</w:t>
      </w:r>
      <w:r w:rsidRPr="00023281">
        <w:rPr>
          <w:lang w:val="es-ES_tradnl"/>
        </w:rPr>
        <w:t xml:space="preserve">e modelo reflejaba los objetivos y las metas del nuevo Plan Estratégico de </w:t>
      </w:r>
      <w:r w:rsidR="00266610" w:rsidRPr="00023281">
        <w:rPr>
          <w:lang w:val="es-ES_tradnl"/>
        </w:rPr>
        <w:t xml:space="preserve">Ramsar, </w:t>
      </w:r>
      <w:r w:rsidRPr="00023281">
        <w:rPr>
          <w:lang w:val="es-ES_tradnl"/>
        </w:rPr>
        <w:t xml:space="preserve">como se pedía en el párrafo </w:t>
      </w:r>
      <w:r w:rsidR="00266610" w:rsidRPr="00023281">
        <w:rPr>
          <w:lang w:val="es-ES_tradnl"/>
        </w:rPr>
        <w:t xml:space="preserve">17 </w:t>
      </w:r>
      <w:r w:rsidRPr="00023281">
        <w:rPr>
          <w:lang w:val="es-ES_tradnl"/>
        </w:rPr>
        <w:t xml:space="preserve">de la Resolución </w:t>
      </w:r>
      <w:r w:rsidR="00266610" w:rsidRPr="00023281">
        <w:rPr>
          <w:lang w:val="es-ES_tradnl"/>
        </w:rPr>
        <w:t xml:space="preserve">XII.2, </w:t>
      </w:r>
      <w:r w:rsidRPr="00023281">
        <w:rPr>
          <w:lang w:val="es-ES_tradnl"/>
        </w:rPr>
        <w:t>pero afirmó que en el modelo debería utilizarse la redacción exacta de esos objetivos y metas</w:t>
      </w:r>
      <w:r w:rsidR="00266610" w:rsidRPr="00023281">
        <w:rPr>
          <w:lang w:val="es-ES_tradnl"/>
        </w:rPr>
        <w:t xml:space="preserve">. </w:t>
      </w:r>
      <w:r w:rsidRPr="00023281">
        <w:rPr>
          <w:lang w:val="es-ES_tradnl"/>
        </w:rPr>
        <w:t>La delegación consideraba que debía hacerse referencia a los Objetivos de Desarrollo Sostenible así como a las Metas de Aichi para la Diversidad Biológica</w:t>
      </w:r>
      <w:r w:rsidR="00266610" w:rsidRPr="00023281">
        <w:rPr>
          <w:lang w:val="es-ES_tradnl"/>
        </w:rPr>
        <w:t xml:space="preserve">. </w:t>
      </w:r>
      <w:r w:rsidRPr="00023281">
        <w:rPr>
          <w:lang w:val="es-ES_tradnl"/>
        </w:rPr>
        <w:t xml:space="preserve">La delegación </w:t>
      </w:r>
      <w:r w:rsidR="00750F76">
        <w:rPr>
          <w:lang w:val="es-ES_tradnl"/>
        </w:rPr>
        <w:t>opinó que era</w:t>
      </w:r>
      <w:r w:rsidRPr="00023281">
        <w:rPr>
          <w:lang w:val="es-ES_tradnl"/>
        </w:rPr>
        <w:t xml:space="preserve"> prematuro introducir un modelo de informe nacional en línea para la </w:t>
      </w:r>
      <w:r w:rsidR="00266610" w:rsidRPr="00023281">
        <w:rPr>
          <w:lang w:val="es-ES_tradnl"/>
        </w:rPr>
        <w:t>COP13</w:t>
      </w:r>
      <w:r w:rsidR="0024008D" w:rsidRPr="00023281">
        <w:rPr>
          <w:lang w:val="es-ES_tradnl"/>
        </w:rPr>
        <w:t>,</w:t>
      </w:r>
      <w:r w:rsidR="00266610" w:rsidRPr="00023281">
        <w:rPr>
          <w:lang w:val="es-ES_tradnl"/>
        </w:rPr>
        <w:t xml:space="preserve"> </w:t>
      </w:r>
      <w:r w:rsidR="00E63293" w:rsidRPr="00023281">
        <w:rPr>
          <w:lang w:val="es-ES_tradnl"/>
        </w:rPr>
        <w:t>ya que muchas Partes no tenían un buen acceso a Internet</w:t>
      </w:r>
      <w:r w:rsidR="00266610" w:rsidRPr="00023281">
        <w:rPr>
          <w:lang w:val="es-ES_tradnl"/>
        </w:rPr>
        <w:t xml:space="preserve">. </w:t>
      </w:r>
    </w:p>
    <w:p w14:paraId="448C9629" w14:textId="77777777" w:rsidR="00266610" w:rsidRPr="00023281" w:rsidRDefault="00266610" w:rsidP="00580735">
      <w:pPr>
        <w:pStyle w:val="ListParagraph"/>
        <w:suppressAutoHyphens/>
        <w:spacing w:after="0" w:line="240" w:lineRule="auto"/>
        <w:rPr>
          <w:lang w:val="es-ES_tradnl"/>
        </w:rPr>
      </w:pPr>
    </w:p>
    <w:p w14:paraId="60698B31" w14:textId="4A5F845C" w:rsidR="00266610" w:rsidRPr="00023281" w:rsidRDefault="00266610" w:rsidP="00580735">
      <w:pPr>
        <w:pStyle w:val="ListParagraph"/>
        <w:numPr>
          <w:ilvl w:val="0"/>
          <w:numId w:val="1"/>
        </w:numPr>
        <w:suppressAutoHyphens/>
        <w:spacing w:after="0" w:line="240" w:lineRule="auto"/>
        <w:ind w:left="426" w:hanging="426"/>
        <w:contextualSpacing w:val="0"/>
        <w:rPr>
          <w:lang w:val="es-ES_tradnl"/>
        </w:rPr>
      </w:pPr>
      <w:r w:rsidRPr="00023281">
        <w:rPr>
          <w:b/>
          <w:lang w:val="es-ES_tradnl"/>
        </w:rPr>
        <w:lastRenderedPageBreak/>
        <w:t>Australia</w:t>
      </w:r>
      <w:r w:rsidRPr="00023281">
        <w:rPr>
          <w:lang w:val="es-ES_tradnl"/>
        </w:rPr>
        <w:t xml:space="preserve">, </w:t>
      </w:r>
      <w:r w:rsidRPr="00023281">
        <w:rPr>
          <w:b/>
          <w:lang w:val="es-ES_tradnl"/>
        </w:rPr>
        <w:t>China</w:t>
      </w:r>
      <w:r w:rsidR="007B7CBC" w:rsidRPr="00023281">
        <w:rPr>
          <w:lang w:val="es-ES_tradnl"/>
        </w:rPr>
        <w:t xml:space="preserve">, los </w:t>
      </w:r>
      <w:r w:rsidR="007B7CBC" w:rsidRPr="00023281">
        <w:rPr>
          <w:b/>
          <w:lang w:val="es-ES_tradnl"/>
        </w:rPr>
        <w:t>Estados Unidos de América</w:t>
      </w:r>
      <w:r w:rsidRPr="00023281">
        <w:rPr>
          <w:lang w:val="es-ES_tradnl"/>
        </w:rPr>
        <w:t xml:space="preserve">, </w:t>
      </w:r>
      <w:r w:rsidRPr="00023281">
        <w:rPr>
          <w:b/>
          <w:lang w:val="es-ES_tradnl"/>
        </w:rPr>
        <w:t>Finland</w:t>
      </w:r>
      <w:r w:rsidR="00E63293" w:rsidRPr="00023281">
        <w:rPr>
          <w:b/>
          <w:lang w:val="es-ES_tradnl"/>
        </w:rPr>
        <w:t>ia</w:t>
      </w:r>
      <w:r w:rsidRPr="00023281">
        <w:rPr>
          <w:lang w:val="es-ES_tradnl"/>
        </w:rPr>
        <w:t>,</w:t>
      </w:r>
      <w:r w:rsidR="00E63293" w:rsidRPr="00023281">
        <w:rPr>
          <w:lang w:val="es-ES_tradnl"/>
        </w:rPr>
        <w:t xml:space="preserve"> el</w:t>
      </w:r>
      <w:r w:rsidRPr="00023281">
        <w:rPr>
          <w:lang w:val="es-ES_tradnl"/>
        </w:rPr>
        <w:t xml:space="preserve"> </w:t>
      </w:r>
      <w:r w:rsidR="00E63293" w:rsidRPr="00023281">
        <w:rPr>
          <w:b/>
          <w:lang w:val="es-ES_tradnl"/>
        </w:rPr>
        <w:t>Japó</w:t>
      </w:r>
      <w:r w:rsidRPr="00023281">
        <w:rPr>
          <w:b/>
          <w:lang w:val="es-ES_tradnl"/>
        </w:rPr>
        <w:t>n</w:t>
      </w:r>
      <w:r w:rsidRPr="00023281">
        <w:rPr>
          <w:lang w:val="es-ES_tradnl"/>
        </w:rPr>
        <w:t xml:space="preserve">, </w:t>
      </w:r>
      <w:r w:rsidRPr="00023281">
        <w:rPr>
          <w:b/>
          <w:lang w:val="es-ES_tradnl"/>
        </w:rPr>
        <w:t>S</w:t>
      </w:r>
      <w:r w:rsidR="00E63293" w:rsidRPr="00023281">
        <w:rPr>
          <w:b/>
          <w:lang w:val="es-ES_tradnl"/>
        </w:rPr>
        <w:t>udáfrica</w:t>
      </w:r>
      <w:r w:rsidRPr="00023281">
        <w:rPr>
          <w:lang w:val="es-ES_tradnl"/>
        </w:rPr>
        <w:t xml:space="preserve">, </w:t>
      </w:r>
      <w:r w:rsidRPr="00023281">
        <w:rPr>
          <w:b/>
          <w:lang w:val="es-ES_tradnl"/>
        </w:rPr>
        <w:t>S</w:t>
      </w:r>
      <w:r w:rsidR="00E63293" w:rsidRPr="00023281">
        <w:rPr>
          <w:b/>
          <w:lang w:val="es-ES_tradnl"/>
        </w:rPr>
        <w:t>uiza</w:t>
      </w:r>
      <w:r w:rsidRPr="00023281">
        <w:rPr>
          <w:lang w:val="es-ES_tradnl"/>
        </w:rPr>
        <w:t xml:space="preserve"> </w:t>
      </w:r>
      <w:r w:rsidR="00E63293" w:rsidRPr="00023281">
        <w:rPr>
          <w:lang w:val="es-ES_tradnl"/>
        </w:rPr>
        <w:t xml:space="preserve">y el </w:t>
      </w:r>
      <w:r w:rsidRPr="00023281">
        <w:rPr>
          <w:b/>
          <w:lang w:val="es-ES_tradnl"/>
        </w:rPr>
        <w:t>Uruguay</w:t>
      </w:r>
      <w:r w:rsidRPr="00023281">
        <w:rPr>
          <w:lang w:val="es-ES_tradnl"/>
        </w:rPr>
        <w:t xml:space="preserve">, </w:t>
      </w:r>
      <w:r w:rsidR="00E63293" w:rsidRPr="00023281">
        <w:rPr>
          <w:lang w:val="es-ES_tradnl"/>
        </w:rPr>
        <w:t>al tiempo que acogían con agrado en general la propuesta de elaboración de un modelo de informe nacional en línea, convinieron en que era importante conservar un sistema fuera de línea</w:t>
      </w:r>
      <w:r w:rsidRPr="00023281">
        <w:rPr>
          <w:lang w:val="es-ES_tradnl"/>
        </w:rPr>
        <w:t>.</w:t>
      </w:r>
    </w:p>
    <w:p w14:paraId="4C0DD102" w14:textId="77777777" w:rsidR="00266610" w:rsidRPr="00023281" w:rsidRDefault="00266610" w:rsidP="00580735">
      <w:pPr>
        <w:pStyle w:val="ListParagraph"/>
        <w:suppressAutoHyphens/>
        <w:spacing w:after="0" w:line="240" w:lineRule="auto"/>
        <w:rPr>
          <w:lang w:val="es-ES_tradnl"/>
        </w:rPr>
      </w:pPr>
    </w:p>
    <w:p w14:paraId="49181D62" w14:textId="304D1ABF" w:rsidR="00266610" w:rsidRPr="00023281" w:rsidRDefault="00E63293"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El </w:t>
      </w:r>
      <w:r w:rsidRPr="00023281">
        <w:rPr>
          <w:b/>
          <w:lang w:val="es-ES_tradnl"/>
        </w:rPr>
        <w:t>Japó</w:t>
      </w:r>
      <w:r w:rsidR="00266610" w:rsidRPr="00023281">
        <w:rPr>
          <w:b/>
          <w:lang w:val="es-ES_tradnl"/>
        </w:rPr>
        <w:t>n</w:t>
      </w:r>
      <w:r w:rsidR="00266610" w:rsidRPr="00023281">
        <w:rPr>
          <w:lang w:val="es-ES_tradnl"/>
        </w:rPr>
        <w:t xml:space="preserve"> </w:t>
      </w:r>
      <w:r w:rsidRPr="00023281">
        <w:rPr>
          <w:lang w:val="es-ES_tradnl"/>
        </w:rPr>
        <w:t xml:space="preserve">expresó preocupación por la propuesta de incluir la sección </w:t>
      </w:r>
      <w:r w:rsidR="00266610" w:rsidRPr="00023281">
        <w:rPr>
          <w:lang w:val="es-ES_tradnl"/>
        </w:rPr>
        <w:t xml:space="preserve">3 </w:t>
      </w:r>
      <w:r w:rsidRPr="00023281">
        <w:rPr>
          <w:lang w:val="es-ES_tradnl"/>
        </w:rPr>
        <w:t>relativa a las metas nacionales</w:t>
      </w:r>
      <w:r w:rsidR="0024008D" w:rsidRPr="00023281">
        <w:rPr>
          <w:lang w:val="es-ES_tradnl"/>
        </w:rPr>
        <w:t>,</w:t>
      </w:r>
      <w:r w:rsidR="00266610" w:rsidRPr="00023281">
        <w:rPr>
          <w:lang w:val="es-ES_tradnl"/>
        </w:rPr>
        <w:t xml:space="preserve"> </w:t>
      </w:r>
      <w:r w:rsidRPr="00023281">
        <w:rPr>
          <w:lang w:val="es-ES_tradnl"/>
        </w:rPr>
        <w:t>ya que la COP no había dado instrucciones de incluirlas como tema nuevo en los informes nacionales</w:t>
      </w:r>
      <w:r w:rsidR="00266610" w:rsidRPr="00023281">
        <w:rPr>
          <w:lang w:val="es-ES_tradnl"/>
        </w:rPr>
        <w:t xml:space="preserve">. </w:t>
      </w:r>
      <w:r w:rsidRPr="00023281">
        <w:rPr>
          <w:lang w:val="es-ES_tradnl"/>
        </w:rPr>
        <w:t xml:space="preserve">La delegación también pidió que se aclarara que la sección 4 era opcional, ya que implicaría mucho trabajo para las Partes que tenían gran número de sitios </w:t>
      </w:r>
      <w:r w:rsidR="00266610" w:rsidRPr="00023281">
        <w:rPr>
          <w:lang w:val="es-ES_tradnl"/>
        </w:rPr>
        <w:t>Ramsar.</w:t>
      </w:r>
    </w:p>
    <w:p w14:paraId="3D2C0268" w14:textId="77777777" w:rsidR="00266610" w:rsidRPr="00023281" w:rsidRDefault="00266610" w:rsidP="00580735">
      <w:pPr>
        <w:pStyle w:val="ListParagraph"/>
        <w:suppressAutoHyphens/>
        <w:spacing w:after="0" w:line="240" w:lineRule="auto"/>
        <w:rPr>
          <w:lang w:val="es-ES_tradnl"/>
        </w:rPr>
      </w:pPr>
    </w:p>
    <w:p w14:paraId="5C652666" w14:textId="781F8DB9" w:rsidR="00266610" w:rsidRPr="00023281" w:rsidRDefault="00E63293"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L</w:t>
      </w:r>
      <w:r w:rsidR="0034656D" w:rsidRPr="00023281">
        <w:rPr>
          <w:lang w:val="es-ES_tradnl"/>
        </w:rPr>
        <w:t xml:space="preserve">os </w:t>
      </w:r>
      <w:r w:rsidR="0034656D" w:rsidRPr="00023281">
        <w:rPr>
          <w:b/>
          <w:lang w:val="es-ES_tradnl"/>
        </w:rPr>
        <w:t>Estados Unidos de América</w:t>
      </w:r>
      <w:r w:rsidR="00266610" w:rsidRPr="00023281">
        <w:rPr>
          <w:lang w:val="es-ES_tradnl"/>
        </w:rPr>
        <w:t xml:space="preserve"> </w:t>
      </w:r>
      <w:r w:rsidRPr="00023281">
        <w:rPr>
          <w:lang w:val="es-ES_tradnl"/>
        </w:rPr>
        <w:t xml:space="preserve">sugirieron eliminar la sección </w:t>
      </w:r>
      <w:r w:rsidR="00266610" w:rsidRPr="00023281">
        <w:rPr>
          <w:lang w:val="es-ES_tradnl"/>
        </w:rPr>
        <w:t xml:space="preserve">3 </w:t>
      </w:r>
      <w:r w:rsidRPr="00023281">
        <w:rPr>
          <w:lang w:val="es-ES_tradnl"/>
        </w:rPr>
        <w:t>o traslad</w:t>
      </w:r>
      <w:r w:rsidR="00D44028" w:rsidRPr="00023281">
        <w:rPr>
          <w:lang w:val="es-ES_tradnl"/>
        </w:rPr>
        <w:t>arla a un lugar menos destacado</w:t>
      </w:r>
      <w:r w:rsidRPr="00023281">
        <w:rPr>
          <w:lang w:val="es-ES_tradnl"/>
        </w:rPr>
        <w:t xml:space="preserve"> y asegurar</w:t>
      </w:r>
      <w:r w:rsidR="0099675C">
        <w:rPr>
          <w:lang w:val="es-ES_tradnl"/>
        </w:rPr>
        <w:t>se de</w:t>
      </w:r>
      <w:r w:rsidRPr="00023281">
        <w:rPr>
          <w:lang w:val="es-ES_tradnl"/>
        </w:rPr>
        <w:t xml:space="preserve"> </w:t>
      </w:r>
      <w:r w:rsidR="008F0066" w:rsidRPr="00023281">
        <w:rPr>
          <w:lang w:val="es-ES_tradnl"/>
        </w:rPr>
        <w:t xml:space="preserve">que </w:t>
      </w:r>
      <w:r w:rsidR="00D44028" w:rsidRPr="00023281">
        <w:rPr>
          <w:lang w:val="es-ES_tradnl"/>
        </w:rPr>
        <w:t xml:space="preserve">quedara claro </w:t>
      </w:r>
      <w:r w:rsidR="008F0066" w:rsidRPr="00023281">
        <w:rPr>
          <w:lang w:val="es-ES_tradnl"/>
        </w:rPr>
        <w:t>que era una sección opcional aplicable solamente a las Partes que tenían metas nacionales pertinentes</w:t>
      </w:r>
      <w:r w:rsidR="00266610" w:rsidRPr="00023281">
        <w:rPr>
          <w:lang w:val="es-ES_tradnl"/>
        </w:rPr>
        <w:t xml:space="preserve">. </w:t>
      </w:r>
      <w:r w:rsidR="008F0066" w:rsidRPr="00023281">
        <w:rPr>
          <w:lang w:val="es-ES_tradnl"/>
        </w:rPr>
        <w:t xml:space="preserve">La delegación hizo hincapié en que la redacción utilizada en las Resoluciones debía utilizarse con exactitud en el modelo de informe nacional y observó que, con arreglo al párrafo </w:t>
      </w:r>
      <w:r w:rsidR="00266610" w:rsidRPr="00023281">
        <w:rPr>
          <w:lang w:val="es-ES_tradnl"/>
        </w:rPr>
        <w:t xml:space="preserve">11 </w:t>
      </w:r>
      <w:r w:rsidR="008F0066" w:rsidRPr="00023281">
        <w:rPr>
          <w:lang w:val="es-ES_tradnl"/>
        </w:rPr>
        <w:t>de la sección de información de antecedentes</w:t>
      </w:r>
      <w:r w:rsidR="00266610" w:rsidRPr="00023281">
        <w:rPr>
          <w:lang w:val="es-ES_tradnl"/>
        </w:rPr>
        <w:t xml:space="preserve">, </w:t>
      </w:r>
      <w:r w:rsidR="008F0066" w:rsidRPr="00023281">
        <w:rPr>
          <w:lang w:val="es-ES_tradnl"/>
        </w:rPr>
        <w:t>en el modelo debía indicarse que la finalidad principal de los informes era ayudar a las Partes a aplicar la Convención</w:t>
      </w:r>
      <w:r w:rsidR="00266610" w:rsidRPr="00023281">
        <w:rPr>
          <w:lang w:val="es-ES_tradnl"/>
        </w:rPr>
        <w:t>.</w:t>
      </w:r>
    </w:p>
    <w:p w14:paraId="2F7EEFFF" w14:textId="77777777" w:rsidR="00266610" w:rsidRPr="00023281" w:rsidRDefault="00266610" w:rsidP="00580735">
      <w:pPr>
        <w:pStyle w:val="ListParagraph"/>
        <w:suppressAutoHyphens/>
        <w:spacing w:after="0" w:line="240" w:lineRule="auto"/>
        <w:rPr>
          <w:lang w:val="es-ES_tradnl"/>
        </w:rPr>
      </w:pPr>
    </w:p>
    <w:p w14:paraId="33C9D46B" w14:textId="0ED9B2EF" w:rsidR="00266610" w:rsidRPr="00023281" w:rsidRDefault="008F0066"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E</w:t>
      </w:r>
      <w:r w:rsidR="00FB2B31" w:rsidRPr="00023281">
        <w:rPr>
          <w:lang w:val="es-ES_tradnl"/>
        </w:rPr>
        <w:t xml:space="preserve">l </w:t>
      </w:r>
      <w:r w:rsidR="00FB2B31" w:rsidRPr="00023281">
        <w:rPr>
          <w:b/>
          <w:lang w:val="es-ES_tradnl"/>
        </w:rPr>
        <w:t>Canadá</w:t>
      </w:r>
      <w:r w:rsidR="00266610" w:rsidRPr="00023281">
        <w:rPr>
          <w:lang w:val="es-ES_tradnl"/>
        </w:rPr>
        <w:t xml:space="preserve"> </w:t>
      </w:r>
      <w:r w:rsidRPr="00023281">
        <w:rPr>
          <w:lang w:val="es-ES_tradnl"/>
        </w:rPr>
        <w:t xml:space="preserve">expresó </w:t>
      </w:r>
      <w:r w:rsidR="0099675C">
        <w:rPr>
          <w:lang w:val="es-ES_tradnl"/>
        </w:rPr>
        <w:t xml:space="preserve">la </w:t>
      </w:r>
      <w:r w:rsidRPr="00023281">
        <w:rPr>
          <w:lang w:val="es-ES_tradnl"/>
        </w:rPr>
        <w:t xml:space="preserve">preocupación </w:t>
      </w:r>
      <w:r w:rsidR="0099675C">
        <w:rPr>
          <w:lang w:val="es-ES_tradnl"/>
        </w:rPr>
        <w:t>de</w:t>
      </w:r>
      <w:r w:rsidRPr="00023281">
        <w:rPr>
          <w:lang w:val="es-ES_tradnl"/>
        </w:rPr>
        <w:t xml:space="preserve"> que </w:t>
      </w:r>
      <w:r w:rsidR="00D44028" w:rsidRPr="00023281">
        <w:rPr>
          <w:lang w:val="es-ES_tradnl"/>
        </w:rPr>
        <w:t xml:space="preserve">en el </w:t>
      </w:r>
      <w:r w:rsidRPr="00023281">
        <w:rPr>
          <w:lang w:val="es-ES_tradnl"/>
        </w:rPr>
        <w:t xml:space="preserve">informe nacional para la </w:t>
      </w:r>
      <w:r w:rsidR="00266610" w:rsidRPr="00023281">
        <w:rPr>
          <w:lang w:val="es-ES_tradnl"/>
        </w:rPr>
        <w:t xml:space="preserve">COP13 </w:t>
      </w:r>
      <w:r w:rsidRPr="00023281">
        <w:rPr>
          <w:lang w:val="es-ES_tradnl"/>
        </w:rPr>
        <w:t xml:space="preserve">tal vez fuera demasiado pronto para informar sobre los progresos relativos a las metas nacionales y regionales que, en el párrafo </w:t>
      </w:r>
      <w:r w:rsidR="00266610" w:rsidRPr="00023281">
        <w:rPr>
          <w:lang w:val="es-ES_tradnl"/>
        </w:rPr>
        <w:t xml:space="preserve">22 </w:t>
      </w:r>
      <w:r w:rsidRPr="00023281">
        <w:rPr>
          <w:lang w:val="es-ES_tradnl"/>
        </w:rPr>
        <w:t xml:space="preserve">de la Resolución </w:t>
      </w:r>
      <w:r w:rsidR="00266610" w:rsidRPr="00023281">
        <w:rPr>
          <w:lang w:val="es-ES_tradnl"/>
        </w:rPr>
        <w:t>XII.2</w:t>
      </w:r>
      <w:r w:rsidR="002D719C" w:rsidRPr="00023281">
        <w:rPr>
          <w:lang w:val="es-ES_tradnl"/>
        </w:rPr>
        <w:t>,</w:t>
      </w:r>
      <w:r w:rsidR="00266610" w:rsidRPr="00023281">
        <w:rPr>
          <w:lang w:val="es-ES_tradnl"/>
        </w:rPr>
        <w:t xml:space="preserve"> </w:t>
      </w:r>
      <w:r w:rsidR="002D719C" w:rsidRPr="00023281">
        <w:rPr>
          <w:lang w:val="es-ES_tradnl"/>
        </w:rPr>
        <w:t xml:space="preserve">se alentaba a las Partes a elaborar y remitir a la Secretaría a más tardar en diciembre de </w:t>
      </w:r>
      <w:r w:rsidR="00266610" w:rsidRPr="00023281">
        <w:rPr>
          <w:lang w:val="es-ES_tradnl"/>
        </w:rPr>
        <w:t xml:space="preserve">2016. </w:t>
      </w:r>
      <w:r w:rsidR="00266610" w:rsidRPr="00023281">
        <w:rPr>
          <w:b/>
          <w:lang w:val="es-ES_tradnl"/>
        </w:rPr>
        <w:t xml:space="preserve">China, El Salvador, Honduras </w:t>
      </w:r>
      <w:r w:rsidR="002D719C" w:rsidRPr="00023281">
        <w:rPr>
          <w:lang w:val="es-ES_tradnl"/>
        </w:rPr>
        <w:t xml:space="preserve">y la </w:t>
      </w:r>
      <w:r w:rsidR="00266610" w:rsidRPr="00023281">
        <w:rPr>
          <w:b/>
          <w:lang w:val="es-ES_tradnl"/>
        </w:rPr>
        <w:t>Rep</w:t>
      </w:r>
      <w:r w:rsidR="002D719C" w:rsidRPr="00023281">
        <w:rPr>
          <w:b/>
          <w:lang w:val="es-ES_tradnl"/>
        </w:rPr>
        <w:t>ública de Corea</w:t>
      </w:r>
      <w:r w:rsidR="007D2BFB" w:rsidRPr="00023281">
        <w:rPr>
          <w:lang w:val="es-ES_tradnl"/>
        </w:rPr>
        <w:t xml:space="preserve"> </w:t>
      </w:r>
      <w:r w:rsidR="002D719C" w:rsidRPr="00023281">
        <w:rPr>
          <w:lang w:val="es-ES_tradnl"/>
        </w:rPr>
        <w:t xml:space="preserve">expresaron </w:t>
      </w:r>
      <w:r w:rsidR="00D44028" w:rsidRPr="00023281">
        <w:rPr>
          <w:lang w:val="es-ES_tradnl"/>
        </w:rPr>
        <w:t xml:space="preserve">también </w:t>
      </w:r>
      <w:r w:rsidR="002D719C" w:rsidRPr="00023281">
        <w:rPr>
          <w:lang w:val="es-ES_tradnl"/>
        </w:rPr>
        <w:t>cierta preocupación por las fechas límites establecidas</w:t>
      </w:r>
      <w:r w:rsidR="00266610" w:rsidRPr="00023281">
        <w:rPr>
          <w:lang w:val="es-ES_tradnl"/>
        </w:rPr>
        <w:t>.</w:t>
      </w:r>
    </w:p>
    <w:p w14:paraId="60E6CAFC" w14:textId="77777777" w:rsidR="00266610" w:rsidRPr="00023281" w:rsidRDefault="00266610" w:rsidP="00580735">
      <w:pPr>
        <w:pStyle w:val="ListParagraph"/>
        <w:suppressAutoHyphens/>
        <w:spacing w:after="0" w:line="240" w:lineRule="auto"/>
        <w:rPr>
          <w:lang w:val="es-ES_tradnl"/>
        </w:rPr>
      </w:pPr>
    </w:p>
    <w:p w14:paraId="110615A5" w14:textId="4B8EFF4A" w:rsidR="00266610" w:rsidRPr="00023281" w:rsidRDefault="002D719C"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El </w:t>
      </w:r>
      <w:r w:rsidR="002E236A" w:rsidRPr="00023281">
        <w:rPr>
          <w:b/>
          <w:lang w:val="es-ES_tradnl"/>
        </w:rPr>
        <w:t>Presidente del Comité Permanente</w:t>
      </w:r>
      <w:r w:rsidR="00266610" w:rsidRPr="00023281">
        <w:rPr>
          <w:lang w:val="es-ES_tradnl"/>
        </w:rPr>
        <w:t xml:space="preserve"> </w:t>
      </w:r>
      <w:r w:rsidRPr="00023281">
        <w:rPr>
          <w:lang w:val="es-ES_tradnl"/>
        </w:rPr>
        <w:t xml:space="preserve">pidió a quienes tuvieran observaciones específicas sobre el modelo de informe nacional que las remitieran por escrito a la </w:t>
      </w:r>
      <w:r w:rsidR="00791EC5" w:rsidRPr="00023281">
        <w:rPr>
          <w:lang w:val="es-ES_tradnl"/>
        </w:rPr>
        <w:t>Secretaría</w:t>
      </w:r>
      <w:r w:rsidR="00266610" w:rsidRPr="00023281">
        <w:rPr>
          <w:lang w:val="es-ES_tradnl"/>
        </w:rPr>
        <w:t xml:space="preserve"> </w:t>
      </w:r>
      <w:r w:rsidRPr="00023281">
        <w:rPr>
          <w:lang w:val="es-ES_tradnl"/>
        </w:rPr>
        <w:t>para que pudieran incorporarse en una versión revisada</w:t>
      </w:r>
      <w:r w:rsidR="00266610" w:rsidRPr="00023281">
        <w:rPr>
          <w:lang w:val="es-ES_tradnl"/>
        </w:rPr>
        <w:t xml:space="preserve">. </w:t>
      </w:r>
    </w:p>
    <w:p w14:paraId="3179043A" w14:textId="77777777" w:rsidR="00723378" w:rsidRPr="00023281" w:rsidRDefault="00723378" w:rsidP="00580735">
      <w:pPr>
        <w:widowControl/>
        <w:rPr>
          <w:rStyle w:val="Strong"/>
          <w:rFonts w:ascii="Calibri" w:hAnsi="Calibri"/>
          <w:sz w:val="22"/>
          <w:szCs w:val="22"/>
          <w:lang w:val="es-ES_tradnl"/>
        </w:rPr>
      </w:pPr>
    </w:p>
    <w:p w14:paraId="0AA40223" w14:textId="1A61C8D3" w:rsidR="00723378" w:rsidRPr="00023281" w:rsidRDefault="00A62AB8" w:rsidP="00580735">
      <w:pPr>
        <w:pStyle w:val="NormalWeb"/>
        <w:suppressAutoHyphens/>
        <w:spacing w:before="0" w:beforeAutospacing="0" w:after="0"/>
        <w:rPr>
          <w:rStyle w:val="Strong"/>
          <w:rFonts w:ascii="Calibri" w:hAnsi="Calibri"/>
          <w:b w:val="0"/>
          <w:sz w:val="22"/>
          <w:szCs w:val="22"/>
          <w:lang w:val="es-ES_tradnl"/>
        </w:rPr>
      </w:pPr>
      <w:r w:rsidRPr="00023281">
        <w:rPr>
          <w:rStyle w:val="Strong"/>
          <w:rFonts w:ascii="Calibri" w:hAnsi="Calibri"/>
          <w:sz w:val="22"/>
          <w:szCs w:val="22"/>
          <w:lang w:val="es-ES_tradnl"/>
        </w:rPr>
        <w:t>Decisión SC52-06: El Comité Permanente aprobó el modelo de informe nacional para la COP13 tras incorporar las observaciones formuladas por las Partes.</w:t>
      </w:r>
    </w:p>
    <w:p w14:paraId="50F29CC1" w14:textId="77777777" w:rsidR="00723378" w:rsidRPr="00023281" w:rsidRDefault="00723378" w:rsidP="00580735">
      <w:pPr>
        <w:widowControl/>
        <w:rPr>
          <w:rStyle w:val="Strong"/>
          <w:rFonts w:ascii="Calibri" w:hAnsi="Calibri"/>
          <w:sz w:val="22"/>
          <w:szCs w:val="22"/>
          <w:lang w:val="es-ES_tradnl"/>
        </w:rPr>
      </w:pPr>
    </w:p>
    <w:p w14:paraId="0674801E" w14:textId="7C58FC1F" w:rsidR="00723378" w:rsidRPr="00023281" w:rsidRDefault="00A62AB8" w:rsidP="00580735">
      <w:pPr>
        <w:pStyle w:val="NormalWeb"/>
        <w:suppressAutoHyphens/>
        <w:spacing w:before="0" w:beforeAutospacing="0" w:after="0"/>
        <w:rPr>
          <w:rStyle w:val="Strong"/>
          <w:rFonts w:ascii="Calibri" w:hAnsi="Calibri"/>
          <w:sz w:val="22"/>
          <w:szCs w:val="22"/>
          <w:lang w:val="es-ES_tradnl"/>
        </w:rPr>
      </w:pPr>
      <w:r w:rsidRPr="00023281">
        <w:rPr>
          <w:rStyle w:val="Strong"/>
          <w:rFonts w:ascii="Calibri" w:hAnsi="Calibri"/>
          <w:sz w:val="22"/>
          <w:szCs w:val="22"/>
          <w:lang w:val="es-ES_tradnl"/>
        </w:rPr>
        <w:t>Decisión SC52-07: El Comité Permanente convino en que el modelo de informe nacional podía ponerse a disposición de todas las Partes mediante un sistema en línea, junto con la opción sin conexión a Internet, y solicitó a la Secretaría que presentara una evaluación para la siguiente COP acerca del uso del sistema en línea.</w:t>
      </w:r>
      <w:r w:rsidR="00E462EE" w:rsidRPr="00023281">
        <w:rPr>
          <w:rStyle w:val="Strong"/>
          <w:rFonts w:ascii="Calibri" w:hAnsi="Calibri"/>
          <w:sz w:val="22"/>
          <w:szCs w:val="22"/>
          <w:lang w:val="es-ES_tradnl"/>
        </w:rPr>
        <w:t xml:space="preserve"> </w:t>
      </w:r>
    </w:p>
    <w:p w14:paraId="3E63B6DF" w14:textId="77777777" w:rsidR="00762FB4" w:rsidRPr="00023281" w:rsidRDefault="00762FB4" w:rsidP="00580735">
      <w:pPr>
        <w:widowControl/>
        <w:shd w:val="clear" w:color="auto" w:fill="FFFFFF"/>
        <w:rPr>
          <w:rFonts w:ascii="Calibri" w:hAnsi="Calibri"/>
          <w:bCs/>
          <w:sz w:val="22"/>
          <w:szCs w:val="22"/>
          <w:lang w:val="es-ES_tradnl"/>
        </w:rPr>
      </w:pPr>
    </w:p>
    <w:p w14:paraId="126B56CA" w14:textId="1604163B" w:rsidR="00266610" w:rsidRPr="00023281" w:rsidRDefault="00F932D6" w:rsidP="00580735">
      <w:pPr>
        <w:pStyle w:val="ListParagraph"/>
        <w:pBdr>
          <w:top w:val="single" w:sz="4" w:space="1" w:color="auto"/>
          <w:left w:val="single" w:sz="4" w:space="4" w:color="auto"/>
          <w:bottom w:val="single" w:sz="4" w:space="1" w:color="auto"/>
          <w:right w:val="single" w:sz="4" w:space="4" w:color="auto"/>
        </w:pBdr>
        <w:suppressAutoHyphens/>
        <w:spacing w:after="0" w:line="240" w:lineRule="auto"/>
        <w:ind w:left="567" w:hanging="567"/>
        <w:rPr>
          <w:rStyle w:val="Strong"/>
          <w:bCs w:val="0"/>
          <w:lang w:val="es-ES_tradnl"/>
        </w:rPr>
      </w:pPr>
      <w:r w:rsidRPr="00023281">
        <w:rPr>
          <w:rFonts w:eastAsia="Times New Roman"/>
          <w:lang w:val="es-ES_tradnl" w:eastAsia="el-GR"/>
        </w:rPr>
        <w:t xml:space="preserve">Punto 16 del orden del día: </w:t>
      </w:r>
      <w:r w:rsidRPr="00023281">
        <w:rPr>
          <w:rFonts w:asciiTheme="minorHAnsi" w:eastAsia="Garamond" w:hAnsiTheme="minorHAnsi" w:cs="Garamond"/>
          <w:lang w:val="es-ES_tradnl"/>
        </w:rPr>
        <w:t>Aplicación de la acreditación de Ciudad de Humedal de la Convención de Ramsar</w:t>
      </w:r>
      <w:r w:rsidRPr="00023281">
        <w:rPr>
          <w:bCs/>
          <w:lang w:val="es-ES_tradnl"/>
        </w:rPr>
        <w:t xml:space="preserve"> con arreglo a la Resolución XII.10 (SC52-14 Rev. 1, </w:t>
      </w:r>
      <w:r w:rsidRPr="00023281">
        <w:rPr>
          <w:bCs/>
          <w:i/>
          <w:lang w:val="es-ES_tradnl"/>
        </w:rPr>
        <w:t>Informe sobre los progresos en la a</w:t>
      </w:r>
      <w:r w:rsidRPr="00023281">
        <w:rPr>
          <w:rFonts w:asciiTheme="minorHAnsi" w:eastAsia="Garamond" w:hAnsiTheme="minorHAnsi" w:cs="Garamond"/>
          <w:i/>
          <w:lang w:val="es-ES_tradnl"/>
        </w:rPr>
        <w:t>plicación de la acreditación de Ciudad de Humedal de la Convención de Ramsar</w:t>
      </w:r>
      <w:r w:rsidRPr="00023281">
        <w:rPr>
          <w:bCs/>
          <w:lang w:val="es-ES_tradnl"/>
        </w:rPr>
        <w:t>)</w:t>
      </w:r>
    </w:p>
    <w:p w14:paraId="3AED4BB0" w14:textId="77777777" w:rsidR="00266610" w:rsidRPr="00023281" w:rsidRDefault="00266610" w:rsidP="00580735">
      <w:pPr>
        <w:widowControl/>
        <w:rPr>
          <w:rFonts w:ascii="Calibri" w:hAnsi="Calibri" w:cs="Arial"/>
          <w:b/>
          <w:sz w:val="22"/>
          <w:szCs w:val="22"/>
          <w:lang w:val="es-ES_tradnl"/>
        </w:rPr>
      </w:pPr>
    </w:p>
    <w:p w14:paraId="3C7D83A4" w14:textId="576E667A" w:rsidR="00762FB4" w:rsidRPr="00023281" w:rsidRDefault="000406B2"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La </w:t>
      </w:r>
      <w:r w:rsidR="00791EC5" w:rsidRPr="00023281">
        <w:rPr>
          <w:lang w:val="es-ES_tradnl"/>
        </w:rPr>
        <w:t>Secretaría</w:t>
      </w:r>
      <w:r w:rsidR="00762FB4" w:rsidRPr="00023281">
        <w:rPr>
          <w:lang w:val="es-ES_tradnl"/>
        </w:rPr>
        <w:t xml:space="preserve"> </w:t>
      </w:r>
      <w:r w:rsidRPr="00023281">
        <w:rPr>
          <w:lang w:val="es-ES_tradnl"/>
        </w:rPr>
        <w:t xml:space="preserve">presentó el documento </w:t>
      </w:r>
      <w:r w:rsidR="00762FB4" w:rsidRPr="00023281">
        <w:rPr>
          <w:lang w:val="es-ES_tradnl"/>
        </w:rPr>
        <w:t xml:space="preserve">SC52-14 Rev.1 </w:t>
      </w:r>
      <w:r w:rsidR="0086394F" w:rsidRPr="00023281">
        <w:rPr>
          <w:lang w:val="es-ES_tradnl"/>
        </w:rPr>
        <w:t>y puso al día a los presentes sobre los progresos en la aplicación de la acreditación de Ciudad de Humedal</w:t>
      </w:r>
      <w:r w:rsidR="00CB2068" w:rsidRPr="00023281">
        <w:rPr>
          <w:lang w:val="es-ES_tradnl"/>
        </w:rPr>
        <w:t xml:space="preserve">. </w:t>
      </w:r>
      <w:r w:rsidR="0086394F" w:rsidRPr="00023281">
        <w:rPr>
          <w:lang w:val="es-ES_tradnl"/>
        </w:rPr>
        <w:t xml:space="preserve">La </w:t>
      </w:r>
      <w:r w:rsidR="00791EC5" w:rsidRPr="00023281">
        <w:rPr>
          <w:lang w:val="es-ES_tradnl"/>
        </w:rPr>
        <w:t>Secretaría</w:t>
      </w:r>
      <w:r w:rsidR="00CB2068" w:rsidRPr="00023281">
        <w:rPr>
          <w:lang w:val="es-ES_tradnl"/>
        </w:rPr>
        <w:t xml:space="preserve"> </w:t>
      </w:r>
      <w:r w:rsidR="0086394F" w:rsidRPr="00023281">
        <w:rPr>
          <w:lang w:val="es-ES_tradnl"/>
        </w:rPr>
        <w:t>informó sobre la composición más reciente del Comité Asesor Independiente y los representantes designados por las organizaciones participantes</w:t>
      </w:r>
      <w:r w:rsidR="00CB2068" w:rsidRPr="00023281">
        <w:rPr>
          <w:lang w:val="es-ES_tradnl"/>
        </w:rPr>
        <w:t xml:space="preserve">. </w:t>
      </w:r>
      <w:r w:rsidR="000944C1" w:rsidRPr="00023281">
        <w:rPr>
          <w:lang w:val="es-ES_tradnl"/>
        </w:rPr>
        <w:t>S</w:t>
      </w:r>
      <w:r w:rsidR="0086394F" w:rsidRPr="00023281">
        <w:rPr>
          <w:lang w:val="es-ES_tradnl"/>
        </w:rPr>
        <w:t xml:space="preserve">eñaló que </w:t>
      </w:r>
      <w:r w:rsidR="00EE434C" w:rsidRPr="00023281">
        <w:rPr>
          <w:lang w:val="es-ES_tradnl"/>
        </w:rPr>
        <w:t xml:space="preserve">cuatro de las seis regiones de Ramsar habían designado un representante miembro del </w:t>
      </w:r>
      <w:r w:rsidR="00791EC5" w:rsidRPr="00023281">
        <w:rPr>
          <w:lang w:val="es-ES_tradnl"/>
        </w:rPr>
        <w:t>Comité Permanente</w:t>
      </w:r>
      <w:r w:rsidR="00CB2068" w:rsidRPr="00023281">
        <w:rPr>
          <w:lang w:val="es-ES_tradnl"/>
        </w:rPr>
        <w:t xml:space="preserve">, </w:t>
      </w:r>
      <w:r w:rsidR="00EE434C" w:rsidRPr="00023281">
        <w:rPr>
          <w:lang w:val="es-ES_tradnl"/>
        </w:rPr>
        <w:t>y que América Latina y el Caribe y América del Norte todavía no habían seleccionado a su representante</w:t>
      </w:r>
      <w:r w:rsidR="00CB2068" w:rsidRPr="00023281">
        <w:rPr>
          <w:lang w:val="es-ES_tradnl"/>
        </w:rPr>
        <w:t>.</w:t>
      </w:r>
    </w:p>
    <w:p w14:paraId="36300937" w14:textId="77777777" w:rsidR="00CB2068" w:rsidRPr="00023281" w:rsidRDefault="00CB2068" w:rsidP="00580735">
      <w:pPr>
        <w:pStyle w:val="ListParagraph"/>
        <w:suppressAutoHyphens/>
        <w:spacing w:after="0" w:line="240" w:lineRule="auto"/>
        <w:ind w:left="426"/>
        <w:contextualSpacing w:val="0"/>
        <w:rPr>
          <w:lang w:val="es-ES_tradnl"/>
        </w:rPr>
      </w:pPr>
    </w:p>
    <w:p w14:paraId="6BDE4644" w14:textId="5A96F8EA" w:rsidR="00CB2068" w:rsidRPr="00023281" w:rsidRDefault="00CB2068" w:rsidP="00580735">
      <w:pPr>
        <w:pStyle w:val="ListParagraph"/>
        <w:numPr>
          <w:ilvl w:val="0"/>
          <w:numId w:val="1"/>
        </w:numPr>
        <w:suppressAutoHyphens/>
        <w:spacing w:after="0" w:line="240" w:lineRule="auto"/>
        <w:ind w:left="426" w:hanging="426"/>
        <w:contextualSpacing w:val="0"/>
        <w:rPr>
          <w:lang w:val="es-ES_tradnl"/>
        </w:rPr>
      </w:pPr>
      <w:r w:rsidRPr="00023281">
        <w:rPr>
          <w:b/>
          <w:lang w:val="es-ES_tradnl"/>
        </w:rPr>
        <w:t>T</w:t>
      </w:r>
      <w:r w:rsidR="00EE434C" w:rsidRPr="00023281">
        <w:rPr>
          <w:b/>
          <w:lang w:val="es-ES_tradnl"/>
        </w:rPr>
        <w:t xml:space="preserve">únez </w:t>
      </w:r>
      <w:r w:rsidR="003974C7" w:rsidRPr="00023281">
        <w:rPr>
          <w:lang w:val="es-ES_tradnl"/>
        </w:rPr>
        <w:t>acogió con agrado los avances en la movilización de los asociados y la composición del Comité Asesor Independiente</w:t>
      </w:r>
      <w:r w:rsidR="00D25E39" w:rsidRPr="00023281">
        <w:rPr>
          <w:lang w:val="es-ES_tradnl"/>
        </w:rPr>
        <w:t xml:space="preserve">. </w:t>
      </w:r>
      <w:r w:rsidR="003974C7" w:rsidRPr="00023281">
        <w:rPr>
          <w:lang w:val="es-ES_tradnl"/>
        </w:rPr>
        <w:t xml:space="preserve">La delegación manifestó la esperanza de que la composición de dicho Comité se decidiera para diciembre de </w:t>
      </w:r>
      <w:r w:rsidR="001C75B4" w:rsidRPr="00023281">
        <w:rPr>
          <w:lang w:val="es-ES_tradnl"/>
        </w:rPr>
        <w:t xml:space="preserve">2016 </w:t>
      </w:r>
      <w:r w:rsidR="003974C7" w:rsidRPr="00023281">
        <w:rPr>
          <w:lang w:val="es-ES_tradnl"/>
        </w:rPr>
        <w:t>a fin de poder cumplir el calendario vigente</w:t>
      </w:r>
      <w:r w:rsidR="001C75B4" w:rsidRPr="00023281">
        <w:rPr>
          <w:lang w:val="es-ES_tradnl"/>
        </w:rPr>
        <w:t>.</w:t>
      </w:r>
    </w:p>
    <w:p w14:paraId="493A7CE3" w14:textId="77777777" w:rsidR="004E4405" w:rsidRPr="00023281" w:rsidRDefault="004E4405" w:rsidP="00580735">
      <w:pPr>
        <w:pStyle w:val="ListParagraph"/>
        <w:suppressAutoHyphens/>
        <w:rPr>
          <w:lang w:val="es-ES_tradnl"/>
        </w:rPr>
      </w:pPr>
    </w:p>
    <w:p w14:paraId="63D5F6BD" w14:textId="3EE3F8FB" w:rsidR="00D25E39" w:rsidRPr="00023281" w:rsidRDefault="003974C7"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lastRenderedPageBreak/>
        <w:t>L</w:t>
      </w:r>
      <w:r w:rsidR="0034656D" w:rsidRPr="00023281">
        <w:rPr>
          <w:lang w:val="es-ES_tradnl"/>
        </w:rPr>
        <w:t xml:space="preserve">os </w:t>
      </w:r>
      <w:r w:rsidR="0034656D" w:rsidRPr="00023281">
        <w:rPr>
          <w:b/>
          <w:lang w:val="es-ES_tradnl"/>
        </w:rPr>
        <w:t>Estados Unidos de América</w:t>
      </w:r>
      <w:r w:rsidRPr="00023281">
        <w:rPr>
          <w:lang w:val="es-ES_tradnl"/>
        </w:rPr>
        <w:t xml:space="preserve"> manifestaron reservas sobre la aprobación de un formulario de acreditación que no se había incluido como anexo del documento y de un Comité Asesor Independiente cuya composición definitiva no estaba decidida</w:t>
      </w:r>
      <w:r w:rsidR="00D25E39" w:rsidRPr="00023281">
        <w:rPr>
          <w:lang w:val="es-ES_tradnl"/>
        </w:rPr>
        <w:t xml:space="preserve">. </w:t>
      </w:r>
      <w:r w:rsidRPr="00023281">
        <w:rPr>
          <w:lang w:val="es-ES_tradnl"/>
        </w:rPr>
        <w:t xml:space="preserve">La delegación también expresó preocupación por </w:t>
      </w:r>
      <w:r w:rsidR="00B93B79" w:rsidRPr="00023281">
        <w:rPr>
          <w:lang w:val="es-ES_tradnl"/>
        </w:rPr>
        <w:t>todo lo que se exigía a los Asesores Regionales Superiores en el apoyo al proceso y, tras señalar el generoso plazo asignado a la cumplimentación de las solicitudes, sugirió adelantar la fecha límite para ampliar la fase de examen</w:t>
      </w:r>
      <w:r w:rsidR="001C75B4" w:rsidRPr="00023281">
        <w:rPr>
          <w:lang w:val="es-ES_tradnl"/>
        </w:rPr>
        <w:t>.</w:t>
      </w:r>
    </w:p>
    <w:p w14:paraId="2267AE8B" w14:textId="77777777" w:rsidR="00D25E39" w:rsidRPr="00023281" w:rsidRDefault="00C125B2" w:rsidP="00580735">
      <w:pPr>
        <w:pStyle w:val="ListParagraph"/>
        <w:tabs>
          <w:tab w:val="left" w:pos="3394"/>
        </w:tabs>
        <w:suppressAutoHyphens/>
        <w:spacing w:after="0" w:line="240" w:lineRule="auto"/>
        <w:rPr>
          <w:lang w:val="es-ES_tradnl"/>
        </w:rPr>
      </w:pPr>
      <w:r w:rsidRPr="00023281">
        <w:rPr>
          <w:lang w:val="es-ES_tradnl"/>
        </w:rPr>
        <w:tab/>
      </w:r>
    </w:p>
    <w:p w14:paraId="7E9FC3F6" w14:textId="48DFEAC3" w:rsidR="00A71372" w:rsidRPr="00023281" w:rsidRDefault="007D2BFB" w:rsidP="00580735">
      <w:pPr>
        <w:pStyle w:val="ListParagraph"/>
        <w:numPr>
          <w:ilvl w:val="0"/>
          <w:numId w:val="1"/>
        </w:numPr>
        <w:suppressAutoHyphens/>
        <w:spacing w:after="0" w:line="240" w:lineRule="auto"/>
        <w:ind w:left="426" w:hanging="426"/>
        <w:contextualSpacing w:val="0"/>
        <w:rPr>
          <w:lang w:val="es-ES_tradnl"/>
        </w:rPr>
      </w:pPr>
      <w:r w:rsidRPr="00023281">
        <w:rPr>
          <w:b/>
          <w:lang w:val="es-ES_tradnl"/>
        </w:rPr>
        <w:t>Kenya</w:t>
      </w:r>
      <w:r w:rsidRPr="00023281">
        <w:rPr>
          <w:lang w:val="es-ES_tradnl"/>
        </w:rPr>
        <w:t xml:space="preserve"> </w:t>
      </w:r>
      <w:r w:rsidR="00B93B79" w:rsidRPr="00023281">
        <w:rPr>
          <w:lang w:val="es-ES_tradnl"/>
        </w:rPr>
        <w:t xml:space="preserve">subrayó la necesidad de </w:t>
      </w:r>
      <w:r w:rsidR="00DB4984" w:rsidRPr="00023281">
        <w:rPr>
          <w:lang w:val="es-ES_tradnl"/>
        </w:rPr>
        <w:t>realizar consultas detalladas para asegurar un producto de gran calidad con procesos rigurosos</w:t>
      </w:r>
      <w:r w:rsidR="00C125B2" w:rsidRPr="00023281">
        <w:rPr>
          <w:lang w:val="es-ES_tradnl"/>
        </w:rPr>
        <w:t xml:space="preserve">. </w:t>
      </w:r>
      <w:r w:rsidR="00DB4984" w:rsidRPr="00023281">
        <w:rPr>
          <w:lang w:val="es-ES_tradnl"/>
        </w:rPr>
        <w:t xml:space="preserve">La delegación, </w:t>
      </w:r>
      <w:r w:rsidR="000944C1" w:rsidRPr="00023281">
        <w:rPr>
          <w:lang w:val="es-ES_tradnl"/>
        </w:rPr>
        <w:t xml:space="preserve">con el apoyo de </w:t>
      </w:r>
      <w:r w:rsidR="00DB4984" w:rsidRPr="00023281">
        <w:rPr>
          <w:lang w:val="es-ES_tradnl"/>
        </w:rPr>
        <w:t xml:space="preserve">la </w:t>
      </w:r>
      <w:r w:rsidR="00647F4B" w:rsidRPr="00023281">
        <w:rPr>
          <w:b/>
          <w:lang w:val="es-ES_tradnl"/>
        </w:rPr>
        <w:t>República Democrática del Congo</w:t>
      </w:r>
      <w:r w:rsidR="00C125B2" w:rsidRPr="00023281">
        <w:rPr>
          <w:lang w:val="es-ES_tradnl"/>
        </w:rPr>
        <w:t xml:space="preserve">, </w:t>
      </w:r>
      <w:r w:rsidR="00DB4984" w:rsidRPr="00023281">
        <w:rPr>
          <w:lang w:val="es-ES_tradnl"/>
        </w:rPr>
        <w:t>observó también las posibles dificultades de coordinación nacional para los candidatos de gobiernos locales descentralizados</w:t>
      </w:r>
      <w:r w:rsidR="00E812E1" w:rsidRPr="00023281">
        <w:rPr>
          <w:lang w:val="es-ES_tradnl"/>
        </w:rPr>
        <w:t>.</w:t>
      </w:r>
    </w:p>
    <w:p w14:paraId="522DC0C8" w14:textId="77777777" w:rsidR="00E812E1" w:rsidRPr="00023281" w:rsidRDefault="00E812E1" w:rsidP="00580735">
      <w:pPr>
        <w:pStyle w:val="ListParagraph"/>
        <w:suppressAutoHyphens/>
        <w:spacing w:after="0" w:line="240" w:lineRule="auto"/>
        <w:rPr>
          <w:lang w:val="es-ES_tradnl"/>
        </w:rPr>
      </w:pPr>
    </w:p>
    <w:p w14:paraId="4049A1C8" w14:textId="513E0C36" w:rsidR="00D25E39" w:rsidRPr="00023281" w:rsidRDefault="00DB4984" w:rsidP="00580735">
      <w:pPr>
        <w:pStyle w:val="ListParagraph"/>
        <w:numPr>
          <w:ilvl w:val="0"/>
          <w:numId w:val="1"/>
        </w:numPr>
        <w:suppressAutoHyphens/>
        <w:spacing w:after="0" w:line="240" w:lineRule="auto"/>
        <w:ind w:left="426" w:hanging="426"/>
        <w:contextualSpacing w:val="0"/>
        <w:rPr>
          <w:lang w:val="es-ES_tradnl"/>
        </w:rPr>
      </w:pPr>
      <w:r w:rsidRPr="00023281">
        <w:rPr>
          <w:b/>
          <w:lang w:val="es-ES_tradnl"/>
        </w:rPr>
        <w:t>ONU-Há</w:t>
      </w:r>
      <w:r w:rsidR="00E812E1" w:rsidRPr="00023281">
        <w:rPr>
          <w:b/>
          <w:lang w:val="es-ES_tradnl"/>
        </w:rPr>
        <w:t>bitat</w:t>
      </w:r>
      <w:r w:rsidR="00E812E1" w:rsidRPr="00023281">
        <w:rPr>
          <w:lang w:val="es-ES_tradnl"/>
        </w:rPr>
        <w:t xml:space="preserve"> </w:t>
      </w:r>
      <w:r w:rsidRPr="00023281">
        <w:rPr>
          <w:lang w:val="es-ES_tradnl"/>
        </w:rPr>
        <w:t xml:space="preserve">expresó apoyo al </w:t>
      </w:r>
      <w:r w:rsidR="004268C2" w:rsidRPr="00023281">
        <w:rPr>
          <w:lang w:val="es-ES_tradnl"/>
        </w:rPr>
        <w:t>sistema de acreditación y observó que la finalización y la firma de</w:t>
      </w:r>
      <w:r w:rsidR="000944C1" w:rsidRPr="00023281">
        <w:rPr>
          <w:lang w:val="es-ES_tradnl"/>
        </w:rPr>
        <w:t>l</w:t>
      </w:r>
      <w:r w:rsidR="004268C2" w:rsidRPr="00023281">
        <w:rPr>
          <w:lang w:val="es-ES_tradnl"/>
        </w:rPr>
        <w:t xml:space="preserve"> memorando de entendimiento estaba a la espera de los detalles finales de dicho sistema</w:t>
      </w:r>
      <w:r w:rsidR="00C57F81" w:rsidRPr="00023281">
        <w:rPr>
          <w:lang w:val="es-ES_tradnl"/>
        </w:rPr>
        <w:t xml:space="preserve">. </w:t>
      </w:r>
      <w:r w:rsidR="004268C2" w:rsidRPr="00023281">
        <w:rPr>
          <w:lang w:val="es-ES_tradnl"/>
        </w:rPr>
        <w:t xml:space="preserve">Manifestó la esperanza de que el </w:t>
      </w:r>
      <w:r w:rsidR="00791EC5" w:rsidRPr="00023281">
        <w:rPr>
          <w:lang w:val="es-ES_tradnl"/>
        </w:rPr>
        <w:t>Comité Permanente</w:t>
      </w:r>
      <w:r w:rsidR="00C57F81" w:rsidRPr="00023281">
        <w:rPr>
          <w:lang w:val="es-ES_tradnl"/>
        </w:rPr>
        <w:t xml:space="preserve"> </w:t>
      </w:r>
      <w:r w:rsidR="004268C2" w:rsidRPr="00023281">
        <w:rPr>
          <w:lang w:val="es-ES_tradnl"/>
        </w:rPr>
        <w:t>pudiera aprobar la versión actual antes del examen final y la firma.</w:t>
      </w:r>
    </w:p>
    <w:p w14:paraId="63D0496D" w14:textId="77777777" w:rsidR="00C57F81" w:rsidRPr="00023281" w:rsidRDefault="00C57F81" w:rsidP="00580735">
      <w:pPr>
        <w:pStyle w:val="ListParagraph"/>
        <w:suppressAutoHyphens/>
        <w:spacing w:after="0" w:line="240" w:lineRule="auto"/>
        <w:rPr>
          <w:lang w:val="es-ES_tradnl"/>
        </w:rPr>
      </w:pPr>
    </w:p>
    <w:p w14:paraId="489DB749" w14:textId="7B7593ED" w:rsidR="00C57F81" w:rsidRPr="00023281" w:rsidRDefault="005F4A69" w:rsidP="00580735">
      <w:pPr>
        <w:pStyle w:val="ListParagraph"/>
        <w:numPr>
          <w:ilvl w:val="0"/>
          <w:numId w:val="1"/>
        </w:numPr>
        <w:suppressAutoHyphens/>
        <w:spacing w:after="0" w:line="240" w:lineRule="auto"/>
        <w:ind w:left="426" w:hanging="426"/>
        <w:contextualSpacing w:val="0"/>
        <w:rPr>
          <w:lang w:val="es-ES_tradnl"/>
        </w:rPr>
      </w:pPr>
      <w:r w:rsidRPr="00023281">
        <w:rPr>
          <w:rFonts w:cs="Roboto-Light"/>
          <w:b/>
          <w:lang w:val="es-ES_tradnl"/>
        </w:rPr>
        <w:t>ICLEI - Local Governments for Sustainability</w:t>
      </w:r>
      <w:r w:rsidR="00FB1215" w:rsidRPr="00023281">
        <w:rPr>
          <w:b/>
          <w:lang w:val="es-ES_tradnl"/>
        </w:rPr>
        <w:t xml:space="preserve"> </w:t>
      </w:r>
      <w:r w:rsidR="00C57F81" w:rsidRPr="00023281">
        <w:rPr>
          <w:lang w:val="es-ES_tradnl"/>
        </w:rPr>
        <w:t>confirm</w:t>
      </w:r>
      <w:r w:rsidR="004268C2" w:rsidRPr="00023281">
        <w:rPr>
          <w:lang w:val="es-ES_tradnl"/>
        </w:rPr>
        <w:t>ó su apoyo al sistema y su compromiso con el Comité Asesor Independiente</w:t>
      </w:r>
      <w:r w:rsidR="00C57F81" w:rsidRPr="00023281">
        <w:rPr>
          <w:lang w:val="es-ES_tradnl"/>
        </w:rPr>
        <w:t xml:space="preserve">. </w:t>
      </w:r>
      <w:r w:rsidR="00333CA7" w:rsidRPr="00023281">
        <w:rPr>
          <w:lang w:val="es-ES_tradnl"/>
        </w:rPr>
        <w:t>ICLEI</w:t>
      </w:r>
      <w:r w:rsidR="00C57F81" w:rsidRPr="00023281">
        <w:rPr>
          <w:lang w:val="es-ES_tradnl"/>
        </w:rPr>
        <w:t xml:space="preserve"> </w:t>
      </w:r>
      <w:r w:rsidR="004268C2" w:rsidRPr="00023281">
        <w:rPr>
          <w:lang w:val="es-ES_tradnl"/>
        </w:rPr>
        <w:t xml:space="preserve">solicitó que se considerara la posibilidad de organizar un acto paralelo en la </w:t>
      </w:r>
      <w:r w:rsidR="00C57F81" w:rsidRPr="00023281">
        <w:rPr>
          <w:lang w:val="es-ES_tradnl"/>
        </w:rPr>
        <w:t xml:space="preserve">COP13 </w:t>
      </w:r>
      <w:r w:rsidR="004268C2" w:rsidRPr="00023281">
        <w:rPr>
          <w:lang w:val="es-ES_tradnl"/>
        </w:rPr>
        <w:t>con la participación de Túnez, la República de Corea, ONU-Hábitat y el Director Regional de ICLEI</w:t>
      </w:r>
      <w:r w:rsidR="00C57F81" w:rsidRPr="00023281">
        <w:rPr>
          <w:lang w:val="es-ES_tradnl"/>
        </w:rPr>
        <w:t>.</w:t>
      </w:r>
    </w:p>
    <w:p w14:paraId="658D3971" w14:textId="77777777" w:rsidR="00C57F81" w:rsidRPr="00023281" w:rsidRDefault="00C57F81" w:rsidP="00580735">
      <w:pPr>
        <w:pStyle w:val="ListParagraph"/>
        <w:suppressAutoHyphens/>
        <w:spacing w:after="0" w:line="240" w:lineRule="auto"/>
        <w:rPr>
          <w:lang w:val="es-ES_tradnl"/>
        </w:rPr>
      </w:pPr>
    </w:p>
    <w:p w14:paraId="75E1A0A7" w14:textId="46D8B590" w:rsidR="00C57F81" w:rsidRPr="00023281" w:rsidRDefault="004268C2"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La </w:t>
      </w:r>
      <w:r w:rsidR="00791EC5" w:rsidRPr="00023281">
        <w:rPr>
          <w:b/>
          <w:lang w:val="es-ES_tradnl"/>
        </w:rPr>
        <w:t>Secretaría</w:t>
      </w:r>
      <w:r w:rsidR="007D2BFB" w:rsidRPr="00023281">
        <w:rPr>
          <w:lang w:val="es-ES_tradnl"/>
        </w:rPr>
        <w:t xml:space="preserve"> </w:t>
      </w:r>
      <w:r w:rsidRPr="00023281">
        <w:rPr>
          <w:lang w:val="es-ES_tradnl"/>
        </w:rPr>
        <w:t xml:space="preserve">afirmó que los Asesores Regionales Superiores </w:t>
      </w:r>
      <w:r w:rsidR="00E35637" w:rsidRPr="00023281">
        <w:rPr>
          <w:lang w:val="es-ES_tradnl"/>
        </w:rPr>
        <w:t>examinarían las solicitudes en lugar de acudir a las reuniones del Comité Asesor Independiente</w:t>
      </w:r>
      <w:r w:rsidR="001C75B4" w:rsidRPr="00023281">
        <w:rPr>
          <w:lang w:val="es-ES_tradnl"/>
        </w:rPr>
        <w:t xml:space="preserve">; </w:t>
      </w:r>
      <w:r w:rsidR="00E35637" w:rsidRPr="00023281">
        <w:rPr>
          <w:lang w:val="es-ES_tradnl"/>
        </w:rPr>
        <w:t>que el plazo para las solicitudes permitiría a la</w:t>
      </w:r>
      <w:r w:rsidR="001C75B4" w:rsidRPr="00023281">
        <w:rPr>
          <w:lang w:val="es-ES_tradnl"/>
        </w:rPr>
        <w:t xml:space="preserve"> </w:t>
      </w:r>
      <w:r w:rsidR="00791EC5" w:rsidRPr="00023281">
        <w:rPr>
          <w:lang w:val="es-ES_tradnl"/>
        </w:rPr>
        <w:t>Secretaría</w:t>
      </w:r>
      <w:r w:rsidR="001C75B4" w:rsidRPr="00023281">
        <w:rPr>
          <w:lang w:val="es-ES_tradnl"/>
        </w:rPr>
        <w:t xml:space="preserve"> </w:t>
      </w:r>
      <w:r w:rsidR="00E35637" w:rsidRPr="00023281">
        <w:rPr>
          <w:lang w:val="es-ES_tradnl"/>
        </w:rPr>
        <w:t>cerciorarse de que estas se cumplimentaran íntegramente</w:t>
      </w:r>
      <w:r w:rsidR="00115AC9" w:rsidRPr="00023281">
        <w:rPr>
          <w:lang w:val="es-ES_tradnl"/>
        </w:rPr>
        <w:t xml:space="preserve">; </w:t>
      </w:r>
      <w:r w:rsidR="00E35637" w:rsidRPr="00023281">
        <w:rPr>
          <w:lang w:val="es-ES_tradnl"/>
        </w:rPr>
        <w:t>que el Comité Asesor Independiente trabajaría para finalizar el formulario de acreditación</w:t>
      </w:r>
      <w:r w:rsidR="001C75B4" w:rsidRPr="00023281">
        <w:rPr>
          <w:lang w:val="es-ES_tradnl"/>
        </w:rPr>
        <w:t xml:space="preserve">; </w:t>
      </w:r>
      <w:r w:rsidR="00E35637" w:rsidRPr="00023281">
        <w:rPr>
          <w:lang w:val="es-ES_tradnl"/>
        </w:rPr>
        <w:t xml:space="preserve">y que el adjetivo </w:t>
      </w:r>
      <w:r w:rsidR="001C75B4" w:rsidRPr="00023281">
        <w:rPr>
          <w:lang w:val="es-ES_tradnl"/>
        </w:rPr>
        <w:t>“Independ</w:t>
      </w:r>
      <w:r w:rsidR="00E35637" w:rsidRPr="00023281">
        <w:rPr>
          <w:lang w:val="es-ES_tradnl"/>
        </w:rPr>
        <w:t>iente</w:t>
      </w:r>
      <w:r w:rsidR="001C75B4" w:rsidRPr="00023281">
        <w:rPr>
          <w:lang w:val="es-ES_tradnl"/>
        </w:rPr>
        <w:t>”</w:t>
      </w:r>
      <w:r w:rsidR="007D2BFB" w:rsidRPr="00023281">
        <w:rPr>
          <w:lang w:val="es-ES_tradnl"/>
        </w:rPr>
        <w:t xml:space="preserve"> </w:t>
      </w:r>
      <w:r w:rsidR="00E35637" w:rsidRPr="00023281">
        <w:rPr>
          <w:lang w:val="es-ES_tradnl"/>
        </w:rPr>
        <w:t xml:space="preserve">había sido elegido por la </w:t>
      </w:r>
      <w:r w:rsidR="001C75B4" w:rsidRPr="00023281">
        <w:rPr>
          <w:lang w:val="es-ES_tradnl"/>
        </w:rPr>
        <w:t xml:space="preserve">COP </w:t>
      </w:r>
      <w:r w:rsidR="00E35637" w:rsidRPr="00023281">
        <w:rPr>
          <w:lang w:val="es-ES_tradnl"/>
        </w:rPr>
        <w:t xml:space="preserve">para promover la objetividad de las decisiones. </w:t>
      </w:r>
    </w:p>
    <w:p w14:paraId="6BDD297E" w14:textId="77777777" w:rsidR="00A71372" w:rsidRPr="00023281" w:rsidRDefault="00A71372" w:rsidP="00580735">
      <w:pPr>
        <w:pStyle w:val="ListParagraph"/>
        <w:suppressAutoHyphens/>
        <w:spacing w:after="0" w:line="240" w:lineRule="auto"/>
        <w:rPr>
          <w:lang w:val="es-ES_tradnl"/>
        </w:rPr>
      </w:pPr>
    </w:p>
    <w:p w14:paraId="1E8DA64F" w14:textId="353E8EA4" w:rsidR="00A71372" w:rsidRPr="00023281" w:rsidRDefault="00E35637"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El </w:t>
      </w:r>
      <w:r w:rsidR="00A71372" w:rsidRPr="00023281">
        <w:rPr>
          <w:b/>
          <w:lang w:val="es-ES_tradnl"/>
        </w:rPr>
        <w:t>Senegal</w:t>
      </w:r>
      <w:r w:rsidR="00A71372" w:rsidRPr="00023281">
        <w:rPr>
          <w:lang w:val="es-ES_tradnl"/>
        </w:rPr>
        <w:t xml:space="preserve"> </w:t>
      </w:r>
      <w:r w:rsidRPr="00023281">
        <w:rPr>
          <w:lang w:val="es-ES_tradnl"/>
        </w:rPr>
        <w:t>observó que el sistema fomentaría, entre otras cosas,</w:t>
      </w:r>
      <w:r w:rsidR="00A71372" w:rsidRPr="00023281">
        <w:rPr>
          <w:lang w:val="es-ES_tradnl"/>
        </w:rPr>
        <w:t xml:space="preserve"> </w:t>
      </w:r>
      <w:r w:rsidRPr="00023281">
        <w:rPr>
          <w:lang w:val="es-ES_tradnl"/>
        </w:rPr>
        <w:t xml:space="preserve">el manejo sostenible de las aguas residuales y el cumplimiento de la meta 6 del Objetivo de Desarrollo Sostenible </w:t>
      </w:r>
      <w:r w:rsidR="003D2578" w:rsidRPr="00023281">
        <w:rPr>
          <w:lang w:val="es-ES_tradnl"/>
        </w:rPr>
        <w:t>6</w:t>
      </w:r>
      <w:r w:rsidR="0024008D" w:rsidRPr="00023281">
        <w:rPr>
          <w:lang w:val="es-ES_tradnl"/>
        </w:rPr>
        <w:t>.</w:t>
      </w:r>
    </w:p>
    <w:p w14:paraId="3B31EEF4" w14:textId="77777777" w:rsidR="00762FB4" w:rsidRPr="00023281" w:rsidRDefault="00762FB4" w:rsidP="00580735">
      <w:pPr>
        <w:widowControl/>
        <w:rPr>
          <w:rStyle w:val="Strong"/>
          <w:rFonts w:ascii="Calibri" w:hAnsi="Calibri"/>
          <w:sz w:val="22"/>
          <w:szCs w:val="22"/>
          <w:lang w:val="es-ES_tradnl"/>
        </w:rPr>
      </w:pPr>
    </w:p>
    <w:p w14:paraId="05A8E0B5" w14:textId="150027DC" w:rsidR="00266610" w:rsidRPr="00023281" w:rsidRDefault="004F78ED" w:rsidP="00580735">
      <w:pPr>
        <w:widowControl/>
        <w:rPr>
          <w:rStyle w:val="Strong"/>
          <w:rFonts w:ascii="Calibri" w:hAnsi="Calibri"/>
          <w:b w:val="0"/>
          <w:sz w:val="22"/>
          <w:szCs w:val="22"/>
          <w:lang w:val="es-ES_tradnl"/>
        </w:rPr>
      </w:pPr>
      <w:r w:rsidRPr="00023281">
        <w:rPr>
          <w:rStyle w:val="Strong"/>
          <w:rFonts w:ascii="Calibri" w:hAnsi="Calibri"/>
          <w:sz w:val="22"/>
          <w:szCs w:val="22"/>
          <w:lang w:val="es-ES_tradnl"/>
        </w:rPr>
        <w:t xml:space="preserve">Decisión SC52-08: El Comité Permanente aprobó la composición y los integrantes del Comité Asesor Independiente para la Acreditación de Ciudad de Humedal tal como presentó la Secretaría (www.ramsar.org/document/sc52-presentation-progress-report-on-the-implementation-of-the-wetland-city-accreditation) e invitó a las regiones de </w:t>
      </w:r>
      <w:r w:rsidR="00DF3CE4" w:rsidRPr="00023281">
        <w:rPr>
          <w:rStyle w:val="Strong"/>
          <w:rFonts w:ascii="Calibri" w:hAnsi="Calibri"/>
          <w:sz w:val="22"/>
          <w:szCs w:val="22"/>
          <w:lang w:val="es-ES_tradnl"/>
        </w:rPr>
        <w:t>América del Norte</w:t>
      </w:r>
      <w:r w:rsidRPr="00023281">
        <w:rPr>
          <w:rStyle w:val="Strong"/>
          <w:rFonts w:ascii="Calibri" w:hAnsi="Calibri"/>
          <w:sz w:val="22"/>
          <w:szCs w:val="22"/>
          <w:lang w:val="es-ES_tradnl"/>
        </w:rPr>
        <w:t xml:space="preserve"> y de América Latina y el Caribe a que designaran miembros.</w:t>
      </w:r>
    </w:p>
    <w:p w14:paraId="3AC13FF8" w14:textId="77777777" w:rsidR="00266610" w:rsidRPr="00023281" w:rsidRDefault="00266610" w:rsidP="00580735">
      <w:pPr>
        <w:widowControl/>
        <w:rPr>
          <w:rStyle w:val="Strong"/>
          <w:rFonts w:ascii="Calibri" w:hAnsi="Calibri"/>
          <w:sz w:val="22"/>
          <w:szCs w:val="22"/>
          <w:lang w:val="es-ES_tradnl"/>
        </w:rPr>
      </w:pPr>
    </w:p>
    <w:p w14:paraId="22BFDA1F" w14:textId="1905F250" w:rsidR="00266610" w:rsidRPr="00023281" w:rsidRDefault="007562BA" w:rsidP="00580735">
      <w:pPr>
        <w:widowControl/>
        <w:rPr>
          <w:rStyle w:val="Strong"/>
          <w:rFonts w:ascii="Calibri" w:hAnsi="Calibri"/>
          <w:b w:val="0"/>
          <w:sz w:val="22"/>
          <w:szCs w:val="22"/>
          <w:lang w:val="es-ES_tradnl"/>
        </w:rPr>
      </w:pPr>
      <w:r w:rsidRPr="00023281">
        <w:rPr>
          <w:rStyle w:val="Strong"/>
          <w:rFonts w:ascii="Calibri" w:hAnsi="Calibri"/>
          <w:sz w:val="22"/>
          <w:szCs w:val="22"/>
          <w:lang w:val="es-ES_tradnl"/>
        </w:rPr>
        <w:t>Decisión SC52-09: El Comité Permanente aprobó la continuación de las labores con arreglo al calendario para la aplicación de la acreditación de Ciudad de Humedal</w:t>
      </w:r>
      <w:r w:rsidRPr="00023281">
        <w:rPr>
          <w:rFonts w:ascii="Calibri" w:hAnsi="Calibri"/>
          <w:b/>
          <w:sz w:val="22"/>
          <w:szCs w:val="22"/>
          <w:lang w:val="es-ES_tradnl"/>
        </w:rPr>
        <w:t xml:space="preserve"> y solicitó medidas permanentes para racionalizar los procesos y reducir al mínimo las consecuencias para el tiempo y los recursos de la Secretaría</w:t>
      </w:r>
      <w:r w:rsidRPr="00023281">
        <w:rPr>
          <w:rStyle w:val="Strong"/>
          <w:rFonts w:ascii="Calibri" w:hAnsi="Calibri"/>
          <w:sz w:val="22"/>
          <w:szCs w:val="22"/>
          <w:lang w:val="es-ES_tradnl"/>
        </w:rPr>
        <w:t>.</w:t>
      </w:r>
    </w:p>
    <w:p w14:paraId="351FA69D" w14:textId="77777777" w:rsidR="003A4D2E" w:rsidRPr="00023281" w:rsidRDefault="003A4D2E" w:rsidP="00580735">
      <w:pPr>
        <w:widowControl/>
        <w:rPr>
          <w:rFonts w:ascii="Calibri" w:hAnsi="Calibri"/>
          <w:sz w:val="22"/>
          <w:szCs w:val="22"/>
          <w:lang w:val="es-ES_tradnl"/>
        </w:rPr>
      </w:pPr>
    </w:p>
    <w:p w14:paraId="1A47963A" w14:textId="02F66E6D" w:rsidR="00EE2518" w:rsidRPr="00023281" w:rsidRDefault="00A031F3" w:rsidP="00580735">
      <w:pPr>
        <w:pStyle w:val="ListParagraph"/>
        <w:pBdr>
          <w:top w:val="single" w:sz="4" w:space="1" w:color="auto"/>
          <w:left w:val="single" w:sz="4" w:space="4" w:color="auto"/>
          <w:bottom w:val="single" w:sz="4" w:space="1" w:color="auto"/>
          <w:right w:val="single" w:sz="4" w:space="4" w:color="auto"/>
        </w:pBdr>
        <w:suppressAutoHyphens/>
        <w:spacing w:after="0" w:line="240" w:lineRule="auto"/>
        <w:ind w:left="567" w:hanging="567"/>
        <w:rPr>
          <w:rStyle w:val="Strong"/>
          <w:bCs w:val="0"/>
          <w:lang w:val="es-ES_tradnl"/>
        </w:rPr>
      </w:pPr>
      <w:r w:rsidRPr="00023281">
        <w:rPr>
          <w:rFonts w:eastAsia="Times New Roman"/>
          <w:lang w:val="es-ES_tradnl" w:eastAsia="el-GR"/>
        </w:rPr>
        <w:t>Punto 17 del orden del día</w:t>
      </w:r>
      <w:r w:rsidR="00EE2518" w:rsidRPr="00023281">
        <w:rPr>
          <w:rFonts w:eastAsia="Times New Roman"/>
          <w:lang w:val="es-ES_tradnl" w:eastAsia="el-GR"/>
        </w:rPr>
        <w:t xml:space="preserve">: </w:t>
      </w:r>
      <w:r w:rsidRPr="00023281">
        <w:rPr>
          <w:rFonts w:eastAsia="Times New Roman"/>
          <w:lang w:val="es-ES_tradnl" w:eastAsia="el-GR"/>
        </w:rPr>
        <w:t xml:space="preserve">Actualización sobre la Red de Cultura de Ramsar (SC52-Inf.Doc.06, </w:t>
      </w:r>
      <w:r w:rsidRPr="00023281">
        <w:rPr>
          <w:rFonts w:eastAsia="Times New Roman"/>
          <w:i/>
          <w:lang w:val="es-ES_tradnl" w:eastAsia="el-GR"/>
        </w:rPr>
        <w:t>La Red de Cultura de Ramsar y su contribución a la ejecución del Plan Estratégico de Ramsar para 2016-2024</w:t>
      </w:r>
      <w:r w:rsidRPr="00023281">
        <w:rPr>
          <w:rFonts w:eastAsia="Times New Roman"/>
          <w:lang w:val="es-ES_tradnl" w:eastAsia="el-GR"/>
        </w:rPr>
        <w:t>)</w:t>
      </w:r>
    </w:p>
    <w:p w14:paraId="475AE398" w14:textId="77777777" w:rsidR="00EE2518" w:rsidRPr="00023281" w:rsidRDefault="00EE2518" w:rsidP="00580735">
      <w:pPr>
        <w:widowControl/>
        <w:rPr>
          <w:rFonts w:ascii="Calibri" w:hAnsi="Calibri"/>
          <w:sz w:val="22"/>
          <w:szCs w:val="22"/>
          <w:lang w:val="es-ES_tradnl"/>
        </w:rPr>
      </w:pPr>
    </w:p>
    <w:p w14:paraId="04DA24B9" w14:textId="530AA863" w:rsidR="00EE2518" w:rsidRPr="00023281" w:rsidRDefault="00A031F3"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La </w:t>
      </w:r>
      <w:r w:rsidR="00791EC5" w:rsidRPr="00023281">
        <w:rPr>
          <w:lang w:val="es-ES_tradnl"/>
        </w:rPr>
        <w:t>Secretaría</w:t>
      </w:r>
      <w:r w:rsidR="00EE2518" w:rsidRPr="00023281">
        <w:rPr>
          <w:lang w:val="es-ES_tradnl"/>
        </w:rPr>
        <w:t xml:space="preserve"> </w:t>
      </w:r>
      <w:r w:rsidRPr="00023281">
        <w:rPr>
          <w:lang w:val="es-ES_tradnl"/>
        </w:rPr>
        <w:t xml:space="preserve">presentó el documento </w:t>
      </w:r>
      <w:r w:rsidR="00EE2518" w:rsidRPr="00023281">
        <w:rPr>
          <w:lang w:val="es-ES_tradnl"/>
        </w:rPr>
        <w:t>SC52-Inf.Doc.06</w:t>
      </w:r>
      <w:r w:rsidR="002D6169">
        <w:rPr>
          <w:lang w:val="es-ES_tradnl"/>
        </w:rPr>
        <w:t>,</w:t>
      </w:r>
      <w:r w:rsidR="00EE2518" w:rsidRPr="00023281">
        <w:rPr>
          <w:lang w:val="es-ES_tradnl"/>
        </w:rPr>
        <w:t xml:space="preserve"> </w:t>
      </w:r>
      <w:r w:rsidRPr="00023281">
        <w:rPr>
          <w:lang w:val="es-ES_tradnl"/>
        </w:rPr>
        <w:t xml:space="preserve">en </w:t>
      </w:r>
      <w:r w:rsidR="000944C1" w:rsidRPr="00023281">
        <w:rPr>
          <w:lang w:val="es-ES_tradnl"/>
        </w:rPr>
        <w:t>el</w:t>
      </w:r>
      <w:r w:rsidRPr="00023281">
        <w:rPr>
          <w:lang w:val="es-ES_tradnl"/>
        </w:rPr>
        <w:t xml:space="preserve"> que se describía</w:t>
      </w:r>
      <w:r w:rsidR="000944C1" w:rsidRPr="00023281">
        <w:rPr>
          <w:lang w:val="es-ES_tradnl"/>
        </w:rPr>
        <w:t>n</w:t>
      </w:r>
      <w:r w:rsidRPr="00023281">
        <w:rPr>
          <w:lang w:val="es-ES_tradnl"/>
        </w:rPr>
        <w:t xml:space="preserve"> la evolución y las actividades de la Red de Cultura de </w:t>
      </w:r>
      <w:r w:rsidR="008E4493" w:rsidRPr="00023281">
        <w:rPr>
          <w:lang w:val="es-ES_tradnl"/>
        </w:rPr>
        <w:t>Ramsar</w:t>
      </w:r>
      <w:r w:rsidR="00FD0A13" w:rsidRPr="00023281">
        <w:rPr>
          <w:lang w:val="es-ES_tradnl"/>
        </w:rPr>
        <w:t>.</w:t>
      </w:r>
    </w:p>
    <w:p w14:paraId="3FBF9344" w14:textId="77777777" w:rsidR="00FD0A13" w:rsidRPr="00023281" w:rsidRDefault="00FD0A13" w:rsidP="00580735">
      <w:pPr>
        <w:pStyle w:val="ListParagraph"/>
        <w:suppressAutoHyphens/>
        <w:spacing w:after="0" w:line="240" w:lineRule="auto"/>
        <w:ind w:left="426"/>
        <w:contextualSpacing w:val="0"/>
        <w:rPr>
          <w:lang w:val="es-ES_tradnl"/>
        </w:rPr>
      </w:pPr>
    </w:p>
    <w:p w14:paraId="33816B2D" w14:textId="05AA7BEB" w:rsidR="00FD0A13" w:rsidRPr="00023281" w:rsidRDefault="008E4493"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lastRenderedPageBreak/>
        <w:t xml:space="preserve">En respuesta a las solicitudes de aclaración formuladas por </w:t>
      </w:r>
      <w:r w:rsidR="0034656D" w:rsidRPr="00023281">
        <w:rPr>
          <w:lang w:val="es-ES_tradnl"/>
        </w:rPr>
        <w:t xml:space="preserve">los </w:t>
      </w:r>
      <w:r w:rsidR="0034656D" w:rsidRPr="00023281">
        <w:rPr>
          <w:b/>
          <w:lang w:val="es-ES_tradnl"/>
        </w:rPr>
        <w:t>Estados Unidos de América</w:t>
      </w:r>
      <w:r w:rsidR="00FD0A13" w:rsidRPr="00023281">
        <w:rPr>
          <w:lang w:val="es-ES_tradnl"/>
        </w:rPr>
        <w:t xml:space="preserve">, </w:t>
      </w:r>
      <w:r w:rsidRPr="00023281">
        <w:rPr>
          <w:lang w:val="es-ES_tradnl"/>
        </w:rPr>
        <w:t xml:space="preserve">la </w:t>
      </w:r>
      <w:r w:rsidR="00791EC5" w:rsidRPr="00023281">
        <w:rPr>
          <w:b/>
          <w:lang w:val="es-ES_tradnl"/>
        </w:rPr>
        <w:t>Secretaría</w:t>
      </w:r>
      <w:r w:rsidR="00FD0A13" w:rsidRPr="00023281">
        <w:rPr>
          <w:lang w:val="es-ES_tradnl"/>
        </w:rPr>
        <w:t xml:space="preserve"> </w:t>
      </w:r>
      <w:r w:rsidRPr="00023281">
        <w:rPr>
          <w:lang w:val="es-ES_tradnl"/>
        </w:rPr>
        <w:t>confirmó que los posibles vínculos con el programa de CECoP se fortalecerían tras la aprobación del Plan de Acción de CECoP de la Convención</w:t>
      </w:r>
      <w:r w:rsidR="00FD0A13" w:rsidRPr="00023281">
        <w:rPr>
          <w:lang w:val="es-ES_tradnl"/>
        </w:rPr>
        <w:t xml:space="preserve">; </w:t>
      </w:r>
      <w:r w:rsidRPr="00023281">
        <w:rPr>
          <w:lang w:val="es-ES_tradnl"/>
        </w:rPr>
        <w:t xml:space="preserve">que ella era responsable de la recaudación de fondos </w:t>
      </w:r>
      <w:r w:rsidR="00ED3F7D" w:rsidRPr="00023281">
        <w:rPr>
          <w:lang w:val="es-ES_tradnl"/>
        </w:rPr>
        <w:t>para igualar la donación de la F</w:t>
      </w:r>
      <w:r w:rsidRPr="00023281">
        <w:rPr>
          <w:lang w:val="es-ES_tradnl"/>
        </w:rPr>
        <w:t xml:space="preserve">undación </w:t>
      </w:r>
      <w:r w:rsidR="00FD0A13" w:rsidRPr="00023281">
        <w:rPr>
          <w:lang w:val="es-ES_tradnl"/>
        </w:rPr>
        <w:t xml:space="preserve">MAVA; </w:t>
      </w:r>
      <w:r w:rsidRPr="00023281">
        <w:rPr>
          <w:lang w:val="es-ES_tradnl"/>
        </w:rPr>
        <w:t xml:space="preserve">que su labor y la calidad de los productos con la marca de </w:t>
      </w:r>
      <w:r w:rsidR="00FD0A13" w:rsidRPr="00023281">
        <w:rPr>
          <w:lang w:val="es-ES_tradnl"/>
        </w:rPr>
        <w:t>Ramsar</w:t>
      </w:r>
      <w:r w:rsidRPr="00023281">
        <w:rPr>
          <w:lang w:val="es-ES_tradnl"/>
        </w:rPr>
        <w:t xml:space="preserve"> estaban sujetas a la supervisión del Asesor Regional Superior para Europa y de la </w:t>
      </w:r>
      <w:r w:rsidR="00000CEF" w:rsidRPr="00023281">
        <w:rPr>
          <w:lang w:val="es-ES_tradnl"/>
        </w:rPr>
        <w:t>Secretaria General en funciones</w:t>
      </w:r>
      <w:r w:rsidRPr="00023281">
        <w:rPr>
          <w:lang w:val="es-ES_tradnl"/>
        </w:rPr>
        <w:t>, según correspondiera</w:t>
      </w:r>
      <w:r w:rsidR="00FD0A13" w:rsidRPr="00023281">
        <w:rPr>
          <w:lang w:val="es-ES_tradnl"/>
        </w:rPr>
        <w:t xml:space="preserve">; </w:t>
      </w:r>
      <w:r w:rsidRPr="00023281">
        <w:rPr>
          <w:lang w:val="es-ES_tradnl"/>
        </w:rPr>
        <w:t>y que se informaría sobre más resultados una vez que se hubiera establecido plenamente la Red de Cultura de Ramsar</w:t>
      </w:r>
      <w:r w:rsidR="00FD0A13" w:rsidRPr="00023281">
        <w:rPr>
          <w:lang w:val="es-ES_tradnl"/>
        </w:rPr>
        <w:t>.</w:t>
      </w:r>
    </w:p>
    <w:p w14:paraId="06F95E2A" w14:textId="77777777" w:rsidR="0020096B" w:rsidRPr="00023281" w:rsidRDefault="0020096B" w:rsidP="00580735">
      <w:pPr>
        <w:widowControl/>
        <w:rPr>
          <w:rFonts w:ascii="Calibri" w:hAnsi="Calibri"/>
          <w:sz w:val="22"/>
          <w:szCs w:val="22"/>
          <w:lang w:val="es-ES_tradnl"/>
        </w:rPr>
      </w:pPr>
    </w:p>
    <w:p w14:paraId="79A36A14" w14:textId="78448248" w:rsidR="00FD0A13" w:rsidRPr="00023281" w:rsidRDefault="00187414" w:rsidP="00580735">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es-ES_tradnl" w:eastAsia="el-GR"/>
        </w:rPr>
      </w:pPr>
      <w:r w:rsidRPr="00023281">
        <w:rPr>
          <w:rFonts w:ascii="Calibri" w:eastAsia="Times New Roman" w:hAnsi="Calibri" w:cs="Times New Roman"/>
          <w:sz w:val="22"/>
          <w:szCs w:val="22"/>
          <w:lang w:val="es-ES_tradnl" w:eastAsia="el-GR"/>
        </w:rPr>
        <w:t>Punto 14 del orden del día: Iniciativas regionales de Ramsar</w:t>
      </w:r>
    </w:p>
    <w:p w14:paraId="0D296BD1" w14:textId="77777777" w:rsidR="00FD0A13" w:rsidRPr="00023281" w:rsidRDefault="00FD0A13" w:rsidP="00580735">
      <w:pPr>
        <w:widowControl/>
        <w:rPr>
          <w:rFonts w:ascii="Calibri" w:eastAsia="Calibri" w:hAnsi="Calibri" w:cs="Times New Roman"/>
          <w:kern w:val="0"/>
          <w:sz w:val="22"/>
          <w:szCs w:val="22"/>
          <w:lang w:val="es-ES_tradnl" w:eastAsia="en-US" w:bidi="ar-SA"/>
        </w:rPr>
      </w:pPr>
    </w:p>
    <w:p w14:paraId="0919EFCB" w14:textId="6E3B7515" w:rsidR="00414E2C" w:rsidRPr="00023281" w:rsidRDefault="008E4493"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En respuesta a la solicitud del </w:t>
      </w:r>
      <w:r w:rsidR="00791EC5" w:rsidRPr="00023281">
        <w:rPr>
          <w:lang w:val="es-ES_tradnl"/>
        </w:rPr>
        <w:t>Comité Permanente</w:t>
      </w:r>
      <w:r w:rsidR="009405FF" w:rsidRPr="00023281">
        <w:rPr>
          <w:lang w:val="es-ES_tradnl"/>
        </w:rPr>
        <w:t xml:space="preserve"> </w:t>
      </w:r>
      <w:r w:rsidRPr="00023281">
        <w:rPr>
          <w:lang w:val="es-ES_tradnl"/>
        </w:rPr>
        <w:t xml:space="preserve">de que el Grupo de trabajo sobre las iniciativas regionales de </w:t>
      </w:r>
      <w:r w:rsidR="00FD0A13" w:rsidRPr="00023281">
        <w:rPr>
          <w:lang w:val="es-ES_tradnl"/>
        </w:rPr>
        <w:t xml:space="preserve">Ramsar </w:t>
      </w:r>
      <w:r w:rsidRPr="00023281">
        <w:rPr>
          <w:lang w:val="es-ES_tradnl"/>
        </w:rPr>
        <w:t xml:space="preserve">prosiguiera su labor en paralelo, la </w:t>
      </w:r>
      <w:r w:rsidR="00791EC5" w:rsidRPr="00023281">
        <w:rPr>
          <w:lang w:val="es-ES_tradnl"/>
        </w:rPr>
        <w:t>Secretaría</w:t>
      </w:r>
      <w:r w:rsidR="000C57F5" w:rsidRPr="00023281">
        <w:rPr>
          <w:lang w:val="es-ES_tradnl"/>
        </w:rPr>
        <w:t>, en nombre de la</w:t>
      </w:r>
      <w:r w:rsidRPr="00023281">
        <w:rPr>
          <w:lang w:val="es-ES_tradnl"/>
        </w:rPr>
        <w:t xml:space="preserve"> Pre</w:t>
      </w:r>
      <w:r w:rsidR="000C57F5" w:rsidRPr="00023281">
        <w:rPr>
          <w:lang w:val="es-ES_tradnl"/>
        </w:rPr>
        <w:t>sidencia</w:t>
      </w:r>
      <w:r w:rsidRPr="00023281">
        <w:rPr>
          <w:lang w:val="es-ES_tradnl"/>
        </w:rPr>
        <w:t xml:space="preserve"> del Grupo de trabajo, informó de que el Grupo había logrado avances en la </w:t>
      </w:r>
      <w:r w:rsidRPr="002D6169">
        <w:rPr>
          <w:color w:val="FF0000"/>
          <w:lang w:val="es-ES_tradnl"/>
        </w:rPr>
        <w:t>revisió</w:t>
      </w:r>
      <w:r w:rsidR="000C57F5" w:rsidRPr="002D6169">
        <w:rPr>
          <w:color w:val="FF0000"/>
          <w:lang w:val="es-ES_tradnl"/>
        </w:rPr>
        <w:t>n</w:t>
      </w:r>
      <w:r w:rsidRPr="00023281">
        <w:rPr>
          <w:lang w:val="es-ES_tradnl"/>
        </w:rPr>
        <w:t xml:space="preserve"> de los lineamientos operativos y que el texto final </w:t>
      </w:r>
      <w:r w:rsidR="000C57F5" w:rsidRPr="00023281">
        <w:rPr>
          <w:lang w:val="es-ES_tradnl"/>
        </w:rPr>
        <w:t xml:space="preserve">se publicaría para la aprobación del </w:t>
      </w:r>
      <w:r w:rsidR="00791EC5" w:rsidRPr="00023281">
        <w:rPr>
          <w:lang w:val="es-ES_tradnl"/>
        </w:rPr>
        <w:t>Comité Permanente</w:t>
      </w:r>
      <w:r w:rsidR="00FD0A13" w:rsidRPr="00023281">
        <w:rPr>
          <w:lang w:val="es-ES_tradnl"/>
        </w:rPr>
        <w:t xml:space="preserve"> </w:t>
      </w:r>
      <w:r w:rsidR="000C57F5" w:rsidRPr="00023281">
        <w:rPr>
          <w:lang w:val="es-ES_tradnl"/>
        </w:rPr>
        <w:t>durante la reunión</w:t>
      </w:r>
      <w:r w:rsidR="00FD0A13" w:rsidRPr="00023281">
        <w:rPr>
          <w:lang w:val="es-ES_tradnl"/>
        </w:rPr>
        <w:t>.</w:t>
      </w:r>
    </w:p>
    <w:p w14:paraId="4311016F" w14:textId="77777777" w:rsidR="0024008D" w:rsidRPr="00023281" w:rsidRDefault="0024008D" w:rsidP="00580735">
      <w:pPr>
        <w:widowControl/>
        <w:rPr>
          <w:rFonts w:ascii="Calibri" w:eastAsia="Times New Roman" w:hAnsi="Calibri" w:cs="Times New Roman"/>
          <w:b/>
          <w:kern w:val="0"/>
          <w:sz w:val="22"/>
          <w:szCs w:val="22"/>
          <w:lang w:val="es-ES_tradnl" w:eastAsia="el-GR" w:bidi="ar-SA"/>
        </w:rPr>
      </w:pPr>
    </w:p>
    <w:p w14:paraId="7E70CC1F" w14:textId="77777777" w:rsidR="0024008D" w:rsidRPr="00023281" w:rsidRDefault="0024008D" w:rsidP="00580735">
      <w:pPr>
        <w:widowControl/>
        <w:rPr>
          <w:rFonts w:ascii="Calibri" w:eastAsia="Times New Roman" w:hAnsi="Calibri" w:cs="Times New Roman"/>
          <w:b/>
          <w:kern w:val="0"/>
          <w:sz w:val="22"/>
          <w:szCs w:val="22"/>
          <w:lang w:val="es-ES_tradnl" w:eastAsia="el-GR" w:bidi="ar-SA"/>
        </w:rPr>
      </w:pPr>
    </w:p>
    <w:p w14:paraId="4853C86F" w14:textId="77777777" w:rsidR="0024008D" w:rsidRPr="00023281" w:rsidRDefault="0024008D" w:rsidP="00580735">
      <w:pPr>
        <w:widowControl/>
        <w:rPr>
          <w:rFonts w:ascii="Calibri" w:eastAsia="Times New Roman" w:hAnsi="Calibri" w:cs="Times New Roman"/>
          <w:b/>
          <w:kern w:val="0"/>
          <w:sz w:val="22"/>
          <w:szCs w:val="22"/>
          <w:lang w:val="es-ES_tradnl" w:eastAsia="el-GR" w:bidi="ar-SA"/>
        </w:rPr>
      </w:pPr>
    </w:p>
    <w:p w14:paraId="513D17E0" w14:textId="6DA549AA" w:rsidR="00414E2C" w:rsidRPr="00023281" w:rsidRDefault="000C57F5" w:rsidP="00580735">
      <w:pPr>
        <w:widowControl/>
        <w:rPr>
          <w:rFonts w:ascii="Calibri" w:eastAsia="Times New Roman" w:hAnsi="Calibri" w:cs="Times New Roman"/>
          <w:b/>
          <w:kern w:val="0"/>
          <w:sz w:val="22"/>
          <w:szCs w:val="22"/>
          <w:lang w:val="es-ES_tradnl" w:eastAsia="el-GR" w:bidi="ar-SA"/>
        </w:rPr>
      </w:pPr>
      <w:r w:rsidRPr="00023281">
        <w:rPr>
          <w:rFonts w:ascii="Calibri" w:eastAsia="Times New Roman" w:hAnsi="Calibri" w:cs="Times New Roman"/>
          <w:b/>
          <w:kern w:val="0"/>
          <w:sz w:val="22"/>
          <w:szCs w:val="22"/>
          <w:lang w:val="es-ES_tradnl" w:eastAsia="el-GR" w:bidi="ar-SA"/>
        </w:rPr>
        <w:t xml:space="preserve">Viernes </w:t>
      </w:r>
      <w:r w:rsidR="00414E2C" w:rsidRPr="00023281">
        <w:rPr>
          <w:rFonts w:ascii="Calibri" w:eastAsia="Times New Roman" w:hAnsi="Calibri" w:cs="Times New Roman"/>
          <w:b/>
          <w:kern w:val="0"/>
          <w:sz w:val="22"/>
          <w:szCs w:val="22"/>
          <w:lang w:val="es-ES_tradnl" w:eastAsia="el-GR" w:bidi="ar-SA"/>
        </w:rPr>
        <w:t xml:space="preserve">17 </w:t>
      </w:r>
      <w:r w:rsidRPr="00023281">
        <w:rPr>
          <w:rFonts w:ascii="Calibri" w:eastAsia="Times New Roman" w:hAnsi="Calibri" w:cs="Times New Roman"/>
          <w:b/>
          <w:kern w:val="0"/>
          <w:sz w:val="22"/>
          <w:szCs w:val="22"/>
          <w:lang w:val="es-ES_tradnl" w:eastAsia="el-GR" w:bidi="ar-SA"/>
        </w:rPr>
        <w:t xml:space="preserve">de junio de </w:t>
      </w:r>
      <w:r w:rsidR="00414E2C" w:rsidRPr="00023281">
        <w:rPr>
          <w:rFonts w:ascii="Calibri" w:eastAsia="Times New Roman" w:hAnsi="Calibri" w:cs="Times New Roman"/>
          <w:b/>
          <w:kern w:val="0"/>
          <w:sz w:val="22"/>
          <w:szCs w:val="22"/>
          <w:lang w:val="es-ES_tradnl" w:eastAsia="el-GR" w:bidi="ar-SA"/>
        </w:rPr>
        <w:t xml:space="preserve">2016 </w:t>
      </w:r>
    </w:p>
    <w:p w14:paraId="2FC9C624" w14:textId="77777777" w:rsidR="00414E2C" w:rsidRPr="00023281" w:rsidRDefault="00414E2C" w:rsidP="00580735">
      <w:pPr>
        <w:widowControl/>
        <w:rPr>
          <w:rFonts w:ascii="Calibri" w:hAnsi="Calibri"/>
          <w:kern w:val="0"/>
          <w:sz w:val="22"/>
          <w:szCs w:val="22"/>
          <w:lang w:val="es-ES_tradnl"/>
        </w:rPr>
      </w:pPr>
    </w:p>
    <w:p w14:paraId="6AC31DC8" w14:textId="77777777" w:rsidR="00414E2C" w:rsidRPr="00023281" w:rsidRDefault="00464CA9" w:rsidP="00580735">
      <w:pPr>
        <w:widowControl/>
        <w:ind w:right="-20"/>
        <w:rPr>
          <w:rFonts w:ascii="Calibri" w:eastAsia="Garamond" w:hAnsi="Calibri" w:cs="Garamond"/>
          <w:b/>
          <w:bCs/>
          <w:kern w:val="0"/>
          <w:sz w:val="22"/>
          <w:szCs w:val="22"/>
          <w:lang w:val="es-ES_tradnl"/>
        </w:rPr>
      </w:pPr>
      <w:r w:rsidRPr="00023281">
        <w:rPr>
          <w:rFonts w:ascii="Calibri" w:eastAsia="Garamond" w:hAnsi="Calibri" w:cs="Garamond"/>
          <w:b/>
          <w:bCs/>
          <w:kern w:val="0"/>
          <w:sz w:val="22"/>
          <w:szCs w:val="22"/>
          <w:lang w:val="es-ES_tradnl"/>
        </w:rPr>
        <w:t xml:space="preserve">10:00-13:00 </w:t>
      </w:r>
    </w:p>
    <w:p w14:paraId="5A5A5F2A" w14:textId="2A9F4A16" w:rsidR="00414E2C" w:rsidRPr="00023281" w:rsidRDefault="000C57F5" w:rsidP="00580735">
      <w:pPr>
        <w:widowControl/>
        <w:ind w:left="1276" w:right="-20" w:hanging="1276"/>
        <w:rPr>
          <w:rFonts w:ascii="Calibri" w:eastAsia="Garamond" w:hAnsi="Calibri" w:cs="Garamond"/>
          <w:b/>
          <w:bCs/>
          <w:kern w:val="0"/>
          <w:sz w:val="22"/>
          <w:szCs w:val="22"/>
          <w:lang w:val="es-ES_tradnl"/>
        </w:rPr>
      </w:pPr>
      <w:r w:rsidRPr="00023281">
        <w:rPr>
          <w:rFonts w:ascii="Calibri" w:eastAsia="Garamond" w:hAnsi="Calibri" w:cs="Garamond"/>
          <w:b/>
          <w:bCs/>
          <w:kern w:val="0"/>
          <w:sz w:val="22"/>
          <w:szCs w:val="22"/>
          <w:lang w:val="es-ES_tradnl"/>
        </w:rPr>
        <w:t xml:space="preserve">Sesión plenaria del </w:t>
      </w:r>
      <w:r w:rsidR="00791EC5" w:rsidRPr="00023281">
        <w:rPr>
          <w:rFonts w:ascii="Calibri" w:eastAsia="Garamond" w:hAnsi="Calibri" w:cs="Garamond"/>
          <w:b/>
          <w:bCs/>
          <w:kern w:val="0"/>
          <w:sz w:val="22"/>
          <w:szCs w:val="22"/>
          <w:lang w:val="es-ES_tradnl"/>
        </w:rPr>
        <w:t>Comité Permanente</w:t>
      </w:r>
    </w:p>
    <w:p w14:paraId="5801C278" w14:textId="77777777" w:rsidR="00414E2C" w:rsidRPr="00023281" w:rsidRDefault="00414E2C" w:rsidP="00580735">
      <w:pPr>
        <w:widowControl/>
        <w:rPr>
          <w:rFonts w:ascii="Calibri" w:hAnsi="Calibri"/>
          <w:sz w:val="22"/>
          <w:szCs w:val="22"/>
          <w:lang w:val="es-ES_tradnl"/>
        </w:rPr>
      </w:pPr>
    </w:p>
    <w:p w14:paraId="568E6B3B" w14:textId="79B93266" w:rsidR="00216651" w:rsidRPr="00023281" w:rsidRDefault="000C57F5"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El </w:t>
      </w:r>
      <w:r w:rsidR="002E236A" w:rsidRPr="00023281">
        <w:rPr>
          <w:b/>
          <w:lang w:val="es-ES_tradnl"/>
        </w:rPr>
        <w:t>Presidente del Comité Permanente</w:t>
      </w:r>
      <w:r w:rsidR="00414E2C" w:rsidRPr="00023281">
        <w:rPr>
          <w:lang w:val="es-ES_tradnl"/>
        </w:rPr>
        <w:t xml:space="preserve"> </w:t>
      </w:r>
      <w:r w:rsidR="00F82924" w:rsidRPr="00023281">
        <w:rPr>
          <w:lang w:val="es-ES_tradnl"/>
        </w:rPr>
        <w:t xml:space="preserve">afirmó que el Grupo de Trabajo Administrativo había propuesto un nuevo orden para la labor durante la jornada, según el cual las deliberaciones sobre el costo de las medidas para aplicar las resoluciones de la COP12 durante el trienio 2016-2018 se celebrarían inmediatamente después de </w:t>
      </w:r>
      <w:r w:rsidR="00040C02" w:rsidRPr="00023281">
        <w:rPr>
          <w:lang w:val="es-ES_tradnl"/>
        </w:rPr>
        <w:t>la actualización sobre las asociaciones de colaboración y las sinergias</w:t>
      </w:r>
      <w:r w:rsidR="00414E2C" w:rsidRPr="00023281">
        <w:rPr>
          <w:lang w:val="es-ES_tradnl"/>
        </w:rPr>
        <w:t xml:space="preserve">, </w:t>
      </w:r>
      <w:r w:rsidR="00040C02" w:rsidRPr="00023281">
        <w:rPr>
          <w:lang w:val="es-ES_tradnl"/>
        </w:rPr>
        <w:t xml:space="preserve">y las actividades de CECoP y las comunicaciones de la </w:t>
      </w:r>
      <w:r w:rsidR="00DC1D23" w:rsidRPr="00023281">
        <w:rPr>
          <w:lang w:val="es-ES_tradnl"/>
        </w:rPr>
        <w:t>Secretaría</w:t>
      </w:r>
      <w:r w:rsidR="00414E2C" w:rsidRPr="00023281">
        <w:rPr>
          <w:lang w:val="es-ES_tradnl"/>
        </w:rPr>
        <w:t xml:space="preserve"> </w:t>
      </w:r>
      <w:r w:rsidR="00040C02" w:rsidRPr="00023281">
        <w:rPr>
          <w:lang w:val="es-ES_tradnl"/>
        </w:rPr>
        <w:t xml:space="preserve">se debatirían después de los planes de trabajo de la </w:t>
      </w:r>
      <w:r w:rsidR="00DC1D23" w:rsidRPr="00023281">
        <w:rPr>
          <w:lang w:val="es-ES_tradnl"/>
        </w:rPr>
        <w:t>Secretaría</w:t>
      </w:r>
      <w:r w:rsidR="00414E2C" w:rsidRPr="00023281">
        <w:rPr>
          <w:lang w:val="es-ES_tradnl"/>
        </w:rPr>
        <w:t xml:space="preserve">. </w:t>
      </w:r>
    </w:p>
    <w:p w14:paraId="30B49704" w14:textId="77777777" w:rsidR="00216651" w:rsidRPr="00023281" w:rsidRDefault="00216651" w:rsidP="00580735">
      <w:pPr>
        <w:pStyle w:val="ListParagraph"/>
        <w:suppressAutoHyphens/>
        <w:spacing w:after="0" w:line="240" w:lineRule="auto"/>
        <w:ind w:left="426"/>
        <w:contextualSpacing w:val="0"/>
        <w:rPr>
          <w:lang w:val="es-ES_tradnl"/>
        </w:rPr>
      </w:pPr>
    </w:p>
    <w:p w14:paraId="1B125377" w14:textId="15037023" w:rsidR="00414E2C" w:rsidRPr="00023281" w:rsidRDefault="00040C02"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Durante las deliberaciones sobre las iniciativas regionales de </w:t>
      </w:r>
      <w:r w:rsidR="00414E2C" w:rsidRPr="00023281">
        <w:rPr>
          <w:lang w:val="es-ES_tradnl"/>
        </w:rPr>
        <w:t xml:space="preserve">Ramsar, </w:t>
      </w:r>
      <w:r w:rsidRPr="00023281">
        <w:rPr>
          <w:lang w:val="es-ES_tradnl"/>
        </w:rPr>
        <w:t xml:space="preserve">la Secretaría presentaría </w:t>
      </w:r>
      <w:r w:rsidR="00232815" w:rsidRPr="00023281">
        <w:rPr>
          <w:lang w:val="es-ES_tradnl"/>
        </w:rPr>
        <w:t>el informe del Grupo de trabajo</w:t>
      </w:r>
      <w:r w:rsidRPr="00023281">
        <w:rPr>
          <w:lang w:val="es-ES_tradnl"/>
        </w:rPr>
        <w:t xml:space="preserve"> y se examinarían conjuntamente la evaluación de las iniciativas regionales de Ramsar existentes y la adopción de los lineamientos </w:t>
      </w:r>
      <w:r w:rsidR="00ED3F7D" w:rsidRPr="00023281">
        <w:rPr>
          <w:lang w:val="es-ES_tradnl"/>
        </w:rPr>
        <w:t>operativos</w:t>
      </w:r>
      <w:r w:rsidRPr="00023281">
        <w:rPr>
          <w:lang w:val="es-ES_tradnl"/>
        </w:rPr>
        <w:t xml:space="preserve"> revisados</w:t>
      </w:r>
      <w:r w:rsidR="00414E2C" w:rsidRPr="00023281">
        <w:rPr>
          <w:lang w:val="es-ES_tradnl"/>
        </w:rPr>
        <w:t xml:space="preserve">. </w:t>
      </w:r>
      <w:r w:rsidRPr="00023281">
        <w:rPr>
          <w:lang w:val="es-ES_tradnl"/>
        </w:rPr>
        <w:t xml:space="preserve">El </w:t>
      </w:r>
      <w:r w:rsidR="00791EC5" w:rsidRPr="00023281">
        <w:rPr>
          <w:lang w:val="es-ES_tradnl"/>
        </w:rPr>
        <w:t>Comité Permanente</w:t>
      </w:r>
      <w:r w:rsidR="00414E2C" w:rsidRPr="00023281">
        <w:rPr>
          <w:lang w:val="es-ES_tradnl"/>
        </w:rPr>
        <w:t xml:space="preserve"> </w:t>
      </w:r>
      <w:r w:rsidRPr="00023281">
        <w:rPr>
          <w:lang w:val="es-ES_tradnl"/>
        </w:rPr>
        <w:t>convino en los cambios mencionados relativos al orden en que se examinaría el orden del día</w:t>
      </w:r>
      <w:r w:rsidR="00216651" w:rsidRPr="00023281">
        <w:rPr>
          <w:lang w:val="es-ES_tradnl"/>
        </w:rPr>
        <w:t>.</w:t>
      </w:r>
    </w:p>
    <w:p w14:paraId="2918BBFF" w14:textId="77777777" w:rsidR="00414E2C" w:rsidRPr="00023281" w:rsidRDefault="00414E2C" w:rsidP="00580735">
      <w:pPr>
        <w:pStyle w:val="ListParagraph"/>
        <w:suppressAutoHyphens/>
        <w:spacing w:after="0" w:line="240" w:lineRule="auto"/>
        <w:ind w:left="426"/>
        <w:contextualSpacing w:val="0"/>
        <w:rPr>
          <w:lang w:val="es-ES_tradnl"/>
        </w:rPr>
      </w:pPr>
    </w:p>
    <w:p w14:paraId="34F0EF38" w14:textId="1CABB2F3" w:rsidR="00414E2C" w:rsidRPr="00023281" w:rsidRDefault="00B44E17" w:rsidP="00580735">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es-ES_tradnl" w:eastAsia="el-GR"/>
        </w:rPr>
      </w:pPr>
      <w:r w:rsidRPr="00023281">
        <w:rPr>
          <w:rFonts w:ascii="Calibri" w:eastAsia="Times New Roman" w:hAnsi="Calibri" w:cs="Times New Roman"/>
          <w:sz w:val="22"/>
          <w:szCs w:val="22"/>
          <w:lang w:val="es-ES_tradnl" w:eastAsia="el-GR"/>
        </w:rPr>
        <w:t>Punto 23 del orden del día:</w:t>
      </w:r>
      <w:r w:rsidR="00414E2C" w:rsidRPr="00023281">
        <w:rPr>
          <w:rFonts w:ascii="Calibri" w:eastAsia="Times New Roman" w:hAnsi="Calibri" w:cs="Times New Roman"/>
          <w:sz w:val="22"/>
          <w:szCs w:val="22"/>
          <w:lang w:val="es-ES_tradnl" w:eastAsia="el-GR"/>
        </w:rPr>
        <w:t xml:space="preserve"> </w:t>
      </w:r>
      <w:r w:rsidRPr="00023281">
        <w:rPr>
          <w:rFonts w:ascii="Calibri" w:eastAsia="Times New Roman" w:hAnsi="Calibri" w:cs="Times New Roman"/>
          <w:bCs/>
          <w:sz w:val="22"/>
          <w:szCs w:val="22"/>
          <w:lang w:val="es-ES_tradnl" w:eastAsia="el-GR"/>
        </w:rPr>
        <w:t>Actualización sobre las asociaciones de colaboración y las sinergias</w:t>
      </w:r>
    </w:p>
    <w:p w14:paraId="1A15F90F" w14:textId="40C5536C" w:rsidR="00414E2C" w:rsidRPr="00023281" w:rsidRDefault="00232815" w:rsidP="00580735">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es-ES_tradnl" w:eastAsia="el-GR"/>
        </w:rPr>
      </w:pPr>
      <w:r w:rsidRPr="00023281">
        <w:rPr>
          <w:rFonts w:ascii="Calibri" w:eastAsia="Times New Roman" w:hAnsi="Calibri" w:cs="Times New Roman"/>
          <w:sz w:val="22"/>
          <w:szCs w:val="22"/>
          <w:lang w:val="es-ES_tradnl" w:eastAsia="el-GR"/>
        </w:rPr>
        <w:tab/>
      </w:r>
      <w:r w:rsidR="00414E2C" w:rsidRPr="00023281">
        <w:rPr>
          <w:rFonts w:ascii="Calibri" w:eastAsia="Times New Roman" w:hAnsi="Calibri" w:cs="Times New Roman"/>
          <w:sz w:val="22"/>
          <w:szCs w:val="22"/>
          <w:lang w:val="es-ES_tradnl" w:eastAsia="el-GR"/>
        </w:rPr>
        <w:t xml:space="preserve">a. </w:t>
      </w:r>
      <w:r w:rsidR="00B44E17" w:rsidRPr="00023281">
        <w:rPr>
          <w:rFonts w:ascii="Calibri" w:eastAsia="Times New Roman" w:hAnsi="Calibri" w:cs="Times New Roman"/>
          <w:bCs/>
          <w:sz w:val="22"/>
          <w:szCs w:val="22"/>
          <w:lang w:val="es-ES_tradnl" w:eastAsia="el-GR"/>
        </w:rPr>
        <w:t>Progresos realizados en la aplicaci</w:t>
      </w:r>
      <w:r w:rsidRPr="00023281">
        <w:rPr>
          <w:rFonts w:ascii="Calibri" w:eastAsia="Times New Roman" w:hAnsi="Calibri" w:cs="Times New Roman"/>
          <w:bCs/>
          <w:sz w:val="22"/>
          <w:szCs w:val="22"/>
          <w:lang w:val="es-ES_tradnl" w:eastAsia="el-GR"/>
        </w:rPr>
        <w:t>ón de la Resolución XI.6 sobre a</w:t>
      </w:r>
      <w:r w:rsidR="00B44E17" w:rsidRPr="00023281">
        <w:rPr>
          <w:rFonts w:ascii="Calibri" w:eastAsia="Times New Roman" w:hAnsi="Calibri" w:cs="Times New Roman"/>
          <w:bCs/>
          <w:sz w:val="22"/>
          <w:szCs w:val="22"/>
          <w:lang w:val="es-ES_tradnl" w:eastAsia="el-GR"/>
        </w:rPr>
        <w:t xml:space="preserve">sociaciones de colaboración y sinergias con acuerdos multilaterales sobre el medio ambiente y otras instituciones (SC52-15, </w:t>
      </w:r>
      <w:r w:rsidR="00B44E17" w:rsidRPr="00023281">
        <w:rPr>
          <w:rFonts w:ascii="Calibri" w:eastAsia="Times New Roman" w:hAnsi="Calibri" w:cs="Times New Roman"/>
          <w:i/>
          <w:sz w:val="22"/>
          <w:szCs w:val="22"/>
          <w:lang w:val="es-ES_tradnl" w:eastAsia="el-GR"/>
        </w:rPr>
        <w:t>Progresos en la aplicación de la Resolución XI.6 sobre las asociaciones de colaboración y sinergias con acuerdos multilaterales sobre el medio ambiente y otras instituciones</w:t>
      </w:r>
      <w:r w:rsidR="00B44E17" w:rsidRPr="00023281">
        <w:rPr>
          <w:rFonts w:ascii="Calibri" w:eastAsia="Times New Roman" w:hAnsi="Calibri" w:cs="Times New Roman"/>
          <w:sz w:val="22"/>
          <w:szCs w:val="22"/>
          <w:lang w:val="es-ES_tradnl" w:eastAsia="el-GR"/>
        </w:rPr>
        <w:t>)</w:t>
      </w:r>
    </w:p>
    <w:p w14:paraId="58007363" w14:textId="77777777" w:rsidR="00414E2C" w:rsidRPr="00023281" w:rsidRDefault="00414E2C" w:rsidP="00580735">
      <w:pPr>
        <w:widowControl/>
        <w:rPr>
          <w:rFonts w:ascii="Calibri" w:hAnsi="Calibri"/>
          <w:sz w:val="22"/>
          <w:szCs w:val="22"/>
          <w:lang w:val="es-ES_tradnl"/>
        </w:rPr>
      </w:pPr>
    </w:p>
    <w:p w14:paraId="24578CFC" w14:textId="2351064E" w:rsidR="00414E2C" w:rsidRPr="00023281" w:rsidRDefault="00B44E17"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La </w:t>
      </w:r>
      <w:r w:rsidR="00DC1D23" w:rsidRPr="00023281">
        <w:rPr>
          <w:lang w:val="es-ES_tradnl"/>
        </w:rPr>
        <w:t>Secretaría</w:t>
      </w:r>
      <w:r w:rsidR="00414E2C" w:rsidRPr="00023281">
        <w:rPr>
          <w:lang w:val="es-ES_tradnl"/>
        </w:rPr>
        <w:t xml:space="preserve"> </w:t>
      </w:r>
      <w:r w:rsidRPr="00023281">
        <w:rPr>
          <w:lang w:val="es-ES_tradnl"/>
        </w:rPr>
        <w:t>presentó el documento SC52-15 e indicó que se presentaba con fines informativos</w:t>
      </w:r>
      <w:r w:rsidR="00414E2C" w:rsidRPr="00023281">
        <w:rPr>
          <w:lang w:val="es-ES_tradnl"/>
        </w:rPr>
        <w:t>.</w:t>
      </w:r>
    </w:p>
    <w:p w14:paraId="4DC8683A" w14:textId="77777777" w:rsidR="00414E2C" w:rsidRPr="00023281" w:rsidRDefault="00414E2C" w:rsidP="00580735">
      <w:pPr>
        <w:pStyle w:val="ListParagraph"/>
        <w:suppressAutoHyphens/>
        <w:spacing w:after="0" w:line="240" w:lineRule="auto"/>
        <w:ind w:left="426"/>
        <w:contextualSpacing w:val="0"/>
        <w:rPr>
          <w:lang w:val="es-ES_tradnl"/>
        </w:rPr>
      </w:pPr>
    </w:p>
    <w:p w14:paraId="1C535A41" w14:textId="3C5FFD79" w:rsidR="00414E2C" w:rsidRPr="00023281" w:rsidRDefault="00B44E17"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L</w:t>
      </w:r>
      <w:r w:rsidR="0034656D" w:rsidRPr="00023281">
        <w:rPr>
          <w:lang w:val="es-ES_tradnl"/>
        </w:rPr>
        <w:t xml:space="preserve">os </w:t>
      </w:r>
      <w:r w:rsidR="0034656D" w:rsidRPr="00023281">
        <w:rPr>
          <w:b/>
          <w:lang w:val="es-ES_tradnl"/>
        </w:rPr>
        <w:t>Estados Unidos de América</w:t>
      </w:r>
      <w:r w:rsidR="00414E2C" w:rsidRPr="00023281">
        <w:rPr>
          <w:lang w:val="es-ES_tradnl"/>
        </w:rPr>
        <w:t xml:space="preserve"> </w:t>
      </w:r>
      <w:r w:rsidRPr="00023281">
        <w:rPr>
          <w:lang w:val="es-ES_tradnl"/>
        </w:rPr>
        <w:t>reconocieron los beneficios que ofrecían las sinergias para las Partes a nivel nacional, pero aconsejaron prestar atención a que las convenciones de menor peso, como Ramsar, no perdieran su identidad en el proceso</w:t>
      </w:r>
      <w:r w:rsidR="00414E2C" w:rsidRPr="00023281">
        <w:rPr>
          <w:lang w:val="es-ES_tradnl"/>
        </w:rPr>
        <w:t xml:space="preserve">. </w:t>
      </w:r>
      <w:r w:rsidRPr="00023281">
        <w:rPr>
          <w:lang w:val="es-ES_tradnl"/>
        </w:rPr>
        <w:t>La delega</w:t>
      </w:r>
      <w:r w:rsidR="00232815" w:rsidRPr="00023281">
        <w:rPr>
          <w:lang w:val="es-ES_tradnl"/>
        </w:rPr>
        <w:t>da</w:t>
      </w:r>
      <w:r w:rsidRPr="00023281">
        <w:rPr>
          <w:lang w:val="es-ES_tradnl"/>
        </w:rPr>
        <w:t xml:space="preserve"> señaló que la </w:t>
      </w:r>
      <w:r w:rsidRPr="00023281">
        <w:rPr>
          <w:lang w:val="es-ES_tradnl"/>
        </w:rPr>
        <w:lastRenderedPageBreak/>
        <w:t xml:space="preserve">referencia a </w:t>
      </w:r>
      <w:r w:rsidR="00414E2C" w:rsidRPr="00023281">
        <w:rPr>
          <w:lang w:val="es-ES_tradnl"/>
        </w:rPr>
        <w:t xml:space="preserve">InforMEA </w:t>
      </w:r>
      <w:r w:rsidRPr="00023281">
        <w:rPr>
          <w:lang w:val="es-ES_tradnl"/>
        </w:rPr>
        <w:t xml:space="preserve">en el párrafo </w:t>
      </w:r>
      <w:r w:rsidR="00414E2C" w:rsidRPr="00023281">
        <w:rPr>
          <w:lang w:val="es-ES_tradnl"/>
        </w:rPr>
        <w:t xml:space="preserve">17 </w:t>
      </w:r>
      <w:r w:rsidR="00232815" w:rsidRPr="00023281">
        <w:rPr>
          <w:lang w:val="es-ES_tradnl"/>
        </w:rPr>
        <w:t xml:space="preserve">generaba confusión </w:t>
      </w:r>
      <w:r w:rsidRPr="00023281">
        <w:rPr>
          <w:lang w:val="es-ES_tradnl"/>
        </w:rPr>
        <w:t xml:space="preserve">y que la primera frase del párrafo </w:t>
      </w:r>
      <w:r w:rsidR="00414E2C" w:rsidRPr="00023281">
        <w:rPr>
          <w:lang w:val="es-ES_tradnl"/>
        </w:rPr>
        <w:t xml:space="preserve">20 </w:t>
      </w:r>
      <w:r w:rsidRPr="00023281">
        <w:rPr>
          <w:lang w:val="es-ES_tradnl"/>
        </w:rPr>
        <w:t>no era exacta</w:t>
      </w:r>
      <w:r w:rsidR="00414E2C" w:rsidRPr="00023281">
        <w:rPr>
          <w:lang w:val="es-ES_tradnl"/>
        </w:rPr>
        <w:t xml:space="preserve">. </w:t>
      </w:r>
    </w:p>
    <w:p w14:paraId="44BA39A4" w14:textId="77777777" w:rsidR="00414E2C" w:rsidRPr="00023281" w:rsidRDefault="00414E2C" w:rsidP="00580735">
      <w:pPr>
        <w:pStyle w:val="ListParagraph"/>
        <w:suppressAutoHyphens/>
        <w:spacing w:after="0" w:line="240" w:lineRule="auto"/>
        <w:ind w:left="426"/>
        <w:contextualSpacing w:val="0"/>
        <w:rPr>
          <w:lang w:val="es-ES_tradnl"/>
        </w:rPr>
      </w:pPr>
    </w:p>
    <w:p w14:paraId="3742341A" w14:textId="2853BA7B" w:rsidR="00414E2C" w:rsidRPr="00023281" w:rsidRDefault="00414E2C" w:rsidP="00580735">
      <w:pPr>
        <w:pStyle w:val="ListParagraph"/>
        <w:numPr>
          <w:ilvl w:val="0"/>
          <w:numId w:val="1"/>
        </w:numPr>
        <w:suppressAutoHyphens/>
        <w:spacing w:after="0" w:line="240" w:lineRule="auto"/>
        <w:ind w:left="426" w:hanging="426"/>
        <w:contextualSpacing w:val="0"/>
        <w:rPr>
          <w:lang w:val="es-ES_tradnl"/>
        </w:rPr>
      </w:pPr>
      <w:r w:rsidRPr="00023281">
        <w:rPr>
          <w:b/>
          <w:lang w:val="es-ES_tradnl"/>
        </w:rPr>
        <w:t>S</w:t>
      </w:r>
      <w:r w:rsidR="00B44E17" w:rsidRPr="00023281">
        <w:rPr>
          <w:b/>
          <w:lang w:val="es-ES_tradnl"/>
        </w:rPr>
        <w:t xml:space="preserve">uiza </w:t>
      </w:r>
      <w:r w:rsidR="00B44E17" w:rsidRPr="00023281">
        <w:rPr>
          <w:lang w:val="es-ES_tradnl"/>
        </w:rPr>
        <w:t xml:space="preserve">puso de relieve la Resolución </w:t>
      </w:r>
      <w:r w:rsidRPr="00023281">
        <w:rPr>
          <w:lang w:val="es-ES_tradnl"/>
        </w:rPr>
        <w:t xml:space="preserve">2/17 </w:t>
      </w:r>
      <w:r w:rsidR="00B44E17" w:rsidRPr="00023281">
        <w:rPr>
          <w:lang w:val="es-ES_tradnl"/>
        </w:rPr>
        <w:t xml:space="preserve">aprobada por </w:t>
      </w:r>
      <w:r w:rsidR="007D1786" w:rsidRPr="00023281">
        <w:rPr>
          <w:lang w:val="es-ES_tradnl"/>
        </w:rPr>
        <w:t>el segundo período de sesiones de la Asamblea de las Naciones Unidas sobre el Medio Ambiente (</w:t>
      </w:r>
      <w:r w:rsidRPr="00023281">
        <w:rPr>
          <w:lang w:val="es-ES_tradnl"/>
        </w:rPr>
        <w:t>UNEA-2</w:t>
      </w:r>
      <w:r w:rsidR="007D1786" w:rsidRPr="00023281">
        <w:rPr>
          <w:lang w:val="es-ES_tradnl"/>
        </w:rPr>
        <w:t>)</w:t>
      </w:r>
      <w:r w:rsidRPr="00023281">
        <w:rPr>
          <w:lang w:val="es-ES_tradnl"/>
        </w:rPr>
        <w:t xml:space="preserve"> </w:t>
      </w:r>
      <w:r w:rsidR="007D1786" w:rsidRPr="00023281">
        <w:rPr>
          <w:lang w:val="es-ES_tradnl"/>
        </w:rPr>
        <w:t>sobre la mejora de la labor del Programa de las Naciones Unidas para el Medio Ambiente (PNUMA) para facilitar la cooperación, la colaboración y las sinergias entre instrumentos relacionados con la diversidad biológica</w:t>
      </w:r>
      <w:r w:rsidRPr="00023281">
        <w:rPr>
          <w:lang w:val="es-ES_tradnl"/>
        </w:rPr>
        <w:t xml:space="preserve">. </w:t>
      </w:r>
    </w:p>
    <w:p w14:paraId="01D59607" w14:textId="77777777" w:rsidR="00414E2C" w:rsidRPr="00023281" w:rsidRDefault="00414E2C" w:rsidP="00580735">
      <w:pPr>
        <w:pStyle w:val="ListParagraph"/>
        <w:suppressAutoHyphens/>
        <w:spacing w:after="0" w:line="240" w:lineRule="auto"/>
        <w:rPr>
          <w:lang w:val="es-ES_tradnl"/>
        </w:rPr>
      </w:pPr>
    </w:p>
    <w:p w14:paraId="79E93014" w14:textId="6A474414" w:rsidR="00414E2C" w:rsidRPr="00023281" w:rsidRDefault="00414E2C" w:rsidP="00580735">
      <w:pPr>
        <w:pStyle w:val="ListParagraph"/>
        <w:numPr>
          <w:ilvl w:val="0"/>
          <w:numId w:val="1"/>
        </w:numPr>
        <w:suppressAutoHyphens/>
        <w:spacing w:after="0" w:line="240" w:lineRule="auto"/>
        <w:ind w:left="426" w:hanging="426"/>
        <w:contextualSpacing w:val="0"/>
        <w:rPr>
          <w:lang w:val="es-ES_tradnl"/>
        </w:rPr>
      </w:pPr>
      <w:r w:rsidRPr="00023281">
        <w:rPr>
          <w:b/>
          <w:lang w:val="es-ES_tradnl"/>
        </w:rPr>
        <w:t>Australia</w:t>
      </w:r>
      <w:r w:rsidRPr="00023281">
        <w:rPr>
          <w:lang w:val="es-ES_tradnl"/>
        </w:rPr>
        <w:t xml:space="preserve"> </w:t>
      </w:r>
      <w:r w:rsidR="007D1786" w:rsidRPr="00023281">
        <w:rPr>
          <w:lang w:val="es-ES_tradnl"/>
        </w:rPr>
        <w:t xml:space="preserve">y </w:t>
      </w:r>
      <w:r w:rsidRPr="00023281">
        <w:rPr>
          <w:b/>
          <w:lang w:val="es-ES_tradnl"/>
        </w:rPr>
        <w:t>Kenya</w:t>
      </w:r>
      <w:r w:rsidRPr="00023281">
        <w:rPr>
          <w:lang w:val="es-ES_tradnl"/>
        </w:rPr>
        <w:t xml:space="preserve"> </w:t>
      </w:r>
      <w:r w:rsidR="007D1786" w:rsidRPr="00023281">
        <w:rPr>
          <w:lang w:val="es-ES_tradnl"/>
        </w:rPr>
        <w:t>reconocieron el potencial de las sinergias para compartir información y reducir la carga administrativa y de presentación de informes para las Partes cuyos recursos son limitados</w:t>
      </w:r>
      <w:r w:rsidRPr="00023281">
        <w:rPr>
          <w:lang w:val="es-ES_tradnl"/>
        </w:rPr>
        <w:t>.</w:t>
      </w:r>
    </w:p>
    <w:p w14:paraId="01E66F8D" w14:textId="77777777" w:rsidR="00414E2C" w:rsidRPr="00023281" w:rsidRDefault="00414E2C" w:rsidP="00580735">
      <w:pPr>
        <w:pStyle w:val="ListParagraph"/>
        <w:suppressAutoHyphens/>
        <w:spacing w:after="0" w:line="240" w:lineRule="auto"/>
        <w:rPr>
          <w:lang w:val="es-ES_tradnl"/>
        </w:rPr>
      </w:pPr>
    </w:p>
    <w:p w14:paraId="00521738" w14:textId="498BCF37" w:rsidR="00414E2C" w:rsidRPr="00023281" w:rsidRDefault="007D1786"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El </w:t>
      </w:r>
      <w:r w:rsidR="00791EC5" w:rsidRPr="00023281">
        <w:rPr>
          <w:b/>
          <w:lang w:val="es-ES_tradnl"/>
        </w:rPr>
        <w:t>Comité Permanente</w:t>
      </w:r>
      <w:r w:rsidR="00414E2C" w:rsidRPr="00023281">
        <w:rPr>
          <w:lang w:val="es-ES_tradnl"/>
        </w:rPr>
        <w:t xml:space="preserve"> </w:t>
      </w:r>
      <w:r w:rsidRPr="00023281">
        <w:rPr>
          <w:lang w:val="es-ES_tradnl"/>
        </w:rPr>
        <w:t xml:space="preserve">tomó nota del documento </w:t>
      </w:r>
      <w:r w:rsidR="00414E2C" w:rsidRPr="00023281">
        <w:rPr>
          <w:lang w:val="es-ES_tradnl"/>
        </w:rPr>
        <w:t>SC52-15</w:t>
      </w:r>
      <w:r w:rsidR="00232815" w:rsidRPr="00023281">
        <w:rPr>
          <w:lang w:val="es-ES_tradnl"/>
        </w:rPr>
        <w:t>,</w:t>
      </w:r>
      <w:r w:rsidR="00414E2C" w:rsidRPr="00023281">
        <w:rPr>
          <w:lang w:val="es-ES_tradnl"/>
        </w:rPr>
        <w:t xml:space="preserve"> </w:t>
      </w:r>
      <w:r w:rsidRPr="00023281">
        <w:rPr>
          <w:lang w:val="es-ES_tradnl"/>
        </w:rPr>
        <w:t>en el entendimiento de que la</w:t>
      </w:r>
      <w:r w:rsidR="00414E2C" w:rsidRPr="00023281">
        <w:rPr>
          <w:lang w:val="es-ES_tradnl"/>
        </w:rPr>
        <w:t xml:space="preserve"> </w:t>
      </w:r>
      <w:r w:rsidR="00DC1D23" w:rsidRPr="00023281">
        <w:rPr>
          <w:lang w:val="es-ES_tradnl"/>
        </w:rPr>
        <w:t>Secretaría</w:t>
      </w:r>
      <w:r w:rsidR="00414E2C" w:rsidRPr="00023281">
        <w:rPr>
          <w:lang w:val="es-ES_tradnl"/>
        </w:rPr>
        <w:t xml:space="preserve"> </w:t>
      </w:r>
      <w:r w:rsidRPr="00023281">
        <w:rPr>
          <w:lang w:val="es-ES_tradnl"/>
        </w:rPr>
        <w:t>tendría en consideración las observaciones formuladas por las Partes contratantes</w:t>
      </w:r>
      <w:r w:rsidR="007C342D" w:rsidRPr="00023281">
        <w:rPr>
          <w:lang w:val="es-ES_tradnl"/>
        </w:rPr>
        <w:t>.</w:t>
      </w:r>
    </w:p>
    <w:p w14:paraId="68516C27" w14:textId="77777777" w:rsidR="00414E2C" w:rsidRPr="00023281" w:rsidRDefault="00414E2C" w:rsidP="00580735">
      <w:pPr>
        <w:widowControl/>
        <w:rPr>
          <w:rFonts w:ascii="Calibri" w:hAnsi="Calibri"/>
          <w:sz w:val="22"/>
          <w:szCs w:val="22"/>
          <w:lang w:val="es-ES_tradnl"/>
        </w:rPr>
      </w:pPr>
    </w:p>
    <w:p w14:paraId="16AEF679" w14:textId="13995D08" w:rsidR="00414E2C" w:rsidRPr="00023281" w:rsidRDefault="007D1786" w:rsidP="00580735">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es-ES_tradnl" w:eastAsia="el-GR"/>
        </w:rPr>
      </w:pPr>
      <w:r w:rsidRPr="00023281">
        <w:rPr>
          <w:rFonts w:ascii="Calibri" w:eastAsia="Times New Roman" w:hAnsi="Calibri" w:cs="Times New Roman"/>
          <w:sz w:val="22"/>
          <w:szCs w:val="22"/>
          <w:lang w:val="es-ES_tradnl" w:eastAsia="el-GR"/>
        </w:rPr>
        <w:t xml:space="preserve">Punto </w:t>
      </w:r>
      <w:r w:rsidR="00414E2C" w:rsidRPr="00023281">
        <w:rPr>
          <w:rFonts w:ascii="Calibri" w:eastAsia="Times New Roman" w:hAnsi="Calibri" w:cs="Times New Roman"/>
          <w:sz w:val="22"/>
          <w:szCs w:val="22"/>
          <w:lang w:val="es-ES_tradnl" w:eastAsia="el-GR"/>
        </w:rPr>
        <w:t>23 b</w:t>
      </w:r>
      <w:r w:rsidR="00232815" w:rsidRPr="00023281">
        <w:rPr>
          <w:rFonts w:ascii="Calibri" w:eastAsia="Times New Roman" w:hAnsi="Calibri" w:cs="Times New Roman"/>
          <w:sz w:val="22"/>
          <w:szCs w:val="22"/>
          <w:lang w:val="es-ES_tradnl" w:eastAsia="el-GR"/>
        </w:rPr>
        <w:t>.</w:t>
      </w:r>
      <w:r w:rsidRPr="00023281">
        <w:rPr>
          <w:rFonts w:ascii="Calibri" w:eastAsia="Times New Roman" w:hAnsi="Calibri" w:cs="Times New Roman"/>
          <w:sz w:val="22"/>
          <w:szCs w:val="22"/>
          <w:lang w:val="es-ES_tradnl" w:eastAsia="el-GR"/>
        </w:rPr>
        <w:t xml:space="preserve"> del orden del día:</w:t>
      </w:r>
      <w:r w:rsidR="00414E2C" w:rsidRPr="00023281">
        <w:rPr>
          <w:rFonts w:ascii="Calibri" w:eastAsia="Times New Roman" w:hAnsi="Calibri" w:cs="Times New Roman"/>
          <w:sz w:val="22"/>
          <w:szCs w:val="22"/>
          <w:lang w:val="es-ES_tradnl" w:eastAsia="el-GR"/>
        </w:rPr>
        <w:t xml:space="preserve"> </w:t>
      </w:r>
      <w:r w:rsidRPr="00023281">
        <w:rPr>
          <w:rFonts w:ascii="Calibri" w:eastAsia="Times New Roman" w:hAnsi="Calibri" w:cs="Times New Roman"/>
          <w:bCs/>
          <w:sz w:val="22"/>
          <w:szCs w:val="22"/>
          <w:lang w:val="es-ES_tradnl" w:eastAsia="el-GR"/>
        </w:rPr>
        <w:t>Actualización por el PNUMA y video sobre la plataforma UNEPLive, que establece vínculos entre los Objetivos de Desarrollo Sostenible (ODS) y la Convención de Ramsar</w:t>
      </w:r>
    </w:p>
    <w:p w14:paraId="51322F29" w14:textId="77777777" w:rsidR="00414E2C" w:rsidRPr="00023281" w:rsidRDefault="00414E2C" w:rsidP="00580735">
      <w:pPr>
        <w:widowControl/>
        <w:rPr>
          <w:rFonts w:ascii="Calibri" w:hAnsi="Calibri"/>
          <w:b/>
          <w:sz w:val="22"/>
          <w:szCs w:val="22"/>
          <w:shd w:val="clear" w:color="auto" w:fill="FFFFFF"/>
          <w:lang w:val="es-ES_tradnl"/>
        </w:rPr>
      </w:pPr>
    </w:p>
    <w:p w14:paraId="0D48225F" w14:textId="7B08D38D" w:rsidR="00414E2C" w:rsidRPr="00023281" w:rsidRDefault="00921414"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El </w:t>
      </w:r>
      <w:r w:rsidRPr="00023281">
        <w:rPr>
          <w:b/>
          <w:lang w:val="es-ES_tradnl"/>
        </w:rPr>
        <w:t xml:space="preserve">PNUMA </w:t>
      </w:r>
      <w:r w:rsidRPr="00023281">
        <w:rPr>
          <w:lang w:val="es-ES_tradnl"/>
        </w:rPr>
        <w:t xml:space="preserve">ofreció una demostración de la plataforma </w:t>
      </w:r>
      <w:r w:rsidR="00414E2C" w:rsidRPr="00023281">
        <w:rPr>
          <w:lang w:val="es-ES_tradnl"/>
        </w:rPr>
        <w:t xml:space="preserve">UNEPLive </w:t>
      </w:r>
      <w:r w:rsidRPr="00023281">
        <w:rPr>
          <w:lang w:val="es-ES_tradnl"/>
        </w:rPr>
        <w:t xml:space="preserve">que establece vínculos entre los ODS y </w:t>
      </w:r>
      <w:r w:rsidR="00250B81" w:rsidRPr="00023281">
        <w:rPr>
          <w:lang w:val="es-ES_tradnl"/>
        </w:rPr>
        <w:t xml:space="preserve">los </w:t>
      </w:r>
      <w:r w:rsidRPr="00023281">
        <w:rPr>
          <w:lang w:val="es-ES_tradnl"/>
        </w:rPr>
        <w:t xml:space="preserve">acuerdos multilaterales sobre el medio ambiente, Ramsar entre ellos, y agradeció a la </w:t>
      </w:r>
      <w:r w:rsidR="00DC1D23" w:rsidRPr="00023281">
        <w:rPr>
          <w:lang w:val="es-ES_tradnl"/>
        </w:rPr>
        <w:t>Secretaría</w:t>
      </w:r>
      <w:r w:rsidR="00115AC9" w:rsidRPr="00023281">
        <w:rPr>
          <w:lang w:val="es-ES_tradnl"/>
        </w:rPr>
        <w:t xml:space="preserve"> </w:t>
      </w:r>
      <w:r w:rsidRPr="00023281">
        <w:rPr>
          <w:lang w:val="es-ES_tradnl"/>
        </w:rPr>
        <w:t>su colaboración en el proyecto</w:t>
      </w:r>
      <w:r w:rsidR="00414E2C" w:rsidRPr="00023281">
        <w:rPr>
          <w:lang w:val="es-ES_tradnl"/>
        </w:rPr>
        <w:t xml:space="preserve">. </w:t>
      </w:r>
    </w:p>
    <w:p w14:paraId="235B4E43" w14:textId="77777777" w:rsidR="00414E2C" w:rsidRPr="00023281" w:rsidRDefault="00414E2C" w:rsidP="00580735">
      <w:pPr>
        <w:pStyle w:val="ListParagraph"/>
        <w:suppressAutoHyphens/>
        <w:spacing w:after="0" w:line="240" w:lineRule="auto"/>
        <w:ind w:left="426"/>
        <w:contextualSpacing w:val="0"/>
        <w:rPr>
          <w:lang w:val="es-ES_tradnl"/>
        </w:rPr>
      </w:pPr>
    </w:p>
    <w:p w14:paraId="00D61937" w14:textId="6CC6D8CC" w:rsidR="00414E2C" w:rsidRPr="00023281" w:rsidRDefault="00414E2C" w:rsidP="00580735">
      <w:pPr>
        <w:pStyle w:val="ListParagraph"/>
        <w:numPr>
          <w:ilvl w:val="0"/>
          <w:numId w:val="1"/>
        </w:numPr>
        <w:suppressAutoHyphens/>
        <w:spacing w:after="0" w:line="240" w:lineRule="auto"/>
        <w:ind w:left="426" w:hanging="426"/>
        <w:contextualSpacing w:val="0"/>
        <w:rPr>
          <w:lang w:val="es-ES_tradnl"/>
        </w:rPr>
      </w:pPr>
      <w:r w:rsidRPr="00023281">
        <w:rPr>
          <w:b/>
          <w:lang w:val="es-ES_tradnl"/>
        </w:rPr>
        <w:t>S</w:t>
      </w:r>
      <w:r w:rsidR="00921414" w:rsidRPr="00023281">
        <w:rPr>
          <w:b/>
          <w:lang w:val="es-ES_tradnl"/>
        </w:rPr>
        <w:t xml:space="preserve">uiza </w:t>
      </w:r>
      <w:r w:rsidR="00921414" w:rsidRPr="00023281">
        <w:rPr>
          <w:lang w:val="es-ES_tradnl"/>
        </w:rPr>
        <w:t>señaló que existían otras metas internacionales pertinentes distintas de los ODS, como las metas del propio Plan Estratégico de Ramsar, que no debían dejarse de lado</w:t>
      </w:r>
      <w:r w:rsidRPr="00023281">
        <w:rPr>
          <w:lang w:val="es-ES_tradnl"/>
        </w:rPr>
        <w:t>.</w:t>
      </w:r>
    </w:p>
    <w:p w14:paraId="3092014A" w14:textId="77777777" w:rsidR="00414E2C" w:rsidRPr="00023281" w:rsidRDefault="00414E2C" w:rsidP="00580735">
      <w:pPr>
        <w:pStyle w:val="ListParagraph"/>
        <w:suppressAutoHyphens/>
        <w:spacing w:after="0" w:line="240" w:lineRule="auto"/>
        <w:rPr>
          <w:lang w:val="es-ES_tradnl"/>
        </w:rPr>
      </w:pPr>
    </w:p>
    <w:p w14:paraId="6C483119" w14:textId="494408EB" w:rsidR="00414E2C" w:rsidRPr="00023281" w:rsidRDefault="00921414"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El </w:t>
      </w:r>
      <w:r w:rsidR="00414E2C" w:rsidRPr="00023281">
        <w:rPr>
          <w:b/>
          <w:lang w:val="es-ES_tradnl"/>
        </w:rPr>
        <w:t>Senegal</w:t>
      </w:r>
      <w:r w:rsidR="00414E2C" w:rsidRPr="00023281">
        <w:rPr>
          <w:lang w:val="es-ES_tradnl"/>
        </w:rPr>
        <w:t xml:space="preserve"> </w:t>
      </w:r>
      <w:r w:rsidR="00C3194E" w:rsidRPr="00023281">
        <w:rPr>
          <w:lang w:val="es-ES_tradnl"/>
        </w:rPr>
        <w:t xml:space="preserve">describió la función de su país en la formulación de programas de trabajo sobre las metas 3 y 6 del ODS 6 de manera experimental y subrayó la función de las Autoridades Administrativas de </w:t>
      </w:r>
      <w:r w:rsidR="008C68DF" w:rsidRPr="00023281">
        <w:rPr>
          <w:lang w:val="es-ES_tradnl"/>
        </w:rPr>
        <w:t xml:space="preserve">Ramsar </w:t>
      </w:r>
      <w:r w:rsidR="00C3194E" w:rsidRPr="00023281">
        <w:rPr>
          <w:lang w:val="es-ES_tradnl"/>
        </w:rPr>
        <w:t>en las intervenciones relativas a las diversas metas de dicho Objetivo 6</w:t>
      </w:r>
      <w:r w:rsidR="00414E2C" w:rsidRPr="00023281">
        <w:rPr>
          <w:lang w:val="es-ES_tradnl"/>
        </w:rPr>
        <w:t>.</w:t>
      </w:r>
    </w:p>
    <w:p w14:paraId="289080C9" w14:textId="77777777" w:rsidR="00414E2C" w:rsidRPr="00023281" w:rsidRDefault="00414E2C" w:rsidP="00580735">
      <w:pPr>
        <w:pStyle w:val="ListParagraph"/>
        <w:suppressAutoHyphens/>
        <w:spacing w:after="0" w:line="240" w:lineRule="auto"/>
        <w:rPr>
          <w:lang w:val="es-ES_tradnl"/>
        </w:rPr>
      </w:pPr>
    </w:p>
    <w:p w14:paraId="4AA96214" w14:textId="01F43E00" w:rsidR="00414E2C" w:rsidRPr="00023281" w:rsidRDefault="00C3194E"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En respuesta a una observación de </w:t>
      </w:r>
      <w:r w:rsidR="00414E2C" w:rsidRPr="00023281">
        <w:rPr>
          <w:b/>
          <w:lang w:val="es-ES_tradnl"/>
        </w:rPr>
        <w:t>Kenya</w:t>
      </w:r>
      <w:r w:rsidR="009768C1" w:rsidRPr="00023281">
        <w:rPr>
          <w:lang w:val="es-ES_tradnl"/>
        </w:rPr>
        <w:t xml:space="preserve"> </w:t>
      </w:r>
      <w:r w:rsidRPr="00023281">
        <w:rPr>
          <w:lang w:val="es-ES_tradnl"/>
        </w:rPr>
        <w:t xml:space="preserve">relativa a la posibilidad de continuar trabajando en la plataforma para determinar todos los vínculos entre las convenciones y los ODS, la </w:t>
      </w:r>
      <w:r w:rsidR="00000CEF" w:rsidRPr="00023281">
        <w:rPr>
          <w:b/>
          <w:lang w:val="es-ES_tradnl"/>
        </w:rPr>
        <w:t>Secretaria General en funciones</w:t>
      </w:r>
      <w:r w:rsidR="00414E2C" w:rsidRPr="00023281">
        <w:rPr>
          <w:lang w:val="es-ES_tradnl"/>
        </w:rPr>
        <w:t xml:space="preserve"> </w:t>
      </w:r>
      <w:r w:rsidRPr="00023281">
        <w:rPr>
          <w:lang w:val="es-ES_tradnl"/>
        </w:rPr>
        <w:t xml:space="preserve">señaló que los vínculos en </w:t>
      </w:r>
      <w:r w:rsidR="00414E2C" w:rsidRPr="00023281">
        <w:rPr>
          <w:lang w:val="es-ES_tradnl"/>
        </w:rPr>
        <w:t xml:space="preserve">UNEPLive </w:t>
      </w:r>
      <w:r w:rsidRPr="00023281">
        <w:rPr>
          <w:lang w:val="es-ES_tradnl"/>
        </w:rPr>
        <w:t xml:space="preserve">entre los ODS y el Plan Estratégico de </w:t>
      </w:r>
      <w:r w:rsidR="00115AC9" w:rsidRPr="00023281">
        <w:rPr>
          <w:lang w:val="es-ES_tradnl"/>
        </w:rPr>
        <w:t xml:space="preserve">Ramsar </w:t>
      </w:r>
      <w:r w:rsidRPr="00023281">
        <w:rPr>
          <w:lang w:val="es-ES_tradnl"/>
        </w:rPr>
        <w:t>se crearon mediante los indicadores respectivos, no mediante los objetivos o las metas</w:t>
      </w:r>
      <w:r w:rsidR="00414E2C" w:rsidRPr="00023281">
        <w:rPr>
          <w:lang w:val="es-ES_tradnl"/>
        </w:rPr>
        <w:t>.</w:t>
      </w:r>
    </w:p>
    <w:p w14:paraId="5F2488E8" w14:textId="77777777" w:rsidR="00414E2C" w:rsidRPr="00023281" w:rsidRDefault="00414E2C" w:rsidP="00580735">
      <w:pPr>
        <w:widowControl/>
        <w:rPr>
          <w:rFonts w:ascii="Calibri" w:hAnsi="Calibri"/>
          <w:sz w:val="22"/>
          <w:szCs w:val="22"/>
          <w:lang w:val="es-ES_tradnl"/>
        </w:rPr>
      </w:pPr>
    </w:p>
    <w:p w14:paraId="17A51ED9" w14:textId="1CA8C62E" w:rsidR="00414E2C" w:rsidRPr="00023281" w:rsidRDefault="00187414" w:rsidP="00580735">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es-ES_tradnl" w:eastAsia="el-GR"/>
        </w:rPr>
      </w:pPr>
      <w:r w:rsidRPr="00023281">
        <w:rPr>
          <w:rFonts w:ascii="Calibri" w:eastAsia="Times New Roman" w:hAnsi="Calibri" w:cs="Times New Roman"/>
          <w:sz w:val="22"/>
          <w:szCs w:val="22"/>
          <w:lang w:val="es-ES_tradnl" w:eastAsia="el-GR"/>
        </w:rPr>
        <w:t>Punto 23 c</w:t>
      </w:r>
      <w:r w:rsidR="00250B81" w:rsidRPr="00023281">
        <w:rPr>
          <w:rFonts w:ascii="Calibri" w:eastAsia="Times New Roman" w:hAnsi="Calibri" w:cs="Times New Roman"/>
          <w:sz w:val="22"/>
          <w:szCs w:val="22"/>
          <w:lang w:val="es-ES_tradnl" w:eastAsia="el-GR"/>
        </w:rPr>
        <w:t>.</w:t>
      </w:r>
      <w:r w:rsidRPr="00023281">
        <w:rPr>
          <w:rFonts w:ascii="Calibri" w:eastAsia="Times New Roman" w:hAnsi="Calibri" w:cs="Times New Roman"/>
          <w:sz w:val="22"/>
          <w:szCs w:val="22"/>
          <w:lang w:val="es-ES_tradnl" w:eastAsia="el-GR"/>
        </w:rPr>
        <w:t xml:space="preserve"> del orden del día: </w:t>
      </w:r>
      <w:r w:rsidRPr="00023281">
        <w:rPr>
          <w:rFonts w:ascii="Calibri" w:eastAsia="Times New Roman" w:hAnsi="Calibri" w:cs="Times New Roman"/>
          <w:bCs/>
          <w:sz w:val="22"/>
          <w:szCs w:val="22"/>
          <w:lang w:val="es-ES_tradnl" w:eastAsia="el-GR"/>
        </w:rPr>
        <w:t xml:space="preserve">Progresos realizados en los memorandos de entendimiento (SC52-16 Rev.2, </w:t>
      </w:r>
      <w:r w:rsidRPr="00023281">
        <w:rPr>
          <w:rFonts w:ascii="Calibri" w:eastAsia="Times New Roman" w:hAnsi="Calibri" w:cs="Times New Roman"/>
          <w:i/>
          <w:sz w:val="22"/>
          <w:szCs w:val="22"/>
          <w:lang w:val="es-ES_tradnl" w:eastAsia="el-GR"/>
        </w:rPr>
        <w:t>Actualización sobre los acuerdos formales y planes de trabajo conjuntos de la Convención de Ramsar y sus asociados</w:t>
      </w:r>
      <w:r w:rsidRPr="00023281">
        <w:rPr>
          <w:rFonts w:ascii="Calibri" w:eastAsia="Times New Roman" w:hAnsi="Calibri" w:cs="Times New Roman"/>
          <w:sz w:val="22"/>
          <w:szCs w:val="22"/>
          <w:lang w:val="es-ES_tradnl" w:eastAsia="el-GR"/>
        </w:rPr>
        <w:t>)</w:t>
      </w:r>
    </w:p>
    <w:p w14:paraId="349D3A42" w14:textId="77777777" w:rsidR="00414E2C" w:rsidRPr="00023281" w:rsidRDefault="00414E2C" w:rsidP="00580735">
      <w:pPr>
        <w:widowControl/>
        <w:rPr>
          <w:rFonts w:ascii="Calibri" w:hAnsi="Calibri"/>
          <w:sz w:val="22"/>
          <w:szCs w:val="22"/>
          <w:lang w:val="es-ES_tradnl"/>
        </w:rPr>
      </w:pPr>
    </w:p>
    <w:p w14:paraId="0ED0BE23" w14:textId="027D06DE" w:rsidR="00414E2C" w:rsidRPr="00023281" w:rsidRDefault="00C3194E"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La</w:t>
      </w:r>
      <w:r w:rsidR="00414E2C" w:rsidRPr="00023281">
        <w:rPr>
          <w:lang w:val="es-ES_tradnl"/>
        </w:rPr>
        <w:t xml:space="preserve"> </w:t>
      </w:r>
      <w:r w:rsidR="00DC1D23" w:rsidRPr="00023281">
        <w:rPr>
          <w:lang w:val="es-ES_tradnl"/>
        </w:rPr>
        <w:t>Secretaría</w:t>
      </w:r>
      <w:r w:rsidR="00414E2C" w:rsidRPr="00023281">
        <w:rPr>
          <w:lang w:val="es-ES_tradnl"/>
        </w:rPr>
        <w:t xml:space="preserve"> </w:t>
      </w:r>
      <w:r w:rsidRPr="00023281">
        <w:rPr>
          <w:lang w:val="es-ES_tradnl"/>
        </w:rPr>
        <w:t xml:space="preserve">presentó el documento </w:t>
      </w:r>
      <w:r w:rsidR="00414E2C" w:rsidRPr="00023281">
        <w:rPr>
          <w:lang w:val="es-ES_tradnl"/>
        </w:rPr>
        <w:t xml:space="preserve">SC52-16 Rev.2. </w:t>
      </w:r>
    </w:p>
    <w:p w14:paraId="791AF51E" w14:textId="77777777" w:rsidR="00642269" w:rsidRPr="00023281" w:rsidRDefault="00642269" w:rsidP="00580735">
      <w:pPr>
        <w:pStyle w:val="ListParagraph"/>
        <w:suppressAutoHyphens/>
        <w:spacing w:after="0" w:line="240" w:lineRule="auto"/>
        <w:ind w:left="426"/>
        <w:contextualSpacing w:val="0"/>
        <w:rPr>
          <w:lang w:val="es-ES_tradnl"/>
        </w:rPr>
      </w:pPr>
    </w:p>
    <w:p w14:paraId="1A3A66C7" w14:textId="73BFE929" w:rsidR="00414E2C" w:rsidRPr="00023281" w:rsidRDefault="00C3194E"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El </w:t>
      </w:r>
      <w:r w:rsidRPr="00023281">
        <w:rPr>
          <w:b/>
          <w:lang w:val="es-ES_tradnl"/>
        </w:rPr>
        <w:t>Japó</w:t>
      </w:r>
      <w:r w:rsidR="00414E2C" w:rsidRPr="00023281">
        <w:rPr>
          <w:b/>
          <w:lang w:val="es-ES_tradnl"/>
        </w:rPr>
        <w:t>n</w:t>
      </w:r>
      <w:r w:rsidR="00414E2C" w:rsidRPr="00023281">
        <w:rPr>
          <w:lang w:val="es-ES_tradnl"/>
        </w:rPr>
        <w:t xml:space="preserve">, </w:t>
      </w:r>
      <w:r w:rsidRPr="00023281">
        <w:rPr>
          <w:lang w:val="es-ES_tradnl"/>
        </w:rPr>
        <w:t xml:space="preserve">con el apoyo de </w:t>
      </w:r>
      <w:r w:rsidR="00414E2C" w:rsidRPr="00023281">
        <w:rPr>
          <w:b/>
          <w:lang w:val="es-ES_tradnl"/>
        </w:rPr>
        <w:t>Australia</w:t>
      </w:r>
      <w:r w:rsidR="00414E2C" w:rsidRPr="00023281">
        <w:rPr>
          <w:lang w:val="es-ES_tradnl"/>
        </w:rPr>
        <w:t xml:space="preserve">, </w:t>
      </w:r>
      <w:r w:rsidR="00D32C13" w:rsidRPr="00023281">
        <w:rPr>
          <w:lang w:val="es-ES_tradnl"/>
        </w:rPr>
        <w:t xml:space="preserve">acogió con agrado el memorando de entendimiento propuesto entre la </w:t>
      </w:r>
      <w:r w:rsidR="00414E2C" w:rsidRPr="00023281">
        <w:rPr>
          <w:lang w:val="es-ES_tradnl"/>
        </w:rPr>
        <w:t xml:space="preserve">Nagao Natural Environment Foundation </w:t>
      </w:r>
      <w:r w:rsidR="00D32C13" w:rsidRPr="00023281">
        <w:rPr>
          <w:lang w:val="es-ES_tradnl"/>
        </w:rPr>
        <w:t xml:space="preserve">y la </w:t>
      </w:r>
      <w:r w:rsidR="00DC1D23" w:rsidRPr="00023281">
        <w:rPr>
          <w:lang w:val="es-ES_tradnl"/>
        </w:rPr>
        <w:t>Secretaría</w:t>
      </w:r>
      <w:r w:rsidR="00414E2C" w:rsidRPr="00023281">
        <w:rPr>
          <w:lang w:val="es-ES_tradnl"/>
        </w:rPr>
        <w:t xml:space="preserve"> </w:t>
      </w:r>
      <w:r w:rsidR="003A2756" w:rsidRPr="00023281">
        <w:rPr>
          <w:lang w:val="es-ES_tradnl"/>
        </w:rPr>
        <w:t>en el A</w:t>
      </w:r>
      <w:r w:rsidR="00D32C13" w:rsidRPr="00023281">
        <w:rPr>
          <w:lang w:val="es-ES_tradnl"/>
        </w:rPr>
        <w:t>nexo 3 y observó que permitiría apoyar proyectos pequeños en Asia y Oceanía</w:t>
      </w:r>
      <w:r w:rsidR="00414E2C" w:rsidRPr="00023281">
        <w:rPr>
          <w:lang w:val="es-ES_tradnl"/>
        </w:rPr>
        <w:t xml:space="preserve">. </w:t>
      </w:r>
    </w:p>
    <w:p w14:paraId="4D85A2E7" w14:textId="77777777" w:rsidR="00642269" w:rsidRPr="00023281" w:rsidRDefault="00642269" w:rsidP="00580735">
      <w:pPr>
        <w:pStyle w:val="ListParagraph"/>
        <w:suppressAutoHyphens/>
        <w:spacing w:after="0" w:line="240" w:lineRule="auto"/>
        <w:rPr>
          <w:lang w:val="es-ES_tradnl"/>
        </w:rPr>
      </w:pPr>
    </w:p>
    <w:p w14:paraId="1AC7641E" w14:textId="3098EFEA" w:rsidR="00414E2C" w:rsidRPr="00023281" w:rsidRDefault="00D32C13"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La </w:t>
      </w:r>
      <w:r w:rsidR="00647F4B" w:rsidRPr="00023281">
        <w:rPr>
          <w:b/>
          <w:lang w:val="es-ES_tradnl"/>
        </w:rPr>
        <w:t>República Democrática del Congo</w:t>
      </w:r>
      <w:r w:rsidR="00414E2C" w:rsidRPr="00023281">
        <w:rPr>
          <w:lang w:val="es-ES_tradnl"/>
        </w:rPr>
        <w:t xml:space="preserve"> </w:t>
      </w:r>
      <w:r w:rsidRPr="00023281">
        <w:rPr>
          <w:lang w:val="es-ES_tradnl"/>
        </w:rPr>
        <w:t xml:space="preserve">instó a la </w:t>
      </w:r>
      <w:r w:rsidR="00DC1D23" w:rsidRPr="00023281">
        <w:rPr>
          <w:lang w:val="es-ES_tradnl"/>
        </w:rPr>
        <w:t>Secretaría</w:t>
      </w:r>
      <w:r w:rsidR="00414E2C" w:rsidRPr="00023281">
        <w:rPr>
          <w:lang w:val="es-ES_tradnl"/>
        </w:rPr>
        <w:t xml:space="preserve"> </w:t>
      </w:r>
      <w:r w:rsidRPr="00023281">
        <w:rPr>
          <w:lang w:val="es-ES_tradnl"/>
        </w:rPr>
        <w:t xml:space="preserve">a estudiar la posibilidad de renovar el acuerdo con la </w:t>
      </w:r>
      <w:r w:rsidR="00414E2C" w:rsidRPr="00023281">
        <w:rPr>
          <w:lang w:val="es-ES_tradnl"/>
        </w:rPr>
        <w:t xml:space="preserve">Commission Internationale du Bassin Congo-Oubangui-Sangha (CICOS). </w:t>
      </w:r>
    </w:p>
    <w:p w14:paraId="6E589176" w14:textId="77777777" w:rsidR="00642269" w:rsidRPr="00023281" w:rsidRDefault="00642269" w:rsidP="00580735">
      <w:pPr>
        <w:pStyle w:val="ListParagraph"/>
        <w:suppressAutoHyphens/>
        <w:spacing w:after="0" w:line="240" w:lineRule="auto"/>
        <w:rPr>
          <w:lang w:val="es-ES_tradnl"/>
        </w:rPr>
      </w:pPr>
    </w:p>
    <w:p w14:paraId="56D14F68" w14:textId="7C7B2B53" w:rsidR="00414E2C" w:rsidRPr="00023281" w:rsidRDefault="00D32C13" w:rsidP="00580735">
      <w:pPr>
        <w:pStyle w:val="ListParagraph"/>
        <w:numPr>
          <w:ilvl w:val="0"/>
          <w:numId w:val="1"/>
        </w:numPr>
        <w:suppressAutoHyphens/>
        <w:spacing w:after="0" w:line="240" w:lineRule="auto"/>
        <w:ind w:left="426" w:hanging="426"/>
        <w:contextualSpacing w:val="0"/>
        <w:rPr>
          <w:lang w:val="es-ES_tradnl"/>
        </w:rPr>
      </w:pPr>
      <w:r w:rsidRPr="00023281">
        <w:rPr>
          <w:b/>
          <w:lang w:val="es-ES_tradnl"/>
        </w:rPr>
        <w:lastRenderedPageBreak/>
        <w:t>Turkmenistá</w:t>
      </w:r>
      <w:r w:rsidR="00414E2C" w:rsidRPr="00023281">
        <w:rPr>
          <w:b/>
          <w:lang w:val="es-ES_tradnl"/>
        </w:rPr>
        <w:t>n</w:t>
      </w:r>
      <w:r w:rsidR="00414E2C" w:rsidRPr="00023281">
        <w:rPr>
          <w:lang w:val="es-ES_tradnl"/>
        </w:rPr>
        <w:t xml:space="preserve">, </w:t>
      </w:r>
      <w:r w:rsidRPr="00023281">
        <w:rPr>
          <w:lang w:val="es-ES_tradnl"/>
        </w:rPr>
        <w:t xml:space="preserve">con el apoyo de </w:t>
      </w:r>
      <w:r w:rsidRPr="00023281">
        <w:rPr>
          <w:b/>
          <w:lang w:val="es-ES_tradnl"/>
        </w:rPr>
        <w:t>Azerbaiyá</w:t>
      </w:r>
      <w:r w:rsidR="00414E2C" w:rsidRPr="00023281">
        <w:rPr>
          <w:b/>
          <w:lang w:val="es-ES_tradnl"/>
        </w:rPr>
        <w:t>n</w:t>
      </w:r>
      <w:r w:rsidR="00414E2C" w:rsidRPr="00023281">
        <w:rPr>
          <w:lang w:val="es-ES_tradnl"/>
        </w:rPr>
        <w:t xml:space="preserve">, </w:t>
      </w:r>
      <w:r w:rsidRPr="00023281">
        <w:rPr>
          <w:lang w:val="es-ES_tradnl"/>
        </w:rPr>
        <w:t>puso de relieve el Convenio Marco para la Protección del Medio Marino del Mar Caspio</w:t>
      </w:r>
      <w:r w:rsidR="00414E2C" w:rsidRPr="00023281">
        <w:rPr>
          <w:lang w:val="es-ES_tradnl"/>
        </w:rPr>
        <w:t xml:space="preserve"> (</w:t>
      </w:r>
      <w:r w:rsidRPr="00023281">
        <w:rPr>
          <w:lang w:val="es-ES_tradnl"/>
        </w:rPr>
        <w:t>Convenio de Teherán</w:t>
      </w:r>
      <w:r w:rsidR="00414E2C" w:rsidRPr="00023281">
        <w:rPr>
          <w:lang w:val="es-ES_tradnl"/>
        </w:rPr>
        <w:t xml:space="preserve">) </w:t>
      </w:r>
      <w:r w:rsidRPr="00023281">
        <w:rPr>
          <w:lang w:val="es-ES_tradnl"/>
        </w:rPr>
        <w:t xml:space="preserve">y sugirió a la </w:t>
      </w:r>
      <w:r w:rsidR="00DC1D23" w:rsidRPr="00023281">
        <w:rPr>
          <w:lang w:val="es-ES_tradnl"/>
        </w:rPr>
        <w:t>Secretaría</w:t>
      </w:r>
      <w:r w:rsidR="00414E2C" w:rsidRPr="00023281">
        <w:rPr>
          <w:lang w:val="es-ES_tradnl"/>
        </w:rPr>
        <w:t xml:space="preserve"> </w:t>
      </w:r>
      <w:r w:rsidRPr="00023281">
        <w:rPr>
          <w:lang w:val="es-ES_tradnl"/>
        </w:rPr>
        <w:t>que colaborara con él</w:t>
      </w:r>
      <w:r w:rsidR="00414E2C" w:rsidRPr="00023281">
        <w:rPr>
          <w:lang w:val="es-ES_tradnl"/>
        </w:rPr>
        <w:t xml:space="preserve">. </w:t>
      </w:r>
    </w:p>
    <w:p w14:paraId="36E02638" w14:textId="77777777" w:rsidR="00642269" w:rsidRPr="00023281" w:rsidRDefault="00642269" w:rsidP="00580735">
      <w:pPr>
        <w:pStyle w:val="ListParagraph"/>
        <w:suppressAutoHyphens/>
        <w:spacing w:after="0" w:line="240" w:lineRule="auto"/>
        <w:ind w:left="426"/>
        <w:contextualSpacing w:val="0"/>
        <w:rPr>
          <w:lang w:val="es-ES_tradnl"/>
        </w:rPr>
      </w:pPr>
    </w:p>
    <w:p w14:paraId="5026F93A" w14:textId="2A14C180" w:rsidR="00414E2C" w:rsidRPr="00023281" w:rsidRDefault="00D32C13"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El </w:t>
      </w:r>
      <w:r w:rsidRPr="00023281">
        <w:rPr>
          <w:b/>
          <w:lang w:val="es-ES_tradnl"/>
        </w:rPr>
        <w:t>Bras</w:t>
      </w:r>
      <w:r w:rsidR="00414E2C" w:rsidRPr="00023281">
        <w:rPr>
          <w:b/>
          <w:lang w:val="es-ES_tradnl"/>
        </w:rPr>
        <w:t>il</w:t>
      </w:r>
      <w:r w:rsidR="00414E2C" w:rsidRPr="00023281">
        <w:rPr>
          <w:lang w:val="es-ES_tradnl"/>
        </w:rPr>
        <w:t xml:space="preserve"> </w:t>
      </w:r>
      <w:r w:rsidRPr="00023281">
        <w:rPr>
          <w:lang w:val="es-ES_tradnl"/>
        </w:rPr>
        <w:t xml:space="preserve">propuso eliminar la frase relativa a </w:t>
      </w:r>
      <w:r w:rsidR="00414E2C" w:rsidRPr="00023281">
        <w:rPr>
          <w:lang w:val="es-ES_tradnl"/>
        </w:rPr>
        <w:t xml:space="preserve">REDD+ </w:t>
      </w:r>
      <w:r w:rsidRPr="00023281">
        <w:rPr>
          <w:lang w:val="es-ES_tradnl"/>
        </w:rPr>
        <w:t xml:space="preserve">del párrafo </w:t>
      </w:r>
      <w:r w:rsidR="00414E2C" w:rsidRPr="00023281">
        <w:rPr>
          <w:lang w:val="es-ES_tradnl"/>
        </w:rPr>
        <w:t xml:space="preserve">b iv. </w:t>
      </w:r>
      <w:r w:rsidR="009439F2" w:rsidRPr="00023281">
        <w:rPr>
          <w:lang w:val="es-ES_tradnl"/>
        </w:rPr>
        <w:t>del A</w:t>
      </w:r>
      <w:r w:rsidRPr="00023281">
        <w:rPr>
          <w:lang w:val="es-ES_tradnl"/>
        </w:rPr>
        <w:t xml:space="preserve">nexo del memorando de entendimiento propuesto entre el PNUMA y </w:t>
      </w:r>
      <w:r w:rsidR="00414E2C" w:rsidRPr="00023281">
        <w:rPr>
          <w:lang w:val="es-ES_tradnl"/>
        </w:rPr>
        <w:t xml:space="preserve">Ramsar </w:t>
      </w:r>
      <w:r w:rsidRPr="00023281">
        <w:rPr>
          <w:lang w:val="es-ES_tradnl"/>
        </w:rPr>
        <w:t>y</w:t>
      </w:r>
      <w:r w:rsidR="00414E2C" w:rsidRPr="00023281">
        <w:rPr>
          <w:lang w:val="es-ES_tradnl"/>
        </w:rPr>
        <w:t xml:space="preserve">, </w:t>
      </w:r>
      <w:r w:rsidRPr="00023281">
        <w:rPr>
          <w:lang w:val="es-ES_tradnl"/>
        </w:rPr>
        <w:t xml:space="preserve">con el apoyo de </w:t>
      </w:r>
      <w:r w:rsidR="00414E2C" w:rsidRPr="00023281">
        <w:rPr>
          <w:b/>
          <w:lang w:val="es-ES_tradnl"/>
        </w:rPr>
        <w:t>S</w:t>
      </w:r>
      <w:r w:rsidRPr="00023281">
        <w:rPr>
          <w:b/>
          <w:lang w:val="es-ES_tradnl"/>
        </w:rPr>
        <w:t>uiza</w:t>
      </w:r>
      <w:r w:rsidR="00414E2C" w:rsidRPr="00023281">
        <w:rPr>
          <w:lang w:val="es-ES_tradnl"/>
        </w:rPr>
        <w:t xml:space="preserve">, </w:t>
      </w:r>
      <w:r w:rsidR="00615E5F" w:rsidRPr="00023281">
        <w:rPr>
          <w:lang w:val="es-ES_tradnl"/>
        </w:rPr>
        <w:t xml:space="preserve">propuso añadir una referencia al Foro Político de Alto Nivel sobre el Desarrollo Sostenible al final de la primera frase del párrafo </w:t>
      </w:r>
      <w:r w:rsidR="00414E2C" w:rsidRPr="00023281">
        <w:rPr>
          <w:lang w:val="es-ES_tradnl"/>
        </w:rPr>
        <w:t xml:space="preserve">a. iv. </w:t>
      </w:r>
      <w:r w:rsidR="009439F2" w:rsidRPr="00023281">
        <w:rPr>
          <w:lang w:val="es-ES_tradnl"/>
        </w:rPr>
        <w:t>de ese A</w:t>
      </w:r>
      <w:r w:rsidR="00615E5F" w:rsidRPr="00023281">
        <w:rPr>
          <w:lang w:val="es-ES_tradnl"/>
        </w:rPr>
        <w:t>nexo</w:t>
      </w:r>
      <w:r w:rsidR="00414E2C" w:rsidRPr="00023281">
        <w:rPr>
          <w:lang w:val="es-ES_tradnl"/>
        </w:rPr>
        <w:t xml:space="preserve">. </w:t>
      </w:r>
      <w:r w:rsidR="00414E2C" w:rsidRPr="00023281">
        <w:rPr>
          <w:b/>
          <w:lang w:val="es-ES_tradnl"/>
        </w:rPr>
        <w:t>S</w:t>
      </w:r>
      <w:r w:rsidR="00615E5F" w:rsidRPr="00023281">
        <w:rPr>
          <w:b/>
          <w:lang w:val="es-ES_tradnl"/>
        </w:rPr>
        <w:t>uiza</w:t>
      </w:r>
      <w:r w:rsidR="00615E5F" w:rsidRPr="00023281">
        <w:rPr>
          <w:lang w:val="es-ES_tradnl"/>
        </w:rPr>
        <w:t xml:space="preserve"> propuso cambiar el texto “supervisión de los Objetivos de Desarrollo Sostenible” por “proceso de seguimiento y </w:t>
      </w:r>
      <w:r w:rsidR="00615E5F" w:rsidRPr="00641967">
        <w:rPr>
          <w:lang w:val="es-ES_tradnl"/>
        </w:rPr>
        <w:t>revisión</w:t>
      </w:r>
      <w:r w:rsidR="00615E5F" w:rsidRPr="00023281">
        <w:rPr>
          <w:lang w:val="es-ES_tradnl"/>
        </w:rPr>
        <w:t xml:space="preserve"> de los Objetivos de Desarrollo Sostenible por el Foro Político de Alto Nivel sobre el Desarrollo Sostenible”</w:t>
      </w:r>
      <w:r w:rsidR="00414E2C" w:rsidRPr="00023281">
        <w:rPr>
          <w:lang w:val="es-ES_tradnl"/>
        </w:rPr>
        <w:t xml:space="preserve">. </w:t>
      </w:r>
    </w:p>
    <w:p w14:paraId="0233F978" w14:textId="77777777" w:rsidR="00642269" w:rsidRPr="00023281" w:rsidRDefault="00642269" w:rsidP="00580735">
      <w:pPr>
        <w:pStyle w:val="ListParagraph"/>
        <w:suppressAutoHyphens/>
        <w:spacing w:after="0" w:line="240" w:lineRule="auto"/>
        <w:rPr>
          <w:lang w:val="es-ES_tradnl"/>
        </w:rPr>
      </w:pPr>
    </w:p>
    <w:p w14:paraId="1EF62A71" w14:textId="404EB94A" w:rsidR="00414E2C" w:rsidRPr="00023281" w:rsidRDefault="00615E5F"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L</w:t>
      </w:r>
      <w:r w:rsidR="0034656D" w:rsidRPr="00023281">
        <w:rPr>
          <w:lang w:val="es-ES_tradnl"/>
        </w:rPr>
        <w:t xml:space="preserve">os </w:t>
      </w:r>
      <w:r w:rsidR="0034656D" w:rsidRPr="00023281">
        <w:rPr>
          <w:b/>
          <w:lang w:val="es-ES_tradnl"/>
        </w:rPr>
        <w:t>Estados Unidos de América</w:t>
      </w:r>
      <w:r w:rsidR="00414E2C" w:rsidRPr="00023281">
        <w:rPr>
          <w:lang w:val="es-ES_tradnl"/>
        </w:rPr>
        <w:t xml:space="preserve"> </w:t>
      </w:r>
      <w:r w:rsidR="00067E80">
        <w:rPr>
          <w:lang w:val="es-ES_tradnl"/>
        </w:rPr>
        <w:t>opinaron</w:t>
      </w:r>
      <w:r w:rsidR="009C3E8B" w:rsidRPr="00023281">
        <w:rPr>
          <w:lang w:val="es-ES_tradnl"/>
        </w:rPr>
        <w:t xml:space="preserve"> que debía darse gran importancia a los memorandos de entendimiento y otros acuerdos similares que ofrecían beneficios claros para </w:t>
      </w:r>
      <w:r w:rsidR="00414E2C" w:rsidRPr="00023281">
        <w:rPr>
          <w:lang w:val="es-ES_tradnl"/>
        </w:rPr>
        <w:t xml:space="preserve">Ramsar </w:t>
      </w:r>
      <w:r w:rsidR="009C3E8B" w:rsidRPr="00023281">
        <w:rPr>
          <w:lang w:val="es-ES_tradnl"/>
        </w:rPr>
        <w:t>y que debía hacerse referencia explícita a los objetivos y las metas del Plan Estratégico en todos los memorandos de entendimiento</w:t>
      </w:r>
      <w:r w:rsidR="00414E2C" w:rsidRPr="00023281">
        <w:rPr>
          <w:lang w:val="es-ES_tradnl"/>
        </w:rPr>
        <w:t xml:space="preserve">. </w:t>
      </w:r>
      <w:r w:rsidR="009C3E8B" w:rsidRPr="00023281">
        <w:rPr>
          <w:lang w:val="es-ES_tradnl"/>
        </w:rPr>
        <w:t xml:space="preserve">La delegación afirmó que </w:t>
      </w:r>
      <w:r w:rsidR="00E22C65" w:rsidRPr="00023281">
        <w:rPr>
          <w:lang w:val="es-ES_tradnl"/>
        </w:rPr>
        <w:t xml:space="preserve">debían eliminarse de todos los memorandos de entendimiento la fórmulas prescriptivas, como </w:t>
      </w:r>
      <w:r w:rsidR="00E22C65" w:rsidRPr="00641967">
        <w:rPr>
          <w:lang w:val="es-ES_tradnl"/>
        </w:rPr>
        <w:t>los futuros de obligación, ya</w:t>
      </w:r>
      <w:r w:rsidR="00E22C65" w:rsidRPr="00023281">
        <w:rPr>
          <w:lang w:val="es-ES_tradnl"/>
        </w:rPr>
        <w:t xml:space="preserve"> que eran fórmulas utilizadas en tratados jurídicos e inadecuadas para este contexto</w:t>
      </w:r>
      <w:r w:rsidR="00414E2C" w:rsidRPr="00023281">
        <w:rPr>
          <w:lang w:val="es-ES_tradnl"/>
        </w:rPr>
        <w:t xml:space="preserve">. </w:t>
      </w:r>
      <w:r w:rsidR="00E22C65" w:rsidRPr="00023281">
        <w:rPr>
          <w:lang w:val="es-ES_tradnl"/>
        </w:rPr>
        <w:t xml:space="preserve">Todas las cuestiones relativas a la responsabilidad, por ejemplo, las mencionadas en el artículo </w:t>
      </w:r>
      <w:r w:rsidR="00414E2C" w:rsidRPr="00023281">
        <w:rPr>
          <w:lang w:val="es-ES_tradnl"/>
        </w:rPr>
        <w:t xml:space="preserve">12 </w:t>
      </w:r>
      <w:r w:rsidR="00E22C65" w:rsidRPr="00023281">
        <w:rPr>
          <w:lang w:val="es-ES_tradnl"/>
        </w:rPr>
        <w:t>del memorando de entendi</w:t>
      </w:r>
      <w:r w:rsidR="005B5A2D" w:rsidRPr="00023281">
        <w:rPr>
          <w:lang w:val="es-ES_tradnl"/>
        </w:rPr>
        <w:t>miento propuesto con el PNUMA (A</w:t>
      </w:r>
      <w:r w:rsidR="00E22C65" w:rsidRPr="00023281">
        <w:rPr>
          <w:lang w:val="es-ES_tradnl"/>
        </w:rPr>
        <w:t xml:space="preserve">nexo </w:t>
      </w:r>
      <w:r w:rsidR="00414E2C" w:rsidRPr="00023281">
        <w:rPr>
          <w:lang w:val="es-ES_tradnl"/>
        </w:rPr>
        <w:t xml:space="preserve">2 </w:t>
      </w:r>
      <w:r w:rsidR="00E22C65" w:rsidRPr="00023281">
        <w:rPr>
          <w:lang w:val="es-ES_tradnl"/>
        </w:rPr>
        <w:t>del documento</w:t>
      </w:r>
      <w:r w:rsidR="00414E2C" w:rsidRPr="00023281">
        <w:rPr>
          <w:lang w:val="es-ES_tradnl"/>
        </w:rPr>
        <w:t xml:space="preserve">) </w:t>
      </w:r>
      <w:r w:rsidR="00E22C65" w:rsidRPr="00023281">
        <w:rPr>
          <w:lang w:val="es-ES_tradnl"/>
        </w:rPr>
        <w:t xml:space="preserve">y en el artículo </w:t>
      </w:r>
      <w:r w:rsidR="00414E2C" w:rsidRPr="00023281">
        <w:rPr>
          <w:lang w:val="es-ES_tradnl"/>
        </w:rPr>
        <w:t xml:space="preserve">10 </w:t>
      </w:r>
      <w:r w:rsidR="00E22C65" w:rsidRPr="00023281">
        <w:rPr>
          <w:lang w:val="es-ES_tradnl"/>
        </w:rPr>
        <w:t>del memorando de entendimiento propuesto con ONU-Hábitat</w:t>
      </w:r>
      <w:r w:rsidR="00414E2C" w:rsidRPr="00023281">
        <w:rPr>
          <w:lang w:val="es-ES_tradnl"/>
        </w:rPr>
        <w:t xml:space="preserve"> (</w:t>
      </w:r>
      <w:r w:rsidR="005B5A2D" w:rsidRPr="00023281">
        <w:rPr>
          <w:lang w:val="es-ES_tradnl"/>
        </w:rPr>
        <w:t>A</w:t>
      </w:r>
      <w:r w:rsidR="00E22C65" w:rsidRPr="00023281">
        <w:rPr>
          <w:lang w:val="es-ES_tradnl"/>
        </w:rPr>
        <w:t xml:space="preserve">nexo </w:t>
      </w:r>
      <w:r w:rsidR="00414E2C" w:rsidRPr="00023281">
        <w:rPr>
          <w:lang w:val="es-ES_tradnl"/>
        </w:rPr>
        <w:t xml:space="preserve">5), </w:t>
      </w:r>
      <w:r w:rsidR="00E22C65" w:rsidRPr="00023281">
        <w:rPr>
          <w:lang w:val="es-ES_tradnl"/>
        </w:rPr>
        <w:t>debían ser recíprocas</w:t>
      </w:r>
      <w:r w:rsidR="00414E2C" w:rsidRPr="00023281">
        <w:rPr>
          <w:lang w:val="es-ES_tradnl"/>
        </w:rPr>
        <w:t xml:space="preserve">. </w:t>
      </w:r>
      <w:r w:rsidR="00E22C65" w:rsidRPr="00023281">
        <w:rPr>
          <w:lang w:val="es-ES_tradnl"/>
        </w:rPr>
        <w:t xml:space="preserve">La delegación también </w:t>
      </w:r>
      <w:r w:rsidR="00F56DE6">
        <w:rPr>
          <w:lang w:val="es-ES_tradnl"/>
        </w:rPr>
        <w:t>opinó</w:t>
      </w:r>
      <w:r w:rsidR="00E22C65" w:rsidRPr="00023281">
        <w:rPr>
          <w:lang w:val="es-ES_tradnl"/>
        </w:rPr>
        <w:t xml:space="preserve"> que las descripciones del PNUMA y de </w:t>
      </w:r>
      <w:r w:rsidR="00414E2C" w:rsidRPr="00023281">
        <w:rPr>
          <w:lang w:val="es-ES_tradnl"/>
        </w:rPr>
        <w:t xml:space="preserve">Ramsar </w:t>
      </w:r>
      <w:r w:rsidR="00E22C65" w:rsidRPr="00023281">
        <w:rPr>
          <w:lang w:val="es-ES_tradnl"/>
        </w:rPr>
        <w:t>al principio del memorando de</w:t>
      </w:r>
      <w:r w:rsidR="005B5A2D" w:rsidRPr="00023281">
        <w:rPr>
          <w:lang w:val="es-ES_tradnl"/>
        </w:rPr>
        <w:t xml:space="preserve"> entendimiento propuesto en el A</w:t>
      </w:r>
      <w:r w:rsidR="00E22C65" w:rsidRPr="00023281">
        <w:rPr>
          <w:lang w:val="es-ES_tradnl"/>
        </w:rPr>
        <w:t xml:space="preserve">nexo </w:t>
      </w:r>
      <w:r w:rsidR="00414E2C" w:rsidRPr="00023281">
        <w:rPr>
          <w:lang w:val="es-ES_tradnl"/>
        </w:rPr>
        <w:t xml:space="preserve">2 </w:t>
      </w:r>
      <w:r w:rsidR="00E22C65" w:rsidRPr="00023281">
        <w:rPr>
          <w:lang w:val="es-ES_tradnl"/>
        </w:rPr>
        <w:t>debía</w:t>
      </w:r>
      <w:r w:rsidR="005B5A2D" w:rsidRPr="00023281">
        <w:rPr>
          <w:lang w:val="es-ES_tradnl"/>
        </w:rPr>
        <w:t>n</w:t>
      </w:r>
      <w:r w:rsidR="00E22C65" w:rsidRPr="00023281">
        <w:rPr>
          <w:lang w:val="es-ES_tradnl"/>
        </w:rPr>
        <w:t xml:space="preserve"> ser más equilibradas</w:t>
      </w:r>
      <w:r w:rsidR="00414E2C" w:rsidRPr="00023281">
        <w:rPr>
          <w:lang w:val="es-ES_tradnl"/>
        </w:rPr>
        <w:t>.</w:t>
      </w:r>
    </w:p>
    <w:p w14:paraId="64C6ED38" w14:textId="77777777" w:rsidR="00642269" w:rsidRPr="00023281" w:rsidRDefault="00642269" w:rsidP="00580735">
      <w:pPr>
        <w:pStyle w:val="ListParagraph"/>
        <w:suppressAutoHyphens/>
        <w:spacing w:after="0" w:line="240" w:lineRule="auto"/>
        <w:rPr>
          <w:lang w:val="es-ES_tradnl"/>
        </w:rPr>
      </w:pPr>
    </w:p>
    <w:p w14:paraId="3E8768B7" w14:textId="05FD511D" w:rsidR="00414E2C" w:rsidRPr="00023281" w:rsidRDefault="00414E2C" w:rsidP="00580735">
      <w:pPr>
        <w:pStyle w:val="ListParagraph"/>
        <w:numPr>
          <w:ilvl w:val="0"/>
          <w:numId w:val="1"/>
        </w:numPr>
        <w:suppressAutoHyphens/>
        <w:spacing w:after="0" w:line="240" w:lineRule="auto"/>
        <w:ind w:left="426" w:hanging="426"/>
        <w:contextualSpacing w:val="0"/>
        <w:rPr>
          <w:lang w:val="es-ES_tradnl"/>
        </w:rPr>
      </w:pPr>
      <w:r w:rsidRPr="00023281">
        <w:rPr>
          <w:b/>
          <w:lang w:val="es-ES_tradnl"/>
        </w:rPr>
        <w:t>S</w:t>
      </w:r>
      <w:r w:rsidR="00E22C65" w:rsidRPr="00023281">
        <w:rPr>
          <w:b/>
          <w:lang w:val="es-ES_tradnl"/>
        </w:rPr>
        <w:t>uiza</w:t>
      </w:r>
      <w:r w:rsidRPr="00023281">
        <w:rPr>
          <w:lang w:val="es-ES_tradnl"/>
        </w:rPr>
        <w:t xml:space="preserve">, </w:t>
      </w:r>
      <w:r w:rsidR="00E22C65" w:rsidRPr="00023281">
        <w:rPr>
          <w:lang w:val="es-ES_tradnl"/>
        </w:rPr>
        <w:t xml:space="preserve">con el apoyo de </w:t>
      </w:r>
      <w:r w:rsidRPr="00023281">
        <w:rPr>
          <w:b/>
          <w:lang w:val="es-ES_tradnl"/>
        </w:rPr>
        <w:t>Finland</w:t>
      </w:r>
      <w:r w:rsidR="00E22C65" w:rsidRPr="00023281">
        <w:rPr>
          <w:b/>
          <w:lang w:val="es-ES_tradnl"/>
        </w:rPr>
        <w:t>ia</w:t>
      </w:r>
      <w:r w:rsidR="00E22C65" w:rsidRPr="00023281">
        <w:rPr>
          <w:lang w:val="es-ES_tradnl"/>
        </w:rPr>
        <w:t xml:space="preserve"> y el </w:t>
      </w:r>
      <w:r w:rsidRPr="00023281">
        <w:rPr>
          <w:b/>
          <w:lang w:val="es-ES_tradnl"/>
        </w:rPr>
        <w:t>Senegal</w:t>
      </w:r>
      <w:r w:rsidRPr="00023281">
        <w:rPr>
          <w:lang w:val="es-ES_tradnl"/>
        </w:rPr>
        <w:t xml:space="preserve">, </w:t>
      </w:r>
      <w:r w:rsidR="00E22C65" w:rsidRPr="00023281">
        <w:rPr>
          <w:lang w:val="es-ES_tradnl"/>
        </w:rPr>
        <w:t xml:space="preserve">propuso para el futuro que, a fin de racionalizar las deliberaciones en el Comité Permanente, todos los nuevos memorandos de entendimiento propuestos por la </w:t>
      </w:r>
      <w:r w:rsidR="00DC1D23" w:rsidRPr="00023281">
        <w:rPr>
          <w:lang w:val="es-ES_tradnl"/>
        </w:rPr>
        <w:t>Secretaría</w:t>
      </w:r>
      <w:r w:rsidRPr="00023281">
        <w:rPr>
          <w:lang w:val="es-ES_tradnl"/>
        </w:rPr>
        <w:t xml:space="preserve"> </w:t>
      </w:r>
      <w:r w:rsidR="00E22C65" w:rsidRPr="00023281">
        <w:rPr>
          <w:lang w:val="es-ES_tradnl"/>
        </w:rPr>
        <w:t>fueran examinados por el Grupo de Trabajo Administrativo justo antes de las reuniones del Comité Permanente</w:t>
      </w:r>
      <w:r w:rsidRPr="00023281">
        <w:rPr>
          <w:lang w:val="es-ES_tradnl"/>
        </w:rPr>
        <w:t xml:space="preserve">. </w:t>
      </w:r>
      <w:r w:rsidR="00E22C65" w:rsidRPr="00023281">
        <w:rPr>
          <w:lang w:val="es-ES_tradnl"/>
        </w:rPr>
        <w:t xml:space="preserve">El </w:t>
      </w:r>
      <w:r w:rsidRPr="00023281">
        <w:rPr>
          <w:b/>
          <w:lang w:val="es-ES_tradnl"/>
        </w:rPr>
        <w:t>Senegal</w:t>
      </w:r>
      <w:r w:rsidRPr="00023281">
        <w:rPr>
          <w:lang w:val="es-ES_tradnl"/>
        </w:rPr>
        <w:t xml:space="preserve"> </w:t>
      </w:r>
      <w:r w:rsidR="00E22C65" w:rsidRPr="00023281">
        <w:rPr>
          <w:lang w:val="es-ES_tradnl"/>
        </w:rPr>
        <w:t xml:space="preserve">pidió también que el acuerdo entre la </w:t>
      </w:r>
      <w:r w:rsidR="00DC1D23" w:rsidRPr="00023281">
        <w:rPr>
          <w:lang w:val="es-ES_tradnl"/>
        </w:rPr>
        <w:t>Secretaría</w:t>
      </w:r>
      <w:r w:rsidRPr="00023281">
        <w:rPr>
          <w:lang w:val="es-ES_tradnl"/>
        </w:rPr>
        <w:t xml:space="preserve"> </w:t>
      </w:r>
      <w:r w:rsidR="00E22C65" w:rsidRPr="00023281">
        <w:rPr>
          <w:lang w:val="es-ES_tradnl"/>
        </w:rPr>
        <w:t xml:space="preserve">y el </w:t>
      </w:r>
      <w:r w:rsidR="00E22C65" w:rsidRPr="00641967">
        <w:rPr>
          <w:lang w:val="es-ES_tradnl"/>
        </w:rPr>
        <w:t>Centro Regional Ramsar para Asia Oriental</w:t>
      </w:r>
      <w:r w:rsidRPr="00641967">
        <w:rPr>
          <w:lang w:val="es-ES_tradnl"/>
        </w:rPr>
        <w:t xml:space="preserve">, </w:t>
      </w:r>
      <w:r w:rsidR="00E22C65" w:rsidRPr="00641967">
        <w:rPr>
          <w:lang w:val="es-ES_tradnl"/>
        </w:rPr>
        <w:t xml:space="preserve">firmado en diciembre de </w:t>
      </w:r>
      <w:r w:rsidRPr="00641967">
        <w:rPr>
          <w:lang w:val="es-ES_tradnl"/>
        </w:rPr>
        <w:t xml:space="preserve">2015, </w:t>
      </w:r>
      <w:r w:rsidR="00E22C65" w:rsidRPr="00641967">
        <w:rPr>
          <w:lang w:val="es-ES_tradnl"/>
        </w:rPr>
        <w:t xml:space="preserve">se incluyera en el cuadro del </w:t>
      </w:r>
      <w:r w:rsidR="005B0E38" w:rsidRPr="00641967">
        <w:rPr>
          <w:lang w:val="es-ES_tradnl"/>
        </w:rPr>
        <w:t>A</w:t>
      </w:r>
      <w:r w:rsidR="00E22C65" w:rsidRPr="00641967">
        <w:rPr>
          <w:lang w:val="es-ES_tradnl"/>
        </w:rPr>
        <w:t xml:space="preserve">nexo </w:t>
      </w:r>
      <w:r w:rsidRPr="00641967">
        <w:rPr>
          <w:lang w:val="es-ES_tradnl"/>
        </w:rPr>
        <w:t xml:space="preserve">1 </w:t>
      </w:r>
      <w:r w:rsidR="00E22C65" w:rsidRPr="00641967">
        <w:rPr>
          <w:lang w:val="es-ES_tradnl"/>
        </w:rPr>
        <w:t>del documento</w:t>
      </w:r>
      <w:r w:rsidRPr="00641967">
        <w:rPr>
          <w:lang w:val="es-ES_tradnl"/>
        </w:rPr>
        <w:t xml:space="preserve">. </w:t>
      </w:r>
      <w:r w:rsidR="00511C65" w:rsidRPr="00641967">
        <w:rPr>
          <w:b/>
          <w:lang w:val="es-ES_tradnl"/>
        </w:rPr>
        <w:t>Rumania</w:t>
      </w:r>
      <w:r w:rsidRPr="00641967">
        <w:rPr>
          <w:lang w:val="es-ES_tradnl"/>
        </w:rPr>
        <w:t xml:space="preserve"> </w:t>
      </w:r>
      <w:r w:rsidR="00E22C65" w:rsidRPr="00641967">
        <w:rPr>
          <w:lang w:val="es-ES_tradnl"/>
        </w:rPr>
        <w:t>señaló un</w:t>
      </w:r>
      <w:r w:rsidR="00E22C65" w:rsidRPr="00023281">
        <w:rPr>
          <w:lang w:val="es-ES_tradnl"/>
        </w:rPr>
        <w:t xml:space="preserve"> error en el párrafo inicial del </w:t>
      </w:r>
      <w:r w:rsidR="005B0E38" w:rsidRPr="00023281">
        <w:rPr>
          <w:lang w:val="es-ES_tradnl"/>
        </w:rPr>
        <w:t>memorando de entendimiento del A</w:t>
      </w:r>
      <w:r w:rsidR="00E22C65" w:rsidRPr="00023281">
        <w:rPr>
          <w:lang w:val="es-ES_tradnl"/>
        </w:rPr>
        <w:t xml:space="preserve">nexo </w:t>
      </w:r>
      <w:r w:rsidRPr="00023281">
        <w:rPr>
          <w:lang w:val="es-ES_tradnl"/>
        </w:rPr>
        <w:t>3.</w:t>
      </w:r>
    </w:p>
    <w:p w14:paraId="6BC9197B" w14:textId="77777777" w:rsidR="00642269" w:rsidRPr="00023281" w:rsidRDefault="00642269" w:rsidP="00580735">
      <w:pPr>
        <w:pStyle w:val="ListParagraph"/>
        <w:suppressAutoHyphens/>
        <w:spacing w:after="0" w:line="240" w:lineRule="auto"/>
        <w:rPr>
          <w:lang w:val="es-ES_tradnl"/>
        </w:rPr>
      </w:pPr>
    </w:p>
    <w:p w14:paraId="1CE37E32" w14:textId="603F4080" w:rsidR="00414E2C" w:rsidRPr="00023281" w:rsidRDefault="00A6519D"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La</w:t>
      </w:r>
      <w:r w:rsidR="00414E2C" w:rsidRPr="00023281">
        <w:rPr>
          <w:lang w:val="es-ES_tradnl"/>
        </w:rPr>
        <w:t xml:space="preserve"> </w:t>
      </w:r>
      <w:r w:rsidR="00000CEF" w:rsidRPr="00023281">
        <w:rPr>
          <w:b/>
          <w:lang w:val="es-ES_tradnl"/>
        </w:rPr>
        <w:t>Secretaria General en funciones</w:t>
      </w:r>
      <w:r w:rsidR="00414E2C" w:rsidRPr="00023281">
        <w:rPr>
          <w:lang w:val="es-ES_tradnl"/>
        </w:rPr>
        <w:t xml:space="preserve"> </w:t>
      </w:r>
      <w:r w:rsidRPr="00023281">
        <w:rPr>
          <w:lang w:val="es-ES_tradnl"/>
        </w:rPr>
        <w:t xml:space="preserve">afirmó que la </w:t>
      </w:r>
      <w:r w:rsidR="00DC1D23" w:rsidRPr="00023281">
        <w:rPr>
          <w:lang w:val="es-ES_tradnl"/>
        </w:rPr>
        <w:t>Secretaría</w:t>
      </w:r>
      <w:r w:rsidR="00414E2C" w:rsidRPr="00023281">
        <w:rPr>
          <w:lang w:val="es-ES_tradnl"/>
        </w:rPr>
        <w:t xml:space="preserve"> </w:t>
      </w:r>
      <w:r w:rsidRPr="00023281">
        <w:rPr>
          <w:lang w:val="es-ES_tradnl"/>
        </w:rPr>
        <w:t xml:space="preserve">formularía algunos párrafos estándar sobre </w:t>
      </w:r>
      <w:r w:rsidR="00414E2C" w:rsidRPr="00023281">
        <w:rPr>
          <w:lang w:val="es-ES_tradnl"/>
        </w:rPr>
        <w:t xml:space="preserve">Ramsar </w:t>
      </w:r>
      <w:r w:rsidRPr="00023281">
        <w:rPr>
          <w:lang w:val="es-ES_tradnl"/>
        </w:rPr>
        <w:t xml:space="preserve">para incluirlos en los memorandos de entendimiento y que, en la medida de lo posible, en el futuro se utilizaría una versión normalizada de memorandos de entendimiento basada en el modelo utilizado por la </w:t>
      </w:r>
      <w:r w:rsidR="0023194F" w:rsidRPr="00023281">
        <w:rPr>
          <w:lang w:val="es-ES_tradnl"/>
        </w:rPr>
        <w:t>UICN</w:t>
      </w:r>
      <w:r w:rsidR="00414E2C" w:rsidRPr="00023281">
        <w:rPr>
          <w:lang w:val="es-ES_tradnl"/>
        </w:rPr>
        <w:t xml:space="preserve">. </w:t>
      </w:r>
    </w:p>
    <w:p w14:paraId="5E6CF70A" w14:textId="77777777" w:rsidR="00642269" w:rsidRPr="00023281" w:rsidRDefault="00642269" w:rsidP="00580735">
      <w:pPr>
        <w:pStyle w:val="ListParagraph"/>
        <w:suppressAutoHyphens/>
        <w:spacing w:after="0" w:line="240" w:lineRule="auto"/>
        <w:rPr>
          <w:lang w:val="es-ES_tradnl"/>
        </w:rPr>
      </w:pPr>
    </w:p>
    <w:p w14:paraId="154E214A" w14:textId="7EF9152C" w:rsidR="00414E2C" w:rsidRPr="00023281" w:rsidRDefault="00A6519D"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El </w:t>
      </w:r>
      <w:r w:rsidR="00791EC5" w:rsidRPr="00023281">
        <w:rPr>
          <w:b/>
          <w:lang w:val="es-ES_tradnl"/>
        </w:rPr>
        <w:t>Comité Permanente</w:t>
      </w:r>
      <w:r w:rsidR="00414E2C" w:rsidRPr="00023281">
        <w:rPr>
          <w:lang w:val="es-ES_tradnl"/>
        </w:rPr>
        <w:t xml:space="preserve"> </w:t>
      </w:r>
      <w:r w:rsidR="001C22A0" w:rsidRPr="00023281">
        <w:rPr>
          <w:lang w:val="es-ES_tradnl"/>
        </w:rPr>
        <w:t>tomó nota del acuerdo del A</w:t>
      </w:r>
      <w:r w:rsidRPr="00023281">
        <w:rPr>
          <w:lang w:val="es-ES_tradnl"/>
        </w:rPr>
        <w:t xml:space="preserve">nexo </w:t>
      </w:r>
      <w:r w:rsidR="00414E2C" w:rsidRPr="00023281">
        <w:rPr>
          <w:lang w:val="es-ES_tradnl"/>
        </w:rPr>
        <w:t xml:space="preserve">4 </w:t>
      </w:r>
      <w:r w:rsidRPr="00023281">
        <w:rPr>
          <w:lang w:val="es-ES_tradnl"/>
        </w:rPr>
        <w:t xml:space="preserve">entre la </w:t>
      </w:r>
      <w:r w:rsidR="00DC1D23" w:rsidRPr="00023281">
        <w:rPr>
          <w:lang w:val="es-ES_tradnl"/>
        </w:rPr>
        <w:t>Secretaría</w:t>
      </w:r>
      <w:r w:rsidR="00414E2C" w:rsidRPr="00023281">
        <w:rPr>
          <w:lang w:val="es-ES_tradnl"/>
        </w:rPr>
        <w:t xml:space="preserve"> </w:t>
      </w:r>
      <w:r w:rsidRPr="00023281">
        <w:rPr>
          <w:lang w:val="es-ES_tradnl"/>
        </w:rPr>
        <w:t xml:space="preserve">y el Centro </w:t>
      </w:r>
      <w:r w:rsidRPr="00641967">
        <w:rPr>
          <w:lang w:val="es-ES_tradnl"/>
        </w:rPr>
        <w:t>Regional</w:t>
      </w:r>
      <w:r w:rsidRPr="00023281">
        <w:rPr>
          <w:lang w:val="es-ES_tradnl"/>
        </w:rPr>
        <w:t xml:space="preserve"> Ramsar para Asia Oriental</w:t>
      </w:r>
      <w:r w:rsidR="00414E2C" w:rsidRPr="00023281">
        <w:rPr>
          <w:lang w:val="es-ES_tradnl"/>
        </w:rPr>
        <w:t xml:space="preserve">. </w:t>
      </w:r>
    </w:p>
    <w:p w14:paraId="715FC183" w14:textId="77777777" w:rsidR="00642269" w:rsidRPr="00023281" w:rsidRDefault="00642269" w:rsidP="00580735">
      <w:pPr>
        <w:widowControl/>
        <w:rPr>
          <w:rStyle w:val="Strong"/>
          <w:rFonts w:ascii="Calibri" w:hAnsi="Calibri"/>
          <w:sz w:val="22"/>
          <w:szCs w:val="22"/>
          <w:lang w:val="es-ES_tradnl"/>
        </w:rPr>
      </w:pPr>
    </w:p>
    <w:p w14:paraId="018FB02F" w14:textId="7AE4C712" w:rsidR="00414E2C" w:rsidRPr="00023281" w:rsidRDefault="0072218B" w:rsidP="00580735">
      <w:pPr>
        <w:pStyle w:val="ListParagraph"/>
        <w:suppressAutoHyphens/>
        <w:spacing w:after="0" w:line="240" w:lineRule="auto"/>
        <w:ind w:left="0"/>
        <w:contextualSpacing w:val="0"/>
        <w:rPr>
          <w:rStyle w:val="Strong"/>
          <w:b w:val="0"/>
          <w:lang w:val="es-ES_tradnl"/>
        </w:rPr>
      </w:pPr>
      <w:r w:rsidRPr="00023281">
        <w:rPr>
          <w:rStyle w:val="Strong"/>
          <w:lang w:val="es-ES_tradnl"/>
        </w:rPr>
        <w:t>Decisión SC52-10: El Comité Permanente aprobó los memorandos de entendimiento que figuran en los anexos 2, 3 y 5 del documento SC52-16 Rev.2, enmendados para tener en cuenta las observaciones formuladas por las Partes Contratantes.</w:t>
      </w:r>
    </w:p>
    <w:p w14:paraId="0066BCA4" w14:textId="77777777" w:rsidR="00642269" w:rsidRPr="00023281" w:rsidRDefault="00642269" w:rsidP="00580735">
      <w:pPr>
        <w:widowControl/>
        <w:rPr>
          <w:rStyle w:val="Strong"/>
          <w:rFonts w:ascii="Calibri" w:hAnsi="Calibri"/>
          <w:sz w:val="22"/>
          <w:szCs w:val="22"/>
          <w:lang w:val="es-ES_tradnl"/>
        </w:rPr>
      </w:pPr>
    </w:p>
    <w:p w14:paraId="005F9096" w14:textId="05844456" w:rsidR="00414E2C" w:rsidRPr="00023281" w:rsidRDefault="0072218B" w:rsidP="00580735">
      <w:pPr>
        <w:pStyle w:val="ListParagraph"/>
        <w:suppressAutoHyphens/>
        <w:spacing w:after="0" w:line="240" w:lineRule="auto"/>
        <w:ind w:left="0"/>
        <w:contextualSpacing w:val="0"/>
        <w:rPr>
          <w:rStyle w:val="Strong"/>
          <w:lang w:val="es-ES_tradnl"/>
        </w:rPr>
      </w:pPr>
      <w:r w:rsidRPr="00023281">
        <w:rPr>
          <w:rStyle w:val="Strong"/>
          <w:lang w:val="es-ES_tradnl"/>
        </w:rPr>
        <w:t>Decisión SC52-11: El Comité Permanente decidió que se pidiera al Grupo de Trabajo Administrativo que examinara todos los nuevos memorandos de entendimiento y otros acuerdos de ese tipo entre la Secretaría de Ramsar y otros órganos en su reunión inmediatamente anterior a la reunión del Comité Permanente en la cual se fueran a presentar los acuerdos para su aprobación.</w:t>
      </w:r>
    </w:p>
    <w:p w14:paraId="6D3A8186" w14:textId="77777777" w:rsidR="00B36669" w:rsidRPr="00023281" w:rsidRDefault="00B36669" w:rsidP="00580735">
      <w:pPr>
        <w:pStyle w:val="ListParagraph"/>
        <w:suppressAutoHyphens/>
        <w:spacing w:after="0" w:line="240" w:lineRule="auto"/>
        <w:ind w:left="0"/>
        <w:contextualSpacing w:val="0"/>
        <w:rPr>
          <w:rStyle w:val="Strong"/>
          <w:lang w:val="es-ES_tradnl"/>
        </w:rPr>
      </w:pPr>
    </w:p>
    <w:p w14:paraId="7887DA80" w14:textId="3D31DC84" w:rsidR="00B36669" w:rsidRPr="00023281" w:rsidRDefault="00A6519D" w:rsidP="00580735">
      <w:pPr>
        <w:widowControl/>
        <w:pBdr>
          <w:top w:val="single" w:sz="4" w:space="0"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es-ES_tradnl" w:eastAsia="el-GR"/>
        </w:rPr>
      </w:pPr>
      <w:r w:rsidRPr="00023281">
        <w:rPr>
          <w:rFonts w:ascii="Calibri" w:eastAsia="Times New Roman" w:hAnsi="Calibri" w:cs="Times New Roman"/>
          <w:kern w:val="0"/>
          <w:sz w:val="22"/>
          <w:szCs w:val="22"/>
          <w:lang w:val="es-ES_tradnl" w:eastAsia="el-GR" w:bidi="ar-SA"/>
        </w:rPr>
        <w:lastRenderedPageBreak/>
        <w:t xml:space="preserve">Punto </w:t>
      </w:r>
      <w:r w:rsidR="00B36669" w:rsidRPr="00023281">
        <w:rPr>
          <w:rFonts w:ascii="Calibri" w:eastAsia="Times New Roman" w:hAnsi="Calibri" w:cs="Times New Roman"/>
          <w:sz w:val="22"/>
          <w:szCs w:val="22"/>
          <w:lang w:val="es-ES_tradnl" w:eastAsia="el-GR"/>
        </w:rPr>
        <w:t>12</w:t>
      </w:r>
      <w:r w:rsidRPr="00023281">
        <w:rPr>
          <w:rFonts w:ascii="Calibri" w:eastAsia="Times New Roman" w:hAnsi="Calibri" w:cs="Times New Roman"/>
          <w:sz w:val="22"/>
          <w:szCs w:val="22"/>
          <w:lang w:val="es-ES_tradnl" w:eastAsia="el-GR"/>
        </w:rPr>
        <w:t xml:space="preserve"> del orden del día</w:t>
      </w:r>
      <w:r w:rsidR="00B36669" w:rsidRPr="00023281">
        <w:rPr>
          <w:rFonts w:ascii="Calibri" w:eastAsia="Times New Roman" w:hAnsi="Calibri" w:cs="Times New Roman"/>
          <w:sz w:val="22"/>
          <w:szCs w:val="22"/>
          <w:lang w:val="es-ES_tradnl" w:eastAsia="el-GR"/>
        </w:rPr>
        <w:t xml:space="preserve">: </w:t>
      </w:r>
      <w:r w:rsidRPr="00023281">
        <w:rPr>
          <w:rFonts w:ascii="Calibri" w:eastAsia="Times New Roman" w:hAnsi="Calibri" w:cs="Times New Roman"/>
          <w:bCs/>
          <w:sz w:val="22"/>
          <w:szCs w:val="22"/>
          <w:lang w:val="es-ES_tradnl" w:eastAsia="el-GR"/>
        </w:rPr>
        <w:t xml:space="preserve">Costo de las medidas a tomar para aplicar las resoluciones de la COP12 durante el trienio 2016-2018 </w:t>
      </w:r>
      <w:r w:rsidRPr="00023281">
        <w:rPr>
          <w:rFonts w:ascii="Calibri" w:eastAsia="Times New Roman" w:hAnsi="Calibri" w:cs="Times New Roman"/>
          <w:bCs/>
          <w:sz w:val="22"/>
          <w:szCs w:val="22"/>
          <w:lang w:val="es-ES_tradnl" w:eastAsia="el-GR"/>
        </w:rPr>
        <w:br/>
        <w:t xml:space="preserve">(SC52-09 Rev. 2, </w:t>
      </w:r>
      <w:r w:rsidRPr="00023281">
        <w:rPr>
          <w:rFonts w:ascii="Calibri" w:eastAsia="Times New Roman" w:hAnsi="Calibri" w:cs="Times New Roman"/>
          <w:bCs/>
          <w:i/>
          <w:sz w:val="22"/>
          <w:szCs w:val="22"/>
          <w:lang w:val="es-ES_tradnl" w:eastAsia="el-GR"/>
        </w:rPr>
        <w:t>Costo de las medidas a tomar para aplicar las resoluciones de la COP12 durante el trienio</w:t>
      </w:r>
      <w:r w:rsidRPr="00023281">
        <w:rPr>
          <w:rFonts w:ascii="Calibri" w:eastAsia="Times New Roman" w:hAnsi="Calibri" w:cs="Times New Roman"/>
          <w:b/>
          <w:bCs/>
          <w:sz w:val="22"/>
          <w:szCs w:val="22"/>
          <w:lang w:val="es-ES_tradnl" w:eastAsia="el-GR"/>
        </w:rPr>
        <w:t xml:space="preserve"> </w:t>
      </w:r>
      <w:r w:rsidRPr="00023281">
        <w:rPr>
          <w:rFonts w:ascii="Calibri" w:eastAsia="Times New Roman" w:hAnsi="Calibri" w:cs="Times New Roman"/>
          <w:bCs/>
          <w:i/>
          <w:sz w:val="22"/>
          <w:szCs w:val="22"/>
          <w:lang w:val="es-ES_tradnl" w:eastAsia="el-GR"/>
        </w:rPr>
        <w:t>2016-2018</w:t>
      </w:r>
      <w:r w:rsidRPr="00023281">
        <w:rPr>
          <w:rFonts w:ascii="Calibri" w:eastAsia="Times New Roman" w:hAnsi="Calibri" w:cs="Times New Roman"/>
          <w:bCs/>
          <w:sz w:val="22"/>
          <w:szCs w:val="22"/>
          <w:lang w:val="es-ES_tradnl" w:eastAsia="el-GR"/>
        </w:rPr>
        <w:t>)</w:t>
      </w:r>
    </w:p>
    <w:p w14:paraId="0ED653F8" w14:textId="77777777" w:rsidR="00B36669" w:rsidRPr="00023281" w:rsidRDefault="00B36669" w:rsidP="00580735">
      <w:pPr>
        <w:pStyle w:val="ListParagraph"/>
        <w:suppressAutoHyphens/>
        <w:spacing w:after="0" w:line="240" w:lineRule="auto"/>
        <w:ind w:left="0"/>
        <w:contextualSpacing w:val="0"/>
        <w:rPr>
          <w:rStyle w:val="Strong"/>
          <w:b w:val="0"/>
          <w:lang w:val="es-ES_tradnl"/>
        </w:rPr>
      </w:pPr>
    </w:p>
    <w:p w14:paraId="4F60011F" w14:textId="0B61A0E2" w:rsidR="002F6E57" w:rsidRPr="00023281" w:rsidRDefault="00A6519D" w:rsidP="00580735">
      <w:pPr>
        <w:pStyle w:val="ListParagraph"/>
        <w:numPr>
          <w:ilvl w:val="0"/>
          <w:numId w:val="1"/>
        </w:numPr>
        <w:suppressAutoHyphens/>
        <w:spacing w:after="0" w:line="240" w:lineRule="auto"/>
        <w:ind w:left="426" w:hanging="426"/>
        <w:contextualSpacing w:val="0"/>
        <w:rPr>
          <w:bCs/>
          <w:lang w:val="es-ES_tradnl"/>
        </w:rPr>
      </w:pPr>
      <w:r w:rsidRPr="00023281">
        <w:rPr>
          <w:bCs/>
          <w:lang w:val="es-ES_tradnl"/>
        </w:rPr>
        <w:t>La</w:t>
      </w:r>
      <w:r w:rsidR="00F57830" w:rsidRPr="00023281">
        <w:rPr>
          <w:bCs/>
          <w:lang w:val="es-ES_tradnl"/>
        </w:rPr>
        <w:t xml:space="preserve"> </w:t>
      </w:r>
      <w:r w:rsidR="00000CEF" w:rsidRPr="00023281">
        <w:rPr>
          <w:b/>
          <w:bCs/>
          <w:lang w:val="es-ES_tradnl"/>
        </w:rPr>
        <w:t>Secretaria General en funciones</w:t>
      </w:r>
      <w:r w:rsidR="002F6E57" w:rsidRPr="00023281">
        <w:rPr>
          <w:bCs/>
          <w:lang w:val="es-ES_tradnl"/>
        </w:rPr>
        <w:t xml:space="preserve"> </w:t>
      </w:r>
      <w:r w:rsidR="003B4445" w:rsidRPr="00023281">
        <w:rPr>
          <w:bCs/>
          <w:lang w:val="es-ES_tradnl"/>
        </w:rPr>
        <w:t xml:space="preserve">presentó el documento </w:t>
      </w:r>
      <w:r w:rsidR="002F6E57" w:rsidRPr="00023281">
        <w:rPr>
          <w:bCs/>
          <w:lang w:val="es-ES_tradnl"/>
        </w:rPr>
        <w:t>SC52-09 Rev.</w:t>
      </w:r>
      <w:r w:rsidR="00F57830" w:rsidRPr="00023281">
        <w:rPr>
          <w:bCs/>
          <w:lang w:val="es-ES_tradnl"/>
        </w:rPr>
        <w:t>2,</w:t>
      </w:r>
      <w:r w:rsidR="002F6E57" w:rsidRPr="00023281">
        <w:rPr>
          <w:bCs/>
          <w:lang w:val="es-ES_tradnl"/>
        </w:rPr>
        <w:t xml:space="preserve"> </w:t>
      </w:r>
      <w:r w:rsidR="003B4445" w:rsidRPr="00023281">
        <w:rPr>
          <w:bCs/>
          <w:lang w:val="es-ES_tradnl"/>
        </w:rPr>
        <w:t>en el cual se habían modificado las ci</w:t>
      </w:r>
      <w:r w:rsidR="0098489B" w:rsidRPr="00023281">
        <w:rPr>
          <w:bCs/>
          <w:lang w:val="es-ES_tradnl"/>
        </w:rPr>
        <w:t>fras del texto y el cuadro del A</w:t>
      </w:r>
      <w:r w:rsidR="003B4445" w:rsidRPr="00023281">
        <w:rPr>
          <w:bCs/>
          <w:lang w:val="es-ES_tradnl"/>
        </w:rPr>
        <w:t xml:space="preserve">nexo </w:t>
      </w:r>
      <w:r w:rsidR="00F57830" w:rsidRPr="00023281">
        <w:rPr>
          <w:bCs/>
          <w:lang w:val="es-ES_tradnl"/>
        </w:rPr>
        <w:t xml:space="preserve">1 </w:t>
      </w:r>
      <w:r w:rsidR="003B4445" w:rsidRPr="00023281">
        <w:rPr>
          <w:bCs/>
          <w:lang w:val="es-ES_tradnl"/>
        </w:rPr>
        <w:t xml:space="preserve">con arreglo a las observaciones formuladas previamente por el </w:t>
      </w:r>
      <w:r w:rsidR="00791EC5" w:rsidRPr="00023281">
        <w:rPr>
          <w:bCs/>
          <w:lang w:val="es-ES_tradnl"/>
        </w:rPr>
        <w:t>Comité Permanente</w:t>
      </w:r>
      <w:r w:rsidR="002F6E57" w:rsidRPr="00023281">
        <w:rPr>
          <w:bCs/>
          <w:lang w:val="es-ES_tradnl"/>
        </w:rPr>
        <w:t xml:space="preserve">. </w:t>
      </w:r>
    </w:p>
    <w:p w14:paraId="3117ECA9" w14:textId="77777777" w:rsidR="00F57830" w:rsidRPr="00023281" w:rsidRDefault="00F57830" w:rsidP="00580735">
      <w:pPr>
        <w:pStyle w:val="ListParagraph"/>
        <w:suppressAutoHyphens/>
        <w:spacing w:after="0" w:line="240" w:lineRule="auto"/>
        <w:ind w:left="426"/>
        <w:contextualSpacing w:val="0"/>
        <w:rPr>
          <w:bCs/>
          <w:lang w:val="es-ES_tradnl"/>
        </w:rPr>
      </w:pPr>
    </w:p>
    <w:p w14:paraId="7DDEE688" w14:textId="49DE2F78" w:rsidR="002F6E57" w:rsidRPr="00023281" w:rsidRDefault="003B4445" w:rsidP="00580735">
      <w:pPr>
        <w:pStyle w:val="ListParagraph"/>
        <w:numPr>
          <w:ilvl w:val="0"/>
          <w:numId w:val="1"/>
        </w:numPr>
        <w:suppressAutoHyphens/>
        <w:spacing w:after="0" w:line="240" w:lineRule="auto"/>
        <w:ind w:left="426" w:hanging="426"/>
        <w:contextualSpacing w:val="0"/>
        <w:rPr>
          <w:bCs/>
          <w:lang w:val="es-ES_tradnl"/>
        </w:rPr>
      </w:pPr>
      <w:r w:rsidRPr="00023281">
        <w:rPr>
          <w:bCs/>
          <w:lang w:val="es-ES_tradnl"/>
        </w:rPr>
        <w:t>L</w:t>
      </w:r>
      <w:r w:rsidR="0034656D" w:rsidRPr="00023281">
        <w:rPr>
          <w:bCs/>
          <w:lang w:val="es-ES_tradnl"/>
        </w:rPr>
        <w:t xml:space="preserve">os </w:t>
      </w:r>
      <w:r w:rsidR="0034656D" w:rsidRPr="00023281">
        <w:rPr>
          <w:b/>
          <w:bCs/>
          <w:lang w:val="es-ES_tradnl"/>
        </w:rPr>
        <w:t>Estados Unidos de América</w:t>
      </w:r>
      <w:r w:rsidR="00F57830" w:rsidRPr="00023281">
        <w:rPr>
          <w:bCs/>
          <w:lang w:val="es-ES_tradnl"/>
        </w:rPr>
        <w:t xml:space="preserve"> </w:t>
      </w:r>
      <w:r w:rsidRPr="00023281">
        <w:rPr>
          <w:bCs/>
          <w:lang w:val="es-ES_tradnl"/>
        </w:rPr>
        <w:t xml:space="preserve">aconsejaron a la </w:t>
      </w:r>
      <w:r w:rsidR="00DC1D23" w:rsidRPr="00023281">
        <w:rPr>
          <w:bCs/>
          <w:lang w:val="es-ES_tradnl"/>
        </w:rPr>
        <w:t>Secretaría</w:t>
      </w:r>
      <w:r w:rsidR="00F57830" w:rsidRPr="00023281">
        <w:rPr>
          <w:bCs/>
          <w:lang w:val="es-ES_tradnl"/>
        </w:rPr>
        <w:t xml:space="preserve"> </w:t>
      </w:r>
      <w:r w:rsidRPr="00023281">
        <w:rPr>
          <w:bCs/>
          <w:lang w:val="es-ES_tradnl"/>
        </w:rPr>
        <w:t xml:space="preserve">que dedicara especial atención a aumentar los fondos no básicos presupuestados y, si fuera necesario en un momento dado, determinar cuándo </w:t>
      </w:r>
      <w:r w:rsidR="0098489B" w:rsidRPr="00023281">
        <w:rPr>
          <w:bCs/>
          <w:lang w:val="es-ES_tradnl"/>
        </w:rPr>
        <w:t>eran</w:t>
      </w:r>
      <w:r w:rsidRPr="00023281">
        <w:rPr>
          <w:bCs/>
          <w:lang w:val="es-ES_tradnl"/>
        </w:rPr>
        <w:t xml:space="preserve"> insuficientes y las consecuencias para el plan de trabajo, para su examen por el Grupo de Trabajo Administrativo</w:t>
      </w:r>
      <w:r w:rsidR="002F6E57" w:rsidRPr="00023281">
        <w:rPr>
          <w:bCs/>
          <w:lang w:val="es-ES_tradnl"/>
        </w:rPr>
        <w:t xml:space="preserve">. </w:t>
      </w:r>
    </w:p>
    <w:p w14:paraId="6B3EF91F" w14:textId="77777777" w:rsidR="002F6E57" w:rsidRPr="00023281" w:rsidRDefault="002F6E57" w:rsidP="00580735">
      <w:pPr>
        <w:pStyle w:val="ListParagraph"/>
        <w:suppressAutoHyphens/>
        <w:spacing w:after="0" w:line="240" w:lineRule="auto"/>
        <w:ind w:left="426"/>
        <w:contextualSpacing w:val="0"/>
        <w:rPr>
          <w:bCs/>
          <w:lang w:val="es-ES_tradnl"/>
        </w:rPr>
      </w:pPr>
    </w:p>
    <w:p w14:paraId="69E81511" w14:textId="28FC9611" w:rsidR="00082924" w:rsidRPr="00023281" w:rsidRDefault="003B4445" w:rsidP="00580735">
      <w:pPr>
        <w:pStyle w:val="ListParagraph"/>
        <w:numPr>
          <w:ilvl w:val="0"/>
          <w:numId w:val="1"/>
        </w:numPr>
        <w:suppressAutoHyphens/>
        <w:spacing w:after="0" w:line="240" w:lineRule="auto"/>
        <w:ind w:left="426" w:hanging="426"/>
        <w:contextualSpacing w:val="0"/>
        <w:rPr>
          <w:bCs/>
          <w:lang w:val="es-ES_tradnl"/>
        </w:rPr>
      </w:pPr>
      <w:r w:rsidRPr="00023281">
        <w:rPr>
          <w:bCs/>
          <w:lang w:val="es-ES_tradnl"/>
        </w:rPr>
        <w:t xml:space="preserve">El </w:t>
      </w:r>
      <w:r w:rsidR="00082924" w:rsidRPr="00023281">
        <w:rPr>
          <w:b/>
          <w:bCs/>
          <w:lang w:val="es-ES_tradnl"/>
        </w:rPr>
        <w:t>Senegal</w:t>
      </w:r>
      <w:r w:rsidR="007A7663" w:rsidRPr="00023281">
        <w:rPr>
          <w:bCs/>
          <w:lang w:val="es-ES_tradnl"/>
        </w:rPr>
        <w:t>,</w:t>
      </w:r>
      <w:r w:rsidR="00082924" w:rsidRPr="00023281">
        <w:rPr>
          <w:bCs/>
          <w:lang w:val="es-ES_tradnl"/>
        </w:rPr>
        <w:t xml:space="preserve"> </w:t>
      </w:r>
      <w:r w:rsidRPr="00023281">
        <w:rPr>
          <w:bCs/>
          <w:lang w:val="es-ES_tradnl"/>
        </w:rPr>
        <w:t>en nombre de la región de África</w:t>
      </w:r>
      <w:r w:rsidR="007A7663" w:rsidRPr="00023281">
        <w:rPr>
          <w:bCs/>
          <w:lang w:val="es-ES_tradnl"/>
        </w:rPr>
        <w:t xml:space="preserve">, </w:t>
      </w:r>
      <w:r w:rsidRPr="00023281">
        <w:rPr>
          <w:bCs/>
          <w:lang w:val="es-ES_tradnl"/>
        </w:rPr>
        <w:t>subrayó que era deseable contar con fondos no básicos para la aplicación de la Resolución XII.10 sobre la ac</w:t>
      </w:r>
      <w:r w:rsidR="0098489B" w:rsidRPr="00023281">
        <w:rPr>
          <w:bCs/>
          <w:lang w:val="es-ES_tradnl"/>
        </w:rPr>
        <w:t>reditación de Ciudad de Humedal</w:t>
      </w:r>
      <w:r w:rsidRPr="00023281">
        <w:rPr>
          <w:bCs/>
          <w:lang w:val="es-ES_tradnl"/>
        </w:rPr>
        <w:t xml:space="preserve"> y que esos fondos fueran accesibles, pero reconoció la necesidad de respetar la decisión de las Partes en la </w:t>
      </w:r>
      <w:r w:rsidR="007A7663" w:rsidRPr="00023281">
        <w:rPr>
          <w:bCs/>
          <w:lang w:val="es-ES_tradnl"/>
        </w:rPr>
        <w:t xml:space="preserve">COP12 </w:t>
      </w:r>
      <w:r w:rsidRPr="00023281">
        <w:rPr>
          <w:bCs/>
          <w:lang w:val="es-ES_tradnl"/>
        </w:rPr>
        <w:t xml:space="preserve">expresada en </w:t>
      </w:r>
      <w:r w:rsidR="0098489B" w:rsidRPr="00023281">
        <w:rPr>
          <w:bCs/>
          <w:lang w:val="es-ES_tradnl"/>
        </w:rPr>
        <w:t xml:space="preserve">el Anexo 3 de </w:t>
      </w:r>
      <w:r w:rsidRPr="00023281">
        <w:rPr>
          <w:bCs/>
          <w:lang w:val="es-ES_tradnl"/>
        </w:rPr>
        <w:t xml:space="preserve">la Resolución </w:t>
      </w:r>
      <w:r w:rsidR="007A7663" w:rsidRPr="00023281">
        <w:rPr>
          <w:bCs/>
          <w:lang w:val="es-ES_tradnl"/>
        </w:rPr>
        <w:t>XII.1</w:t>
      </w:r>
      <w:r w:rsidR="00082924" w:rsidRPr="00023281">
        <w:rPr>
          <w:bCs/>
          <w:lang w:val="es-ES_tradnl"/>
        </w:rPr>
        <w:t>.</w:t>
      </w:r>
    </w:p>
    <w:p w14:paraId="077D224B" w14:textId="77777777" w:rsidR="0088032B" w:rsidRPr="00023281" w:rsidRDefault="0088032B" w:rsidP="00580735">
      <w:pPr>
        <w:widowControl/>
        <w:rPr>
          <w:bCs/>
          <w:sz w:val="22"/>
          <w:szCs w:val="22"/>
          <w:lang w:val="es-ES_tradnl"/>
        </w:rPr>
      </w:pPr>
    </w:p>
    <w:p w14:paraId="6699470C" w14:textId="77D3C721" w:rsidR="007A7663" w:rsidRPr="00023281" w:rsidRDefault="003B4445" w:rsidP="00580735">
      <w:pPr>
        <w:pStyle w:val="ListParagraph"/>
        <w:numPr>
          <w:ilvl w:val="0"/>
          <w:numId w:val="1"/>
        </w:numPr>
        <w:suppressAutoHyphens/>
        <w:spacing w:after="0" w:line="240" w:lineRule="auto"/>
        <w:ind w:left="426" w:hanging="426"/>
        <w:contextualSpacing w:val="0"/>
        <w:rPr>
          <w:bCs/>
          <w:lang w:val="es-ES_tradnl"/>
        </w:rPr>
      </w:pPr>
      <w:r w:rsidRPr="00023281">
        <w:rPr>
          <w:bCs/>
          <w:lang w:val="es-ES_tradnl"/>
        </w:rPr>
        <w:t>El</w:t>
      </w:r>
      <w:r w:rsidR="007A7663" w:rsidRPr="00023281">
        <w:rPr>
          <w:bCs/>
          <w:lang w:val="es-ES_tradnl"/>
        </w:rPr>
        <w:t xml:space="preserve"> </w:t>
      </w:r>
      <w:r w:rsidR="00791EC5" w:rsidRPr="00023281">
        <w:rPr>
          <w:b/>
          <w:bCs/>
          <w:lang w:val="es-ES_tradnl"/>
        </w:rPr>
        <w:t>Comité Permanente</w:t>
      </w:r>
      <w:r w:rsidR="0088032B" w:rsidRPr="00023281">
        <w:rPr>
          <w:bCs/>
          <w:lang w:val="es-ES_tradnl"/>
        </w:rPr>
        <w:t xml:space="preserve"> </w:t>
      </w:r>
      <w:r w:rsidRPr="00023281">
        <w:rPr>
          <w:bCs/>
          <w:lang w:val="es-ES_tradnl"/>
        </w:rPr>
        <w:t xml:space="preserve">tomó nota del documento modificado y confirmó que la </w:t>
      </w:r>
      <w:r w:rsidR="00DC1D23" w:rsidRPr="00023281">
        <w:rPr>
          <w:bCs/>
          <w:lang w:val="es-ES_tradnl"/>
        </w:rPr>
        <w:t>Secretaría</w:t>
      </w:r>
      <w:r w:rsidR="0088032B" w:rsidRPr="00023281">
        <w:rPr>
          <w:bCs/>
          <w:lang w:val="es-ES_tradnl"/>
        </w:rPr>
        <w:t xml:space="preserve"> </w:t>
      </w:r>
      <w:r w:rsidRPr="00023281">
        <w:rPr>
          <w:bCs/>
          <w:lang w:val="es-ES_tradnl"/>
        </w:rPr>
        <w:t xml:space="preserve">debería seguir prestando especial atención a las prioridades </w:t>
      </w:r>
      <w:r w:rsidR="0098489B" w:rsidRPr="00023281">
        <w:rPr>
          <w:bCs/>
          <w:lang w:val="es-ES_tradnl"/>
        </w:rPr>
        <w:t xml:space="preserve">de </w:t>
      </w:r>
      <w:r w:rsidRPr="00023281">
        <w:rPr>
          <w:bCs/>
          <w:lang w:val="es-ES_tradnl"/>
        </w:rPr>
        <w:t xml:space="preserve">recaudación de fondos no básicos indicadas en </w:t>
      </w:r>
      <w:r w:rsidR="0098489B" w:rsidRPr="00023281">
        <w:rPr>
          <w:bCs/>
          <w:lang w:val="es-ES_tradnl"/>
        </w:rPr>
        <w:t xml:space="preserve">el Anexo 3 de </w:t>
      </w:r>
      <w:r w:rsidRPr="00023281">
        <w:rPr>
          <w:bCs/>
          <w:lang w:val="es-ES_tradnl"/>
        </w:rPr>
        <w:t xml:space="preserve">la Resolución </w:t>
      </w:r>
      <w:r w:rsidR="00635E0A" w:rsidRPr="00023281">
        <w:rPr>
          <w:bCs/>
          <w:lang w:val="es-ES_tradnl"/>
        </w:rPr>
        <w:t>XII.1</w:t>
      </w:r>
      <w:r w:rsidR="0088032B" w:rsidRPr="00023281">
        <w:rPr>
          <w:bCs/>
          <w:lang w:val="es-ES_tradnl"/>
        </w:rPr>
        <w:t>.</w:t>
      </w:r>
    </w:p>
    <w:p w14:paraId="21479338" w14:textId="77777777" w:rsidR="00635E0A" w:rsidRPr="00023281" w:rsidRDefault="00635E0A" w:rsidP="00580735">
      <w:pPr>
        <w:pStyle w:val="ListParagraph"/>
        <w:suppressAutoHyphens/>
        <w:spacing w:after="0" w:line="240" w:lineRule="auto"/>
        <w:rPr>
          <w:bCs/>
          <w:lang w:val="es-ES_tradnl"/>
        </w:rPr>
      </w:pPr>
    </w:p>
    <w:p w14:paraId="51E7887C" w14:textId="4D118739" w:rsidR="00635E0A" w:rsidRPr="00023281" w:rsidRDefault="0072218B" w:rsidP="00580735">
      <w:pPr>
        <w:widowControl/>
        <w:pBdr>
          <w:top w:val="single" w:sz="4" w:space="0"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es-ES_tradnl" w:eastAsia="el-GR"/>
        </w:rPr>
      </w:pPr>
      <w:r w:rsidRPr="00023281">
        <w:rPr>
          <w:rFonts w:ascii="Calibri" w:eastAsia="Times New Roman" w:hAnsi="Calibri" w:cs="Times New Roman"/>
          <w:kern w:val="0"/>
          <w:sz w:val="22"/>
          <w:szCs w:val="22"/>
          <w:lang w:val="es-ES_tradnl" w:eastAsia="el-GR" w:bidi="ar-SA"/>
        </w:rPr>
        <w:t>Punto 13 del orden del día</w:t>
      </w:r>
      <w:r w:rsidRPr="00023281">
        <w:rPr>
          <w:rFonts w:ascii="Calibri" w:eastAsia="Times New Roman" w:hAnsi="Calibri" w:cs="Times New Roman"/>
          <w:sz w:val="22"/>
          <w:szCs w:val="22"/>
          <w:lang w:val="es-ES_tradnl" w:eastAsia="el-GR"/>
        </w:rPr>
        <w:t xml:space="preserve">: Informe de la Presidencia del GECT (SC52-10, </w:t>
      </w:r>
      <w:r w:rsidRPr="00023281">
        <w:rPr>
          <w:rFonts w:ascii="Calibri" w:eastAsia="Times New Roman" w:hAnsi="Calibri" w:cs="Times New Roman"/>
          <w:i/>
          <w:sz w:val="22"/>
          <w:szCs w:val="22"/>
          <w:lang w:val="es-ES_tradnl" w:eastAsia="el-GR"/>
        </w:rPr>
        <w:t>Informe de la Presidencia del Grupo de Examen Científico y Técnico (GECT) y proyecto modificado de plan de trabajo del GECT para 2016-2018</w:t>
      </w:r>
      <w:r w:rsidRPr="00023281">
        <w:rPr>
          <w:rFonts w:ascii="Calibri" w:eastAsia="Times New Roman" w:hAnsi="Calibri" w:cs="Times New Roman"/>
          <w:sz w:val="22"/>
          <w:szCs w:val="22"/>
          <w:lang w:val="es-ES_tradnl" w:eastAsia="el-GR"/>
        </w:rPr>
        <w:t>)</w:t>
      </w:r>
    </w:p>
    <w:p w14:paraId="3A6BDF47" w14:textId="77777777" w:rsidR="00635E0A" w:rsidRPr="00023281" w:rsidRDefault="00635E0A" w:rsidP="00580735">
      <w:pPr>
        <w:widowControl/>
        <w:rPr>
          <w:bCs/>
          <w:sz w:val="22"/>
          <w:szCs w:val="22"/>
          <w:lang w:val="es-ES_tradnl"/>
        </w:rPr>
      </w:pPr>
    </w:p>
    <w:p w14:paraId="576185A7" w14:textId="10EBA739" w:rsidR="00635E0A" w:rsidRPr="00023281" w:rsidRDefault="003B4445" w:rsidP="00580735">
      <w:pPr>
        <w:pStyle w:val="ListParagraph"/>
        <w:numPr>
          <w:ilvl w:val="0"/>
          <w:numId w:val="1"/>
        </w:numPr>
        <w:suppressAutoHyphens/>
        <w:spacing w:after="0" w:line="240" w:lineRule="auto"/>
        <w:ind w:left="426" w:hanging="426"/>
        <w:contextualSpacing w:val="0"/>
        <w:rPr>
          <w:bCs/>
          <w:lang w:val="es-ES_tradnl"/>
        </w:rPr>
      </w:pPr>
      <w:r w:rsidRPr="00023281">
        <w:rPr>
          <w:bCs/>
          <w:lang w:val="es-ES_tradnl"/>
        </w:rPr>
        <w:t>La</w:t>
      </w:r>
      <w:r w:rsidR="00635E0A" w:rsidRPr="00023281">
        <w:rPr>
          <w:bCs/>
          <w:lang w:val="es-ES_tradnl"/>
        </w:rPr>
        <w:t xml:space="preserve"> </w:t>
      </w:r>
      <w:r w:rsidR="00DC1D23" w:rsidRPr="00023281">
        <w:rPr>
          <w:b/>
          <w:bCs/>
          <w:lang w:val="es-ES_tradnl"/>
        </w:rPr>
        <w:t>Secretaría</w:t>
      </w:r>
      <w:r w:rsidRPr="00023281">
        <w:rPr>
          <w:bCs/>
          <w:lang w:val="es-ES_tradnl"/>
        </w:rPr>
        <w:t xml:space="preserve">, en nombre de la Presidencia del GECT, informó de que las Partes interesadas habían llegado a un acuerdo sobre la tarea </w:t>
      </w:r>
      <w:r w:rsidR="00381249" w:rsidRPr="00023281">
        <w:rPr>
          <w:bCs/>
          <w:lang w:val="es-ES_tradnl"/>
        </w:rPr>
        <w:t xml:space="preserve">2.5 </w:t>
      </w:r>
      <w:r w:rsidRPr="00023281">
        <w:rPr>
          <w:bCs/>
          <w:lang w:val="es-ES_tradnl"/>
        </w:rPr>
        <w:t>del plan de trabajo del GECT y leyó en voz alta el texto enmendado</w:t>
      </w:r>
      <w:r w:rsidR="00381249" w:rsidRPr="00023281">
        <w:rPr>
          <w:bCs/>
          <w:lang w:val="es-ES_tradnl"/>
        </w:rPr>
        <w:t>.</w:t>
      </w:r>
    </w:p>
    <w:p w14:paraId="53512FDC" w14:textId="77777777" w:rsidR="00381249" w:rsidRPr="00023281" w:rsidRDefault="00381249" w:rsidP="00580735">
      <w:pPr>
        <w:pStyle w:val="ListParagraph"/>
        <w:suppressAutoHyphens/>
        <w:spacing w:after="0" w:line="240" w:lineRule="auto"/>
        <w:ind w:left="426"/>
        <w:contextualSpacing w:val="0"/>
        <w:rPr>
          <w:bCs/>
          <w:lang w:val="es-ES_tradnl"/>
        </w:rPr>
      </w:pPr>
    </w:p>
    <w:p w14:paraId="6CA5DCBE" w14:textId="77106A82" w:rsidR="00381249" w:rsidRPr="00023281" w:rsidRDefault="003B4445" w:rsidP="00580735">
      <w:pPr>
        <w:pStyle w:val="ListParagraph"/>
        <w:numPr>
          <w:ilvl w:val="0"/>
          <w:numId w:val="1"/>
        </w:numPr>
        <w:suppressAutoHyphens/>
        <w:spacing w:after="0" w:line="240" w:lineRule="auto"/>
        <w:ind w:left="426" w:hanging="426"/>
        <w:contextualSpacing w:val="0"/>
        <w:rPr>
          <w:bCs/>
          <w:lang w:val="es-ES_tradnl"/>
        </w:rPr>
      </w:pPr>
      <w:r w:rsidRPr="00023281">
        <w:rPr>
          <w:bCs/>
          <w:lang w:val="es-ES_tradnl"/>
        </w:rPr>
        <w:t xml:space="preserve">El </w:t>
      </w:r>
      <w:r w:rsidR="00791EC5" w:rsidRPr="00023281">
        <w:rPr>
          <w:b/>
          <w:bCs/>
          <w:lang w:val="es-ES_tradnl"/>
        </w:rPr>
        <w:t>Comité Permanente</w:t>
      </w:r>
      <w:r w:rsidR="00381249" w:rsidRPr="00023281">
        <w:rPr>
          <w:bCs/>
          <w:lang w:val="es-ES_tradnl"/>
        </w:rPr>
        <w:t xml:space="preserve"> t</w:t>
      </w:r>
      <w:r w:rsidRPr="00023281">
        <w:rPr>
          <w:bCs/>
          <w:lang w:val="es-ES_tradnl"/>
        </w:rPr>
        <w:t>omó nota de la enmienda del plan de trabajo</w:t>
      </w:r>
      <w:r w:rsidR="00381249" w:rsidRPr="00023281">
        <w:rPr>
          <w:bCs/>
          <w:lang w:val="es-ES_tradnl"/>
        </w:rPr>
        <w:t>.</w:t>
      </w:r>
    </w:p>
    <w:p w14:paraId="32124C5A" w14:textId="77777777" w:rsidR="002F6E57" w:rsidRPr="00023281" w:rsidRDefault="0088032B" w:rsidP="00580735">
      <w:pPr>
        <w:widowControl/>
        <w:tabs>
          <w:tab w:val="left" w:pos="3267"/>
        </w:tabs>
        <w:rPr>
          <w:rStyle w:val="Strong"/>
          <w:rFonts w:ascii="Calibri" w:hAnsi="Calibri"/>
          <w:b w:val="0"/>
          <w:sz w:val="22"/>
          <w:szCs w:val="22"/>
          <w:lang w:val="es-ES_tradnl"/>
        </w:rPr>
      </w:pPr>
      <w:r w:rsidRPr="00023281">
        <w:rPr>
          <w:rStyle w:val="Strong"/>
          <w:rFonts w:ascii="Calibri" w:hAnsi="Calibri"/>
          <w:b w:val="0"/>
          <w:sz w:val="22"/>
          <w:szCs w:val="22"/>
          <w:lang w:val="es-ES_tradnl"/>
        </w:rPr>
        <w:tab/>
      </w:r>
    </w:p>
    <w:p w14:paraId="0307DEC2" w14:textId="5D716133" w:rsidR="00414E2C" w:rsidRPr="00023281" w:rsidRDefault="00271023" w:rsidP="00580735">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es-ES_tradnl" w:eastAsia="el-GR"/>
        </w:rPr>
      </w:pPr>
      <w:r w:rsidRPr="00023281">
        <w:rPr>
          <w:rFonts w:ascii="Calibri" w:eastAsia="Times New Roman" w:hAnsi="Calibri" w:cs="Times New Roman"/>
          <w:sz w:val="22"/>
          <w:szCs w:val="22"/>
          <w:lang w:val="es-ES_tradnl" w:eastAsia="el-GR"/>
        </w:rPr>
        <w:t>Punto 11 del orden del día: Planes de trabajo de la Secretaría</w:t>
      </w:r>
    </w:p>
    <w:p w14:paraId="22653222" w14:textId="77777777" w:rsidR="00271023" w:rsidRPr="00023281" w:rsidRDefault="00271023" w:rsidP="00580735">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es-ES_tradnl" w:eastAsia="el-GR"/>
        </w:rPr>
      </w:pPr>
      <w:r w:rsidRPr="00023281">
        <w:rPr>
          <w:rFonts w:ascii="Calibri" w:eastAsia="Times New Roman" w:hAnsi="Calibri" w:cs="Times New Roman"/>
          <w:sz w:val="22"/>
          <w:szCs w:val="22"/>
          <w:lang w:val="es-ES_tradnl" w:eastAsia="el-GR"/>
        </w:rPr>
        <w:tab/>
        <w:t xml:space="preserve">a.  Plan de trabajo para el trienio 2016-2018 (SC52-07, </w:t>
      </w:r>
      <w:r w:rsidRPr="00023281">
        <w:rPr>
          <w:rFonts w:ascii="Calibri" w:eastAsia="Times New Roman" w:hAnsi="Calibri" w:cs="Times New Roman"/>
          <w:i/>
          <w:sz w:val="22"/>
          <w:szCs w:val="22"/>
          <w:lang w:val="es-ES_tradnl" w:eastAsia="el-GR"/>
        </w:rPr>
        <w:t>Plan de trabajo de la Secretaría para el trienio 2016-2018</w:t>
      </w:r>
      <w:r w:rsidRPr="00023281">
        <w:rPr>
          <w:rFonts w:ascii="Calibri" w:eastAsia="Times New Roman" w:hAnsi="Calibri" w:cs="Times New Roman"/>
          <w:sz w:val="22"/>
          <w:szCs w:val="22"/>
          <w:lang w:val="es-ES_tradnl" w:eastAsia="el-GR"/>
        </w:rPr>
        <w:t>)</w:t>
      </w:r>
    </w:p>
    <w:p w14:paraId="1F4110A7" w14:textId="77777777" w:rsidR="00271023" w:rsidRPr="00023281" w:rsidRDefault="00271023" w:rsidP="00580735">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es-ES_tradnl" w:eastAsia="el-GR"/>
        </w:rPr>
      </w:pPr>
      <w:r w:rsidRPr="00023281">
        <w:rPr>
          <w:rFonts w:ascii="Calibri" w:eastAsia="Times New Roman" w:hAnsi="Calibri" w:cs="Times New Roman"/>
          <w:sz w:val="22"/>
          <w:szCs w:val="22"/>
          <w:lang w:val="es-ES_tradnl" w:eastAsia="el-GR"/>
        </w:rPr>
        <w:tab/>
        <w:t>y</w:t>
      </w:r>
    </w:p>
    <w:p w14:paraId="070861C1" w14:textId="2A20CAC7" w:rsidR="00414E2C" w:rsidRPr="00023281" w:rsidRDefault="00271023" w:rsidP="00580735">
      <w:pPr>
        <w:widowControl/>
        <w:pBdr>
          <w:top w:val="single" w:sz="4" w:space="1" w:color="auto"/>
          <w:left w:val="single" w:sz="4" w:space="4" w:color="auto"/>
          <w:bottom w:val="single" w:sz="4" w:space="1" w:color="auto"/>
          <w:right w:val="single" w:sz="4" w:space="4" w:color="auto"/>
        </w:pBdr>
        <w:ind w:left="567" w:hanging="567"/>
        <w:rPr>
          <w:rFonts w:ascii="Calibri" w:hAnsi="Calibri"/>
          <w:b/>
          <w:sz w:val="22"/>
          <w:szCs w:val="22"/>
          <w:lang w:val="es-ES_tradnl"/>
        </w:rPr>
      </w:pPr>
      <w:r w:rsidRPr="00023281">
        <w:rPr>
          <w:rFonts w:ascii="Calibri" w:eastAsia="Times New Roman" w:hAnsi="Calibri" w:cs="Times New Roman"/>
          <w:sz w:val="22"/>
          <w:szCs w:val="22"/>
          <w:lang w:val="es-ES_tradnl" w:eastAsia="el-GR"/>
        </w:rPr>
        <w:tab/>
        <w:t xml:space="preserve">b. Plan de trabajo para 2016 (SC52-08, </w:t>
      </w:r>
      <w:r w:rsidRPr="00023281">
        <w:rPr>
          <w:rFonts w:ascii="Calibri" w:eastAsia="Times New Roman" w:hAnsi="Calibri" w:cs="Times New Roman"/>
          <w:i/>
          <w:sz w:val="22"/>
          <w:szCs w:val="22"/>
          <w:lang w:val="es-ES_tradnl" w:eastAsia="el-GR"/>
        </w:rPr>
        <w:t>Plan de trabajo de la Secretaría para 2016</w:t>
      </w:r>
      <w:r w:rsidRPr="00023281">
        <w:rPr>
          <w:rFonts w:ascii="Calibri" w:eastAsia="Times New Roman" w:hAnsi="Calibri" w:cs="Times New Roman"/>
          <w:sz w:val="22"/>
          <w:szCs w:val="22"/>
          <w:lang w:val="es-ES_tradnl" w:eastAsia="el-GR"/>
        </w:rPr>
        <w:t>)</w:t>
      </w:r>
    </w:p>
    <w:p w14:paraId="679ACE80" w14:textId="77777777" w:rsidR="000E23AB" w:rsidRPr="00023281" w:rsidRDefault="000E23AB" w:rsidP="00580735">
      <w:pPr>
        <w:widowControl/>
        <w:rPr>
          <w:rFonts w:ascii="Calibri" w:hAnsi="Calibri"/>
          <w:sz w:val="22"/>
          <w:szCs w:val="22"/>
          <w:lang w:val="es-ES_tradnl"/>
        </w:rPr>
      </w:pPr>
    </w:p>
    <w:p w14:paraId="38F0F6D7" w14:textId="0E17D805" w:rsidR="00414E2C" w:rsidRPr="00023281" w:rsidRDefault="00D276E6"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La</w:t>
      </w:r>
      <w:r w:rsidR="00414E2C" w:rsidRPr="00023281">
        <w:rPr>
          <w:lang w:val="es-ES_tradnl"/>
        </w:rPr>
        <w:t xml:space="preserve"> </w:t>
      </w:r>
      <w:r w:rsidR="00000CEF" w:rsidRPr="00023281">
        <w:rPr>
          <w:b/>
          <w:lang w:val="es-ES_tradnl"/>
        </w:rPr>
        <w:t>Secretaria General en funciones</w:t>
      </w:r>
      <w:r w:rsidR="00414E2C" w:rsidRPr="00023281">
        <w:rPr>
          <w:lang w:val="es-ES_tradnl"/>
        </w:rPr>
        <w:t xml:space="preserve"> </w:t>
      </w:r>
      <w:r w:rsidR="00B2695D" w:rsidRPr="00023281">
        <w:rPr>
          <w:lang w:val="es-ES_tradnl"/>
        </w:rPr>
        <w:t xml:space="preserve">presentó el documento </w:t>
      </w:r>
      <w:r w:rsidR="00414E2C" w:rsidRPr="00023281">
        <w:rPr>
          <w:lang w:val="es-ES_tradnl"/>
        </w:rPr>
        <w:t xml:space="preserve">SC52-08 Rev.1, </w:t>
      </w:r>
      <w:r w:rsidR="00B2695D" w:rsidRPr="00023281">
        <w:rPr>
          <w:lang w:val="es-ES_tradnl"/>
        </w:rPr>
        <w:t xml:space="preserve">una versión modificada del plan de trabajo de la </w:t>
      </w:r>
      <w:r w:rsidR="00DC1D23" w:rsidRPr="00023281">
        <w:rPr>
          <w:lang w:val="es-ES_tradnl"/>
        </w:rPr>
        <w:t>Secretaría</w:t>
      </w:r>
      <w:r w:rsidR="00B2695D" w:rsidRPr="00023281">
        <w:rPr>
          <w:lang w:val="es-ES_tradnl"/>
        </w:rPr>
        <w:t xml:space="preserve"> para </w:t>
      </w:r>
      <w:r w:rsidR="00414E2C" w:rsidRPr="00023281">
        <w:rPr>
          <w:lang w:val="es-ES_tradnl"/>
        </w:rPr>
        <w:t xml:space="preserve">2016 </w:t>
      </w:r>
      <w:r w:rsidR="00B2695D" w:rsidRPr="00023281">
        <w:rPr>
          <w:lang w:val="es-ES_tradnl"/>
        </w:rPr>
        <w:t xml:space="preserve">que había sido preparada en respuesta a la solicitud del </w:t>
      </w:r>
      <w:r w:rsidR="00791EC5" w:rsidRPr="00023281">
        <w:rPr>
          <w:lang w:val="es-ES_tradnl"/>
        </w:rPr>
        <w:t>Comité Permanente</w:t>
      </w:r>
      <w:r w:rsidR="007D2BFB" w:rsidRPr="00023281">
        <w:rPr>
          <w:lang w:val="es-ES_tradnl"/>
        </w:rPr>
        <w:t xml:space="preserve">, </w:t>
      </w:r>
      <w:r w:rsidR="00B2695D" w:rsidRPr="00023281">
        <w:rPr>
          <w:lang w:val="es-ES_tradnl"/>
        </w:rPr>
        <w:t>teniendo en cuenta las observaciones que este había formulado previamente en la reunión</w:t>
      </w:r>
      <w:r w:rsidR="00414E2C" w:rsidRPr="00023281">
        <w:rPr>
          <w:lang w:val="es-ES_tradnl"/>
        </w:rPr>
        <w:t xml:space="preserve">. </w:t>
      </w:r>
      <w:r w:rsidR="00B2695D" w:rsidRPr="00023281">
        <w:rPr>
          <w:lang w:val="es-ES_tradnl"/>
        </w:rPr>
        <w:t xml:space="preserve">No había habido tiempo suficiente para </w:t>
      </w:r>
      <w:r w:rsidR="00B2695D" w:rsidRPr="00FB7155">
        <w:rPr>
          <w:lang w:val="es-ES_tradnl"/>
        </w:rPr>
        <w:t>revisar</w:t>
      </w:r>
      <w:r w:rsidR="00B2695D" w:rsidRPr="00023281">
        <w:rPr>
          <w:lang w:val="es-ES_tradnl"/>
        </w:rPr>
        <w:t xml:space="preserve"> el plan de trabajo para el trienio </w:t>
      </w:r>
      <w:r w:rsidR="00414E2C" w:rsidRPr="00023281">
        <w:rPr>
          <w:lang w:val="es-ES_tradnl"/>
        </w:rPr>
        <w:t>2016-2018.</w:t>
      </w:r>
    </w:p>
    <w:p w14:paraId="0F3A76FE" w14:textId="77777777" w:rsidR="0077395E" w:rsidRPr="00023281" w:rsidRDefault="0077395E" w:rsidP="00580735">
      <w:pPr>
        <w:pStyle w:val="ListParagraph"/>
        <w:suppressAutoHyphens/>
        <w:spacing w:after="0" w:line="240" w:lineRule="auto"/>
        <w:ind w:left="426"/>
        <w:contextualSpacing w:val="0"/>
        <w:rPr>
          <w:lang w:val="es-ES_tradnl"/>
        </w:rPr>
      </w:pPr>
    </w:p>
    <w:p w14:paraId="50F39C6E" w14:textId="0A42B1CB" w:rsidR="00414E2C" w:rsidRPr="00023281" w:rsidRDefault="00414E2C" w:rsidP="00580735">
      <w:pPr>
        <w:pStyle w:val="ListParagraph"/>
        <w:numPr>
          <w:ilvl w:val="0"/>
          <w:numId w:val="1"/>
        </w:numPr>
        <w:suppressAutoHyphens/>
        <w:spacing w:after="0" w:line="240" w:lineRule="auto"/>
        <w:ind w:left="426" w:hanging="426"/>
        <w:contextualSpacing w:val="0"/>
        <w:rPr>
          <w:lang w:val="es-ES_tradnl"/>
        </w:rPr>
      </w:pPr>
      <w:r w:rsidRPr="00023281">
        <w:rPr>
          <w:b/>
          <w:lang w:val="es-ES_tradnl"/>
        </w:rPr>
        <w:t>Honduras</w:t>
      </w:r>
      <w:r w:rsidRPr="00023281">
        <w:rPr>
          <w:lang w:val="es-ES_tradnl"/>
        </w:rPr>
        <w:t xml:space="preserve"> </w:t>
      </w:r>
      <w:r w:rsidR="00A54FB9" w:rsidRPr="00023281">
        <w:rPr>
          <w:lang w:val="es-ES_tradnl"/>
        </w:rPr>
        <w:t xml:space="preserve">puso de manifiesto que, debido al calendario propuesto para la </w:t>
      </w:r>
      <w:r w:rsidRPr="00023281">
        <w:rPr>
          <w:lang w:val="es-ES_tradnl"/>
        </w:rPr>
        <w:t xml:space="preserve">SC53, </w:t>
      </w:r>
      <w:r w:rsidR="00A54FB9" w:rsidRPr="00023281">
        <w:rPr>
          <w:lang w:val="es-ES_tradnl"/>
        </w:rPr>
        <w:t xml:space="preserve">de aprobarse únicamente el plan de trabajo para </w:t>
      </w:r>
      <w:r w:rsidRPr="00023281">
        <w:rPr>
          <w:lang w:val="es-ES_tradnl"/>
        </w:rPr>
        <w:t xml:space="preserve">2016, </w:t>
      </w:r>
      <w:r w:rsidR="00A54FB9" w:rsidRPr="00023281">
        <w:rPr>
          <w:lang w:val="es-ES_tradnl"/>
        </w:rPr>
        <w:t xml:space="preserve">la </w:t>
      </w:r>
      <w:r w:rsidR="00DC1D23" w:rsidRPr="00023281">
        <w:rPr>
          <w:lang w:val="es-ES_tradnl"/>
        </w:rPr>
        <w:t>Secretaría</w:t>
      </w:r>
      <w:r w:rsidRPr="00023281">
        <w:rPr>
          <w:lang w:val="es-ES_tradnl"/>
        </w:rPr>
        <w:t xml:space="preserve"> </w:t>
      </w:r>
      <w:r w:rsidR="00A54FB9" w:rsidRPr="00023281">
        <w:rPr>
          <w:lang w:val="es-ES_tradnl"/>
        </w:rPr>
        <w:t xml:space="preserve">trabajaría sin un plan de trabajo aprobado durante el primer semestre de </w:t>
      </w:r>
      <w:r w:rsidRPr="00023281">
        <w:rPr>
          <w:lang w:val="es-ES_tradnl"/>
        </w:rPr>
        <w:t xml:space="preserve">2017. </w:t>
      </w:r>
    </w:p>
    <w:p w14:paraId="2CC4FD9B" w14:textId="77777777" w:rsidR="0077395E" w:rsidRPr="00023281" w:rsidRDefault="0077395E" w:rsidP="00580735">
      <w:pPr>
        <w:pStyle w:val="ListParagraph"/>
        <w:suppressAutoHyphens/>
        <w:spacing w:after="0" w:line="240" w:lineRule="auto"/>
        <w:rPr>
          <w:lang w:val="es-ES_tradnl"/>
        </w:rPr>
      </w:pPr>
    </w:p>
    <w:p w14:paraId="1C41EE64" w14:textId="7B9F5C64" w:rsidR="00414E2C" w:rsidRPr="00023281" w:rsidRDefault="00A54FB9"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Los </w:t>
      </w:r>
      <w:r w:rsidR="0034656D" w:rsidRPr="00023281">
        <w:rPr>
          <w:b/>
          <w:lang w:val="es-ES_tradnl"/>
        </w:rPr>
        <w:t>Estados Unidos de América</w:t>
      </w:r>
      <w:r w:rsidR="00414E2C" w:rsidRPr="00023281">
        <w:rPr>
          <w:lang w:val="es-ES_tradnl"/>
        </w:rPr>
        <w:t xml:space="preserve"> </w:t>
      </w:r>
      <w:r w:rsidR="00BC696D" w:rsidRPr="00023281">
        <w:rPr>
          <w:lang w:val="es-ES_tradnl"/>
        </w:rPr>
        <w:t xml:space="preserve">defendieron la adopción de un enfoque flexible y señalaron que muchas de las actividades de la </w:t>
      </w:r>
      <w:r w:rsidR="00DC1D23" w:rsidRPr="00023281">
        <w:rPr>
          <w:lang w:val="es-ES_tradnl"/>
        </w:rPr>
        <w:t>Secretaría</w:t>
      </w:r>
      <w:r w:rsidR="00414E2C" w:rsidRPr="00023281">
        <w:rPr>
          <w:lang w:val="es-ES_tradnl"/>
        </w:rPr>
        <w:t xml:space="preserve"> </w:t>
      </w:r>
      <w:r w:rsidR="00BC696D" w:rsidRPr="00023281">
        <w:rPr>
          <w:lang w:val="es-ES_tradnl"/>
        </w:rPr>
        <w:t xml:space="preserve">estaban en curso y que muchas de las actividades del </w:t>
      </w:r>
      <w:r w:rsidR="00BC696D" w:rsidRPr="00023281">
        <w:rPr>
          <w:lang w:val="es-ES_tradnl"/>
        </w:rPr>
        <w:lastRenderedPageBreak/>
        <w:t xml:space="preserve">plan de trabajo para </w:t>
      </w:r>
      <w:r w:rsidR="00414E2C" w:rsidRPr="00023281">
        <w:rPr>
          <w:lang w:val="es-ES_tradnl"/>
        </w:rPr>
        <w:t xml:space="preserve">2016 </w:t>
      </w:r>
      <w:r w:rsidR="00BC696D" w:rsidRPr="00023281">
        <w:rPr>
          <w:lang w:val="es-ES_tradnl"/>
        </w:rPr>
        <w:t>continuarían previsiblemente durante el resto del trienio</w:t>
      </w:r>
      <w:r w:rsidR="00414E2C" w:rsidRPr="00023281">
        <w:rPr>
          <w:lang w:val="es-ES_tradnl"/>
        </w:rPr>
        <w:t xml:space="preserve">. </w:t>
      </w:r>
      <w:r w:rsidR="00BC696D" w:rsidRPr="00023281">
        <w:rPr>
          <w:lang w:val="es-ES_tradnl"/>
        </w:rPr>
        <w:t xml:space="preserve">No obstante, la delegación seguía considerando que el plan de trabajo para </w:t>
      </w:r>
      <w:r w:rsidR="00414E2C" w:rsidRPr="00023281">
        <w:rPr>
          <w:lang w:val="es-ES_tradnl"/>
        </w:rPr>
        <w:t xml:space="preserve">2016 </w:t>
      </w:r>
      <w:r w:rsidR="00BC696D" w:rsidRPr="00023281">
        <w:rPr>
          <w:lang w:val="es-ES_tradnl"/>
        </w:rPr>
        <w:t xml:space="preserve">era excesivamente ambicioso y creía que la </w:t>
      </w:r>
      <w:r w:rsidR="00DC1D23" w:rsidRPr="00023281">
        <w:rPr>
          <w:lang w:val="es-ES_tradnl"/>
        </w:rPr>
        <w:t>Secretaría</w:t>
      </w:r>
      <w:r w:rsidR="00414E2C" w:rsidRPr="00023281">
        <w:rPr>
          <w:lang w:val="es-ES_tradnl"/>
        </w:rPr>
        <w:t xml:space="preserve"> </w:t>
      </w:r>
      <w:r w:rsidR="00BC696D" w:rsidRPr="00023281">
        <w:rPr>
          <w:lang w:val="es-ES_tradnl"/>
        </w:rPr>
        <w:t>podría beneficiarse de nuevas orientaciones de las Partes sobre la manera de racionalizar las actividades a fin de garantizar la atención más eficaz a las necesidades de las Partes</w:t>
      </w:r>
      <w:r w:rsidR="00414E2C" w:rsidRPr="00023281">
        <w:rPr>
          <w:lang w:val="es-ES_tradnl"/>
        </w:rPr>
        <w:t xml:space="preserve">. </w:t>
      </w:r>
    </w:p>
    <w:p w14:paraId="286325F5" w14:textId="77777777" w:rsidR="0077395E" w:rsidRPr="00023281" w:rsidRDefault="0077395E" w:rsidP="00580735">
      <w:pPr>
        <w:widowControl/>
        <w:rPr>
          <w:rStyle w:val="Strong"/>
          <w:rFonts w:ascii="Calibri" w:hAnsi="Calibri"/>
          <w:sz w:val="22"/>
          <w:szCs w:val="22"/>
          <w:lang w:val="es-ES_tradnl"/>
        </w:rPr>
      </w:pPr>
    </w:p>
    <w:p w14:paraId="7EB3E13F" w14:textId="3B3FCEF6" w:rsidR="00414E2C" w:rsidRPr="00023281" w:rsidRDefault="00BC696D"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El </w:t>
      </w:r>
      <w:r w:rsidR="002E236A" w:rsidRPr="00023281">
        <w:rPr>
          <w:b/>
          <w:lang w:val="es-ES_tradnl"/>
        </w:rPr>
        <w:t>Presidente del Comité Permanente</w:t>
      </w:r>
      <w:r w:rsidR="00414E2C" w:rsidRPr="00023281">
        <w:rPr>
          <w:lang w:val="es-ES_tradnl"/>
        </w:rPr>
        <w:t xml:space="preserve"> </w:t>
      </w:r>
      <w:r w:rsidRPr="00023281">
        <w:rPr>
          <w:lang w:val="es-ES_tradnl"/>
        </w:rPr>
        <w:t xml:space="preserve">señaló a la atención de los presentes las difíciles circunstancias en las que había estado </w:t>
      </w:r>
      <w:r w:rsidR="004839BD" w:rsidRPr="00023281">
        <w:rPr>
          <w:lang w:val="es-ES_tradnl"/>
        </w:rPr>
        <w:t>trabajando</w:t>
      </w:r>
      <w:r w:rsidRPr="00023281">
        <w:rPr>
          <w:lang w:val="es-ES_tradnl"/>
        </w:rPr>
        <w:t xml:space="preserve"> la </w:t>
      </w:r>
      <w:r w:rsidR="00DC1D23" w:rsidRPr="00023281">
        <w:rPr>
          <w:lang w:val="es-ES_tradnl"/>
        </w:rPr>
        <w:t>Secretaría</w:t>
      </w:r>
      <w:r w:rsidR="00414E2C" w:rsidRPr="00023281">
        <w:rPr>
          <w:lang w:val="es-ES_tradnl"/>
        </w:rPr>
        <w:t xml:space="preserve"> </w:t>
      </w:r>
      <w:r w:rsidRPr="00023281">
        <w:rPr>
          <w:lang w:val="es-ES_tradnl"/>
        </w:rPr>
        <w:t>durante los últimos meses</w:t>
      </w:r>
      <w:r w:rsidR="00414E2C" w:rsidRPr="00023281">
        <w:rPr>
          <w:lang w:val="es-ES_tradnl"/>
        </w:rPr>
        <w:t>.</w:t>
      </w:r>
    </w:p>
    <w:p w14:paraId="55D52565" w14:textId="77777777" w:rsidR="0077395E" w:rsidRPr="00023281" w:rsidRDefault="0077395E" w:rsidP="00580735">
      <w:pPr>
        <w:widowControl/>
        <w:rPr>
          <w:rFonts w:ascii="Calibri" w:hAnsi="Calibri"/>
          <w:sz w:val="22"/>
          <w:szCs w:val="22"/>
          <w:lang w:val="es-ES_tradnl"/>
        </w:rPr>
      </w:pPr>
    </w:p>
    <w:p w14:paraId="6D08891A" w14:textId="3715A56C" w:rsidR="00414E2C" w:rsidRPr="00023281" w:rsidRDefault="00ED4B47" w:rsidP="00580735">
      <w:pPr>
        <w:pStyle w:val="ListParagraph"/>
        <w:suppressAutoHyphens/>
        <w:spacing w:after="0" w:line="240" w:lineRule="auto"/>
        <w:ind w:left="0"/>
        <w:contextualSpacing w:val="0"/>
        <w:rPr>
          <w:rStyle w:val="Strong"/>
          <w:b w:val="0"/>
          <w:lang w:val="es-ES_tradnl"/>
        </w:rPr>
      </w:pPr>
      <w:r w:rsidRPr="00023281">
        <w:rPr>
          <w:rStyle w:val="Strong"/>
          <w:lang w:val="es-ES_tradnl"/>
        </w:rPr>
        <w:t>Decisión SC52-12: El Comité Permanente aprobó el plan de trabajo revisado de la Secretaría para 2016 que figura en el documento SC52-08 Rev.1, teniendo en cuenta las observaciones formuladas y en el entendimiento de que las Partes podrían aportar nuevas ideas sobre la manera de racionalizar las actividades</w:t>
      </w:r>
      <w:r w:rsidR="00414E2C" w:rsidRPr="00023281">
        <w:rPr>
          <w:rStyle w:val="Strong"/>
          <w:lang w:val="es-ES_tradnl"/>
        </w:rPr>
        <w:t>.</w:t>
      </w:r>
    </w:p>
    <w:p w14:paraId="7B809C7C" w14:textId="77777777" w:rsidR="0077395E" w:rsidRPr="00023281" w:rsidRDefault="0077395E" w:rsidP="00580735">
      <w:pPr>
        <w:widowControl/>
        <w:rPr>
          <w:rStyle w:val="Strong"/>
          <w:rFonts w:ascii="Calibri" w:hAnsi="Calibri"/>
          <w:sz w:val="22"/>
          <w:szCs w:val="22"/>
          <w:lang w:val="es-ES_tradnl"/>
        </w:rPr>
      </w:pPr>
    </w:p>
    <w:p w14:paraId="10002C92" w14:textId="58F0FC4F" w:rsidR="00414E2C" w:rsidRPr="00023281" w:rsidRDefault="00ED4B47" w:rsidP="00580735">
      <w:pPr>
        <w:pStyle w:val="ListParagraph"/>
        <w:suppressAutoHyphens/>
        <w:spacing w:after="0" w:line="240" w:lineRule="auto"/>
        <w:ind w:left="0"/>
        <w:contextualSpacing w:val="0"/>
        <w:rPr>
          <w:rStyle w:val="Strong"/>
          <w:b w:val="0"/>
          <w:lang w:val="es-ES_tradnl"/>
        </w:rPr>
      </w:pPr>
      <w:r w:rsidRPr="00023281">
        <w:rPr>
          <w:rStyle w:val="Strong"/>
          <w:lang w:val="es-ES_tradnl"/>
        </w:rPr>
        <w:t xml:space="preserve">Decisión SC52-13: El Comité Permanente decidió examinar el plan de trabajo de la Secretaría para el trienio 2016-2018 en la </w:t>
      </w:r>
      <w:r w:rsidRPr="00023281">
        <w:rPr>
          <w:b/>
          <w:lang w:val="es-ES_tradnl"/>
        </w:rPr>
        <w:t>53ª reunión del Comité Permanente</w:t>
      </w:r>
      <w:r w:rsidR="00414E2C" w:rsidRPr="00023281">
        <w:rPr>
          <w:rStyle w:val="Strong"/>
          <w:lang w:val="es-ES_tradnl"/>
        </w:rPr>
        <w:t>.</w:t>
      </w:r>
    </w:p>
    <w:p w14:paraId="71BAA9B0" w14:textId="77777777" w:rsidR="00414E2C" w:rsidRPr="00023281" w:rsidRDefault="00414E2C" w:rsidP="00580735">
      <w:pPr>
        <w:widowControl/>
        <w:rPr>
          <w:rFonts w:ascii="Calibri" w:hAnsi="Calibri"/>
          <w:sz w:val="22"/>
          <w:szCs w:val="22"/>
          <w:lang w:val="es-ES_tradnl"/>
        </w:rPr>
      </w:pPr>
    </w:p>
    <w:p w14:paraId="210CBE2C" w14:textId="11511532" w:rsidR="00414E2C" w:rsidRPr="00023281" w:rsidRDefault="002B1213" w:rsidP="00580735">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es-ES_tradnl" w:eastAsia="el-GR"/>
        </w:rPr>
      </w:pPr>
      <w:r w:rsidRPr="00023281">
        <w:rPr>
          <w:rFonts w:ascii="Calibri" w:eastAsia="Times New Roman" w:hAnsi="Calibri" w:cs="Times New Roman"/>
          <w:sz w:val="22"/>
          <w:szCs w:val="22"/>
          <w:lang w:val="es-ES_tradnl" w:eastAsia="el-GR"/>
        </w:rPr>
        <w:t xml:space="preserve">Punto </w:t>
      </w:r>
      <w:r w:rsidR="00414E2C" w:rsidRPr="00023281">
        <w:rPr>
          <w:rFonts w:ascii="Calibri" w:eastAsia="Times New Roman" w:hAnsi="Calibri" w:cs="Times New Roman"/>
          <w:sz w:val="22"/>
          <w:szCs w:val="22"/>
          <w:lang w:val="es-ES_tradnl" w:eastAsia="el-GR"/>
        </w:rPr>
        <w:t>19</w:t>
      </w:r>
      <w:r w:rsidRPr="00023281">
        <w:rPr>
          <w:rFonts w:ascii="Calibri" w:eastAsia="Times New Roman" w:hAnsi="Calibri" w:cs="Times New Roman"/>
          <w:sz w:val="22"/>
          <w:szCs w:val="22"/>
          <w:lang w:val="es-ES_tradnl" w:eastAsia="el-GR"/>
        </w:rPr>
        <w:t xml:space="preserve"> del orden del día:</w:t>
      </w:r>
      <w:r w:rsidR="00414E2C" w:rsidRPr="00023281">
        <w:rPr>
          <w:rFonts w:ascii="Calibri" w:eastAsia="Times New Roman" w:hAnsi="Calibri" w:cs="Times New Roman"/>
          <w:sz w:val="22"/>
          <w:szCs w:val="22"/>
          <w:lang w:val="es-ES_tradnl" w:eastAsia="el-GR"/>
        </w:rPr>
        <w:t xml:space="preserve"> </w:t>
      </w:r>
      <w:r w:rsidRPr="00023281">
        <w:rPr>
          <w:rFonts w:ascii="Calibri" w:eastAsia="Times New Roman" w:hAnsi="Calibri" w:cs="Times New Roman"/>
          <w:bCs/>
          <w:sz w:val="22"/>
          <w:szCs w:val="22"/>
          <w:lang w:val="es-ES_tradnl" w:eastAsia="el-GR"/>
        </w:rPr>
        <w:t>CECoP y comunicaciones de la Secretaría</w:t>
      </w:r>
      <w:r w:rsidRPr="00023281">
        <w:rPr>
          <w:rFonts w:ascii="Calibri" w:eastAsia="Times New Roman" w:hAnsi="Calibri" w:cs="Times New Roman"/>
          <w:sz w:val="22"/>
          <w:szCs w:val="22"/>
          <w:lang w:val="es-ES_tradnl" w:eastAsia="el-GR"/>
        </w:rPr>
        <w:t xml:space="preserve"> </w:t>
      </w:r>
    </w:p>
    <w:p w14:paraId="00E873EE" w14:textId="1DDA5BA8" w:rsidR="00414E2C" w:rsidRPr="00023281" w:rsidRDefault="002B1213" w:rsidP="00580735">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es-ES_tradnl" w:eastAsia="el-GR"/>
        </w:rPr>
      </w:pPr>
      <w:r w:rsidRPr="00023281">
        <w:rPr>
          <w:rFonts w:ascii="Calibri" w:eastAsia="Times New Roman" w:hAnsi="Calibri" w:cs="Times New Roman"/>
          <w:sz w:val="22"/>
          <w:szCs w:val="22"/>
          <w:lang w:val="es-ES_tradnl" w:eastAsia="el-GR"/>
        </w:rPr>
        <w:tab/>
      </w:r>
      <w:r w:rsidR="00414E2C" w:rsidRPr="00023281">
        <w:rPr>
          <w:rFonts w:ascii="Calibri" w:eastAsia="Times New Roman" w:hAnsi="Calibri" w:cs="Times New Roman"/>
          <w:sz w:val="22"/>
          <w:szCs w:val="22"/>
          <w:lang w:val="es-ES_tradnl" w:eastAsia="el-GR"/>
        </w:rPr>
        <w:t xml:space="preserve">a. </w:t>
      </w:r>
      <w:r w:rsidRPr="00023281">
        <w:rPr>
          <w:rFonts w:ascii="Calibri" w:eastAsia="Times New Roman" w:hAnsi="Calibri" w:cs="Times New Roman"/>
          <w:bCs/>
          <w:sz w:val="22"/>
          <w:szCs w:val="22"/>
          <w:lang w:val="es-ES_tradnl" w:eastAsia="el-GR"/>
        </w:rPr>
        <w:t xml:space="preserve">Informe del </w:t>
      </w:r>
      <w:r w:rsidRPr="00023281">
        <w:rPr>
          <w:rFonts w:ascii="Calibri" w:eastAsia="Times New Roman" w:hAnsi="Calibri" w:cs="Times New Roman"/>
          <w:sz w:val="22"/>
          <w:szCs w:val="22"/>
          <w:lang w:val="es-ES_tradnl" w:eastAsia="el-GR"/>
        </w:rPr>
        <w:t xml:space="preserve">Grupo de supervisión de las actividades de CECoP </w:t>
      </w:r>
      <w:r w:rsidRPr="00023281">
        <w:rPr>
          <w:rFonts w:ascii="Calibri" w:eastAsia="Times New Roman" w:hAnsi="Calibri" w:cs="Times New Roman"/>
          <w:bCs/>
          <w:sz w:val="22"/>
          <w:szCs w:val="22"/>
          <w:lang w:val="es-ES_tradnl" w:eastAsia="el-GR"/>
        </w:rPr>
        <w:t>(presentación oral)</w:t>
      </w:r>
    </w:p>
    <w:p w14:paraId="70B4320C" w14:textId="77777777" w:rsidR="0077395E" w:rsidRPr="00023281" w:rsidRDefault="0077395E" w:rsidP="00580735">
      <w:pPr>
        <w:widowControl/>
        <w:rPr>
          <w:rFonts w:ascii="Calibri" w:hAnsi="Calibri"/>
          <w:sz w:val="22"/>
          <w:szCs w:val="22"/>
          <w:lang w:val="es-ES_tradnl"/>
        </w:rPr>
      </w:pPr>
    </w:p>
    <w:p w14:paraId="4BF0E63A" w14:textId="6E1EDC1A" w:rsidR="00414E2C" w:rsidRPr="00023281" w:rsidRDefault="003510AB"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El </w:t>
      </w:r>
      <w:r w:rsidR="00414E2C" w:rsidRPr="00023281">
        <w:rPr>
          <w:b/>
          <w:lang w:val="es-ES_tradnl"/>
        </w:rPr>
        <w:t>Vice</w:t>
      </w:r>
      <w:r w:rsidRPr="00023281">
        <w:rPr>
          <w:b/>
          <w:lang w:val="es-ES_tradnl"/>
        </w:rPr>
        <w:t xml:space="preserve">presidente del </w:t>
      </w:r>
      <w:r w:rsidR="00791EC5" w:rsidRPr="00023281">
        <w:rPr>
          <w:b/>
          <w:lang w:val="es-ES_tradnl"/>
        </w:rPr>
        <w:t>Comité Permanente</w:t>
      </w:r>
      <w:r w:rsidR="0024008D" w:rsidRPr="00023281">
        <w:rPr>
          <w:b/>
          <w:lang w:val="es-ES_tradnl"/>
        </w:rPr>
        <w:t>,</w:t>
      </w:r>
      <w:r w:rsidR="00414E2C" w:rsidRPr="00023281">
        <w:rPr>
          <w:lang w:val="es-ES_tradnl"/>
        </w:rPr>
        <w:t xml:space="preserve"> </w:t>
      </w:r>
      <w:r w:rsidRPr="00023281">
        <w:rPr>
          <w:lang w:val="es-ES_tradnl"/>
        </w:rPr>
        <w:t>en calidad de Presidente del Grupo de supervisión de las actividades de CECoP</w:t>
      </w:r>
      <w:r w:rsidR="007D2BFB" w:rsidRPr="00023281">
        <w:rPr>
          <w:lang w:val="es-ES_tradnl"/>
        </w:rPr>
        <w:t xml:space="preserve">, </w:t>
      </w:r>
      <w:r w:rsidRPr="00023281">
        <w:rPr>
          <w:lang w:val="es-ES_tradnl"/>
        </w:rPr>
        <w:t>presentó el informe de sobre la reunión del Grupo</w:t>
      </w:r>
      <w:r w:rsidR="00414E2C" w:rsidRPr="00023281">
        <w:rPr>
          <w:lang w:val="es-ES_tradnl"/>
        </w:rPr>
        <w:t xml:space="preserve"> (</w:t>
      </w:r>
      <w:r w:rsidRPr="00023281">
        <w:rPr>
          <w:lang w:val="es-ES_tradnl"/>
        </w:rPr>
        <w:t>que figura</w:t>
      </w:r>
      <w:r w:rsidR="006C6355">
        <w:rPr>
          <w:lang w:val="es-ES_tradnl"/>
        </w:rPr>
        <w:t>ba</w:t>
      </w:r>
      <w:r w:rsidRPr="00023281">
        <w:rPr>
          <w:lang w:val="es-ES_tradnl"/>
        </w:rPr>
        <w:t xml:space="preserve"> en el Anexo 2 del presente informe) y afirmó que el Grupo tenía previsto </w:t>
      </w:r>
      <w:r w:rsidR="00D150CE" w:rsidRPr="00023281">
        <w:rPr>
          <w:lang w:val="es-ES_tradnl"/>
        </w:rPr>
        <w:t>finalizar</w:t>
      </w:r>
      <w:r w:rsidRPr="00023281">
        <w:rPr>
          <w:lang w:val="es-ES_tradnl"/>
        </w:rPr>
        <w:t xml:space="preserve"> un plan de trabajo en el plazo de seis semanas</w:t>
      </w:r>
      <w:r w:rsidR="00414E2C" w:rsidRPr="00023281">
        <w:rPr>
          <w:lang w:val="es-ES_tradnl"/>
        </w:rPr>
        <w:t>.</w:t>
      </w:r>
    </w:p>
    <w:p w14:paraId="73BD2BCA" w14:textId="77777777" w:rsidR="0077395E" w:rsidRPr="00023281" w:rsidRDefault="0077395E" w:rsidP="00580735">
      <w:pPr>
        <w:pStyle w:val="ListParagraph"/>
        <w:suppressAutoHyphens/>
        <w:spacing w:after="0" w:line="240" w:lineRule="auto"/>
        <w:ind w:left="426"/>
        <w:contextualSpacing w:val="0"/>
        <w:rPr>
          <w:lang w:val="es-ES_tradnl"/>
        </w:rPr>
      </w:pPr>
    </w:p>
    <w:p w14:paraId="3B45D3BA" w14:textId="1EA5BA4C" w:rsidR="00414E2C" w:rsidRPr="00023281" w:rsidRDefault="003510AB"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En respuesta a una pregunta de </w:t>
      </w:r>
      <w:r w:rsidR="00414E2C" w:rsidRPr="00023281">
        <w:rPr>
          <w:b/>
          <w:lang w:val="es-ES_tradnl"/>
        </w:rPr>
        <w:t>S</w:t>
      </w:r>
      <w:r w:rsidRPr="00023281">
        <w:rPr>
          <w:b/>
          <w:lang w:val="es-ES_tradnl"/>
        </w:rPr>
        <w:t>udáfrica</w:t>
      </w:r>
      <w:r w:rsidR="00414E2C" w:rsidRPr="00023281">
        <w:rPr>
          <w:lang w:val="es-ES_tradnl"/>
        </w:rPr>
        <w:t xml:space="preserve"> </w:t>
      </w:r>
      <w:r w:rsidRPr="00023281">
        <w:rPr>
          <w:lang w:val="es-ES_tradnl"/>
        </w:rPr>
        <w:t>sobre el posible solapamiento de su labor con la del Grupo de trabajo sobre CECoP</w:t>
      </w:r>
      <w:r w:rsidR="00414E2C" w:rsidRPr="00023281">
        <w:rPr>
          <w:lang w:val="es-ES_tradnl"/>
        </w:rPr>
        <w:t xml:space="preserve">, </w:t>
      </w:r>
      <w:r w:rsidRPr="00023281">
        <w:rPr>
          <w:lang w:val="es-ES_tradnl"/>
        </w:rPr>
        <w:t xml:space="preserve">el </w:t>
      </w:r>
      <w:r w:rsidRPr="00023281">
        <w:rPr>
          <w:b/>
          <w:lang w:val="es-ES_tradnl"/>
        </w:rPr>
        <w:t>Vicepresidente del Comité Permanente</w:t>
      </w:r>
      <w:r w:rsidRPr="00023281">
        <w:rPr>
          <w:lang w:val="es-ES_tradnl"/>
        </w:rPr>
        <w:t xml:space="preserve"> afirmó que, debido a los diferentes mandatos del Grupo y del Grupo de trabajo, estaba seguro de que sus labores no se solaparían</w:t>
      </w:r>
      <w:r w:rsidR="00414E2C" w:rsidRPr="00023281">
        <w:rPr>
          <w:lang w:val="es-ES_tradnl"/>
        </w:rPr>
        <w:t xml:space="preserve">. </w:t>
      </w:r>
    </w:p>
    <w:p w14:paraId="00D85D6B" w14:textId="77777777" w:rsidR="0077395E" w:rsidRPr="00023281" w:rsidRDefault="0077395E" w:rsidP="00580735">
      <w:pPr>
        <w:pStyle w:val="ListParagraph"/>
        <w:suppressAutoHyphens/>
        <w:spacing w:after="0" w:line="240" w:lineRule="auto"/>
        <w:rPr>
          <w:lang w:val="es-ES_tradnl"/>
        </w:rPr>
      </w:pPr>
    </w:p>
    <w:p w14:paraId="078472FE" w14:textId="5085971B" w:rsidR="00414E2C" w:rsidRPr="00023281" w:rsidRDefault="003510AB"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El </w:t>
      </w:r>
      <w:r w:rsidR="00791EC5" w:rsidRPr="00023281">
        <w:rPr>
          <w:b/>
          <w:lang w:val="es-ES_tradnl"/>
        </w:rPr>
        <w:t>Comité Permanente</w:t>
      </w:r>
      <w:r w:rsidR="00F02E5E" w:rsidRPr="00023281">
        <w:rPr>
          <w:b/>
          <w:lang w:val="es-ES_tradnl"/>
        </w:rPr>
        <w:t xml:space="preserve"> </w:t>
      </w:r>
      <w:r w:rsidR="005D3A7A" w:rsidRPr="00023281">
        <w:rPr>
          <w:lang w:val="es-ES_tradnl"/>
        </w:rPr>
        <w:t>t</w:t>
      </w:r>
      <w:r w:rsidRPr="00023281">
        <w:rPr>
          <w:lang w:val="es-ES_tradnl"/>
        </w:rPr>
        <w:t>omó nota del informe del Presidente del Grupo de supervisión de las actividades de CECoP</w:t>
      </w:r>
      <w:r w:rsidR="00414E2C" w:rsidRPr="00023281">
        <w:rPr>
          <w:lang w:val="es-ES_tradnl"/>
        </w:rPr>
        <w:t>.</w:t>
      </w:r>
    </w:p>
    <w:p w14:paraId="7F3C38B0" w14:textId="77777777" w:rsidR="0077395E" w:rsidRPr="00023281" w:rsidRDefault="0077395E" w:rsidP="00580735">
      <w:pPr>
        <w:pStyle w:val="ListParagraph"/>
        <w:suppressAutoHyphens/>
        <w:spacing w:after="0" w:line="240" w:lineRule="auto"/>
        <w:rPr>
          <w:lang w:val="es-ES_tradnl"/>
        </w:rPr>
      </w:pPr>
    </w:p>
    <w:p w14:paraId="4457A90B" w14:textId="18C85AF9" w:rsidR="00414E2C" w:rsidRPr="00023281" w:rsidRDefault="0099051C" w:rsidP="00580735">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es-ES_tradnl" w:eastAsia="el-GR"/>
        </w:rPr>
      </w:pPr>
      <w:r w:rsidRPr="00023281">
        <w:rPr>
          <w:rFonts w:ascii="Calibri" w:eastAsia="Times New Roman" w:hAnsi="Calibri" w:cs="Times New Roman"/>
          <w:sz w:val="22"/>
          <w:szCs w:val="22"/>
          <w:lang w:val="es-ES_tradnl" w:eastAsia="el-GR"/>
        </w:rPr>
        <w:t>Punto 19 b</w:t>
      </w:r>
      <w:r w:rsidR="00D150CE" w:rsidRPr="00023281">
        <w:rPr>
          <w:rFonts w:ascii="Calibri" w:eastAsia="Times New Roman" w:hAnsi="Calibri" w:cs="Times New Roman"/>
          <w:sz w:val="22"/>
          <w:szCs w:val="22"/>
          <w:lang w:val="es-ES_tradnl" w:eastAsia="el-GR"/>
        </w:rPr>
        <w:t>.</w:t>
      </w:r>
      <w:r w:rsidRPr="00023281">
        <w:rPr>
          <w:rFonts w:ascii="Calibri" w:eastAsia="Times New Roman" w:hAnsi="Calibri" w:cs="Times New Roman"/>
          <w:sz w:val="22"/>
          <w:szCs w:val="22"/>
          <w:lang w:val="es-ES_tradnl" w:eastAsia="el-GR"/>
        </w:rPr>
        <w:t xml:space="preserve"> del orden del día: Plan de acción de CECoP revisado para la Secretaría de Ramsar 2016-2018</w:t>
      </w:r>
    </w:p>
    <w:p w14:paraId="71FCD8D8" w14:textId="77777777" w:rsidR="0077395E" w:rsidRPr="00023281" w:rsidRDefault="0077395E" w:rsidP="00580735">
      <w:pPr>
        <w:widowControl/>
        <w:rPr>
          <w:rFonts w:ascii="Calibri" w:hAnsi="Calibri"/>
          <w:b/>
          <w:sz w:val="22"/>
          <w:szCs w:val="22"/>
          <w:lang w:val="es-ES_tradnl"/>
        </w:rPr>
      </w:pPr>
    </w:p>
    <w:p w14:paraId="0C17CC1C" w14:textId="792FC7C3" w:rsidR="00414E2C" w:rsidRPr="00023281" w:rsidRDefault="00414E2C" w:rsidP="00580735">
      <w:pPr>
        <w:pStyle w:val="ListParagraph"/>
        <w:numPr>
          <w:ilvl w:val="0"/>
          <w:numId w:val="1"/>
        </w:numPr>
        <w:suppressAutoHyphens/>
        <w:spacing w:after="0" w:line="240" w:lineRule="auto"/>
        <w:ind w:left="426" w:hanging="426"/>
        <w:contextualSpacing w:val="0"/>
        <w:rPr>
          <w:lang w:val="es-ES_tradnl"/>
        </w:rPr>
      </w:pPr>
      <w:r w:rsidRPr="00023281">
        <w:rPr>
          <w:b/>
          <w:lang w:val="es-ES_tradnl"/>
        </w:rPr>
        <w:t>S</w:t>
      </w:r>
      <w:r w:rsidR="003510AB" w:rsidRPr="00023281">
        <w:rPr>
          <w:b/>
          <w:lang w:val="es-ES_tradnl"/>
        </w:rPr>
        <w:t>udáfrica</w:t>
      </w:r>
      <w:r w:rsidR="00625394" w:rsidRPr="00023281">
        <w:rPr>
          <w:b/>
          <w:lang w:val="es-ES_tradnl"/>
        </w:rPr>
        <w:t>,</w:t>
      </w:r>
      <w:r w:rsidRPr="00023281">
        <w:rPr>
          <w:lang w:val="es-ES_tradnl"/>
        </w:rPr>
        <w:t xml:space="preserve"> </w:t>
      </w:r>
      <w:r w:rsidR="003510AB" w:rsidRPr="00023281">
        <w:rPr>
          <w:lang w:val="es-ES_tradnl"/>
        </w:rPr>
        <w:t>en calidad de Presidente del Grupo de trabajo sobre la aplicación de CECoP</w:t>
      </w:r>
      <w:r w:rsidR="007D2BFB" w:rsidRPr="00023281">
        <w:rPr>
          <w:lang w:val="es-ES_tradnl"/>
        </w:rPr>
        <w:t xml:space="preserve">, </w:t>
      </w:r>
      <w:r w:rsidR="003510AB" w:rsidRPr="00023281">
        <w:rPr>
          <w:lang w:val="es-ES_tradnl"/>
        </w:rPr>
        <w:t xml:space="preserve">presentó el informe de la reunión del Grupo y el Plan de acción de CECoP revisado para la Secretaría </w:t>
      </w:r>
      <w:r w:rsidRPr="00023281">
        <w:rPr>
          <w:lang w:val="es-ES_tradnl"/>
        </w:rPr>
        <w:t>(</w:t>
      </w:r>
      <w:hyperlink r:id="rId10" w:history="1">
        <w:r w:rsidR="009F612C" w:rsidRPr="00023281">
          <w:rPr>
            <w:rStyle w:val="Hyperlink"/>
            <w:color w:val="auto"/>
            <w:u w:val="none"/>
            <w:lang w:val="es-ES_tradnl"/>
          </w:rPr>
          <w:t>www.ramsar.org/sites/default/files/documents/library/cepa_sec_action_plan_201618_e.pdf</w:t>
        </w:r>
      </w:hyperlink>
      <w:r w:rsidRPr="00023281">
        <w:rPr>
          <w:lang w:val="es-ES_tradnl"/>
        </w:rPr>
        <w:t xml:space="preserve">), </w:t>
      </w:r>
      <w:r w:rsidR="00D162DB" w:rsidRPr="00023281">
        <w:rPr>
          <w:lang w:val="es-ES_tradnl"/>
        </w:rPr>
        <w:t xml:space="preserve">y observó que el Plan de acción ahora abarcaba desde </w:t>
      </w:r>
      <w:r w:rsidRPr="00023281">
        <w:rPr>
          <w:lang w:val="es-ES_tradnl"/>
        </w:rPr>
        <w:t xml:space="preserve">2016 </w:t>
      </w:r>
      <w:r w:rsidR="00D162DB" w:rsidRPr="00023281">
        <w:rPr>
          <w:lang w:val="es-ES_tradnl"/>
        </w:rPr>
        <w:t xml:space="preserve">hasta </w:t>
      </w:r>
      <w:r w:rsidRPr="00023281">
        <w:rPr>
          <w:lang w:val="es-ES_tradnl"/>
        </w:rPr>
        <w:t xml:space="preserve">2018 </w:t>
      </w:r>
      <w:r w:rsidR="00D162DB" w:rsidRPr="00023281">
        <w:rPr>
          <w:lang w:val="es-ES_tradnl"/>
        </w:rPr>
        <w:t xml:space="preserve">a fin de armonizarlo con otras actividades realizadas en virtud de la Convención, como el Plan de trabajo del GECT y el Plan de trabajo de la </w:t>
      </w:r>
      <w:r w:rsidR="00DC1D23" w:rsidRPr="00023281">
        <w:rPr>
          <w:lang w:val="es-ES_tradnl"/>
        </w:rPr>
        <w:t>Secretaría</w:t>
      </w:r>
      <w:r w:rsidRPr="00023281">
        <w:rPr>
          <w:lang w:val="es-ES_tradnl"/>
        </w:rPr>
        <w:t>.</w:t>
      </w:r>
    </w:p>
    <w:p w14:paraId="07FE088B" w14:textId="77777777" w:rsidR="00054B0C" w:rsidRPr="00023281" w:rsidRDefault="00625394" w:rsidP="00580735">
      <w:pPr>
        <w:pStyle w:val="ListParagraph"/>
        <w:tabs>
          <w:tab w:val="left" w:pos="2418"/>
        </w:tabs>
        <w:suppressAutoHyphens/>
        <w:spacing w:after="0" w:line="240" w:lineRule="auto"/>
        <w:ind w:left="426"/>
        <w:contextualSpacing w:val="0"/>
        <w:rPr>
          <w:lang w:val="es-ES_tradnl"/>
        </w:rPr>
      </w:pPr>
      <w:r w:rsidRPr="00023281">
        <w:rPr>
          <w:lang w:val="es-ES_tradnl"/>
        </w:rPr>
        <w:tab/>
      </w:r>
    </w:p>
    <w:p w14:paraId="379A8314" w14:textId="7A65A6A3" w:rsidR="00414E2C" w:rsidRPr="00023281" w:rsidRDefault="00414E2C" w:rsidP="00580735">
      <w:pPr>
        <w:pStyle w:val="ListParagraph"/>
        <w:numPr>
          <w:ilvl w:val="0"/>
          <w:numId w:val="1"/>
        </w:numPr>
        <w:suppressAutoHyphens/>
        <w:spacing w:after="0" w:line="240" w:lineRule="auto"/>
        <w:ind w:left="426" w:hanging="426"/>
        <w:contextualSpacing w:val="0"/>
        <w:rPr>
          <w:lang w:val="es-ES_tradnl"/>
        </w:rPr>
      </w:pPr>
      <w:r w:rsidRPr="00023281">
        <w:rPr>
          <w:b/>
          <w:lang w:val="es-ES_tradnl"/>
        </w:rPr>
        <w:t>Australia</w:t>
      </w:r>
      <w:r w:rsidRPr="00023281">
        <w:rPr>
          <w:lang w:val="es-ES_tradnl"/>
        </w:rPr>
        <w:t xml:space="preserve">, </w:t>
      </w:r>
      <w:r w:rsidR="00D162DB" w:rsidRPr="00023281">
        <w:rPr>
          <w:lang w:val="es-ES_tradnl"/>
        </w:rPr>
        <w:t xml:space="preserve">la </w:t>
      </w:r>
      <w:r w:rsidR="00647F4B" w:rsidRPr="00023281">
        <w:rPr>
          <w:b/>
          <w:lang w:val="es-ES_tradnl"/>
        </w:rPr>
        <w:t>República Democrática del Congo</w:t>
      </w:r>
      <w:r w:rsidRPr="00023281">
        <w:rPr>
          <w:lang w:val="es-ES_tradnl"/>
        </w:rPr>
        <w:t xml:space="preserve"> </w:t>
      </w:r>
      <w:r w:rsidR="00D162DB" w:rsidRPr="00023281">
        <w:rPr>
          <w:lang w:val="es-ES_tradnl"/>
        </w:rPr>
        <w:t xml:space="preserve">y </w:t>
      </w:r>
      <w:r w:rsidR="00511C65" w:rsidRPr="00023281">
        <w:rPr>
          <w:b/>
          <w:lang w:val="es-ES_tradnl"/>
        </w:rPr>
        <w:t>Rumania</w:t>
      </w:r>
      <w:r w:rsidRPr="00023281">
        <w:rPr>
          <w:lang w:val="es-ES_tradnl"/>
        </w:rPr>
        <w:t xml:space="preserve"> </w:t>
      </w:r>
      <w:r w:rsidR="00D162DB" w:rsidRPr="00023281">
        <w:rPr>
          <w:lang w:val="es-ES_tradnl"/>
        </w:rPr>
        <w:t xml:space="preserve">dieron las gracias a </w:t>
      </w:r>
      <w:r w:rsidRPr="00023281">
        <w:rPr>
          <w:b/>
          <w:lang w:val="es-ES_tradnl"/>
        </w:rPr>
        <w:t>S</w:t>
      </w:r>
      <w:r w:rsidR="00D162DB" w:rsidRPr="00023281">
        <w:rPr>
          <w:b/>
          <w:lang w:val="es-ES_tradnl"/>
        </w:rPr>
        <w:t>udáfrica</w:t>
      </w:r>
      <w:r w:rsidR="00115AC9" w:rsidRPr="00023281">
        <w:rPr>
          <w:lang w:val="es-ES_tradnl"/>
        </w:rPr>
        <w:t xml:space="preserve"> </w:t>
      </w:r>
      <w:r w:rsidR="00D162DB" w:rsidRPr="00023281">
        <w:rPr>
          <w:lang w:val="es-ES_tradnl"/>
        </w:rPr>
        <w:t xml:space="preserve">por asumir la </w:t>
      </w:r>
      <w:r w:rsidR="00FA63BC" w:rsidRPr="00023281">
        <w:rPr>
          <w:lang w:val="es-ES_tradnl"/>
        </w:rPr>
        <w:t xml:space="preserve">Presidencia </w:t>
      </w:r>
      <w:r w:rsidR="00D162DB" w:rsidRPr="00023281">
        <w:rPr>
          <w:lang w:val="es-ES_tradnl"/>
        </w:rPr>
        <w:t>del Grupo de trabajo con muy poco tiempo de preaviso</w:t>
      </w:r>
      <w:r w:rsidRPr="00023281">
        <w:rPr>
          <w:lang w:val="es-ES_tradnl"/>
        </w:rPr>
        <w:t xml:space="preserve">, </w:t>
      </w:r>
      <w:r w:rsidR="00D162DB" w:rsidRPr="00023281">
        <w:rPr>
          <w:lang w:val="es-ES_tradnl"/>
        </w:rPr>
        <w:t xml:space="preserve">y a los </w:t>
      </w:r>
      <w:r w:rsidR="0034656D" w:rsidRPr="00023281">
        <w:rPr>
          <w:b/>
          <w:lang w:val="es-ES_tradnl"/>
        </w:rPr>
        <w:t>Estados Unidos de América</w:t>
      </w:r>
      <w:r w:rsidRPr="00023281">
        <w:rPr>
          <w:lang w:val="es-ES_tradnl"/>
        </w:rPr>
        <w:t xml:space="preserve"> </w:t>
      </w:r>
      <w:r w:rsidR="00D162DB" w:rsidRPr="00023281">
        <w:rPr>
          <w:lang w:val="es-ES_tradnl"/>
        </w:rPr>
        <w:t>por todos los trabajos preparatorios que habían realizado</w:t>
      </w:r>
      <w:r w:rsidRPr="00023281">
        <w:rPr>
          <w:lang w:val="es-ES_tradnl"/>
        </w:rPr>
        <w:t xml:space="preserve">. </w:t>
      </w:r>
    </w:p>
    <w:p w14:paraId="3DA37427" w14:textId="77777777" w:rsidR="00054B0C" w:rsidRPr="00023281" w:rsidRDefault="00054B0C" w:rsidP="00580735">
      <w:pPr>
        <w:widowControl/>
        <w:rPr>
          <w:rFonts w:ascii="Calibri" w:hAnsi="Calibri"/>
          <w:b/>
          <w:sz w:val="22"/>
          <w:szCs w:val="22"/>
          <w:lang w:val="es-ES_tradnl"/>
        </w:rPr>
      </w:pPr>
    </w:p>
    <w:p w14:paraId="42ABC67F" w14:textId="75EEDC97" w:rsidR="00414E2C" w:rsidRPr="00023281" w:rsidRDefault="00757C53" w:rsidP="00580735">
      <w:pPr>
        <w:pStyle w:val="ListParagraph"/>
        <w:suppressAutoHyphens/>
        <w:spacing w:after="0" w:line="240" w:lineRule="auto"/>
        <w:ind w:left="0"/>
        <w:contextualSpacing w:val="0"/>
        <w:rPr>
          <w:lang w:val="es-ES_tradnl"/>
        </w:rPr>
      </w:pPr>
      <w:r w:rsidRPr="00023281">
        <w:rPr>
          <w:b/>
          <w:lang w:val="es-ES_tradnl"/>
        </w:rPr>
        <w:t xml:space="preserve">Decisión SC52-14: El Comité Permanente aprobó el </w:t>
      </w:r>
      <w:r w:rsidRPr="00023281">
        <w:rPr>
          <w:b/>
          <w:bCs/>
          <w:lang w:val="es-ES_tradnl"/>
        </w:rPr>
        <w:t>Plan de acción de CECoP revisado para la Secretaría de Ramsar 2016-2018</w:t>
      </w:r>
      <w:r w:rsidR="00414E2C" w:rsidRPr="00023281">
        <w:rPr>
          <w:b/>
          <w:lang w:val="es-ES_tradnl"/>
        </w:rPr>
        <w:t>.</w:t>
      </w:r>
    </w:p>
    <w:p w14:paraId="52EAD72B" w14:textId="77777777" w:rsidR="00054B0C" w:rsidRPr="00023281" w:rsidRDefault="00820F44" w:rsidP="00580735">
      <w:pPr>
        <w:widowControl/>
        <w:tabs>
          <w:tab w:val="left" w:pos="3682"/>
        </w:tabs>
        <w:rPr>
          <w:rFonts w:ascii="Calibri" w:hAnsi="Calibri"/>
          <w:b/>
          <w:sz w:val="22"/>
          <w:szCs w:val="22"/>
          <w:lang w:val="es-ES_tradnl"/>
        </w:rPr>
      </w:pPr>
      <w:r w:rsidRPr="00023281">
        <w:rPr>
          <w:rFonts w:ascii="Calibri" w:hAnsi="Calibri"/>
          <w:b/>
          <w:sz w:val="22"/>
          <w:szCs w:val="22"/>
          <w:lang w:val="es-ES_tradnl"/>
        </w:rPr>
        <w:tab/>
      </w:r>
    </w:p>
    <w:p w14:paraId="01B428CA" w14:textId="28B6C35C" w:rsidR="0014087E" w:rsidRPr="00023281" w:rsidRDefault="0014087E" w:rsidP="00580735">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es-ES_tradnl" w:eastAsia="el-GR"/>
        </w:rPr>
      </w:pPr>
      <w:r w:rsidRPr="00023281">
        <w:rPr>
          <w:rFonts w:ascii="Calibri" w:eastAsia="Times New Roman" w:hAnsi="Calibri" w:cs="Times New Roman"/>
          <w:sz w:val="22"/>
          <w:szCs w:val="22"/>
          <w:lang w:val="es-ES_tradnl" w:eastAsia="el-GR"/>
        </w:rPr>
        <w:lastRenderedPageBreak/>
        <w:t>Puntos del orden del día 19 c</w:t>
      </w:r>
      <w:r w:rsidR="00FA63BC" w:rsidRPr="00023281">
        <w:rPr>
          <w:rFonts w:ascii="Calibri" w:eastAsia="Times New Roman" w:hAnsi="Calibri" w:cs="Times New Roman"/>
          <w:sz w:val="22"/>
          <w:szCs w:val="22"/>
          <w:lang w:val="es-ES_tradnl" w:eastAsia="el-GR"/>
        </w:rPr>
        <w:t>.</w:t>
      </w:r>
      <w:r w:rsidRPr="00023281">
        <w:rPr>
          <w:rFonts w:ascii="Calibri" w:eastAsia="Times New Roman" w:hAnsi="Calibri" w:cs="Times New Roman"/>
          <w:sz w:val="22"/>
          <w:szCs w:val="22"/>
          <w:lang w:val="es-ES_tradnl" w:eastAsia="el-GR"/>
        </w:rPr>
        <w:t xml:space="preserve">: </w:t>
      </w:r>
      <w:r w:rsidRPr="00023281">
        <w:rPr>
          <w:rFonts w:ascii="Calibri" w:eastAsia="Times New Roman" w:hAnsi="Calibri" w:cs="Times New Roman"/>
          <w:bCs/>
          <w:sz w:val="22"/>
          <w:szCs w:val="22"/>
          <w:lang w:val="es-ES_tradnl" w:eastAsia="el-GR"/>
        </w:rPr>
        <w:t>Informe sobre el Día Mundial de los Humedales 2016 (presentación oral)</w:t>
      </w:r>
      <w:r w:rsidRPr="00023281">
        <w:rPr>
          <w:rFonts w:ascii="Calibri" w:eastAsia="Times New Roman" w:hAnsi="Calibri" w:cs="Times New Roman"/>
          <w:sz w:val="22"/>
          <w:szCs w:val="22"/>
          <w:lang w:val="es-ES_tradnl" w:eastAsia="el-GR"/>
        </w:rPr>
        <w:t xml:space="preserve"> </w:t>
      </w:r>
      <w:r w:rsidRPr="00023281">
        <w:rPr>
          <w:rFonts w:ascii="Calibri" w:eastAsia="Times New Roman" w:hAnsi="Calibri" w:cs="Times New Roman"/>
          <w:sz w:val="22"/>
          <w:szCs w:val="22"/>
          <w:lang w:val="es-ES_tradnl" w:eastAsia="el-GR"/>
        </w:rPr>
        <w:br/>
      </w:r>
      <w:r w:rsidRPr="00023281">
        <w:rPr>
          <w:rFonts w:ascii="Calibri" w:eastAsia="Times New Roman" w:hAnsi="Calibri" w:cs="Times New Roman"/>
          <w:i/>
          <w:sz w:val="22"/>
          <w:szCs w:val="22"/>
          <w:lang w:val="es-ES_tradnl" w:eastAsia="el-GR"/>
        </w:rPr>
        <w:t>y</w:t>
      </w:r>
    </w:p>
    <w:p w14:paraId="33AB1FAB" w14:textId="06717BEA" w:rsidR="00596AE2" w:rsidRPr="00023281" w:rsidRDefault="0014087E" w:rsidP="00580735">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es-ES_tradnl" w:eastAsia="el-GR"/>
        </w:rPr>
      </w:pPr>
      <w:r w:rsidRPr="00023281">
        <w:rPr>
          <w:rFonts w:ascii="Calibri" w:eastAsia="Times New Roman" w:hAnsi="Calibri" w:cs="Times New Roman"/>
          <w:sz w:val="22"/>
          <w:szCs w:val="22"/>
          <w:lang w:val="es-ES_tradnl" w:eastAsia="el-GR"/>
        </w:rPr>
        <w:t xml:space="preserve">19 d: </w:t>
      </w:r>
      <w:r w:rsidRPr="00023281">
        <w:rPr>
          <w:rFonts w:ascii="Calibri" w:eastAsia="Times New Roman" w:hAnsi="Calibri" w:cs="Times New Roman"/>
          <w:bCs/>
          <w:sz w:val="22"/>
          <w:szCs w:val="22"/>
          <w:lang w:val="es-ES_tradnl" w:eastAsia="el-GR"/>
        </w:rPr>
        <w:t xml:space="preserve">Temas para las ediciones de 2017 y 2018 del Día Mundial de los Humedales (SC52-17, </w:t>
      </w:r>
      <w:r w:rsidRPr="00023281">
        <w:rPr>
          <w:rFonts w:ascii="Calibri" w:eastAsia="Times New Roman" w:hAnsi="Calibri" w:cs="Times New Roman"/>
          <w:i/>
          <w:sz w:val="22"/>
          <w:szCs w:val="22"/>
          <w:lang w:val="es-ES_tradnl" w:eastAsia="el-GR"/>
        </w:rPr>
        <w:t>Temas para el Día Mundial de los Humedales</w:t>
      </w:r>
      <w:r w:rsidR="00FA63BC" w:rsidRPr="00023281">
        <w:rPr>
          <w:rFonts w:ascii="Calibri" w:eastAsia="Times New Roman" w:hAnsi="Calibri" w:cs="Times New Roman"/>
          <w:sz w:val="22"/>
          <w:szCs w:val="22"/>
          <w:lang w:val="es-ES_tradnl" w:eastAsia="el-GR"/>
        </w:rPr>
        <w:t>)</w:t>
      </w:r>
    </w:p>
    <w:p w14:paraId="46EAAEF3" w14:textId="77777777" w:rsidR="00054B0C" w:rsidRPr="00023281" w:rsidRDefault="00054B0C" w:rsidP="00580735">
      <w:pPr>
        <w:widowControl/>
        <w:rPr>
          <w:rFonts w:ascii="Calibri" w:hAnsi="Calibri"/>
          <w:sz w:val="22"/>
          <w:szCs w:val="22"/>
          <w:lang w:val="es-ES_tradnl"/>
        </w:rPr>
      </w:pPr>
    </w:p>
    <w:p w14:paraId="34467339" w14:textId="35C2A58C" w:rsidR="00414E2C" w:rsidRPr="00023281" w:rsidRDefault="006B317A"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La</w:t>
      </w:r>
      <w:r w:rsidR="00414E2C" w:rsidRPr="00023281">
        <w:rPr>
          <w:lang w:val="es-ES_tradnl"/>
        </w:rPr>
        <w:t xml:space="preserve"> </w:t>
      </w:r>
      <w:r w:rsidR="00DC1D23" w:rsidRPr="00023281">
        <w:rPr>
          <w:lang w:val="es-ES_tradnl"/>
        </w:rPr>
        <w:t>Secretaría</w:t>
      </w:r>
      <w:r w:rsidR="00414E2C" w:rsidRPr="00023281">
        <w:rPr>
          <w:lang w:val="es-ES_tradnl"/>
        </w:rPr>
        <w:t xml:space="preserve"> </w:t>
      </w:r>
      <w:r w:rsidRPr="00023281">
        <w:rPr>
          <w:lang w:val="es-ES_tradnl"/>
        </w:rPr>
        <w:t xml:space="preserve">hizo una presentación sobre el Día Mundial de los Humedales de </w:t>
      </w:r>
      <w:r w:rsidR="00414E2C" w:rsidRPr="00023281">
        <w:rPr>
          <w:lang w:val="es-ES_tradnl"/>
        </w:rPr>
        <w:t>2016</w:t>
      </w:r>
      <w:r w:rsidRPr="00023281">
        <w:rPr>
          <w:lang w:val="es-ES_tradnl"/>
        </w:rPr>
        <w:t xml:space="preserve"> y propuso temas para las ediciones de </w:t>
      </w:r>
      <w:r w:rsidR="00596AE2" w:rsidRPr="00023281">
        <w:rPr>
          <w:lang w:val="es-ES_tradnl"/>
        </w:rPr>
        <w:t xml:space="preserve">2017 </w:t>
      </w:r>
      <w:r w:rsidRPr="00023281">
        <w:rPr>
          <w:lang w:val="es-ES_tradnl"/>
        </w:rPr>
        <w:t xml:space="preserve">y </w:t>
      </w:r>
      <w:r w:rsidR="00596AE2" w:rsidRPr="00023281">
        <w:rPr>
          <w:lang w:val="es-ES_tradnl"/>
        </w:rPr>
        <w:t>2018.</w:t>
      </w:r>
    </w:p>
    <w:p w14:paraId="0DBF2E79" w14:textId="77777777" w:rsidR="00054B0C" w:rsidRPr="00023281" w:rsidRDefault="00054B0C" w:rsidP="00580735">
      <w:pPr>
        <w:pStyle w:val="ListParagraph"/>
        <w:suppressAutoHyphens/>
        <w:spacing w:after="0" w:line="240" w:lineRule="auto"/>
        <w:ind w:left="426"/>
        <w:contextualSpacing w:val="0"/>
        <w:rPr>
          <w:lang w:val="es-ES_tradnl"/>
        </w:rPr>
      </w:pPr>
    </w:p>
    <w:p w14:paraId="7A66867C" w14:textId="7F8718F8" w:rsidR="00054B0C" w:rsidRPr="00023281" w:rsidRDefault="006B317A"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El </w:t>
      </w:r>
      <w:r w:rsidR="00791EC5" w:rsidRPr="00023281">
        <w:rPr>
          <w:b/>
          <w:lang w:val="es-ES_tradnl"/>
        </w:rPr>
        <w:t>Comité Permanente</w:t>
      </w:r>
      <w:r w:rsidR="007D2BFB" w:rsidRPr="00023281">
        <w:rPr>
          <w:lang w:val="es-ES_tradnl"/>
        </w:rPr>
        <w:t xml:space="preserve"> to</w:t>
      </w:r>
      <w:r w:rsidRPr="00023281">
        <w:rPr>
          <w:lang w:val="es-ES_tradnl"/>
        </w:rPr>
        <w:t xml:space="preserve">mó nota del documento y de la presentación, y agradeció a la </w:t>
      </w:r>
      <w:r w:rsidR="00DC1D23" w:rsidRPr="00023281">
        <w:rPr>
          <w:lang w:val="es-ES_tradnl"/>
        </w:rPr>
        <w:t>Secretaría</w:t>
      </w:r>
      <w:r w:rsidR="00414E2C" w:rsidRPr="00023281">
        <w:rPr>
          <w:lang w:val="es-ES_tradnl"/>
        </w:rPr>
        <w:t xml:space="preserve"> </w:t>
      </w:r>
      <w:r w:rsidRPr="00023281">
        <w:rPr>
          <w:lang w:val="es-ES_tradnl"/>
        </w:rPr>
        <w:t xml:space="preserve">todo el trabajo realizado en la organización </w:t>
      </w:r>
      <w:r w:rsidR="00B04EDB" w:rsidRPr="00023281">
        <w:rPr>
          <w:lang w:val="es-ES_tradnl"/>
        </w:rPr>
        <w:t xml:space="preserve">de </w:t>
      </w:r>
      <w:r w:rsidRPr="00023281">
        <w:rPr>
          <w:lang w:val="es-ES_tradnl"/>
        </w:rPr>
        <w:t xml:space="preserve">una serie de actividades que habían sido claramente un éxito para </w:t>
      </w:r>
      <w:r w:rsidR="00596AE2" w:rsidRPr="00023281">
        <w:rPr>
          <w:lang w:val="es-ES_tradnl"/>
        </w:rPr>
        <w:t>2016</w:t>
      </w:r>
      <w:r w:rsidR="00414E2C" w:rsidRPr="00023281">
        <w:rPr>
          <w:lang w:val="es-ES_tradnl"/>
        </w:rPr>
        <w:t>.</w:t>
      </w:r>
    </w:p>
    <w:p w14:paraId="4A423B88" w14:textId="77777777" w:rsidR="00054B0C" w:rsidRPr="00023281" w:rsidRDefault="00054B0C" w:rsidP="00580735">
      <w:pPr>
        <w:pStyle w:val="ListParagraph"/>
        <w:suppressAutoHyphens/>
        <w:spacing w:after="0" w:line="240" w:lineRule="auto"/>
        <w:rPr>
          <w:lang w:val="es-ES_tradnl"/>
        </w:rPr>
      </w:pPr>
    </w:p>
    <w:p w14:paraId="69F2AD3D" w14:textId="516E15DF" w:rsidR="00414E2C" w:rsidRPr="00023281" w:rsidRDefault="00414E2C" w:rsidP="00580735">
      <w:pPr>
        <w:pStyle w:val="ListParagraph"/>
        <w:numPr>
          <w:ilvl w:val="0"/>
          <w:numId w:val="1"/>
        </w:numPr>
        <w:suppressAutoHyphens/>
        <w:spacing w:after="0" w:line="240" w:lineRule="auto"/>
        <w:ind w:left="426" w:hanging="426"/>
        <w:contextualSpacing w:val="0"/>
        <w:rPr>
          <w:lang w:val="es-ES_tradnl"/>
        </w:rPr>
      </w:pPr>
      <w:r w:rsidRPr="00023281">
        <w:rPr>
          <w:b/>
          <w:lang w:val="es-ES_tradnl"/>
        </w:rPr>
        <w:t>Australia</w:t>
      </w:r>
      <w:r w:rsidRPr="00023281">
        <w:rPr>
          <w:lang w:val="es-ES_tradnl"/>
        </w:rPr>
        <w:t xml:space="preserve">, </w:t>
      </w:r>
      <w:r w:rsidR="006B317A" w:rsidRPr="00023281">
        <w:rPr>
          <w:lang w:val="es-ES_tradnl"/>
        </w:rPr>
        <w:t xml:space="preserve">el </w:t>
      </w:r>
      <w:r w:rsidR="006B317A" w:rsidRPr="00023281">
        <w:rPr>
          <w:b/>
          <w:lang w:val="es-ES_tradnl"/>
        </w:rPr>
        <w:t>Japó</w:t>
      </w:r>
      <w:r w:rsidRPr="00023281">
        <w:rPr>
          <w:b/>
          <w:lang w:val="es-ES_tradnl"/>
        </w:rPr>
        <w:t>n</w:t>
      </w:r>
      <w:r w:rsidRPr="00023281">
        <w:rPr>
          <w:lang w:val="es-ES_tradnl"/>
        </w:rPr>
        <w:t xml:space="preserve"> </w:t>
      </w:r>
      <w:r w:rsidR="006B317A" w:rsidRPr="00023281">
        <w:rPr>
          <w:lang w:val="es-ES_tradnl"/>
        </w:rPr>
        <w:t xml:space="preserve">y los </w:t>
      </w:r>
      <w:r w:rsidR="0034656D" w:rsidRPr="00023281">
        <w:rPr>
          <w:b/>
          <w:lang w:val="es-ES_tradnl"/>
        </w:rPr>
        <w:t>Estados Unidos de América</w:t>
      </w:r>
      <w:r w:rsidRPr="00023281">
        <w:rPr>
          <w:lang w:val="es-ES_tradnl"/>
        </w:rPr>
        <w:t xml:space="preserve"> </w:t>
      </w:r>
      <w:r w:rsidR="006B317A" w:rsidRPr="00023281">
        <w:rPr>
          <w:lang w:val="es-ES_tradnl"/>
        </w:rPr>
        <w:t xml:space="preserve">apoyaron el tema “Humedales para la reducción del riesgo de desastres” para </w:t>
      </w:r>
      <w:r w:rsidRPr="00023281">
        <w:rPr>
          <w:lang w:val="es-ES_tradnl"/>
        </w:rPr>
        <w:t xml:space="preserve">2017. </w:t>
      </w:r>
      <w:r w:rsidR="006B317A" w:rsidRPr="00023281">
        <w:rPr>
          <w:lang w:val="es-ES_tradnl"/>
        </w:rPr>
        <w:t xml:space="preserve">Estos países y el </w:t>
      </w:r>
      <w:r w:rsidRPr="00023281">
        <w:rPr>
          <w:b/>
          <w:lang w:val="es-ES_tradnl"/>
        </w:rPr>
        <w:t>Senegal</w:t>
      </w:r>
      <w:r w:rsidRPr="00023281">
        <w:rPr>
          <w:lang w:val="es-ES_tradnl"/>
        </w:rPr>
        <w:t xml:space="preserve"> </w:t>
      </w:r>
      <w:r w:rsidR="006B317A" w:rsidRPr="00023281">
        <w:rPr>
          <w:lang w:val="es-ES_tradnl"/>
        </w:rPr>
        <w:t xml:space="preserve">estuvieron de acuerdo con la idea de hacer coincidir el tema del Día Mundial de los Humedales de </w:t>
      </w:r>
      <w:r w:rsidRPr="00023281">
        <w:rPr>
          <w:lang w:val="es-ES_tradnl"/>
        </w:rPr>
        <w:t xml:space="preserve">2018 </w:t>
      </w:r>
      <w:r w:rsidR="006B317A" w:rsidRPr="00023281">
        <w:rPr>
          <w:lang w:val="es-ES_tradnl"/>
        </w:rPr>
        <w:t xml:space="preserve">con el de la </w:t>
      </w:r>
      <w:r w:rsidRPr="00023281">
        <w:rPr>
          <w:lang w:val="es-ES_tradnl"/>
        </w:rPr>
        <w:t xml:space="preserve">COP13, </w:t>
      </w:r>
      <w:r w:rsidR="006B317A" w:rsidRPr="00023281">
        <w:rPr>
          <w:lang w:val="es-ES_tradnl"/>
        </w:rPr>
        <w:t xml:space="preserve">y los </w:t>
      </w:r>
      <w:r w:rsidR="0034656D" w:rsidRPr="00023281">
        <w:rPr>
          <w:b/>
          <w:lang w:val="es-ES_tradnl"/>
        </w:rPr>
        <w:t>Estados Unidos de América</w:t>
      </w:r>
      <w:r w:rsidRPr="00023281">
        <w:rPr>
          <w:lang w:val="es-ES_tradnl"/>
        </w:rPr>
        <w:t xml:space="preserve"> </w:t>
      </w:r>
      <w:r w:rsidR="006B317A" w:rsidRPr="00023281">
        <w:rPr>
          <w:lang w:val="es-ES_tradnl"/>
        </w:rPr>
        <w:t xml:space="preserve">sugirieron además que la redacción </w:t>
      </w:r>
      <w:r w:rsidR="00CB18ED" w:rsidRPr="00023281">
        <w:rPr>
          <w:lang w:val="es-ES_tradnl"/>
        </w:rPr>
        <w:t>exacta</w:t>
      </w:r>
      <w:r w:rsidR="006B317A" w:rsidRPr="00023281">
        <w:rPr>
          <w:lang w:val="es-ES_tradnl"/>
        </w:rPr>
        <w:t xml:space="preserve"> del tema se eligiera después de que se hubiera decidido el tema para la </w:t>
      </w:r>
      <w:r w:rsidRPr="00023281">
        <w:rPr>
          <w:lang w:val="es-ES_tradnl"/>
        </w:rPr>
        <w:t>COP13.</w:t>
      </w:r>
    </w:p>
    <w:p w14:paraId="1DECFF63" w14:textId="77777777" w:rsidR="00054B0C" w:rsidRPr="00023281" w:rsidRDefault="00054B0C" w:rsidP="00580735">
      <w:pPr>
        <w:pStyle w:val="ListParagraph"/>
        <w:suppressAutoHyphens/>
        <w:spacing w:after="0" w:line="240" w:lineRule="auto"/>
        <w:ind w:left="426"/>
        <w:contextualSpacing w:val="0"/>
        <w:rPr>
          <w:lang w:val="es-ES_tradnl"/>
        </w:rPr>
      </w:pPr>
    </w:p>
    <w:p w14:paraId="280E46F8" w14:textId="7CD5EC2F" w:rsidR="00414E2C" w:rsidRPr="00023281" w:rsidRDefault="00414E2C" w:rsidP="00580735">
      <w:pPr>
        <w:pStyle w:val="ListParagraph"/>
        <w:numPr>
          <w:ilvl w:val="0"/>
          <w:numId w:val="1"/>
        </w:numPr>
        <w:suppressAutoHyphens/>
        <w:spacing w:after="0" w:line="240" w:lineRule="auto"/>
        <w:ind w:left="426" w:hanging="426"/>
        <w:contextualSpacing w:val="0"/>
        <w:rPr>
          <w:lang w:val="es-ES_tradnl"/>
        </w:rPr>
      </w:pPr>
      <w:r w:rsidRPr="00023281">
        <w:rPr>
          <w:b/>
          <w:lang w:val="es-ES_tradnl"/>
        </w:rPr>
        <w:t>El Salvador</w:t>
      </w:r>
      <w:r w:rsidRPr="00023281">
        <w:rPr>
          <w:lang w:val="es-ES_tradnl"/>
        </w:rPr>
        <w:t xml:space="preserve"> </w:t>
      </w:r>
      <w:r w:rsidR="006B317A" w:rsidRPr="00023281">
        <w:rPr>
          <w:lang w:val="es-ES_tradnl"/>
        </w:rPr>
        <w:t xml:space="preserve">instó a la </w:t>
      </w:r>
      <w:r w:rsidR="00DC1D23" w:rsidRPr="00023281">
        <w:rPr>
          <w:lang w:val="es-ES_tradnl"/>
        </w:rPr>
        <w:t>Secretaría</w:t>
      </w:r>
      <w:r w:rsidRPr="00023281">
        <w:rPr>
          <w:lang w:val="es-ES_tradnl"/>
        </w:rPr>
        <w:t xml:space="preserve"> </w:t>
      </w:r>
      <w:r w:rsidR="006B317A" w:rsidRPr="00023281">
        <w:rPr>
          <w:lang w:val="es-ES_tradnl"/>
        </w:rPr>
        <w:t>a participar en la reunió</w:t>
      </w:r>
      <w:r w:rsidR="00B04EDB" w:rsidRPr="00023281">
        <w:rPr>
          <w:lang w:val="es-ES_tradnl"/>
        </w:rPr>
        <w:t>n</w:t>
      </w:r>
      <w:r w:rsidR="006B317A" w:rsidRPr="00023281">
        <w:rPr>
          <w:lang w:val="es-ES_tradnl"/>
        </w:rPr>
        <w:t xml:space="preserve"> de </w:t>
      </w:r>
      <w:r w:rsidR="00760DEC" w:rsidRPr="00023281">
        <w:rPr>
          <w:lang w:val="es-ES_tradnl"/>
        </w:rPr>
        <w:t xml:space="preserve">2017 </w:t>
      </w:r>
      <w:r w:rsidR="006B317A" w:rsidRPr="00023281">
        <w:rPr>
          <w:lang w:val="es-ES_tradnl"/>
        </w:rPr>
        <w:t xml:space="preserve">de la Plataforma Mundial para la Reducción del Riesgo de Desastres si ese fuera el tema aprobado para </w:t>
      </w:r>
      <w:r w:rsidRPr="00023281">
        <w:rPr>
          <w:lang w:val="es-ES_tradnl"/>
        </w:rPr>
        <w:t xml:space="preserve">2017. </w:t>
      </w:r>
    </w:p>
    <w:p w14:paraId="46C54EF1" w14:textId="77777777" w:rsidR="00054B0C" w:rsidRPr="00023281" w:rsidRDefault="00054B0C" w:rsidP="00580735">
      <w:pPr>
        <w:widowControl/>
        <w:rPr>
          <w:rFonts w:ascii="Calibri" w:hAnsi="Calibri"/>
          <w:b/>
          <w:sz w:val="22"/>
          <w:szCs w:val="22"/>
          <w:lang w:val="es-ES_tradnl"/>
        </w:rPr>
      </w:pPr>
    </w:p>
    <w:p w14:paraId="1A724BE5" w14:textId="4B7AD68A" w:rsidR="00414E2C" w:rsidRPr="00023281" w:rsidRDefault="00B30054" w:rsidP="00580735">
      <w:pPr>
        <w:pStyle w:val="ListParagraph"/>
        <w:suppressAutoHyphens/>
        <w:spacing w:after="0" w:line="240" w:lineRule="auto"/>
        <w:ind w:left="0"/>
        <w:contextualSpacing w:val="0"/>
        <w:rPr>
          <w:lang w:val="es-ES_tradnl"/>
        </w:rPr>
      </w:pPr>
      <w:r w:rsidRPr="00023281">
        <w:rPr>
          <w:b/>
          <w:lang w:val="es-ES_tradnl"/>
        </w:rPr>
        <w:t>Decisión SC52-15: El Comité Permanente decidió que el tema para el Día Mundial de los Humedales de 2017 sería “Humedales para la reducción del riesgo de desastres” y que el tema para el Día Mundial de los Humedales de 2018 estaría relacionado con los humedales urbanos y su redacción exacta se decidiría una vez finalizado el tema para la COP13</w:t>
      </w:r>
      <w:r w:rsidR="007C342D" w:rsidRPr="00023281">
        <w:rPr>
          <w:b/>
          <w:lang w:val="es-ES_tradnl"/>
        </w:rPr>
        <w:t>.</w:t>
      </w:r>
    </w:p>
    <w:p w14:paraId="2DD64997" w14:textId="77777777" w:rsidR="00054B0C" w:rsidRPr="00023281" w:rsidRDefault="00054B0C" w:rsidP="00580735">
      <w:pPr>
        <w:widowControl/>
        <w:rPr>
          <w:rFonts w:ascii="Calibri" w:hAnsi="Calibri"/>
          <w:b/>
          <w:sz w:val="22"/>
          <w:szCs w:val="22"/>
          <w:lang w:val="es-ES_tradnl"/>
        </w:rPr>
      </w:pPr>
    </w:p>
    <w:p w14:paraId="10D1DE94" w14:textId="0BE763A4" w:rsidR="00414E2C" w:rsidRPr="00023281" w:rsidRDefault="00CB18ED" w:rsidP="00580735">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es-ES_tradnl" w:eastAsia="el-GR"/>
        </w:rPr>
      </w:pPr>
      <w:r w:rsidRPr="00023281">
        <w:rPr>
          <w:rFonts w:ascii="Calibri" w:eastAsia="Times New Roman" w:hAnsi="Calibri" w:cs="Times New Roman"/>
          <w:sz w:val="22"/>
          <w:szCs w:val="22"/>
          <w:lang w:val="es-ES_tradnl" w:eastAsia="el-GR"/>
        </w:rPr>
        <w:t xml:space="preserve">Punto </w:t>
      </w:r>
      <w:r w:rsidR="00E6127F" w:rsidRPr="00023281">
        <w:rPr>
          <w:rFonts w:ascii="Calibri" w:eastAsia="Times New Roman" w:hAnsi="Calibri" w:cs="Times New Roman"/>
          <w:sz w:val="22"/>
          <w:szCs w:val="22"/>
          <w:lang w:val="es-ES_tradnl" w:eastAsia="el-GR"/>
        </w:rPr>
        <w:t>19 e</w:t>
      </w:r>
      <w:r w:rsidRPr="00023281">
        <w:rPr>
          <w:rFonts w:ascii="Calibri" w:eastAsia="Times New Roman" w:hAnsi="Calibri" w:cs="Times New Roman"/>
          <w:sz w:val="22"/>
          <w:szCs w:val="22"/>
          <w:lang w:val="es-ES_tradnl" w:eastAsia="el-GR"/>
        </w:rPr>
        <w:t>. del orden del día:</w:t>
      </w:r>
      <w:r w:rsidR="00414E2C" w:rsidRPr="00023281">
        <w:rPr>
          <w:rFonts w:ascii="Calibri" w:eastAsia="Times New Roman" w:hAnsi="Calibri" w:cs="Times New Roman"/>
          <w:sz w:val="22"/>
          <w:szCs w:val="22"/>
          <w:lang w:val="es-ES_tradnl" w:eastAsia="el-GR"/>
        </w:rPr>
        <w:t xml:space="preserve"> </w:t>
      </w:r>
      <w:r w:rsidRPr="00023281">
        <w:rPr>
          <w:rFonts w:ascii="Calibri" w:eastAsia="Times New Roman" w:hAnsi="Calibri" w:cs="Times New Roman"/>
          <w:bCs/>
          <w:sz w:val="22"/>
          <w:szCs w:val="22"/>
          <w:lang w:val="es-ES_tradnl" w:eastAsia="el-GR"/>
        </w:rPr>
        <w:t>Actualización sobre el sitio web de Ramsar y el sitio del Servicio de Información sobre Sitios Ramsar (SISR) (presentación oral)</w:t>
      </w:r>
    </w:p>
    <w:p w14:paraId="5E549A7F" w14:textId="77777777" w:rsidR="002E5485" w:rsidRPr="00023281" w:rsidRDefault="002E5485" w:rsidP="00580735">
      <w:pPr>
        <w:widowControl/>
        <w:rPr>
          <w:rFonts w:ascii="Calibri" w:hAnsi="Calibri"/>
          <w:sz w:val="22"/>
          <w:szCs w:val="22"/>
          <w:lang w:val="es-ES_tradnl"/>
        </w:rPr>
      </w:pPr>
    </w:p>
    <w:p w14:paraId="6EB7E5F5" w14:textId="5C4CDDD7" w:rsidR="00414E2C" w:rsidRPr="00023281" w:rsidRDefault="00CB18ED"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El </w:t>
      </w:r>
      <w:r w:rsidR="00791EC5" w:rsidRPr="00023281">
        <w:rPr>
          <w:b/>
          <w:lang w:val="es-ES_tradnl"/>
        </w:rPr>
        <w:t>Comité Permanente</w:t>
      </w:r>
      <w:r w:rsidR="00F1214D" w:rsidRPr="00023281">
        <w:rPr>
          <w:lang w:val="es-ES_tradnl"/>
        </w:rPr>
        <w:t xml:space="preserve"> </w:t>
      </w:r>
      <w:r w:rsidRPr="00023281">
        <w:rPr>
          <w:lang w:val="es-ES_tradnl"/>
        </w:rPr>
        <w:t>convino en eliminar este punto del orden del día</w:t>
      </w:r>
      <w:r w:rsidR="00414E2C" w:rsidRPr="00023281">
        <w:rPr>
          <w:lang w:val="es-ES_tradnl"/>
        </w:rPr>
        <w:t>.</w:t>
      </w:r>
    </w:p>
    <w:p w14:paraId="1FFDD075" w14:textId="77777777" w:rsidR="0012597E" w:rsidRPr="00023281" w:rsidRDefault="0012597E" w:rsidP="00580735">
      <w:pPr>
        <w:widowControl/>
        <w:rPr>
          <w:rFonts w:ascii="Calibri" w:hAnsi="Calibri"/>
          <w:sz w:val="22"/>
          <w:szCs w:val="22"/>
          <w:lang w:val="es-ES_tradnl"/>
        </w:rPr>
      </w:pPr>
    </w:p>
    <w:p w14:paraId="00A0D449" w14:textId="77777777" w:rsidR="00854273" w:rsidRPr="00023281" w:rsidRDefault="00854273" w:rsidP="00580735">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es-ES_tradnl" w:eastAsia="el-GR"/>
        </w:rPr>
      </w:pPr>
      <w:r w:rsidRPr="00023281">
        <w:rPr>
          <w:rFonts w:ascii="Calibri" w:eastAsia="Times New Roman" w:hAnsi="Calibri" w:cs="Times New Roman"/>
          <w:sz w:val="22"/>
          <w:szCs w:val="22"/>
          <w:lang w:val="es-ES_tradnl" w:eastAsia="el-GR"/>
        </w:rPr>
        <w:t>Punto 14 del orden del día: Iniciativas regionales de Ramsar</w:t>
      </w:r>
    </w:p>
    <w:p w14:paraId="34FCACB7" w14:textId="77777777" w:rsidR="00854273" w:rsidRPr="00023281" w:rsidRDefault="00854273" w:rsidP="00580735">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i/>
          <w:sz w:val="22"/>
          <w:szCs w:val="22"/>
          <w:lang w:val="es-ES_tradnl" w:eastAsia="el-GR"/>
        </w:rPr>
      </w:pPr>
      <w:r w:rsidRPr="00023281">
        <w:rPr>
          <w:rFonts w:ascii="Calibri" w:eastAsia="Times New Roman" w:hAnsi="Calibri" w:cs="Times New Roman"/>
          <w:sz w:val="22"/>
          <w:szCs w:val="22"/>
          <w:lang w:val="es-ES_tradnl" w:eastAsia="el-GR"/>
        </w:rPr>
        <w:tab/>
        <w:t xml:space="preserve">b. </w:t>
      </w:r>
      <w:r w:rsidRPr="00023281">
        <w:rPr>
          <w:rFonts w:ascii="Calibri" w:eastAsia="Times New Roman" w:hAnsi="Calibri" w:cs="Times New Roman"/>
          <w:bCs/>
          <w:sz w:val="22"/>
          <w:szCs w:val="22"/>
          <w:lang w:val="es-ES_tradnl" w:eastAsia="el-GR"/>
        </w:rPr>
        <w:t xml:space="preserve">Evaluación de las iniciativas regionales existentes de Ramsar (SC52-Inf.Doc.04, </w:t>
      </w:r>
      <w:r w:rsidRPr="00023281">
        <w:rPr>
          <w:rFonts w:ascii="Calibri" w:eastAsia="Times New Roman" w:hAnsi="Calibri" w:cs="Times New Roman"/>
          <w:bCs/>
          <w:i/>
          <w:sz w:val="22"/>
          <w:szCs w:val="22"/>
          <w:lang w:val="es-ES_tradnl" w:eastAsia="el-GR"/>
        </w:rPr>
        <w:t>Iniciativas regionales de Ramsar: evaluación de sus logros hasta 2015</w:t>
      </w:r>
      <w:r w:rsidRPr="00023281">
        <w:rPr>
          <w:rFonts w:ascii="Calibri" w:eastAsia="Times New Roman" w:hAnsi="Calibri" w:cs="Times New Roman"/>
          <w:bCs/>
          <w:sz w:val="22"/>
          <w:szCs w:val="22"/>
          <w:lang w:val="es-ES_tradnl" w:eastAsia="el-GR"/>
        </w:rPr>
        <w:t>)</w:t>
      </w:r>
      <w:r w:rsidRPr="00023281">
        <w:rPr>
          <w:rFonts w:ascii="Calibri" w:eastAsia="Times New Roman" w:hAnsi="Calibri" w:cs="Times New Roman"/>
          <w:sz w:val="22"/>
          <w:szCs w:val="22"/>
          <w:lang w:val="es-ES_tradnl" w:eastAsia="el-GR"/>
        </w:rPr>
        <w:t xml:space="preserve"> </w:t>
      </w:r>
      <w:r w:rsidRPr="00023281">
        <w:rPr>
          <w:rFonts w:ascii="Calibri" w:eastAsia="Times New Roman" w:hAnsi="Calibri" w:cs="Times New Roman"/>
          <w:sz w:val="22"/>
          <w:szCs w:val="22"/>
          <w:lang w:val="es-ES_tradnl" w:eastAsia="el-GR"/>
        </w:rPr>
        <w:br/>
      </w:r>
      <w:r w:rsidRPr="00023281">
        <w:rPr>
          <w:rFonts w:ascii="Calibri" w:eastAsia="Times New Roman" w:hAnsi="Calibri" w:cs="Times New Roman"/>
          <w:i/>
          <w:sz w:val="22"/>
          <w:szCs w:val="22"/>
          <w:lang w:val="es-ES_tradnl" w:eastAsia="el-GR"/>
        </w:rPr>
        <w:t>y</w:t>
      </w:r>
    </w:p>
    <w:p w14:paraId="7A48B023" w14:textId="7F09B476" w:rsidR="0012597E" w:rsidRPr="00023281" w:rsidRDefault="00854273" w:rsidP="00580735">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es-ES_tradnl" w:eastAsia="el-GR"/>
        </w:rPr>
      </w:pPr>
      <w:r w:rsidRPr="00023281">
        <w:rPr>
          <w:rFonts w:ascii="Calibri" w:eastAsia="Times New Roman" w:hAnsi="Calibri" w:cs="Times New Roman"/>
          <w:sz w:val="22"/>
          <w:szCs w:val="22"/>
          <w:lang w:val="es-ES_tradnl" w:eastAsia="el-GR"/>
        </w:rPr>
        <w:tab/>
        <w:t xml:space="preserve">c. </w:t>
      </w:r>
      <w:r w:rsidRPr="00023281">
        <w:rPr>
          <w:rFonts w:ascii="Calibri" w:eastAsia="Times New Roman" w:hAnsi="Calibri" w:cs="Times New Roman"/>
          <w:bCs/>
          <w:sz w:val="22"/>
          <w:szCs w:val="22"/>
          <w:lang w:val="es-ES_tradnl" w:eastAsia="el-GR"/>
        </w:rPr>
        <w:t xml:space="preserve">Informe de la Presidencia del Grupo de trabajo sobre las iniciativas regionales de Ramsar (SC52-11 Rev.1, </w:t>
      </w:r>
      <w:r w:rsidRPr="00023281">
        <w:rPr>
          <w:rFonts w:ascii="Calibri" w:eastAsia="Times New Roman" w:hAnsi="Calibri" w:cs="Times New Roman"/>
          <w:bCs/>
          <w:i/>
          <w:sz w:val="22"/>
          <w:szCs w:val="22"/>
          <w:lang w:val="es-ES_tradnl" w:eastAsia="el-GR"/>
        </w:rPr>
        <w:t>Actualización sobre las iniciativas regionales de Ramsar</w:t>
      </w:r>
      <w:r w:rsidRPr="00023281">
        <w:rPr>
          <w:rFonts w:ascii="Calibri" w:eastAsia="Times New Roman" w:hAnsi="Calibri" w:cs="Times New Roman"/>
          <w:bCs/>
          <w:sz w:val="22"/>
          <w:szCs w:val="22"/>
          <w:lang w:val="es-ES_tradnl" w:eastAsia="el-GR"/>
        </w:rPr>
        <w:t>)</w:t>
      </w:r>
      <w:r w:rsidRPr="00023281">
        <w:rPr>
          <w:rFonts w:ascii="Calibri" w:eastAsia="Times New Roman" w:hAnsi="Calibri" w:cs="Times New Roman"/>
          <w:sz w:val="22"/>
          <w:szCs w:val="22"/>
          <w:lang w:val="es-ES_tradnl" w:eastAsia="el-GR"/>
        </w:rPr>
        <w:t xml:space="preserve"> </w:t>
      </w:r>
    </w:p>
    <w:p w14:paraId="519A2567" w14:textId="77777777" w:rsidR="00B23B24" w:rsidRPr="00023281" w:rsidRDefault="00B23B24" w:rsidP="00580735">
      <w:pPr>
        <w:pStyle w:val="ListParagraph"/>
        <w:suppressAutoHyphens/>
        <w:spacing w:after="0" w:line="240" w:lineRule="auto"/>
        <w:ind w:left="426"/>
        <w:contextualSpacing w:val="0"/>
        <w:rPr>
          <w:lang w:val="es-ES_tradnl"/>
        </w:rPr>
      </w:pPr>
    </w:p>
    <w:p w14:paraId="2199AF78" w14:textId="7970D4AE" w:rsidR="0012597E" w:rsidRPr="00023281" w:rsidRDefault="00ED5A26"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La</w:t>
      </w:r>
      <w:r w:rsidR="0012597E" w:rsidRPr="00023281">
        <w:rPr>
          <w:lang w:val="es-ES_tradnl"/>
        </w:rPr>
        <w:t xml:space="preserve"> </w:t>
      </w:r>
      <w:r w:rsidR="00DC1D23" w:rsidRPr="00023281">
        <w:rPr>
          <w:b/>
          <w:lang w:val="es-ES_tradnl"/>
        </w:rPr>
        <w:t>Secretaría</w:t>
      </w:r>
      <w:r w:rsidR="007D2BFB" w:rsidRPr="00023281">
        <w:rPr>
          <w:b/>
          <w:lang w:val="es-ES_tradnl"/>
        </w:rPr>
        <w:t xml:space="preserve"> </w:t>
      </w:r>
      <w:r w:rsidRPr="00023281">
        <w:rPr>
          <w:lang w:val="es-ES_tradnl"/>
        </w:rPr>
        <w:t>presentó los</w:t>
      </w:r>
      <w:r w:rsidRPr="00023281">
        <w:rPr>
          <w:b/>
          <w:lang w:val="es-ES_tradnl"/>
        </w:rPr>
        <w:t xml:space="preserve"> </w:t>
      </w:r>
      <w:r w:rsidR="00BB17C5" w:rsidRPr="00023281">
        <w:rPr>
          <w:lang w:val="es-ES_tradnl"/>
        </w:rPr>
        <w:t>lineamientos operativos revisados preparados por el Grupo de trabajo sobre las iniciativas regionales de Ramsar</w:t>
      </w:r>
      <w:r w:rsidR="0012597E" w:rsidRPr="00023281">
        <w:rPr>
          <w:lang w:val="es-ES_tradnl"/>
        </w:rPr>
        <w:t xml:space="preserve">. </w:t>
      </w:r>
    </w:p>
    <w:p w14:paraId="1FED5A46" w14:textId="77777777" w:rsidR="00B23B24" w:rsidRPr="00023281" w:rsidRDefault="00B23B24" w:rsidP="00580735">
      <w:pPr>
        <w:pStyle w:val="ListParagraph"/>
        <w:suppressAutoHyphens/>
        <w:spacing w:after="0" w:line="240" w:lineRule="auto"/>
        <w:ind w:left="426"/>
        <w:contextualSpacing w:val="0"/>
        <w:rPr>
          <w:lang w:val="es-ES_tradnl"/>
        </w:rPr>
      </w:pPr>
    </w:p>
    <w:p w14:paraId="6FACF470" w14:textId="6AEF26AD" w:rsidR="00751BA2" w:rsidRPr="00023281" w:rsidRDefault="00BB17C5"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Tras un debate en el que participaron el </w:t>
      </w:r>
      <w:r w:rsidRPr="00023281">
        <w:rPr>
          <w:b/>
          <w:lang w:val="es-ES_tradnl"/>
        </w:rPr>
        <w:t>Bras</w:t>
      </w:r>
      <w:r w:rsidR="0012597E" w:rsidRPr="00023281">
        <w:rPr>
          <w:b/>
          <w:lang w:val="es-ES_tradnl"/>
        </w:rPr>
        <w:t>il</w:t>
      </w:r>
      <w:r w:rsidR="0012597E" w:rsidRPr="00023281">
        <w:rPr>
          <w:lang w:val="es-ES_tradnl"/>
        </w:rPr>
        <w:t xml:space="preserve">, </w:t>
      </w:r>
      <w:r w:rsidR="0012597E" w:rsidRPr="00023281">
        <w:rPr>
          <w:b/>
          <w:lang w:val="es-ES_tradnl"/>
        </w:rPr>
        <w:t>El Salvador</w:t>
      </w:r>
      <w:r w:rsidR="0012597E" w:rsidRPr="00023281">
        <w:rPr>
          <w:lang w:val="es-ES_tradnl"/>
        </w:rPr>
        <w:t xml:space="preserve">, </w:t>
      </w:r>
      <w:r w:rsidR="0012597E" w:rsidRPr="00023281">
        <w:rPr>
          <w:b/>
          <w:lang w:val="es-ES_tradnl"/>
        </w:rPr>
        <w:t>Honduras</w:t>
      </w:r>
      <w:r w:rsidR="00343B12" w:rsidRPr="00023281">
        <w:rPr>
          <w:lang w:val="es-ES_tradnl"/>
        </w:rPr>
        <w:t xml:space="preserve">, la </w:t>
      </w:r>
      <w:r w:rsidR="00343B12" w:rsidRPr="00023281">
        <w:rPr>
          <w:b/>
          <w:lang w:val="es-ES_tradnl"/>
        </w:rPr>
        <w:t>República Democrática del Congo</w:t>
      </w:r>
      <w:r w:rsidR="0012597E" w:rsidRPr="00023281">
        <w:rPr>
          <w:lang w:val="es-ES_tradnl"/>
        </w:rPr>
        <w:t xml:space="preserve">, </w:t>
      </w:r>
      <w:r w:rsidR="00511C65" w:rsidRPr="00023281">
        <w:rPr>
          <w:b/>
          <w:lang w:val="es-ES_tradnl"/>
        </w:rPr>
        <w:t>Rumania</w:t>
      </w:r>
      <w:r w:rsidR="0012597E" w:rsidRPr="00023281">
        <w:rPr>
          <w:lang w:val="es-ES_tradnl"/>
        </w:rPr>
        <w:t xml:space="preserve">, </w:t>
      </w:r>
      <w:r w:rsidRPr="00023281">
        <w:rPr>
          <w:lang w:val="es-ES_tradnl"/>
        </w:rPr>
        <w:t xml:space="preserve">el </w:t>
      </w:r>
      <w:r w:rsidR="0012597E" w:rsidRPr="00023281">
        <w:rPr>
          <w:b/>
          <w:lang w:val="es-ES_tradnl"/>
        </w:rPr>
        <w:t>Senegal</w:t>
      </w:r>
      <w:r w:rsidR="0012597E" w:rsidRPr="00023281">
        <w:rPr>
          <w:lang w:val="es-ES_tradnl"/>
        </w:rPr>
        <w:t xml:space="preserve">, </w:t>
      </w:r>
      <w:r w:rsidR="0012597E" w:rsidRPr="00023281">
        <w:rPr>
          <w:b/>
          <w:lang w:val="es-ES_tradnl"/>
        </w:rPr>
        <w:t>S</w:t>
      </w:r>
      <w:r w:rsidRPr="00023281">
        <w:rPr>
          <w:b/>
          <w:lang w:val="es-ES_tradnl"/>
        </w:rPr>
        <w:t>udáfrica</w:t>
      </w:r>
      <w:r w:rsidR="0012597E" w:rsidRPr="00023281">
        <w:rPr>
          <w:lang w:val="es-ES_tradnl"/>
        </w:rPr>
        <w:t xml:space="preserve"> </w:t>
      </w:r>
      <w:r w:rsidRPr="00023281">
        <w:rPr>
          <w:lang w:val="es-ES_tradnl"/>
        </w:rPr>
        <w:t xml:space="preserve">y </w:t>
      </w:r>
      <w:r w:rsidR="0012597E" w:rsidRPr="00023281">
        <w:rPr>
          <w:b/>
          <w:lang w:val="es-ES_tradnl"/>
        </w:rPr>
        <w:t>Suriname</w:t>
      </w:r>
      <w:r w:rsidR="00B96C89" w:rsidRPr="00023281">
        <w:rPr>
          <w:lang w:val="es-ES_tradnl"/>
        </w:rPr>
        <w:t xml:space="preserve">, </w:t>
      </w:r>
      <w:r w:rsidRPr="00023281">
        <w:rPr>
          <w:lang w:val="es-ES_tradnl"/>
        </w:rPr>
        <w:t xml:space="preserve">el </w:t>
      </w:r>
      <w:r w:rsidR="002E236A" w:rsidRPr="00023281">
        <w:rPr>
          <w:b/>
          <w:lang w:val="es-ES_tradnl"/>
        </w:rPr>
        <w:t>Presidente del Comité Permanente</w:t>
      </w:r>
      <w:r w:rsidR="00CF48A5" w:rsidRPr="00023281">
        <w:rPr>
          <w:lang w:val="es-ES_tradnl"/>
        </w:rPr>
        <w:t xml:space="preserve"> </w:t>
      </w:r>
      <w:r w:rsidRPr="00023281">
        <w:rPr>
          <w:lang w:val="es-ES_tradnl"/>
        </w:rPr>
        <w:t>suspendió las deliberaciones hasta la sesión plenaria de la tarde</w:t>
      </w:r>
      <w:r w:rsidR="00751BA2" w:rsidRPr="00023281">
        <w:rPr>
          <w:lang w:val="es-ES_tradnl"/>
        </w:rPr>
        <w:t>.</w:t>
      </w:r>
    </w:p>
    <w:p w14:paraId="592A51B1" w14:textId="77777777" w:rsidR="00FE6447" w:rsidRPr="00023281" w:rsidRDefault="00FE6447" w:rsidP="00580735">
      <w:pPr>
        <w:pStyle w:val="ListParagraph"/>
        <w:suppressAutoHyphens/>
        <w:rPr>
          <w:lang w:val="es-ES_tradnl"/>
        </w:rPr>
      </w:pPr>
    </w:p>
    <w:p w14:paraId="478CC772" w14:textId="77777777" w:rsidR="00FE6447" w:rsidRPr="00023281" w:rsidRDefault="00FE6447" w:rsidP="00580735">
      <w:pPr>
        <w:widowControl/>
        <w:ind w:right="-20"/>
        <w:rPr>
          <w:rFonts w:ascii="Calibri" w:eastAsia="Garamond" w:hAnsi="Calibri" w:cs="Garamond"/>
          <w:b/>
          <w:bCs/>
          <w:kern w:val="0"/>
          <w:sz w:val="22"/>
          <w:szCs w:val="22"/>
          <w:lang w:val="es-ES_tradnl"/>
        </w:rPr>
      </w:pPr>
      <w:r w:rsidRPr="00023281">
        <w:rPr>
          <w:rFonts w:ascii="Calibri" w:eastAsia="Garamond" w:hAnsi="Calibri" w:cs="Garamond"/>
          <w:b/>
          <w:bCs/>
          <w:kern w:val="0"/>
          <w:sz w:val="22"/>
          <w:szCs w:val="22"/>
          <w:lang w:val="es-ES_tradnl"/>
        </w:rPr>
        <w:t>15:00-18:00</w:t>
      </w:r>
    </w:p>
    <w:p w14:paraId="7ECC3993" w14:textId="36232203" w:rsidR="00FE6447" w:rsidRPr="00023281" w:rsidRDefault="00BB17C5" w:rsidP="00580735">
      <w:pPr>
        <w:widowControl/>
        <w:ind w:left="1276" w:right="-20" w:hanging="1276"/>
        <w:rPr>
          <w:rFonts w:ascii="Calibri" w:eastAsia="Garamond" w:hAnsi="Calibri" w:cs="Garamond"/>
          <w:b/>
          <w:bCs/>
          <w:kern w:val="0"/>
          <w:sz w:val="22"/>
          <w:szCs w:val="22"/>
          <w:lang w:val="es-ES_tradnl"/>
        </w:rPr>
      </w:pPr>
      <w:r w:rsidRPr="00023281">
        <w:rPr>
          <w:rFonts w:ascii="Calibri" w:eastAsia="Garamond" w:hAnsi="Calibri" w:cs="Garamond"/>
          <w:b/>
          <w:bCs/>
          <w:kern w:val="0"/>
          <w:sz w:val="22"/>
          <w:szCs w:val="22"/>
          <w:lang w:val="es-ES_tradnl"/>
        </w:rPr>
        <w:t xml:space="preserve">Sesión plenaria del </w:t>
      </w:r>
      <w:r w:rsidR="00791EC5" w:rsidRPr="00023281">
        <w:rPr>
          <w:rFonts w:ascii="Calibri" w:eastAsia="Garamond" w:hAnsi="Calibri" w:cs="Garamond"/>
          <w:b/>
          <w:bCs/>
          <w:kern w:val="0"/>
          <w:sz w:val="22"/>
          <w:szCs w:val="22"/>
          <w:lang w:val="es-ES_tradnl"/>
        </w:rPr>
        <w:t>Comité Permanente</w:t>
      </w:r>
    </w:p>
    <w:p w14:paraId="7BC9C272" w14:textId="77777777" w:rsidR="00FE6447" w:rsidRPr="00023281" w:rsidRDefault="00FE6447" w:rsidP="00580735">
      <w:pPr>
        <w:widowControl/>
        <w:tabs>
          <w:tab w:val="left" w:pos="3099"/>
        </w:tabs>
        <w:rPr>
          <w:rFonts w:ascii="Calibri" w:hAnsi="Calibri"/>
          <w:sz w:val="22"/>
          <w:szCs w:val="22"/>
          <w:lang w:val="es-ES_tradnl"/>
        </w:rPr>
      </w:pPr>
    </w:p>
    <w:p w14:paraId="166E02AE" w14:textId="77777777" w:rsidR="00EE54BC" w:rsidRPr="00023281" w:rsidRDefault="00EE54BC" w:rsidP="00580735">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es-ES_tradnl" w:eastAsia="el-GR"/>
        </w:rPr>
      </w:pPr>
      <w:r w:rsidRPr="00023281">
        <w:rPr>
          <w:rFonts w:ascii="Calibri" w:eastAsia="Times New Roman" w:hAnsi="Calibri" w:cs="Times New Roman"/>
          <w:sz w:val="22"/>
          <w:szCs w:val="22"/>
          <w:lang w:val="es-ES_tradnl" w:eastAsia="el-GR"/>
        </w:rPr>
        <w:t>Punto 14 del orden del día: Iniciativas regionales de Ramsar</w:t>
      </w:r>
    </w:p>
    <w:p w14:paraId="1569997E" w14:textId="77777777" w:rsidR="00EE54BC" w:rsidRPr="00023281" w:rsidRDefault="00EE54BC" w:rsidP="00580735">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i/>
          <w:sz w:val="22"/>
          <w:szCs w:val="22"/>
          <w:lang w:val="es-ES_tradnl" w:eastAsia="el-GR"/>
        </w:rPr>
      </w:pPr>
      <w:r w:rsidRPr="00023281">
        <w:rPr>
          <w:rFonts w:ascii="Calibri" w:eastAsia="Times New Roman" w:hAnsi="Calibri" w:cs="Times New Roman"/>
          <w:sz w:val="22"/>
          <w:szCs w:val="22"/>
          <w:lang w:val="es-ES_tradnl" w:eastAsia="el-GR"/>
        </w:rPr>
        <w:lastRenderedPageBreak/>
        <w:tab/>
        <w:t xml:space="preserve">b. </w:t>
      </w:r>
      <w:r w:rsidRPr="00023281">
        <w:rPr>
          <w:rFonts w:ascii="Calibri" w:eastAsia="Times New Roman" w:hAnsi="Calibri" w:cs="Times New Roman"/>
          <w:bCs/>
          <w:sz w:val="22"/>
          <w:szCs w:val="22"/>
          <w:lang w:val="es-ES_tradnl" w:eastAsia="el-GR"/>
        </w:rPr>
        <w:t xml:space="preserve">Evaluación de las iniciativas regionales existentes de Ramsar (SC52-Inf.Doc.04, </w:t>
      </w:r>
      <w:r w:rsidRPr="00023281">
        <w:rPr>
          <w:rFonts w:ascii="Calibri" w:eastAsia="Times New Roman" w:hAnsi="Calibri" w:cs="Times New Roman"/>
          <w:bCs/>
          <w:i/>
          <w:sz w:val="22"/>
          <w:szCs w:val="22"/>
          <w:lang w:val="es-ES_tradnl" w:eastAsia="el-GR"/>
        </w:rPr>
        <w:t>Iniciativas regionales de Ramsar: evaluación de sus logros hasta 2015</w:t>
      </w:r>
      <w:r w:rsidRPr="00023281">
        <w:rPr>
          <w:rFonts w:ascii="Calibri" w:eastAsia="Times New Roman" w:hAnsi="Calibri" w:cs="Times New Roman"/>
          <w:bCs/>
          <w:sz w:val="22"/>
          <w:szCs w:val="22"/>
          <w:lang w:val="es-ES_tradnl" w:eastAsia="el-GR"/>
        </w:rPr>
        <w:t>)</w:t>
      </w:r>
      <w:r w:rsidRPr="00023281">
        <w:rPr>
          <w:rFonts w:ascii="Calibri" w:eastAsia="Times New Roman" w:hAnsi="Calibri" w:cs="Times New Roman"/>
          <w:sz w:val="22"/>
          <w:szCs w:val="22"/>
          <w:lang w:val="es-ES_tradnl" w:eastAsia="el-GR"/>
        </w:rPr>
        <w:t xml:space="preserve"> </w:t>
      </w:r>
      <w:r w:rsidRPr="00023281">
        <w:rPr>
          <w:rFonts w:ascii="Calibri" w:eastAsia="Times New Roman" w:hAnsi="Calibri" w:cs="Times New Roman"/>
          <w:sz w:val="22"/>
          <w:szCs w:val="22"/>
          <w:lang w:val="es-ES_tradnl" w:eastAsia="el-GR"/>
        </w:rPr>
        <w:br/>
      </w:r>
      <w:r w:rsidRPr="00023281">
        <w:rPr>
          <w:rFonts w:ascii="Calibri" w:eastAsia="Times New Roman" w:hAnsi="Calibri" w:cs="Times New Roman"/>
          <w:i/>
          <w:sz w:val="22"/>
          <w:szCs w:val="22"/>
          <w:lang w:val="es-ES_tradnl" w:eastAsia="el-GR"/>
        </w:rPr>
        <w:t>y</w:t>
      </w:r>
    </w:p>
    <w:p w14:paraId="03C1BC35" w14:textId="6E61D9F9" w:rsidR="00FE6447" w:rsidRPr="00023281" w:rsidRDefault="00EE54BC" w:rsidP="00580735">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es-ES_tradnl" w:eastAsia="el-GR"/>
        </w:rPr>
      </w:pPr>
      <w:r w:rsidRPr="00023281">
        <w:rPr>
          <w:rFonts w:ascii="Calibri" w:eastAsia="Times New Roman" w:hAnsi="Calibri" w:cs="Times New Roman"/>
          <w:sz w:val="22"/>
          <w:szCs w:val="22"/>
          <w:lang w:val="es-ES_tradnl" w:eastAsia="el-GR"/>
        </w:rPr>
        <w:tab/>
        <w:t xml:space="preserve">c. </w:t>
      </w:r>
      <w:r w:rsidRPr="00023281">
        <w:rPr>
          <w:rFonts w:ascii="Calibri" w:eastAsia="Times New Roman" w:hAnsi="Calibri" w:cs="Times New Roman"/>
          <w:bCs/>
          <w:sz w:val="22"/>
          <w:szCs w:val="22"/>
          <w:lang w:val="es-ES_tradnl" w:eastAsia="el-GR"/>
        </w:rPr>
        <w:t xml:space="preserve">Informe de la Presidencia del Grupo de trabajo sobre las iniciativas regionales de Ramsar (SC52-11 Rev.1, </w:t>
      </w:r>
      <w:r w:rsidRPr="00023281">
        <w:rPr>
          <w:rFonts w:ascii="Calibri" w:eastAsia="Times New Roman" w:hAnsi="Calibri" w:cs="Times New Roman"/>
          <w:bCs/>
          <w:i/>
          <w:sz w:val="22"/>
          <w:szCs w:val="22"/>
          <w:lang w:val="es-ES_tradnl" w:eastAsia="el-GR"/>
        </w:rPr>
        <w:t>Actualización sobre las iniciativas regionales de Ramsar</w:t>
      </w:r>
      <w:r w:rsidRPr="00023281">
        <w:rPr>
          <w:rFonts w:ascii="Calibri" w:eastAsia="Times New Roman" w:hAnsi="Calibri" w:cs="Times New Roman"/>
          <w:bCs/>
          <w:sz w:val="22"/>
          <w:szCs w:val="22"/>
          <w:lang w:val="es-ES_tradnl" w:eastAsia="el-GR"/>
        </w:rPr>
        <w:t>)</w:t>
      </w:r>
      <w:r w:rsidRPr="00023281">
        <w:rPr>
          <w:rFonts w:ascii="Calibri" w:eastAsia="Times New Roman" w:hAnsi="Calibri" w:cs="Times New Roman"/>
          <w:sz w:val="22"/>
          <w:szCs w:val="22"/>
          <w:lang w:val="es-ES_tradnl" w:eastAsia="el-GR"/>
        </w:rPr>
        <w:t xml:space="preserve"> </w:t>
      </w:r>
    </w:p>
    <w:p w14:paraId="3A5DFF1E" w14:textId="77777777" w:rsidR="00B23B24" w:rsidRPr="00023281" w:rsidRDefault="00FE6447" w:rsidP="00580735">
      <w:pPr>
        <w:widowControl/>
        <w:tabs>
          <w:tab w:val="left" w:pos="3099"/>
        </w:tabs>
        <w:rPr>
          <w:rFonts w:ascii="Calibri" w:hAnsi="Calibri"/>
          <w:sz w:val="22"/>
          <w:szCs w:val="22"/>
          <w:lang w:val="es-ES_tradnl"/>
        </w:rPr>
      </w:pPr>
      <w:r w:rsidRPr="00023281">
        <w:rPr>
          <w:rFonts w:ascii="Calibri" w:hAnsi="Calibri"/>
          <w:sz w:val="22"/>
          <w:szCs w:val="22"/>
          <w:lang w:val="es-ES_tradnl"/>
        </w:rPr>
        <w:tab/>
      </w:r>
    </w:p>
    <w:p w14:paraId="4310EEC6" w14:textId="67CCFD1A" w:rsidR="0012597E" w:rsidRPr="00023281" w:rsidRDefault="00EC121A"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Se reanudaron las deliberaciones sobre los</w:t>
      </w:r>
      <w:r w:rsidRPr="00023281">
        <w:rPr>
          <w:b/>
          <w:lang w:val="es-ES_tradnl"/>
        </w:rPr>
        <w:t xml:space="preserve"> </w:t>
      </w:r>
      <w:r w:rsidRPr="00023281">
        <w:rPr>
          <w:lang w:val="es-ES_tradnl"/>
        </w:rPr>
        <w:t>lineamientos operativos revisados</w:t>
      </w:r>
      <w:r w:rsidR="00FE6447" w:rsidRPr="00023281">
        <w:rPr>
          <w:lang w:val="es-ES_tradnl"/>
        </w:rPr>
        <w:t xml:space="preserve">, </w:t>
      </w:r>
      <w:r w:rsidR="006C0500" w:rsidRPr="00023281">
        <w:rPr>
          <w:lang w:val="es-ES_tradnl"/>
        </w:rPr>
        <w:t>centrada</w:t>
      </w:r>
      <w:r w:rsidR="00022AA9" w:rsidRPr="00023281">
        <w:rPr>
          <w:lang w:val="es-ES_tradnl"/>
        </w:rPr>
        <w:t>s en el período durante el cual se aplicarían</w:t>
      </w:r>
      <w:r w:rsidR="0012597E" w:rsidRPr="00023281">
        <w:rPr>
          <w:lang w:val="es-ES_tradnl"/>
        </w:rPr>
        <w:t xml:space="preserve">. </w:t>
      </w:r>
      <w:r w:rsidR="00022AA9" w:rsidRPr="00023281">
        <w:rPr>
          <w:lang w:val="es-ES_tradnl"/>
        </w:rPr>
        <w:t xml:space="preserve">El </w:t>
      </w:r>
      <w:r w:rsidR="0012597E" w:rsidRPr="00023281">
        <w:rPr>
          <w:b/>
          <w:lang w:val="es-ES_tradnl"/>
        </w:rPr>
        <w:t>Senegal</w:t>
      </w:r>
      <w:r w:rsidR="0012597E" w:rsidRPr="00023281">
        <w:rPr>
          <w:lang w:val="es-ES_tradnl"/>
        </w:rPr>
        <w:t xml:space="preserve"> </w:t>
      </w:r>
      <w:r w:rsidR="006448BB">
        <w:rPr>
          <w:lang w:val="es-ES_tradnl"/>
        </w:rPr>
        <w:t>consideró</w:t>
      </w:r>
      <w:r w:rsidR="00022AA9" w:rsidRPr="00023281">
        <w:rPr>
          <w:lang w:val="es-ES_tradnl"/>
        </w:rPr>
        <w:t xml:space="preserve"> que los lineamientos debían abarcar el período </w:t>
      </w:r>
      <w:r w:rsidR="0012597E" w:rsidRPr="00023281">
        <w:rPr>
          <w:lang w:val="es-ES_tradnl"/>
        </w:rPr>
        <w:t xml:space="preserve">2016-2024, </w:t>
      </w:r>
      <w:r w:rsidR="00022AA9" w:rsidRPr="00023281">
        <w:rPr>
          <w:lang w:val="es-ES_tradnl"/>
        </w:rPr>
        <w:t xml:space="preserve">con arreglo al Plan Estratégico de </w:t>
      </w:r>
      <w:r w:rsidR="0012597E" w:rsidRPr="00023281">
        <w:rPr>
          <w:lang w:val="es-ES_tradnl"/>
        </w:rPr>
        <w:t xml:space="preserve">Ramsar. </w:t>
      </w:r>
      <w:r w:rsidR="00022AA9" w:rsidRPr="00023281">
        <w:rPr>
          <w:lang w:val="es-ES_tradnl"/>
        </w:rPr>
        <w:t xml:space="preserve">El </w:t>
      </w:r>
      <w:r w:rsidR="00022AA9" w:rsidRPr="00023281">
        <w:rPr>
          <w:b/>
          <w:lang w:val="es-ES_tradnl"/>
        </w:rPr>
        <w:t>Bras</w:t>
      </w:r>
      <w:r w:rsidR="0012597E" w:rsidRPr="00023281">
        <w:rPr>
          <w:b/>
          <w:lang w:val="es-ES_tradnl"/>
        </w:rPr>
        <w:t>il</w:t>
      </w:r>
      <w:r w:rsidR="0012597E" w:rsidRPr="00023281">
        <w:rPr>
          <w:lang w:val="es-ES_tradnl"/>
        </w:rPr>
        <w:t xml:space="preserve"> </w:t>
      </w:r>
      <w:r w:rsidR="00022AA9" w:rsidRPr="00023281">
        <w:rPr>
          <w:lang w:val="es-ES_tradnl"/>
        </w:rPr>
        <w:t xml:space="preserve">y el </w:t>
      </w:r>
      <w:r w:rsidR="0012597E" w:rsidRPr="00023281">
        <w:rPr>
          <w:b/>
          <w:lang w:val="es-ES_tradnl"/>
        </w:rPr>
        <w:t>Uruguay</w:t>
      </w:r>
      <w:r w:rsidR="00F02E5E" w:rsidRPr="00023281">
        <w:rPr>
          <w:b/>
          <w:lang w:val="es-ES_tradnl"/>
        </w:rPr>
        <w:t xml:space="preserve"> </w:t>
      </w:r>
      <w:r w:rsidR="00022AA9" w:rsidRPr="00023281">
        <w:rPr>
          <w:lang w:val="es-ES_tradnl"/>
        </w:rPr>
        <w:t xml:space="preserve">defendieron que se habían elaborado para su aplicación en </w:t>
      </w:r>
      <w:r w:rsidR="0012597E" w:rsidRPr="00023281">
        <w:rPr>
          <w:lang w:val="es-ES_tradnl"/>
        </w:rPr>
        <w:t>2016-2018</w:t>
      </w:r>
      <w:r w:rsidR="00FF7C87" w:rsidRPr="00023281">
        <w:rPr>
          <w:lang w:val="es-ES_tradnl"/>
        </w:rPr>
        <w:t xml:space="preserve">, </w:t>
      </w:r>
      <w:r w:rsidR="00022AA9" w:rsidRPr="00023281">
        <w:rPr>
          <w:lang w:val="es-ES_tradnl"/>
        </w:rPr>
        <w:t xml:space="preserve">como se establecía en la Resolución XII.8 sobre las </w:t>
      </w:r>
      <w:r w:rsidR="00022AA9" w:rsidRPr="00023281">
        <w:rPr>
          <w:i/>
          <w:lang w:val="es-ES_tradnl"/>
        </w:rPr>
        <w:t xml:space="preserve">Iniciativas regionales para </w:t>
      </w:r>
      <w:r w:rsidR="00FF7C87" w:rsidRPr="00023281">
        <w:rPr>
          <w:i/>
          <w:lang w:val="es-ES_tradnl"/>
        </w:rPr>
        <w:t xml:space="preserve">2016-2018 </w:t>
      </w:r>
      <w:r w:rsidR="00022AA9" w:rsidRPr="00023281">
        <w:rPr>
          <w:i/>
          <w:lang w:val="es-ES_tradnl"/>
        </w:rPr>
        <w:t xml:space="preserve">en el marco de la Convención de </w:t>
      </w:r>
      <w:r w:rsidR="00FF7C87" w:rsidRPr="00023281">
        <w:rPr>
          <w:i/>
          <w:lang w:val="es-ES_tradnl"/>
        </w:rPr>
        <w:t>Ramsar</w:t>
      </w:r>
      <w:r w:rsidR="00FF7C87" w:rsidRPr="00023281">
        <w:rPr>
          <w:lang w:val="es-ES_tradnl"/>
        </w:rPr>
        <w:t>.</w:t>
      </w:r>
    </w:p>
    <w:p w14:paraId="7BA509B4" w14:textId="77777777" w:rsidR="00B23B24" w:rsidRPr="00023281" w:rsidRDefault="00B23B24" w:rsidP="00580735">
      <w:pPr>
        <w:pStyle w:val="ListParagraph"/>
        <w:suppressAutoHyphens/>
        <w:rPr>
          <w:lang w:val="es-ES_tradnl"/>
        </w:rPr>
      </w:pPr>
    </w:p>
    <w:p w14:paraId="05722E30" w14:textId="4B417C19" w:rsidR="0012597E" w:rsidRPr="00023281" w:rsidRDefault="00022AA9"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Los </w:t>
      </w:r>
      <w:r w:rsidR="0034656D" w:rsidRPr="00023281">
        <w:rPr>
          <w:b/>
          <w:lang w:val="es-ES_tradnl"/>
        </w:rPr>
        <w:t>Estados Unidos de América</w:t>
      </w:r>
      <w:r w:rsidR="0012597E" w:rsidRPr="00023281">
        <w:rPr>
          <w:lang w:val="es-ES_tradnl"/>
        </w:rPr>
        <w:t xml:space="preserve"> </w:t>
      </w:r>
      <w:r w:rsidRPr="00023281">
        <w:rPr>
          <w:lang w:val="es-ES_tradnl"/>
        </w:rPr>
        <w:t>propusieron la eliminación de toda referencia a las fechas en el título de los nuevos lineamientos operativos</w:t>
      </w:r>
      <w:r w:rsidR="0012597E" w:rsidRPr="00023281">
        <w:rPr>
          <w:lang w:val="es-ES_tradnl"/>
        </w:rPr>
        <w:t xml:space="preserve">. </w:t>
      </w:r>
      <w:r w:rsidRPr="00023281">
        <w:rPr>
          <w:lang w:val="es-ES_tradnl"/>
        </w:rPr>
        <w:t xml:space="preserve">Esta propuesta contó con el apoyo de </w:t>
      </w:r>
      <w:r w:rsidR="0012597E" w:rsidRPr="00023281">
        <w:rPr>
          <w:b/>
          <w:lang w:val="es-ES_tradnl"/>
        </w:rPr>
        <w:t>El Salvador</w:t>
      </w:r>
      <w:r w:rsidR="0012597E" w:rsidRPr="00023281">
        <w:rPr>
          <w:lang w:val="es-ES_tradnl"/>
        </w:rPr>
        <w:t xml:space="preserve"> </w:t>
      </w:r>
      <w:r w:rsidRPr="00023281">
        <w:rPr>
          <w:lang w:val="es-ES_tradnl"/>
        </w:rPr>
        <w:t xml:space="preserve">y el </w:t>
      </w:r>
      <w:r w:rsidR="0012597E" w:rsidRPr="00023281">
        <w:rPr>
          <w:b/>
          <w:lang w:val="es-ES_tradnl"/>
        </w:rPr>
        <w:t>Senegal</w:t>
      </w:r>
      <w:r w:rsidR="0012597E" w:rsidRPr="00023281">
        <w:rPr>
          <w:lang w:val="es-ES_tradnl"/>
        </w:rPr>
        <w:t>.</w:t>
      </w:r>
    </w:p>
    <w:p w14:paraId="08629B37" w14:textId="77777777" w:rsidR="00CD0392" w:rsidRPr="00023281" w:rsidRDefault="00CD0392" w:rsidP="00580735">
      <w:pPr>
        <w:pStyle w:val="ListParagraph"/>
        <w:suppressAutoHyphens/>
        <w:spacing w:after="0" w:line="240" w:lineRule="auto"/>
        <w:ind w:left="426"/>
        <w:contextualSpacing w:val="0"/>
        <w:rPr>
          <w:rFonts w:eastAsia="Arial Unicode MS" w:cs="Arial Unicode MS"/>
          <w:b/>
          <w:kern w:val="3"/>
          <w:lang w:val="es-ES_tradnl" w:eastAsia="zh-CN" w:bidi="hi-IN"/>
        </w:rPr>
      </w:pPr>
    </w:p>
    <w:p w14:paraId="49E95429" w14:textId="36DF723C" w:rsidR="0012597E" w:rsidRPr="00023281" w:rsidRDefault="00455FCB" w:rsidP="00580735">
      <w:pPr>
        <w:pStyle w:val="ListParagraph"/>
        <w:suppressAutoHyphens/>
        <w:spacing w:after="0" w:line="240" w:lineRule="auto"/>
        <w:ind w:left="0"/>
        <w:contextualSpacing w:val="0"/>
        <w:rPr>
          <w:lang w:val="es-ES_tradnl"/>
        </w:rPr>
      </w:pPr>
      <w:r w:rsidRPr="00023281">
        <w:rPr>
          <w:b/>
          <w:lang w:val="es-ES_tradnl"/>
        </w:rPr>
        <w:t>Decisión SC52-16: El Comité Permanente aprobó los lineamientos operativos revisados, presentados a la 52ª reunión del Comité Permanente por el Grupo de trabajo sobre las iniciativas regionales de Ramsar, con el título “Lineamientos operativos destinados a las iniciativas regionales de Ramsar para apoyar la aplicación de la Convención”.</w:t>
      </w:r>
    </w:p>
    <w:p w14:paraId="174E982A" w14:textId="77777777" w:rsidR="00B23B24" w:rsidRPr="00023281" w:rsidRDefault="00B23B24" w:rsidP="00580735">
      <w:pPr>
        <w:pStyle w:val="ListParagraph"/>
        <w:suppressAutoHyphens/>
        <w:rPr>
          <w:lang w:val="es-ES_tradnl"/>
        </w:rPr>
      </w:pPr>
    </w:p>
    <w:p w14:paraId="3D3052FB" w14:textId="5F03E4F6" w:rsidR="0012597E" w:rsidRPr="00023281" w:rsidRDefault="00821644"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Tras la aprobación de los lineamientos operativos revisados para las iniciativas regionales de </w:t>
      </w:r>
      <w:r w:rsidR="0012597E" w:rsidRPr="00023281">
        <w:rPr>
          <w:lang w:val="es-ES_tradnl"/>
        </w:rPr>
        <w:t xml:space="preserve">Ramsar, </w:t>
      </w:r>
      <w:r w:rsidRPr="00023281">
        <w:rPr>
          <w:lang w:val="es-ES_tradnl"/>
        </w:rPr>
        <w:t xml:space="preserve">el </w:t>
      </w:r>
      <w:r w:rsidRPr="00023281">
        <w:rPr>
          <w:b/>
          <w:lang w:val="es-ES_tradnl"/>
        </w:rPr>
        <w:t>Bras</w:t>
      </w:r>
      <w:r w:rsidR="0012597E" w:rsidRPr="00023281">
        <w:rPr>
          <w:b/>
          <w:lang w:val="es-ES_tradnl"/>
        </w:rPr>
        <w:t>il</w:t>
      </w:r>
      <w:r w:rsidR="0012597E" w:rsidRPr="00023281">
        <w:rPr>
          <w:lang w:val="es-ES_tradnl"/>
        </w:rPr>
        <w:t xml:space="preserve"> </w:t>
      </w:r>
      <w:r w:rsidR="006C0500" w:rsidRPr="00023281">
        <w:rPr>
          <w:lang w:val="es-ES_tradnl"/>
        </w:rPr>
        <w:t>formuló</w:t>
      </w:r>
      <w:r w:rsidRPr="00023281">
        <w:rPr>
          <w:lang w:val="es-ES_tradnl"/>
        </w:rPr>
        <w:t xml:space="preserve"> la declaración siguiente</w:t>
      </w:r>
      <w:r w:rsidR="0012597E" w:rsidRPr="00023281">
        <w:rPr>
          <w:lang w:val="es-ES_tradnl"/>
        </w:rPr>
        <w:t>:</w:t>
      </w:r>
    </w:p>
    <w:p w14:paraId="01EC4B38" w14:textId="77777777" w:rsidR="00B23B24" w:rsidRPr="00023281" w:rsidRDefault="00B23B24" w:rsidP="00580735">
      <w:pPr>
        <w:widowControl/>
        <w:rPr>
          <w:rFonts w:ascii="Calibri" w:hAnsi="Calibri"/>
          <w:sz w:val="22"/>
          <w:szCs w:val="22"/>
          <w:lang w:val="es-ES_tradnl"/>
        </w:rPr>
      </w:pPr>
    </w:p>
    <w:p w14:paraId="610E4343" w14:textId="60BB64CF" w:rsidR="0012597E" w:rsidRPr="00023281" w:rsidRDefault="0012597E" w:rsidP="00580735">
      <w:pPr>
        <w:pStyle w:val="ListParagraph"/>
        <w:suppressAutoHyphens/>
        <w:spacing w:after="0" w:line="240" w:lineRule="auto"/>
        <w:ind w:left="426"/>
        <w:contextualSpacing w:val="0"/>
        <w:rPr>
          <w:lang w:val="es-ES_tradnl"/>
        </w:rPr>
      </w:pPr>
      <w:r w:rsidRPr="00023281">
        <w:rPr>
          <w:lang w:val="es-ES_tradnl"/>
        </w:rPr>
        <w:t>“</w:t>
      </w:r>
      <w:r w:rsidR="00821644" w:rsidRPr="00023281">
        <w:rPr>
          <w:lang w:val="es-ES_tradnl"/>
        </w:rPr>
        <w:t>El Bras</w:t>
      </w:r>
      <w:r w:rsidRPr="00023281">
        <w:rPr>
          <w:lang w:val="es-ES_tradnl"/>
        </w:rPr>
        <w:t xml:space="preserve">il </w:t>
      </w:r>
      <w:r w:rsidR="00821644" w:rsidRPr="00023281">
        <w:rPr>
          <w:lang w:val="es-ES_tradnl"/>
        </w:rPr>
        <w:t xml:space="preserve">manifiesta su reserva sobre la segunda frase del párrafo </w:t>
      </w:r>
      <w:r w:rsidRPr="00023281">
        <w:rPr>
          <w:lang w:val="es-ES_tradnl"/>
        </w:rPr>
        <w:t xml:space="preserve">15 </w:t>
      </w:r>
      <w:r w:rsidR="00821644" w:rsidRPr="00023281">
        <w:rPr>
          <w:lang w:val="es-ES_tradnl"/>
        </w:rPr>
        <w:t xml:space="preserve">y la totalidad de los párrafos </w:t>
      </w:r>
      <w:r w:rsidRPr="00023281">
        <w:rPr>
          <w:lang w:val="es-ES_tradnl"/>
        </w:rPr>
        <w:t xml:space="preserve">16 </w:t>
      </w:r>
      <w:r w:rsidR="00821644" w:rsidRPr="00023281">
        <w:rPr>
          <w:lang w:val="es-ES_tradnl"/>
        </w:rPr>
        <w:t xml:space="preserve">y </w:t>
      </w:r>
      <w:r w:rsidRPr="00023281">
        <w:rPr>
          <w:lang w:val="es-ES_tradnl"/>
        </w:rPr>
        <w:t xml:space="preserve">17 </w:t>
      </w:r>
      <w:r w:rsidR="00821644" w:rsidRPr="00023281">
        <w:rPr>
          <w:lang w:val="es-ES_tradnl"/>
        </w:rPr>
        <w:t xml:space="preserve">de los Lineamientos operativos destinados a la iniciativas regionales de </w:t>
      </w:r>
      <w:r w:rsidRPr="00023281">
        <w:rPr>
          <w:lang w:val="es-ES_tradnl"/>
        </w:rPr>
        <w:t xml:space="preserve">Ramsar </w:t>
      </w:r>
      <w:r w:rsidR="00821644" w:rsidRPr="00023281">
        <w:rPr>
          <w:lang w:val="es-ES_tradnl"/>
        </w:rPr>
        <w:t>para apoyar la aplicación de la Convención</w:t>
      </w:r>
      <w:r w:rsidRPr="00023281">
        <w:rPr>
          <w:lang w:val="es-ES_tradnl"/>
        </w:rPr>
        <w:t>.</w:t>
      </w:r>
      <w:r w:rsidR="00B23B24" w:rsidRPr="00023281">
        <w:rPr>
          <w:lang w:val="es-ES_tradnl"/>
        </w:rPr>
        <w:t>”</w:t>
      </w:r>
    </w:p>
    <w:p w14:paraId="7B3749B7" w14:textId="77777777" w:rsidR="00B23B24" w:rsidRPr="00023281" w:rsidRDefault="00B23B24" w:rsidP="00580735">
      <w:pPr>
        <w:widowControl/>
        <w:rPr>
          <w:rFonts w:ascii="Calibri" w:hAnsi="Calibri"/>
          <w:sz w:val="22"/>
          <w:szCs w:val="22"/>
          <w:lang w:val="es-ES_tradnl"/>
        </w:rPr>
      </w:pPr>
    </w:p>
    <w:p w14:paraId="1313E34D" w14:textId="534AABB0" w:rsidR="00B90367" w:rsidRPr="00023281" w:rsidRDefault="00821644" w:rsidP="00580735">
      <w:pPr>
        <w:pStyle w:val="ListParagraph"/>
        <w:numPr>
          <w:ilvl w:val="0"/>
          <w:numId w:val="1"/>
        </w:numPr>
        <w:suppressAutoHyphens/>
        <w:spacing w:after="0" w:line="240" w:lineRule="auto"/>
        <w:ind w:left="426" w:hanging="426"/>
        <w:contextualSpacing w:val="0"/>
        <w:rPr>
          <w:lang w:val="es-ES_tradnl"/>
        </w:rPr>
      </w:pPr>
      <w:r w:rsidRPr="00023281">
        <w:rPr>
          <w:rFonts w:cs="Arial"/>
          <w:lang w:val="es-ES_tradnl"/>
        </w:rPr>
        <w:t xml:space="preserve">Las delegaciones </w:t>
      </w:r>
      <w:r w:rsidRPr="00641967">
        <w:rPr>
          <w:rFonts w:cs="Arial"/>
          <w:lang w:val="es-ES_tradnl"/>
        </w:rPr>
        <w:t xml:space="preserve">del </w:t>
      </w:r>
      <w:r w:rsidR="00E92032" w:rsidRPr="00641967">
        <w:rPr>
          <w:rFonts w:cs="Arial"/>
          <w:lang w:val="es-ES_tradnl"/>
        </w:rPr>
        <w:t xml:space="preserve">Uruguay, </w:t>
      </w:r>
      <w:r w:rsidRPr="00641967">
        <w:rPr>
          <w:rFonts w:cs="Arial"/>
          <w:lang w:val="es-ES_tradnl"/>
        </w:rPr>
        <w:t xml:space="preserve">el </w:t>
      </w:r>
      <w:r w:rsidR="00E92032" w:rsidRPr="00641967">
        <w:rPr>
          <w:rFonts w:cs="Arial"/>
          <w:lang w:val="es-ES_tradnl"/>
        </w:rPr>
        <w:t>Senegal, Australia</w:t>
      </w:r>
      <w:r w:rsidRPr="00641967">
        <w:rPr>
          <w:rFonts w:cs="Arial"/>
          <w:lang w:val="es-ES_tradnl"/>
        </w:rPr>
        <w:t xml:space="preserve"> y</w:t>
      </w:r>
      <w:r w:rsidR="00B90367" w:rsidRPr="00641967">
        <w:rPr>
          <w:rFonts w:cs="Arial"/>
          <w:lang w:val="es-ES_tradnl"/>
        </w:rPr>
        <w:t xml:space="preserve"> </w:t>
      </w:r>
      <w:r w:rsidRPr="00641967">
        <w:rPr>
          <w:rFonts w:cs="Arial"/>
          <w:lang w:val="es-ES_tradnl"/>
        </w:rPr>
        <w:t>los Estados Unidos, entre</w:t>
      </w:r>
      <w:r w:rsidRPr="00023281">
        <w:rPr>
          <w:rFonts w:cs="Arial"/>
          <w:lang w:val="es-ES_tradnl"/>
        </w:rPr>
        <w:t xml:space="preserve"> otras</w:t>
      </w:r>
      <w:r w:rsidR="00B90367" w:rsidRPr="00023281">
        <w:rPr>
          <w:rFonts w:cs="Arial"/>
          <w:lang w:val="es-ES_tradnl"/>
        </w:rPr>
        <w:t xml:space="preserve">, </w:t>
      </w:r>
      <w:r w:rsidRPr="00023281">
        <w:rPr>
          <w:rFonts w:cs="Arial"/>
          <w:lang w:val="es-ES_tradnl"/>
        </w:rPr>
        <w:t xml:space="preserve">hicieron un llamamiento para que la </w:t>
      </w:r>
      <w:r w:rsidR="00DC1D23" w:rsidRPr="00023281">
        <w:rPr>
          <w:rFonts w:cs="Arial"/>
          <w:lang w:val="es-ES_tradnl"/>
        </w:rPr>
        <w:t>Secretaría</w:t>
      </w:r>
      <w:r w:rsidR="00B90367" w:rsidRPr="00023281">
        <w:rPr>
          <w:rFonts w:cs="Arial"/>
          <w:lang w:val="es-ES_tradnl"/>
        </w:rPr>
        <w:t xml:space="preserve">, </w:t>
      </w:r>
      <w:r w:rsidRPr="00023281">
        <w:rPr>
          <w:rFonts w:cs="Arial"/>
          <w:lang w:val="es-ES_tradnl"/>
        </w:rPr>
        <w:t>con la finalidad de lograr mayor eficiencia</w:t>
      </w:r>
      <w:r w:rsidR="00B90367" w:rsidRPr="00023281">
        <w:rPr>
          <w:rFonts w:cs="Arial"/>
          <w:lang w:val="es-ES_tradnl"/>
        </w:rPr>
        <w:t xml:space="preserve">, </w:t>
      </w:r>
      <w:r w:rsidRPr="00023281">
        <w:rPr>
          <w:rFonts w:cs="Arial"/>
          <w:lang w:val="es-ES_tradnl"/>
        </w:rPr>
        <w:t>respetara el Reglamento y los plazos convenidos por las Partes y no participara en el contenido de los documentos tratados por las Partes</w:t>
      </w:r>
      <w:r w:rsidR="00B90367" w:rsidRPr="00023281">
        <w:rPr>
          <w:rFonts w:cs="Arial"/>
          <w:lang w:val="es-ES_tradnl"/>
        </w:rPr>
        <w:t>.</w:t>
      </w:r>
    </w:p>
    <w:p w14:paraId="7D03B126" w14:textId="77777777" w:rsidR="00333FCE" w:rsidRPr="00023281" w:rsidRDefault="00333FCE" w:rsidP="00580735">
      <w:pPr>
        <w:widowControl/>
        <w:rPr>
          <w:rFonts w:ascii="Calibri" w:hAnsi="Calibri"/>
          <w:b/>
          <w:sz w:val="22"/>
          <w:szCs w:val="22"/>
          <w:lang w:val="es-ES_tradnl"/>
        </w:rPr>
      </w:pPr>
    </w:p>
    <w:p w14:paraId="11AFF725" w14:textId="7214F59B" w:rsidR="0012597E" w:rsidRPr="00023281" w:rsidRDefault="00D62471" w:rsidP="00580735">
      <w:pPr>
        <w:widowControl/>
        <w:rPr>
          <w:rFonts w:ascii="Calibri" w:hAnsi="Calibri"/>
          <w:b/>
          <w:sz w:val="22"/>
          <w:szCs w:val="22"/>
          <w:lang w:val="es-ES_tradnl"/>
        </w:rPr>
      </w:pPr>
      <w:r w:rsidRPr="00023281">
        <w:rPr>
          <w:rFonts w:ascii="Calibri" w:hAnsi="Calibri"/>
          <w:b/>
          <w:sz w:val="22"/>
          <w:szCs w:val="22"/>
          <w:lang w:val="es-ES_tradnl"/>
        </w:rPr>
        <w:t>Decisión SC52-17: El Comité Permanente aprobó la lista siguiente de iniciativas regionales de Ramsar que operan en el marco de la Convención durante el período 2016-2018: 1) Centro Ramsar para África Oriental (RAMCEA), 2) Centro Regional Ramsar para Asia Central y Occidental (RRC-CWA), 3) Centro Regional Ramsar para Asia Oriental (RRC-EA), 4) Centro Regional Ramsar para la Capacitación e Investigación sobre Humedales en el Hemisferio Occidental (CREHO), 5) Red de humedales costeros de África Occidental (WACOWet), 6) Red de la cuenca del río Níger (NigerWet), 7) Iniciativa Regional de Conservación y Uso Sostenible de los Humedales Altoandinos, 8) Iniciativa para la Conservación y Uso Sustentable de los Humedales Fluviales de la Cuenca del Plata, 9)</w:t>
      </w:r>
      <w:r w:rsidR="001C36D9" w:rsidRPr="00023281">
        <w:rPr>
          <w:rFonts w:ascii="Calibri" w:hAnsi="Calibri"/>
          <w:b/>
          <w:sz w:val="22"/>
          <w:szCs w:val="22"/>
          <w:lang w:val="es-ES_tradnl"/>
        </w:rPr>
        <w:t> </w:t>
      </w:r>
      <w:r w:rsidRPr="00023281">
        <w:rPr>
          <w:rFonts w:ascii="Calibri" w:hAnsi="Calibri"/>
          <w:b/>
          <w:sz w:val="22"/>
          <w:szCs w:val="22"/>
          <w:lang w:val="es-ES_tradnl"/>
        </w:rPr>
        <w:t>Iniciativa Regional de los Humedales del Caribe (CariWet), 10) Iniciativa Regional para la Conservación y Uso Racional de Manglares y Corales, 11) Alianza de la Vía Migratoria Asia Oriental-Australasia, 12) Iniciativa para los Humedales del Mediterráneo (MedWet), 13) Iniciativa para los humedales de los Cárpatos, 14) Iniciativa para los humedales nórdico-bálticos (NorBalWet), 15)</w:t>
      </w:r>
      <w:r w:rsidR="001C36D9" w:rsidRPr="00023281">
        <w:rPr>
          <w:rFonts w:ascii="Calibri" w:hAnsi="Calibri"/>
          <w:b/>
          <w:sz w:val="22"/>
          <w:szCs w:val="22"/>
          <w:lang w:val="es-ES_tradnl"/>
        </w:rPr>
        <w:t> </w:t>
      </w:r>
      <w:r w:rsidRPr="00023281">
        <w:rPr>
          <w:rFonts w:ascii="Calibri" w:hAnsi="Calibri"/>
          <w:b/>
          <w:sz w:val="22"/>
          <w:szCs w:val="22"/>
          <w:lang w:val="es-ES_tradnl"/>
        </w:rPr>
        <w:t>Iniciativa para los humedales costeros del mar Negro y el mar de Azov (BlackSeaWet).</w:t>
      </w:r>
    </w:p>
    <w:p w14:paraId="26A8EF21" w14:textId="77777777" w:rsidR="0012597E" w:rsidRPr="00023281" w:rsidRDefault="0012597E" w:rsidP="00580735">
      <w:pPr>
        <w:pStyle w:val="ListParagraph"/>
        <w:suppressAutoHyphens/>
        <w:spacing w:after="0" w:line="240" w:lineRule="auto"/>
        <w:ind w:left="426"/>
        <w:contextualSpacing w:val="0"/>
        <w:rPr>
          <w:lang w:val="es-ES_tradnl"/>
        </w:rPr>
      </w:pPr>
    </w:p>
    <w:p w14:paraId="39EA90AB" w14:textId="460DAC44" w:rsidR="0012597E" w:rsidRPr="00023281" w:rsidRDefault="002E1028" w:rsidP="00580735">
      <w:pPr>
        <w:pStyle w:val="ListParagraph"/>
        <w:suppressAutoHyphens/>
        <w:spacing w:after="0" w:line="240" w:lineRule="auto"/>
        <w:ind w:left="0"/>
        <w:contextualSpacing w:val="0"/>
        <w:rPr>
          <w:lang w:val="es-ES_tradnl"/>
        </w:rPr>
      </w:pPr>
      <w:r w:rsidRPr="00023281">
        <w:rPr>
          <w:b/>
          <w:lang w:val="es-ES_tradnl"/>
        </w:rPr>
        <w:t xml:space="preserve">Decisión SC52-18: El Comité Permanente pidió a las Partes Contratantes miembros de iniciativas regionales de Ramsar, por mediación del Grupo de trabajo, que evaluaran la aplicabilidad de los </w:t>
      </w:r>
      <w:r w:rsidRPr="00023281">
        <w:rPr>
          <w:b/>
          <w:lang w:val="es-ES_tradnl"/>
        </w:rPr>
        <w:lastRenderedPageBreak/>
        <w:t>lineamientos operativos aprobados, como muy tarde cuatro meses antes de la 53ª reunión del Comité Permanente.</w:t>
      </w:r>
    </w:p>
    <w:p w14:paraId="76BCB521" w14:textId="77777777" w:rsidR="00B23B24" w:rsidRPr="00023281" w:rsidRDefault="00B23B24" w:rsidP="00580735">
      <w:pPr>
        <w:widowControl/>
        <w:rPr>
          <w:rFonts w:ascii="Calibri" w:hAnsi="Calibri"/>
          <w:b/>
          <w:sz w:val="22"/>
          <w:szCs w:val="22"/>
          <w:lang w:val="es-ES_tradnl"/>
        </w:rPr>
      </w:pPr>
    </w:p>
    <w:p w14:paraId="407D97FE" w14:textId="54490554" w:rsidR="0012597E" w:rsidRPr="00023281" w:rsidRDefault="002E1028" w:rsidP="00580735">
      <w:pPr>
        <w:pStyle w:val="ListParagraph"/>
        <w:suppressAutoHyphens/>
        <w:spacing w:after="0" w:line="240" w:lineRule="auto"/>
        <w:ind w:left="0"/>
        <w:contextualSpacing w:val="0"/>
        <w:rPr>
          <w:lang w:val="es-ES_tradnl"/>
        </w:rPr>
      </w:pPr>
      <w:r w:rsidRPr="00023281">
        <w:rPr>
          <w:b/>
          <w:lang w:val="es-ES_tradnl"/>
        </w:rPr>
        <w:t>Decisión SC52-19: El Comité Permanente solicitó al Grupo de trabajo que, junto con la Secretaría, presentara a la 53ª reunión del Comité Permanente un informe resumido de las cuestiones planteadas por las iniciativas regionales de Ramsar y cualquier propuesta al respecto</w:t>
      </w:r>
      <w:r w:rsidR="0012597E" w:rsidRPr="00023281">
        <w:rPr>
          <w:b/>
          <w:lang w:val="es-ES_tradnl"/>
        </w:rPr>
        <w:t>.</w:t>
      </w:r>
    </w:p>
    <w:p w14:paraId="2D3CBF6B" w14:textId="77777777" w:rsidR="00774406" w:rsidRPr="00023281" w:rsidRDefault="00774406" w:rsidP="00580735">
      <w:pPr>
        <w:widowControl/>
        <w:rPr>
          <w:rFonts w:ascii="Calibri" w:hAnsi="Calibri"/>
          <w:b/>
          <w:sz w:val="22"/>
          <w:szCs w:val="22"/>
          <w:lang w:val="es-ES_tradnl"/>
        </w:rPr>
      </w:pPr>
    </w:p>
    <w:p w14:paraId="0E88450A" w14:textId="7E02A9E4" w:rsidR="00310FC5" w:rsidRPr="00023281" w:rsidRDefault="00821644"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A las </w:t>
      </w:r>
      <w:r w:rsidR="00310FC5" w:rsidRPr="00023281">
        <w:rPr>
          <w:lang w:val="es-ES_tradnl"/>
        </w:rPr>
        <w:t xml:space="preserve">18:15 </w:t>
      </w:r>
      <w:r w:rsidRPr="00023281">
        <w:rPr>
          <w:lang w:val="es-ES_tradnl"/>
        </w:rPr>
        <w:t xml:space="preserve">horas, el </w:t>
      </w:r>
      <w:r w:rsidR="002E236A" w:rsidRPr="00023281">
        <w:rPr>
          <w:b/>
          <w:lang w:val="es-ES_tradnl"/>
        </w:rPr>
        <w:t>Presidente del Comité Permanente</w:t>
      </w:r>
      <w:r w:rsidR="00310FC5" w:rsidRPr="00023281">
        <w:rPr>
          <w:lang w:val="es-ES_tradnl"/>
        </w:rPr>
        <w:t xml:space="preserve"> </w:t>
      </w:r>
      <w:r w:rsidRPr="00023281">
        <w:rPr>
          <w:lang w:val="es-ES_tradnl"/>
        </w:rPr>
        <w:t xml:space="preserve">dio las gracias a los intérpretes por su apoyo durante toda la semana y </w:t>
      </w:r>
      <w:r w:rsidR="00D35ACE" w:rsidRPr="00023281">
        <w:rPr>
          <w:lang w:val="es-ES_tradnl"/>
        </w:rPr>
        <w:t>señaló que sería necesario proseguir en inglés, sin servicio de interpretación</w:t>
      </w:r>
      <w:r w:rsidR="00310FC5" w:rsidRPr="00023281">
        <w:rPr>
          <w:lang w:val="es-ES_tradnl"/>
        </w:rPr>
        <w:t xml:space="preserve">. </w:t>
      </w:r>
      <w:r w:rsidR="00D35ACE" w:rsidRPr="00023281">
        <w:rPr>
          <w:lang w:val="es-ES_tradnl"/>
        </w:rPr>
        <w:t xml:space="preserve">El </w:t>
      </w:r>
      <w:r w:rsidR="00791EC5" w:rsidRPr="00023281">
        <w:rPr>
          <w:b/>
          <w:lang w:val="es-ES_tradnl"/>
        </w:rPr>
        <w:t>Comité Permanente</w:t>
      </w:r>
      <w:r w:rsidR="007D2BFB" w:rsidRPr="00023281">
        <w:rPr>
          <w:lang w:val="es-ES_tradnl"/>
        </w:rPr>
        <w:t xml:space="preserve"> </w:t>
      </w:r>
      <w:r w:rsidR="00D35ACE" w:rsidRPr="00023281">
        <w:rPr>
          <w:lang w:val="es-ES_tradnl"/>
        </w:rPr>
        <w:t>convino en continuar en esas condiciones</w:t>
      </w:r>
      <w:r w:rsidR="00310FC5" w:rsidRPr="00023281">
        <w:rPr>
          <w:lang w:val="es-ES_tradnl"/>
        </w:rPr>
        <w:t>.</w:t>
      </w:r>
    </w:p>
    <w:p w14:paraId="1CCD49F5" w14:textId="473C7F9F" w:rsidR="00310FC5" w:rsidRPr="00023281" w:rsidRDefault="00310FC5" w:rsidP="00580735">
      <w:pPr>
        <w:widowControl/>
        <w:tabs>
          <w:tab w:val="left" w:pos="2036"/>
          <w:tab w:val="left" w:pos="2433"/>
        </w:tabs>
        <w:rPr>
          <w:rFonts w:ascii="Calibri" w:hAnsi="Calibri"/>
          <w:b/>
          <w:sz w:val="22"/>
          <w:szCs w:val="22"/>
          <w:lang w:val="es-ES_tradnl"/>
        </w:rPr>
      </w:pPr>
    </w:p>
    <w:p w14:paraId="0A9AEDC3" w14:textId="3E24A5D4" w:rsidR="00774406" w:rsidRPr="00023281" w:rsidRDefault="00314026" w:rsidP="00580735">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es-ES_tradnl" w:eastAsia="el-GR"/>
        </w:rPr>
      </w:pPr>
      <w:r w:rsidRPr="00023281">
        <w:rPr>
          <w:rFonts w:ascii="Calibri" w:eastAsia="Times New Roman" w:hAnsi="Calibri" w:cs="Times New Roman"/>
          <w:sz w:val="22"/>
          <w:szCs w:val="22"/>
          <w:lang w:val="es-ES_tradnl" w:eastAsia="el-GR"/>
        </w:rPr>
        <w:t>Informe del Grupo de trabajo sobre cuestiones de personal del Grupo de Trabajo Administrativo</w:t>
      </w:r>
    </w:p>
    <w:p w14:paraId="749FF654" w14:textId="77777777" w:rsidR="00774406" w:rsidRPr="00023281" w:rsidRDefault="00774406" w:rsidP="00580735">
      <w:pPr>
        <w:pStyle w:val="ListParagraph"/>
        <w:suppressAutoHyphens/>
        <w:spacing w:after="0" w:line="240" w:lineRule="auto"/>
        <w:ind w:left="426"/>
        <w:contextualSpacing w:val="0"/>
        <w:rPr>
          <w:lang w:val="es-ES_tradnl"/>
        </w:rPr>
      </w:pPr>
    </w:p>
    <w:p w14:paraId="37B9DFF7" w14:textId="7E6F4909" w:rsidR="00774406" w:rsidRPr="00023281" w:rsidRDefault="00314026"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En nombre del </w:t>
      </w:r>
      <w:r w:rsidR="00FB2B31" w:rsidRPr="00023281">
        <w:rPr>
          <w:b/>
          <w:lang w:val="es-ES_tradnl"/>
        </w:rPr>
        <w:t>Canadá</w:t>
      </w:r>
      <w:r w:rsidR="00774406" w:rsidRPr="00023281">
        <w:rPr>
          <w:lang w:val="es-ES_tradnl"/>
        </w:rPr>
        <w:t xml:space="preserve">, </w:t>
      </w:r>
      <w:r w:rsidRPr="00023281">
        <w:rPr>
          <w:lang w:val="es-ES_tradnl"/>
        </w:rPr>
        <w:t xml:space="preserve">el Presidente del Grupo de trabajo, </w:t>
      </w:r>
      <w:r w:rsidR="00774406" w:rsidRPr="00641967">
        <w:rPr>
          <w:b/>
          <w:lang w:val="es-ES_tradnl"/>
        </w:rPr>
        <w:t>Australia</w:t>
      </w:r>
      <w:r w:rsidR="00641967">
        <w:rPr>
          <w:lang w:val="es-ES_tradnl"/>
        </w:rPr>
        <w:t>,</w:t>
      </w:r>
      <w:r w:rsidR="00774406" w:rsidRPr="00023281">
        <w:rPr>
          <w:lang w:val="es-ES_tradnl"/>
        </w:rPr>
        <w:t xml:space="preserve"> </w:t>
      </w:r>
      <w:r w:rsidRPr="00023281">
        <w:rPr>
          <w:lang w:val="es-ES_tradnl"/>
        </w:rPr>
        <w:t xml:space="preserve">notificó que el Grupo de Trabajo Administrativo había aceptado el informe del Grupo de trabajo sobre cuestiones de personal </w:t>
      </w:r>
      <w:r w:rsidR="00D43309" w:rsidRPr="00023281">
        <w:rPr>
          <w:lang w:val="es-ES_tradnl"/>
        </w:rPr>
        <w:t>(</w:t>
      </w:r>
      <w:r w:rsidRPr="00023281">
        <w:rPr>
          <w:lang w:val="es-ES_tradnl"/>
        </w:rPr>
        <w:t>tal como figura</w:t>
      </w:r>
      <w:r w:rsidR="00A328A6">
        <w:rPr>
          <w:lang w:val="es-ES_tradnl"/>
        </w:rPr>
        <w:t>ba</w:t>
      </w:r>
      <w:r w:rsidRPr="00023281">
        <w:rPr>
          <w:lang w:val="es-ES_tradnl"/>
        </w:rPr>
        <w:t xml:space="preserve"> en el Anexo </w:t>
      </w:r>
      <w:r w:rsidR="00E3129D" w:rsidRPr="00023281">
        <w:rPr>
          <w:lang w:val="es-ES_tradnl"/>
        </w:rPr>
        <w:t xml:space="preserve">3 </w:t>
      </w:r>
      <w:r w:rsidRPr="00023281">
        <w:rPr>
          <w:lang w:val="es-ES_tradnl"/>
        </w:rPr>
        <w:t>del presente informe</w:t>
      </w:r>
      <w:r w:rsidR="009F612C" w:rsidRPr="00023281">
        <w:rPr>
          <w:lang w:val="es-ES_tradnl"/>
        </w:rPr>
        <w:t>)</w:t>
      </w:r>
      <w:r w:rsidR="00774406" w:rsidRPr="00023281">
        <w:rPr>
          <w:lang w:val="es-ES_tradnl"/>
        </w:rPr>
        <w:t xml:space="preserve">. </w:t>
      </w:r>
    </w:p>
    <w:p w14:paraId="70D1CC7C" w14:textId="77777777" w:rsidR="00774406" w:rsidRPr="00023281" w:rsidRDefault="00774406" w:rsidP="00580735">
      <w:pPr>
        <w:pStyle w:val="ListParagraph"/>
        <w:suppressAutoHyphens/>
        <w:spacing w:after="0" w:line="240" w:lineRule="auto"/>
        <w:ind w:left="426"/>
        <w:contextualSpacing w:val="0"/>
        <w:rPr>
          <w:lang w:val="es-ES_tradnl"/>
        </w:rPr>
      </w:pPr>
    </w:p>
    <w:p w14:paraId="3B9EB55F" w14:textId="06310129" w:rsidR="00774406" w:rsidRPr="00023281" w:rsidRDefault="00314026"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El </w:t>
      </w:r>
      <w:r w:rsidR="00791EC5" w:rsidRPr="00023281">
        <w:rPr>
          <w:b/>
          <w:lang w:val="es-ES_tradnl"/>
        </w:rPr>
        <w:t>Comité Permanente</w:t>
      </w:r>
      <w:r w:rsidR="009B70E4" w:rsidRPr="00023281">
        <w:rPr>
          <w:b/>
          <w:lang w:val="es-ES_tradnl"/>
        </w:rPr>
        <w:t xml:space="preserve"> </w:t>
      </w:r>
      <w:r w:rsidR="00D43309" w:rsidRPr="00023281">
        <w:rPr>
          <w:lang w:val="es-ES_tradnl"/>
        </w:rPr>
        <w:t>to</w:t>
      </w:r>
      <w:r w:rsidRPr="00023281">
        <w:rPr>
          <w:lang w:val="es-ES_tradnl"/>
        </w:rPr>
        <w:t>mó nota del informe del Grupo de trabajo sobre cuestiones de personal</w:t>
      </w:r>
      <w:r w:rsidR="00774406" w:rsidRPr="00023281">
        <w:rPr>
          <w:lang w:val="es-ES_tradnl"/>
        </w:rPr>
        <w:t>.</w:t>
      </w:r>
    </w:p>
    <w:p w14:paraId="52A0CEF5" w14:textId="77777777" w:rsidR="004400FE" w:rsidRPr="00023281" w:rsidRDefault="004400FE" w:rsidP="00580735">
      <w:pPr>
        <w:pStyle w:val="ListParagraph"/>
        <w:suppressAutoHyphens/>
        <w:spacing w:after="0" w:line="240" w:lineRule="auto"/>
        <w:ind w:left="426"/>
        <w:contextualSpacing w:val="0"/>
        <w:rPr>
          <w:lang w:val="es-ES_tradnl"/>
        </w:rPr>
      </w:pPr>
    </w:p>
    <w:p w14:paraId="7E3077D9" w14:textId="71FEF184" w:rsidR="0012597E" w:rsidRPr="00023281" w:rsidRDefault="0012597E" w:rsidP="00580735">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es-ES_tradnl" w:eastAsia="el-GR"/>
        </w:rPr>
      </w:pPr>
      <w:r w:rsidRPr="00023281">
        <w:rPr>
          <w:rFonts w:ascii="Calibri" w:eastAsia="Times New Roman" w:hAnsi="Calibri" w:cs="Times New Roman"/>
          <w:sz w:val="22"/>
          <w:szCs w:val="22"/>
          <w:lang w:val="es-ES_tradnl" w:eastAsia="el-GR"/>
        </w:rPr>
        <w:t xml:space="preserve">14 e. </w:t>
      </w:r>
      <w:r w:rsidR="00800088" w:rsidRPr="00023281">
        <w:rPr>
          <w:rFonts w:ascii="Calibri" w:eastAsia="Times New Roman" w:hAnsi="Calibri" w:cs="Times New Roman"/>
          <w:bCs/>
          <w:sz w:val="22"/>
          <w:szCs w:val="22"/>
          <w:lang w:val="es-ES_tradnl" w:eastAsia="el-GR"/>
        </w:rPr>
        <w:t xml:space="preserve">Examen de las nuevas iniciativas regionales (SC52-12, </w:t>
      </w:r>
      <w:r w:rsidR="00800088" w:rsidRPr="00023281">
        <w:rPr>
          <w:rFonts w:ascii="Calibri" w:eastAsia="Times New Roman" w:hAnsi="Calibri" w:cs="Times New Roman"/>
          <w:bCs/>
          <w:i/>
          <w:sz w:val="22"/>
          <w:szCs w:val="22"/>
          <w:lang w:val="es-ES_tradnl" w:eastAsia="el-GR"/>
        </w:rPr>
        <w:t>Propuestas de nuevas iniciativas regionales de Ramsar</w:t>
      </w:r>
      <w:r w:rsidR="00800088" w:rsidRPr="00023281">
        <w:rPr>
          <w:rFonts w:ascii="Calibri" w:eastAsia="Times New Roman" w:hAnsi="Calibri" w:cs="Times New Roman"/>
          <w:bCs/>
          <w:sz w:val="22"/>
          <w:szCs w:val="22"/>
          <w:lang w:val="es-ES_tradnl" w:eastAsia="el-GR"/>
        </w:rPr>
        <w:t>)</w:t>
      </w:r>
    </w:p>
    <w:p w14:paraId="2472C0C9" w14:textId="77777777" w:rsidR="0012597E" w:rsidRPr="00023281" w:rsidRDefault="0012597E" w:rsidP="00580735">
      <w:pPr>
        <w:widowControl/>
        <w:rPr>
          <w:rFonts w:ascii="Calibri" w:hAnsi="Calibri" w:cs="Arial"/>
          <w:sz w:val="22"/>
          <w:szCs w:val="22"/>
          <w:lang w:val="es-ES_tradnl"/>
        </w:rPr>
      </w:pPr>
    </w:p>
    <w:p w14:paraId="615AA9B9" w14:textId="539AFA76" w:rsidR="004F02CA" w:rsidRPr="00023281" w:rsidRDefault="00800088"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La </w:t>
      </w:r>
      <w:r w:rsidR="00000CEF" w:rsidRPr="00023281">
        <w:rPr>
          <w:b/>
          <w:lang w:val="es-ES_tradnl"/>
        </w:rPr>
        <w:t>Secretaria General en funciones</w:t>
      </w:r>
      <w:r w:rsidR="007D2BFB" w:rsidRPr="00023281">
        <w:rPr>
          <w:lang w:val="es-ES_tradnl"/>
        </w:rPr>
        <w:t xml:space="preserve"> </w:t>
      </w:r>
      <w:r w:rsidRPr="00023281">
        <w:rPr>
          <w:lang w:val="es-ES_tradnl"/>
        </w:rPr>
        <w:t xml:space="preserve">presentó el documento </w:t>
      </w:r>
      <w:r w:rsidR="0012597E" w:rsidRPr="00023281">
        <w:rPr>
          <w:lang w:val="es-ES_tradnl"/>
        </w:rPr>
        <w:t>SC52-12</w:t>
      </w:r>
      <w:r w:rsidR="00BA0557" w:rsidRPr="00023281">
        <w:rPr>
          <w:lang w:val="es-ES_tradnl"/>
        </w:rPr>
        <w:t xml:space="preserve"> e indicó que </w:t>
      </w:r>
      <w:r w:rsidR="000C3366" w:rsidRPr="00023281">
        <w:rPr>
          <w:lang w:val="es-ES_tradnl"/>
        </w:rPr>
        <w:t xml:space="preserve">el proyecto de presupuesto que se asignaría a cada una de las nuevas iniciativas regionales de </w:t>
      </w:r>
      <w:r w:rsidR="0012597E" w:rsidRPr="00023281">
        <w:rPr>
          <w:lang w:val="es-ES_tradnl"/>
        </w:rPr>
        <w:t xml:space="preserve">Ramsar </w:t>
      </w:r>
      <w:r w:rsidR="000C3366" w:rsidRPr="00023281">
        <w:rPr>
          <w:lang w:val="es-ES_tradnl"/>
        </w:rPr>
        <w:t>podría incrementarse de 25.</w:t>
      </w:r>
      <w:r w:rsidR="00654345" w:rsidRPr="00023281">
        <w:rPr>
          <w:lang w:val="es-ES_tradnl"/>
        </w:rPr>
        <w:t xml:space="preserve">000 </w:t>
      </w:r>
      <w:r w:rsidR="000C3366" w:rsidRPr="00023281">
        <w:rPr>
          <w:lang w:val="es-ES_tradnl"/>
        </w:rPr>
        <w:t>a 30.</w:t>
      </w:r>
      <w:r w:rsidR="0012597E" w:rsidRPr="00023281">
        <w:rPr>
          <w:lang w:val="es-ES_tradnl"/>
        </w:rPr>
        <w:t>000</w:t>
      </w:r>
      <w:r w:rsidR="000C3366" w:rsidRPr="00023281">
        <w:rPr>
          <w:lang w:val="es-ES_tradnl"/>
        </w:rPr>
        <w:t xml:space="preserve"> francos suizos</w:t>
      </w:r>
      <w:r w:rsidR="007951CC" w:rsidRPr="00023281">
        <w:rPr>
          <w:lang w:val="es-ES_tradnl"/>
        </w:rPr>
        <w:t xml:space="preserve">. </w:t>
      </w:r>
      <w:r w:rsidR="000C3366" w:rsidRPr="00023281">
        <w:rPr>
          <w:lang w:val="es-ES_tradnl"/>
        </w:rPr>
        <w:t>Los 20.</w:t>
      </w:r>
      <w:r w:rsidR="0012597E" w:rsidRPr="00023281">
        <w:rPr>
          <w:lang w:val="es-ES_tradnl"/>
        </w:rPr>
        <w:t xml:space="preserve">000 </w:t>
      </w:r>
      <w:r w:rsidR="000C3366" w:rsidRPr="00023281">
        <w:rPr>
          <w:lang w:val="es-ES_tradnl"/>
        </w:rPr>
        <w:t xml:space="preserve">francos suizos indicados en el documento para el taller para iniciativas regionales del domingo </w:t>
      </w:r>
      <w:r w:rsidR="00774406" w:rsidRPr="00023281">
        <w:rPr>
          <w:lang w:val="es-ES_tradnl"/>
        </w:rPr>
        <w:t xml:space="preserve">12 </w:t>
      </w:r>
      <w:r w:rsidR="000C3366" w:rsidRPr="00023281">
        <w:rPr>
          <w:lang w:val="es-ES_tradnl"/>
        </w:rPr>
        <w:t>de junio se había</w:t>
      </w:r>
      <w:r w:rsidR="00A328A6">
        <w:rPr>
          <w:lang w:val="es-ES_tradnl"/>
        </w:rPr>
        <w:t>n</w:t>
      </w:r>
      <w:r w:rsidR="000C3366" w:rsidRPr="00023281">
        <w:rPr>
          <w:lang w:val="es-ES_tradnl"/>
        </w:rPr>
        <w:t xml:space="preserve"> asignado con cargo a la partida presupuestaria de la reunión </w:t>
      </w:r>
      <w:r w:rsidR="00654345" w:rsidRPr="00023281">
        <w:rPr>
          <w:lang w:val="es-ES_tradnl"/>
        </w:rPr>
        <w:t>SC52</w:t>
      </w:r>
      <w:r w:rsidR="000C3366" w:rsidRPr="00023281">
        <w:rPr>
          <w:lang w:val="es-ES_tradnl"/>
        </w:rPr>
        <w:t xml:space="preserve">, por lo que, si no hubiera más talleres planificados, </w:t>
      </w:r>
      <w:r w:rsidR="00774406" w:rsidRPr="00023281">
        <w:rPr>
          <w:lang w:val="es-ES_tradnl"/>
        </w:rPr>
        <w:t xml:space="preserve"> </w:t>
      </w:r>
      <w:r w:rsidR="000C3366" w:rsidRPr="00023281">
        <w:rPr>
          <w:lang w:val="es-ES_tradnl"/>
        </w:rPr>
        <w:t>el total de 120.</w:t>
      </w:r>
      <w:r w:rsidR="007951CC" w:rsidRPr="00023281">
        <w:rPr>
          <w:lang w:val="es-ES_tradnl"/>
        </w:rPr>
        <w:t xml:space="preserve">000 </w:t>
      </w:r>
      <w:r w:rsidR="000C3366" w:rsidRPr="00023281">
        <w:rPr>
          <w:lang w:val="es-ES_tradnl"/>
        </w:rPr>
        <w:t xml:space="preserve">francos suizos asignados en el presupuesto para </w:t>
      </w:r>
      <w:r w:rsidR="007951CC" w:rsidRPr="00023281">
        <w:rPr>
          <w:lang w:val="es-ES_tradnl"/>
        </w:rPr>
        <w:t xml:space="preserve">2016 </w:t>
      </w:r>
      <w:r w:rsidR="00A328A6">
        <w:rPr>
          <w:lang w:val="es-ES_tradnl"/>
        </w:rPr>
        <w:t>podría</w:t>
      </w:r>
      <w:r w:rsidR="000C3366" w:rsidRPr="00023281">
        <w:rPr>
          <w:lang w:val="es-ES_tradnl"/>
        </w:rPr>
        <w:t xml:space="preserve"> dividirse equitativamente entre las cuatro nuevas iniciativas propuestas</w:t>
      </w:r>
      <w:r w:rsidR="0012597E" w:rsidRPr="00023281">
        <w:rPr>
          <w:lang w:val="es-ES_tradnl"/>
        </w:rPr>
        <w:t>.</w:t>
      </w:r>
      <w:r w:rsidR="007D558E" w:rsidRPr="00023281">
        <w:rPr>
          <w:lang w:val="es-ES_tradnl"/>
        </w:rPr>
        <w:t xml:space="preserve"> </w:t>
      </w:r>
      <w:r w:rsidR="000C3366" w:rsidRPr="00023281">
        <w:rPr>
          <w:lang w:val="es-ES_tradnl"/>
        </w:rPr>
        <w:t xml:space="preserve">El </w:t>
      </w:r>
      <w:r w:rsidR="004F02CA" w:rsidRPr="00023281">
        <w:rPr>
          <w:b/>
          <w:lang w:val="es-ES_tradnl"/>
        </w:rPr>
        <w:t>Senegal</w:t>
      </w:r>
      <w:r w:rsidR="004F02CA" w:rsidRPr="00023281">
        <w:rPr>
          <w:lang w:val="es-ES_tradnl"/>
        </w:rPr>
        <w:t xml:space="preserve"> </w:t>
      </w:r>
      <w:r w:rsidR="000C3366" w:rsidRPr="00023281">
        <w:rPr>
          <w:lang w:val="es-ES_tradnl"/>
        </w:rPr>
        <w:t>confirmó que no ha</w:t>
      </w:r>
      <w:r w:rsidR="0002146E" w:rsidRPr="00023281">
        <w:rPr>
          <w:lang w:val="es-ES_tradnl"/>
        </w:rPr>
        <w:t>bía ningún otro taller previsto, de manera que la suma total que se dividiría equitativamente entre las cuatro nuevas iniciativas era de 120.</w:t>
      </w:r>
      <w:r w:rsidR="007951CC" w:rsidRPr="00023281">
        <w:rPr>
          <w:lang w:val="es-ES_tradnl"/>
        </w:rPr>
        <w:t>000</w:t>
      </w:r>
      <w:r w:rsidR="0002146E" w:rsidRPr="00023281">
        <w:rPr>
          <w:lang w:val="es-ES_tradnl"/>
        </w:rPr>
        <w:t xml:space="preserve"> francos suizos</w:t>
      </w:r>
      <w:r w:rsidR="004F02CA" w:rsidRPr="00023281">
        <w:rPr>
          <w:lang w:val="es-ES_tradnl"/>
        </w:rPr>
        <w:t xml:space="preserve">. </w:t>
      </w:r>
    </w:p>
    <w:p w14:paraId="6E2DFBB7" w14:textId="77777777" w:rsidR="0012597E" w:rsidRPr="00023281" w:rsidRDefault="0012597E" w:rsidP="00580735">
      <w:pPr>
        <w:widowControl/>
        <w:rPr>
          <w:rFonts w:ascii="Calibri" w:hAnsi="Calibri"/>
          <w:sz w:val="22"/>
          <w:szCs w:val="22"/>
          <w:lang w:val="es-ES_tradnl"/>
        </w:rPr>
      </w:pPr>
    </w:p>
    <w:p w14:paraId="751E8FB1" w14:textId="058B23EC" w:rsidR="0012597E" w:rsidRPr="00023281" w:rsidRDefault="0012597E" w:rsidP="00580735">
      <w:pPr>
        <w:pStyle w:val="ListParagraph"/>
        <w:numPr>
          <w:ilvl w:val="0"/>
          <w:numId w:val="1"/>
        </w:numPr>
        <w:suppressAutoHyphens/>
        <w:spacing w:after="0" w:line="240" w:lineRule="auto"/>
        <w:ind w:left="426" w:hanging="426"/>
        <w:contextualSpacing w:val="0"/>
        <w:rPr>
          <w:lang w:val="es-ES_tradnl"/>
        </w:rPr>
      </w:pPr>
      <w:r w:rsidRPr="00023281">
        <w:rPr>
          <w:b/>
          <w:lang w:val="es-ES_tradnl"/>
        </w:rPr>
        <w:t>Cambo</w:t>
      </w:r>
      <w:r w:rsidR="0002146E" w:rsidRPr="00023281">
        <w:rPr>
          <w:b/>
          <w:lang w:val="es-ES_tradnl"/>
        </w:rPr>
        <w:t xml:space="preserve">ya </w:t>
      </w:r>
      <w:r w:rsidR="0002146E" w:rsidRPr="00023281">
        <w:rPr>
          <w:lang w:val="es-ES_tradnl"/>
        </w:rPr>
        <w:t xml:space="preserve">manifestó su agradecimiento a la Oficina Regional de la </w:t>
      </w:r>
      <w:r w:rsidR="0023194F" w:rsidRPr="00023281">
        <w:rPr>
          <w:lang w:val="es-ES_tradnl"/>
        </w:rPr>
        <w:t>UICN</w:t>
      </w:r>
      <w:r w:rsidRPr="00023281">
        <w:rPr>
          <w:lang w:val="es-ES_tradnl"/>
        </w:rPr>
        <w:t xml:space="preserve"> </w:t>
      </w:r>
      <w:r w:rsidR="0002146E" w:rsidRPr="00023281">
        <w:rPr>
          <w:lang w:val="es-ES_tradnl"/>
        </w:rPr>
        <w:t xml:space="preserve">en </w:t>
      </w:r>
      <w:r w:rsidRPr="00023281">
        <w:rPr>
          <w:lang w:val="es-ES_tradnl"/>
        </w:rPr>
        <w:t xml:space="preserve">Bangkok </w:t>
      </w:r>
      <w:r w:rsidR="0002146E" w:rsidRPr="00023281">
        <w:rPr>
          <w:lang w:val="es-ES_tradnl"/>
        </w:rPr>
        <w:t>por su apoyo a la iniciativa Indo-birmana</w:t>
      </w:r>
      <w:r w:rsidRPr="00023281">
        <w:rPr>
          <w:lang w:val="es-ES_tradnl"/>
        </w:rPr>
        <w:t>.</w:t>
      </w:r>
    </w:p>
    <w:p w14:paraId="307B6F04" w14:textId="77777777" w:rsidR="0012597E" w:rsidRPr="00023281" w:rsidRDefault="0012597E" w:rsidP="00580735">
      <w:pPr>
        <w:widowControl/>
        <w:rPr>
          <w:rFonts w:ascii="Calibri" w:hAnsi="Calibri"/>
          <w:b/>
          <w:sz w:val="22"/>
          <w:szCs w:val="22"/>
          <w:lang w:val="es-ES_tradnl"/>
        </w:rPr>
      </w:pPr>
    </w:p>
    <w:p w14:paraId="0A5EADB8" w14:textId="320C9C89" w:rsidR="0012597E" w:rsidRPr="00023281" w:rsidRDefault="0075129C" w:rsidP="00580735">
      <w:pPr>
        <w:pStyle w:val="ListParagraph"/>
        <w:suppressAutoHyphens/>
        <w:spacing w:after="0" w:line="240" w:lineRule="auto"/>
        <w:ind w:left="0"/>
        <w:contextualSpacing w:val="0"/>
        <w:rPr>
          <w:rFonts w:cs="Calibri"/>
          <w:b/>
          <w:lang w:val="es-ES_tradnl"/>
        </w:rPr>
      </w:pPr>
      <w:r w:rsidRPr="00023281">
        <w:rPr>
          <w:b/>
          <w:lang w:val="es-ES_tradnl"/>
        </w:rPr>
        <w:t xml:space="preserve">Decisión SC52-20: El Comité Permanente hizo suyas las cuatro nuevas iniciativas regionales de Ramsar indicadas en el documento SC52-12 y aprobó una asignación con cargo al presupuesto básico de Ramsar de 30.000 francos </w:t>
      </w:r>
      <w:r w:rsidR="007F2871" w:rsidRPr="00023281">
        <w:rPr>
          <w:b/>
          <w:lang w:val="es-ES_tradnl"/>
        </w:rPr>
        <w:t>suizos</w:t>
      </w:r>
      <w:r w:rsidRPr="00023281">
        <w:rPr>
          <w:b/>
          <w:lang w:val="es-ES_tradnl"/>
        </w:rPr>
        <w:t xml:space="preserve"> para cada una (corregida desde 25.000 francos </w:t>
      </w:r>
      <w:r w:rsidR="007F2871" w:rsidRPr="00023281">
        <w:rPr>
          <w:b/>
          <w:lang w:val="es-ES_tradnl"/>
        </w:rPr>
        <w:t xml:space="preserve">suizos </w:t>
      </w:r>
      <w:r w:rsidRPr="00023281">
        <w:rPr>
          <w:b/>
          <w:lang w:val="es-ES_tradnl"/>
        </w:rPr>
        <w:t>para cada una como se proponía en el documento SC52-12), a saber: 1) Iniciativa regional de la cuenca Amazónica</w:t>
      </w:r>
      <w:r w:rsidRPr="00023281">
        <w:rPr>
          <w:rFonts w:cs="Calibri"/>
          <w:b/>
          <w:lang w:val="es-ES_tradnl"/>
        </w:rPr>
        <w:t>, 2) Iniciativa regional de Asia Central, 3) Iniciativa regional Indo-birmana, y 4) Iniciativa regional de la cuenca del río Senegal</w:t>
      </w:r>
      <w:r w:rsidR="009F7C8A" w:rsidRPr="00023281">
        <w:rPr>
          <w:rFonts w:cs="Calibri"/>
          <w:b/>
          <w:lang w:val="es-ES_tradnl"/>
        </w:rPr>
        <w:t xml:space="preserve">. </w:t>
      </w:r>
    </w:p>
    <w:p w14:paraId="6D3B2756" w14:textId="77777777" w:rsidR="008D6873" w:rsidRPr="00023281" w:rsidRDefault="008D6873" w:rsidP="00580735">
      <w:pPr>
        <w:pStyle w:val="ListParagraph"/>
        <w:suppressAutoHyphens/>
        <w:spacing w:after="0" w:line="240" w:lineRule="auto"/>
        <w:ind w:left="0"/>
        <w:contextualSpacing w:val="0"/>
        <w:rPr>
          <w:lang w:val="es-ES_tradnl"/>
        </w:rPr>
      </w:pPr>
    </w:p>
    <w:p w14:paraId="1160F0A0" w14:textId="0AA84111" w:rsidR="00414E2C" w:rsidRPr="00023281" w:rsidRDefault="0088262A" w:rsidP="00580735">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es-ES_tradnl" w:eastAsia="el-GR"/>
        </w:rPr>
      </w:pPr>
      <w:r w:rsidRPr="00023281">
        <w:rPr>
          <w:rFonts w:ascii="Calibri" w:eastAsia="Times New Roman" w:hAnsi="Calibri" w:cs="Times New Roman"/>
          <w:sz w:val="22"/>
          <w:szCs w:val="22"/>
          <w:lang w:val="es-ES_tradnl" w:eastAsia="el-GR"/>
        </w:rPr>
        <w:t xml:space="preserve">Punto 4 del orden del día: </w:t>
      </w:r>
      <w:r w:rsidRPr="00023281">
        <w:rPr>
          <w:rFonts w:ascii="Calibri" w:eastAsia="Times New Roman" w:hAnsi="Calibri" w:cs="Times New Roman"/>
          <w:bCs/>
          <w:sz w:val="22"/>
          <w:szCs w:val="22"/>
          <w:lang w:val="es-ES_tradnl" w:eastAsia="el-GR"/>
        </w:rPr>
        <w:t>Aprobación del mandato para una estrategia futura sobre los idiomas de la Convención</w:t>
      </w:r>
      <w:r w:rsidR="001C7BC8" w:rsidRPr="00023281">
        <w:rPr>
          <w:rFonts w:ascii="Calibri" w:hAnsi="Calibri"/>
          <w:bCs/>
          <w:sz w:val="22"/>
          <w:szCs w:val="22"/>
          <w:lang w:val="es-ES_tradnl"/>
        </w:rPr>
        <w:t xml:space="preserve"> (SC52-03 Rev.</w:t>
      </w:r>
      <w:r w:rsidRPr="00023281">
        <w:rPr>
          <w:rFonts w:ascii="Calibri" w:hAnsi="Calibri"/>
          <w:bCs/>
          <w:sz w:val="22"/>
          <w:szCs w:val="22"/>
          <w:lang w:val="es-ES_tradnl"/>
        </w:rPr>
        <w:t xml:space="preserve">1, </w:t>
      </w:r>
      <w:r w:rsidRPr="00023281">
        <w:rPr>
          <w:rFonts w:ascii="Calibri" w:hAnsi="Calibri"/>
          <w:bCs/>
          <w:i/>
          <w:sz w:val="22"/>
          <w:szCs w:val="22"/>
          <w:lang w:val="es-ES_tradnl"/>
        </w:rPr>
        <w:t>Desarrollo de una estrategia que defina la posible introducción progresiva del árabe u otros idiomas de las Naciones Unidas en el trabajo de la Convención de Ramsar</w:t>
      </w:r>
      <w:r w:rsidRPr="00023281">
        <w:rPr>
          <w:rFonts w:ascii="Calibri" w:hAnsi="Calibri"/>
          <w:bCs/>
          <w:sz w:val="22"/>
          <w:szCs w:val="22"/>
          <w:lang w:val="es-ES_tradnl"/>
        </w:rPr>
        <w:t>)</w:t>
      </w:r>
    </w:p>
    <w:p w14:paraId="4EFBF0A2" w14:textId="77777777" w:rsidR="00414E2C" w:rsidRPr="00023281" w:rsidRDefault="00414E2C" w:rsidP="00580735">
      <w:pPr>
        <w:widowControl/>
        <w:rPr>
          <w:rFonts w:ascii="Calibri" w:hAnsi="Calibri"/>
          <w:b/>
          <w:sz w:val="22"/>
          <w:szCs w:val="22"/>
          <w:lang w:val="es-ES_tradnl"/>
        </w:rPr>
      </w:pPr>
    </w:p>
    <w:p w14:paraId="324B4DC5" w14:textId="33DFF898" w:rsidR="009F7C8A" w:rsidRPr="00023281" w:rsidRDefault="007F2871"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L</w:t>
      </w:r>
      <w:r w:rsidR="0034656D" w:rsidRPr="00023281">
        <w:rPr>
          <w:lang w:val="es-ES_tradnl"/>
        </w:rPr>
        <w:t xml:space="preserve">os </w:t>
      </w:r>
      <w:r w:rsidR="0034656D" w:rsidRPr="00023281">
        <w:rPr>
          <w:b/>
          <w:lang w:val="es-ES_tradnl"/>
        </w:rPr>
        <w:t>Emiratos Árabes Unidos</w:t>
      </w:r>
      <w:r w:rsidRPr="00023281">
        <w:rPr>
          <w:lang w:val="es-ES_tradnl"/>
        </w:rPr>
        <w:t xml:space="preserve">, en su calidad de presidente del Subgrupo sobre la </w:t>
      </w:r>
      <w:r w:rsidR="00414E2C" w:rsidRPr="00023281">
        <w:rPr>
          <w:lang w:val="es-ES_tradnl"/>
        </w:rPr>
        <w:t>COP13</w:t>
      </w:r>
      <w:r w:rsidRPr="00023281">
        <w:rPr>
          <w:lang w:val="es-ES_tradnl"/>
        </w:rPr>
        <w:t>, presentaron información actualizada sobre los trabajos del Subgrupo y también informaron de que el grupo de trabajo oficioso establecido para examinar el documento SC52-</w:t>
      </w:r>
      <w:r w:rsidR="00414E2C" w:rsidRPr="00023281">
        <w:rPr>
          <w:lang w:val="es-ES_tradnl"/>
        </w:rPr>
        <w:t>03</w:t>
      </w:r>
      <w:r w:rsidR="001C7BC8" w:rsidRPr="00023281">
        <w:rPr>
          <w:lang w:val="es-ES_tradnl"/>
        </w:rPr>
        <w:t>,</w:t>
      </w:r>
      <w:r w:rsidR="00414E2C" w:rsidRPr="00023281">
        <w:rPr>
          <w:lang w:val="es-ES_tradnl"/>
        </w:rPr>
        <w:t xml:space="preserve"> </w:t>
      </w:r>
      <w:r w:rsidRPr="00023281">
        <w:rPr>
          <w:lang w:val="es-ES_tradnl"/>
        </w:rPr>
        <w:t xml:space="preserve">relativo a </w:t>
      </w:r>
      <w:r w:rsidRPr="00023281">
        <w:rPr>
          <w:lang w:val="es-ES_tradnl"/>
        </w:rPr>
        <w:lastRenderedPageBreak/>
        <w:t>una estrategia futura sobre los idiomas de la Convención</w:t>
      </w:r>
      <w:r w:rsidR="001C7BC8" w:rsidRPr="00023281">
        <w:rPr>
          <w:lang w:val="es-ES_tradnl"/>
        </w:rPr>
        <w:t>, se había reunido y había culminado su labor</w:t>
      </w:r>
      <w:r w:rsidR="00414E2C" w:rsidRPr="00023281">
        <w:rPr>
          <w:lang w:val="es-ES_tradnl"/>
        </w:rPr>
        <w:t>.</w:t>
      </w:r>
    </w:p>
    <w:p w14:paraId="0DF34D05" w14:textId="77777777" w:rsidR="009F7C8A" w:rsidRPr="00023281" w:rsidRDefault="009F7C8A" w:rsidP="00580735">
      <w:pPr>
        <w:pStyle w:val="ListParagraph"/>
        <w:suppressAutoHyphens/>
        <w:spacing w:after="0" w:line="240" w:lineRule="auto"/>
        <w:contextualSpacing w:val="0"/>
        <w:rPr>
          <w:lang w:val="es-ES_tradnl"/>
        </w:rPr>
      </w:pPr>
    </w:p>
    <w:p w14:paraId="49DE731C" w14:textId="6B844090" w:rsidR="00414E2C" w:rsidRPr="00023281" w:rsidRDefault="001C7BC8"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El grupo de trabajo oficioso había elaborado el documento SC52-03 Rev.</w:t>
      </w:r>
      <w:r w:rsidR="00E04623" w:rsidRPr="00023281">
        <w:rPr>
          <w:lang w:val="es-ES_tradnl"/>
        </w:rPr>
        <w:t>1</w:t>
      </w:r>
      <w:r w:rsidRPr="00023281">
        <w:rPr>
          <w:lang w:val="es-ES_tradnl"/>
        </w:rPr>
        <w:t xml:space="preserve">, </w:t>
      </w:r>
      <w:r w:rsidRPr="00023281">
        <w:rPr>
          <w:bCs/>
          <w:i/>
          <w:lang w:val="es-ES_tradnl"/>
        </w:rPr>
        <w:t>Desarrollo de una estrategia que defina la posible introducción progresiva del árabe u otros idiomas de las Naciones Unidas en el trabajo de la Convención de Ramsar</w:t>
      </w:r>
      <w:r w:rsidR="00414E2C" w:rsidRPr="00023281">
        <w:rPr>
          <w:lang w:val="es-ES_tradnl"/>
        </w:rPr>
        <w:t xml:space="preserve">, </w:t>
      </w:r>
      <w:r w:rsidRPr="00023281">
        <w:rPr>
          <w:lang w:val="es-ES_tradnl"/>
        </w:rPr>
        <w:t xml:space="preserve">en cuyo anexo figuraba un plan propuesto por la Secretaría de </w:t>
      </w:r>
      <w:r w:rsidR="00414E2C" w:rsidRPr="00023281">
        <w:rPr>
          <w:lang w:val="es-ES_tradnl"/>
        </w:rPr>
        <w:t xml:space="preserve">Ramsar </w:t>
      </w:r>
      <w:r w:rsidRPr="00023281">
        <w:rPr>
          <w:lang w:val="es-ES_tradnl"/>
        </w:rPr>
        <w:t>para desarrollar una estrategia en la que se definiera la posible introducción progresiva del árabe u otros idiomas de las Naciones Unidas en el trabajo de la Convención</w:t>
      </w:r>
      <w:r w:rsidR="00414E2C" w:rsidRPr="00023281">
        <w:rPr>
          <w:lang w:val="es-ES_tradnl"/>
        </w:rPr>
        <w:t xml:space="preserve">. </w:t>
      </w:r>
      <w:r w:rsidRPr="00023281">
        <w:rPr>
          <w:lang w:val="es-ES_tradnl"/>
        </w:rPr>
        <w:t xml:space="preserve">Dicho plan se presentó al </w:t>
      </w:r>
      <w:r w:rsidR="00791EC5" w:rsidRPr="00023281">
        <w:rPr>
          <w:lang w:val="es-ES_tradnl"/>
        </w:rPr>
        <w:t>Comité Permanente</w:t>
      </w:r>
      <w:r w:rsidR="00414E2C" w:rsidRPr="00023281">
        <w:rPr>
          <w:lang w:val="es-ES_tradnl"/>
        </w:rPr>
        <w:t xml:space="preserve"> </w:t>
      </w:r>
      <w:r w:rsidRPr="00023281">
        <w:rPr>
          <w:lang w:val="es-ES_tradnl"/>
        </w:rPr>
        <w:t>para su aprobación</w:t>
      </w:r>
      <w:r w:rsidR="00414E2C" w:rsidRPr="00023281">
        <w:rPr>
          <w:lang w:val="es-ES_tradnl"/>
        </w:rPr>
        <w:t>.</w:t>
      </w:r>
    </w:p>
    <w:p w14:paraId="75F2DF25" w14:textId="77777777" w:rsidR="002E5485" w:rsidRPr="00023281" w:rsidRDefault="002E5485" w:rsidP="00580735">
      <w:pPr>
        <w:widowControl/>
        <w:rPr>
          <w:rFonts w:ascii="Calibri" w:hAnsi="Calibri"/>
          <w:b/>
          <w:sz w:val="22"/>
          <w:szCs w:val="22"/>
          <w:lang w:val="es-ES_tradnl"/>
        </w:rPr>
      </w:pPr>
    </w:p>
    <w:p w14:paraId="016796D1" w14:textId="78416B76" w:rsidR="00414E2C" w:rsidRPr="00023281" w:rsidRDefault="0088262A" w:rsidP="00580735">
      <w:pPr>
        <w:widowControl/>
        <w:rPr>
          <w:rFonts w:ascii="Calibri" w:hAnsi="Calibri"/>
          <w:b/>
          <w:sz w:val="22"/>
          <w:szCs w:val="22"/>
          <w:lang w:val="es-ES_tradnl"/>
        </w:rPr>
      </w:pPr>
      <w:r w:rsidRPr="00023281">
        <w:rPr>
          <w:rFonts w:ascii="Calibri" w:hAnsi="Calibri"/>
          <w:b/>
          <w:sz w:val="22"/>
          <w:szCs w:val="22"/>
          <w:lang w:val="es-ES_tradnl"/>
        </w:rPr>
        <w:t>Decisión SC52-21: El Comité Permanente solicitó a la Secretaría de Ramsar que desarrollara una estrategia, sin apoyo de consultores, en la que se definiera la posible introducción progresiva del árabe u otros idiomas de las Naciones Unidas en el trabajo de la Convención, como figura en el a</w:t>
      </w:r>
      <w:r w:rsidR="001C7BC8" w:rsidRPr="00023281">
        <w:rPr>
          <w:rFonts w:ascii="Calibri" w:hAnsi="Calibri"/>
          <w:b/>
          <w:sz w:val="22"/>
          <w:szCs w:val="22"/>
          <w:lang w:val="es-ES_tradnl"/>
        </w:rPr>
        <w:t>nexo del documento SC52</w:t>
      </w:r>
      <w:r w:rsidR="0043415B" w:rsidRPr="00023281">
        <w:rPr>
          <w:rFonts w:ascii="Calibri" w:hAnsi="Calibri"/>
          <w:b/>
          <w:sz w:val="22"/>
          <w:szCs w:val="22"/>
          <w:lang w:val="es-ES_tradnl"/>
        </w:rPr>
        <w:t>-</w:t>
      </w:r>
      <w:r w:rsidR="001C7BC8" w:rsidRPr="00023281">
        <w:rPr>
          <w:rFonts w:ascii="Calibri" w:hAnsi="Calibri"/>
          <w:b/>
          <w:sz w:val="22"/>
          <w:szCs w:val="22"/>
          <w:lang w:val="es-ES_tradnl"/>
        </w:rPr>
        <w:t>03 Rev.</w:t>
      </w:r>
      <w:r w:rsidRPr="00023281">
        <w:rPr>
          <w:rFonts w:ascii="Calibri" w:hAnsi="Calibri"/>
          <w:b/>
          <w:sz w:val="22"/>
          <w:szCs w:val="22"/>
          <w:lang w:val="es-ES_tradnl"/>
        </w:rPr>
        <w:t>1.</w:t>
      </w:r>
    </w:p>
    <w:p w14:paraId="7E117383" w14:textId="77777777" w:rsidR="00E6127F" w:rsidRPr="00023281" w:rsidRDefault="00E6127F" w:rsidP="00580735">
      <w:pPr>
        <w:widowControl/>
        <w:rPr>
          <w:rFonts w:ascii="Calibri" w:hAnsi="Calibri"/>
          <w:b/>
          <w:sz w:val="22"/>
          <w:szCs w:val="22"/>
          <w:lang w:val="es-ES_tradnl"/>
        </w:rPr>
      </w:pPr>
    </w:p>
    <w:p w14:paraId="7E897381" w14:textId="4F890A34" w:rsidR="00E6127F" w:rsidRPr="00023281" w:rsidRDefault="00D63868" w:rsidP="00580735">
      <w:pPr>
        <w:widowControl/>
        <w:pBdr>
          <w:top w:val="single" w:sz="4" w:space="1" w:color="auto"/>
          <w:left w:val="single" w:sz="4" w:space="4" w:color="auto"/>
          <w:bottom w:val="single" w:sz="4" w:space="1" w:color="auto"/>
          <w:right w:val="single" w:sz="4" w:space="4" w:color="auto"/>
        </w:pBdr>
        <w:rPr>
          <w:rFonts w:ascii="Calibri" w:eastAsia="Times New Roman" w:hAnsi="Calibri" w:cs="Times New Roman"/>
          <w:sz w:val="22"/>
          <w:szCs w:val="22"/>
          <w:lang w:val="es-ES_tradnl" w:eastAsia="el-GR"/>
        </w:rPr>
      </w:pPr>
      <w:r w:rsidRPr="00023281">
        <w:rPr>
          <w:rFonts w:ascii="Calibri" w:eastAsia="Times New Roman" w:hAnsi="Calibri" w:cs="Times New Roman"/>
          <w:sz w:val="22"/>
          <w:szCs w:val="22"/>
          <w:lang w:val="es-ES_tradnl" w:eastAsia="el-GR"/>
        </w:rPr>
        <w:t xml:space="preserve">Punto 5 del orden del día: </w:t>
      </w:r>
      <w:r w:rsidRPr="00023281">
        <w:rPr>
          <w:rFonts w:ascii="Calibri" w:eastAsia="Times New Roman" w:hAnsi="Calibri" w:cs="Times New Roman"/>
          <w:bCs/>
          <w:sz w:val="22"/>
          <w:szCs w:val="22"/>
          <w:lang w:val="es-ES_tradnl" w:eastAsia="el-GR"/>
        </w:rPr>
        <w:t>Informe del Subgrupo sobre la COP13</w:t>
      </w:r>
    </w:p>
    <w:p w14:paraId="7A211E76" w14:textId="77777777" w:rsidR="00E6127F" w:rsidRPr="00023281" w:rsidRDefault="00E6127F" w:rsidP="00580735">
      <w:pPr>
        <w:widowControl/>
        <w:jc w:val="both"/>
        <w:rPr>
          <w:rFonts w:ascii="Calibri" w:hAnsi="Calibri"/>
          <w:b/>
          <w:sz w:val="22"/>
          <w:szCs w:val="22"/>
          <w:lang w:val="es-ES_tradnl"/>
        </w:rPr>
      </w:pPr>
    </w:p>
    <w:p w14:paraId="639A85C8" w14:textId="04E9ECBB" w:rsidR="00E6127F" w:rsidRPr="00023281" w:rsidRDefault="001C7BC8"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L</w:t>
      </w:r>
      <w:r w:rsidR="0034656D" w:rsidRPr="00023281">
        <w:rPr>
          <w:lang w:val="es-ES_tradnl"/>
        </w:rPr>
        <w:t xml:space="preserve">os </w:t>
      </w:r>
      <w:r w:rsidR="0034656D" w:rsidRPr="00023281">
        <w:rPr>
          <w:b/>
          <w:lang w:val="es-ES_tradnl"/>
        </w:rPr>
        <w:t>Emiratos Árabes Unidos</w:t>
      </w:r>
      <w:r w:rsidRPr="00023281">
        <w:rPr>
          <w:b/>
          <w:lang w:val="es-ES_tradnl"/>
        </w:rPr>
        <w:t>,</w:t>
      </w:r>
      <w:r w:rsidR="00E6127F" w:rsidRPr="00023281">
        <w:rPr>
          <w:lang w:val="es-ES_tradnl"/>
        </w:rPr>
        <w:t xml:space="preserve"> </w:t>
      </w:r>
      <w:r w:rsidRPr="00023281">
        <w:rPr>
          <w:lang w:val="es-ES_tradnl"/>
        </w:rPr>
        <w:t>en su calidad de presidente del Subgrupo sobre la COP13, presentaron información actualizada sobre los trabajos del Subgrupo</w:t>
      </w:r>
      <w:r w:rsidR="00E6127F" w:rsidRPr="00023281">
        <w:rPr>
          <w:lang w:val="es-ES_tradnl"/>
        </w:rPr>
        <w:t>.</w:t>
      </w:r>
    </w:p>
    <w:p w14:paraId="3A0B3FAB" w14:textId="77777777" w:rsidR="00E6127F" w:rsidRPr="00023281" w:rsidRDefault="00E6127F" w:rsidP="00580735">
      <w:pPr>
        <w:pStyle w:val="ListParagraph"/>
        <w:suppressAutoHyphens/>
        <w:spacing w:after="0" w:line="240" w:lineRule="auto"/>
        <w:ind w:left="426"/>
        <w:contextualSpacing w:val="0"/>
        <w:rPr>
          <w:lang w:val="es-ES_tradnl"/>
        </w:rPr>
      </w:pPr>
    </w:p>
    <w:p w14:paraId="5C96602E" w14:textId="44D9479D" w:rsidR="00E6127F" w:rsidRPr="00023281" w:rsidRDefault="001C7BC8"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El Subgrupo sobre la </w:t>
      </w:r>
      <w:r w:rsidR="00E6127F" w:rsidRPr="00023281">
        <w:rPr>
          <w:lang w:val="es-ES_tradnl"/>
        </w:rPr>
        <w:t xml:space="preserve">COP13 </w:t>
      </w:r>
      <w:r w:rsidRPr="00023281">
        <w:rPr>
          <w:lang w:val="es-ES_tradnl"/>
        </w:rPr>
        <w:t xml:space="preserve">recomendó que el </w:t>
      </w:r>
      <w:r w:rsidR="00791EC5" w:rsidRPr="00023281">
        <w:rPr>
          <w:lang w:val="es-ES_tradnl"/>
        </w:rPr>
        <w:t>Comité Permanente</w:t>
      </w:r>
      <w:r w:rsidR="00E6127F" w:rsidRPr="00023281">
        <w:rPr>
          <w:lang w:val="es-ES_tradnl"/>
        </w:rPr>
        <w:t xml:space="preserve"> </w:t>
      </w:r>
      <w:r w:rsidRPr="00023281">
        <w:rPr>
          <w:lang w:val="es-ES_tradnl"/>
        </w:rPr>
        <w:t xml:space="preserve">aprobara el orden del día provisional de la </w:t>
      </w:r>
      <w:r w:rsidR="00E6127F" w:rsidRPr="00023281">
        <w:rPr>
          <w:lang w:val="es-ES_tradnl"/>
        </w:rPr>
        <w:t xml:space="preserve">COP13 </w:t>
      </w:r>
      <w:r w:rsidRPr="00023281">
        <w:rPr>
          <w:lang w:val="es-ES_tradnl"/>
        </w:rPr>
        <w:t xml:space="preserve">que figuraba en el documento </w:t>
      </w:r>
      <w:r w:rsidR="00E6127F" w:rsidRPr="00023281">
        <w:rPr>
          <w:lang w:val="es-ES_tradnl"/>
        </w:rPr>
        <w:t>SC52-21.</w:t>
      </w:r>
    </w:p>
    <w:p w14:paraId="0FF4B57B" w14:textId="77777777" w:rsidR="00E6127F" w:rsidRPr="00023281" w:rsidRDefault="00E6127F" w:rsidP="00580735">
      <w:pPr>
        <w:pStyle w:val="ListParagraph"/>
        <w:suppressAutoHyphens/>
        <w:spacing w:after="0" w:line="240" w:lineRule="auto"/>
        <w:rPr>
          <w:lang w:val="es-ES_tradnl"/>
        </w:rPr>
      </w:pPr>
    </w:p>
    <w:p w14:paraId="39E2F152" w14:textId="469215E8" w:rsidR="00E6127F" w:rsidRPr="00023281" w:rsidRDefault="005004E2" w:rsidP="00580735">
      <w:pPr>
        <w:widowControl/>
        <w:rPr>
          <w:rFonts w:ascii="Calibri" w:hAnsi="Calibri"/>
          <w:b/>
          <w:sz w:val="22"/>
          <w:szCs w:val="22"/>
          <w:lang w:val="es-ES_tradnl"/>
        </w:rPr>
      </w:pPr>
      <w:r w:rsidRPr="00023281">
        <w:rPr>
          <w:rFonts w:ascii="Calibri" w:hAnsi="Calibri"/>
          <w:b/>
          <w:sz w:val="22"/>
          <w:szCs w:val="22"/>
          <w:lang w:val="es-ES_tradnl"/>
        </w:rPr>
        <w:t>Decisión SC52-22: El Comité Permanente dio su aprobación preliminar para el orden del día provisional de la COP13 que figura en el documento SC52-21 y encargó que se presentara para su examen detallado en la 53</w:t>
      </w:r>
      <w:r w:rsidRPr="00023281">
        <w:rPr>
          <w:rFonts w:ascii="Calibri" w:hAnsi="Calibri"/>
          <w:b/>
          <w:sz w:val="22"/>
          <w:szCs w:val="22"/>
          <w:vertAlign w:val="superscript"/>
          <w:lang w:val="es-ES_tradnl"/>
        </w:rPr>
        <w:t>ª</w:t>
      </w:r>
      <w:r w:rsidRPr="00023281">
        <w:rPr>
          <w:rFonts w:ascii="Calibri" w:hAnsi="Calibri"/>
          <w:b/>
          <w:sz w:val="22"/>
          <w:szCs w:val="22"/>
          <w:lang w:val="es-ES_tradnl"/>
        </w:rPr>
        <w:t xml:space="preserve"> reunión del Comité Permanente</w:t>
      </w:r>
      <w:r w:rsidR="00E6127F" w:rsidRPr="00023281">
        <w:rPr>
          <w:rFonts w:ascii="Calibri" w:hAnsi="Calibri"/>
          <w:b/>
          <w:sz w:val="22"/>
          <w:szCs w:val="22"/>
          <w:lang w:val="es-ES_tradnl"/>
        </w:rPr>
        <w:t>.</w:t>
      </w:r>
    </w:p>
    <w:p w14:paraId="5250B51F" w14:textId="77777777" w:rsidR="00E6127F" w:rsidRPr="00023281" w:rsidRDefault="00E6127F" w:rsidP="00580735">
      <w:pPr>
        <w:widowControl/>
        <w:rPr>
          <w:rFonts w:ascii="Calibri" w:hAnsi="Calibri"/>
          <w:sz w:val="22"/>
          <w:szCs w:val="22"/>
          <w:lang w:val="es-ES_tradnl"/>
        </w:rPr>
      </w:pPr>
    </w:p>
    <w:p w14:paraId="7D415A66" w14:textId="01223AD3" w:rsidR="00414E2C" w:rsidRPr="00023281" w:rsidRDefault="005004E2" w:rsidP="00580735">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es-ES_tradnl" w:eastAsia="el-GR"/>
        </w:rPr>
      </w:pPr>
      <w:r w:rsidRPr="00023281">
        <w:rPr>
          <w:rFonts w:ascii="Calibri" w:eastAsia="Times New Roman" w:hAnsi="Calibri" w:cs="Times New Roman"/>
          <w:sz w:val="22"/>
          <w:szCs w:val="22"/>
          <w:lang w:val="es-ES_tradnl" w:eastAsia="el-GR"/>
        </w:rPr>
        <w:t>Punto 21 del orden del día: Informe del Grupo de trabajo sobre la movilización de recursos</w:t>
      </w:r>
    </w:p>
    <w:p w14:paraId="4F35E9B9" w14:textId="77777777" w:rsidR="002E5485" w:rsidRPr="00023281" w:rsidRDefault="002E5485" w:rsidP="00580735">
      <w:pPr>
        <w:pStyle w:val="NormalWeb"/>
        <w:suppressAutoHyphens/>
        <w:spacing w:before="0" w:beforeAutospacing="0" w:after="0"/>
        <w:rPr>
          <w:rFonts w:ascii="Calibri" w:hAnsi="Calibri"/>
          <w:sz w:val="22"/>
          <w:szCs w:val="22"/>
          <w:lang w:val="es-ES_tradnl"/>
        </w:rPr>
      </w:pPr>
    </w:p>
    <w:p w14:paraId="625442FC" w14:textId="3CC4BD05" w:rsidR="00F92E32" w:rsidRPr="00023281" w:rsidRDefault="00995151" w:rsidP="00580735">
      <w:pPr>
        <w:pStyle w:val="ListParagraph"/>
        <w:numPr>
          <w:ilvl w:val="0"/>
          <w:numId w:val="1"/>
        </w:numPr>
        <w:suppressAutoHyphens/>
        <w:spacing w:after="0" w:line="240" w:lineRule="auto"/>
        <w:ind w:left="426" w:hanging="426"/>
        <w:contextualSpacing w:val="0"/>
        <w:rPr>
          <w:u w:val="single"/>
          <w:lang w:val="es-ES_tradnl"/>
        </w:rPr>
      </w:pPr>
      <w:r w:rsidRPr="00023281">
        <w:rPr>
          <w:lang w:val="es-ES_tradnl"/>
        </w:rPr>
        <w:t>L</w:t>
      </w:r>
      <w:r w:rsidR="0034656D" w:rsidRPr="00023281">
        <w:rPr>
          <w:lang w:val="es-ES_tradnl"/>
        </w:rPr>
        <w:t xml:space="preserve">os </w:t>
      </w:r>
      <w:r w:rsidR="0034656D" w:rsidRPr="00023281">
        <w:rPr>
          <w:b/>
          <w:lang w:val="es-ES_tradnl"/>
        </w:rPr>
        <w:t>Estados Unidos de América</w:t>
      </w:r>
      <w:r w:rsidR="00414E2C" w:rsidRPr="00023281">
        <w:rPr>
          <w:lang w:val="es-ES_tradnl"/>
        </w:rPr>
        <w:t xml:space="preserve">, </w:t>
      </w:r>
      <w:r w:rsidRPr="00023281">
        <w:rPr>
          <w:lang w:val="es-ES_tradnl"/>
        </w:rPr>
        <w:t>en su calidad de Presidente del Grupo de trabajo sobre la movilización de recursos</w:t>
      </w:r>
      <w:r w:rsidR="00414E2C" w:rsidRPr="00023281">
        <w:rPr>
          <w:lang w:val="es-ES_tradnl"/>
        </w:rPr>
        <w:t xml:space="preserve">, </w:t>
      </w:r>
      <w:r w:rsidRPr="00023281">
        <w:rPr>
          <w:lang w:val="es-ES_tradnl"/>
        </w:rPr>
        <w:t>presentaron el informe del Grupo</w:t>
      </w:r>
      <w:r w:rsidR="00414E2C" w:rsidRPr="00023281">
        <w:rPr>
          <w:lang w:val="es-ES_tradnl"/>
        </w:rPr>
        <w:t xml:space="preserve">. </w:t>
      </w:r>
      <w:r w:rsidRPr="00023281">
        <w:rPr>
          <w:lang w:val="es-ES_tradnl"/>
        </w:rPr>
        <w:t xml:space="preserve">Este se había reunido durante la reunión </w:t>
      </w:r>
      <w:r w:rsidR="00414E2C" w:rsidRPr="00023281">
        <w:rPr>
          <w:lang w:val="es-ES_tradnl"/>
        </w:rPr>
        <w:t xml:space="preserve">SC52 </w:t>
      </w:r>
      <w:r w:rsidRPr="00023281">
        <w:rPr>
          <w:lang w:val="es-ES_tradnl"/>
        </w:rPr>
        <w:t xml:space="preserve">el 14 de junio, con la participación de </w:t>
      </w:r>
      <w:r w:rsidR="00F836B3" w:rsidRPr="00023281">
        <w:rPr>
          <w:lang w:val="es-ES_tradnl"/>
        </w:rPr>
        <w:t>los Emiratos Árabes Unidos</w:t>
      </w:r>
      <w:r w:rsidR="00F836B3">
        <w:rPr>
          <w:lang w:val="es-ES_tradnl"/>
        </w:rPr>
        <w:t>,</w:t>
      </w:r>
      <w:r w:rsidR="00F836B3" w:rsidRPr="00023281">
        <w:rPr>
          <w:lang w:val="es-ES_tradnl"/>
        </w:rPr>
        <w:t xml:space="preserve"> los Estados Unidos de América</w:t>
      </w:r>
      <w:r w:rsidR="00F836B3">
        <w:rPr>
          <w:lang w:val="es-ES_tradnl"/>
        </w:rPr>
        <w:t>,</w:t>
      </w:r>
      <w:r w:rsidR="00F836B3" w:rsidRPr="00023281">
        <w:rPr>
          <w:lang w:val="es-ES_tradnl"/>
        </w:rPr>
        <w:t xml:space="preserve"> </w:t>
      </w:r>
      <w:r w:rsidR="00414E2C" w:rsidRPr="00023281">
        <w:rPr>
          <w:lang w:val="es-ES_tradnl"/>
        </w:rPr>
        <w:t>Finland</w:t>
      </w:r>
      <w:r w:rsidRPr="00023281">
        <w:rPr>
          <w:lang w:val="es-ES_tradnl"/>
        </w:rPr>
        <w:t>ia</w:t>
      </w:r>
      <w:r w:rsidR="00414E2C" w:rsidRPr="00023281">
        <w:rPr>
          <w:lang w:val="es-ES_tradnl"/>
        </w:rPr>
        <w:t xml:space="preserve">, </w:t>
      </w:r>
      <w:r w:rsidRPr="00023281">
        <w:rPr>
          <w:lang w:val="es-ES_tradnl"/>
        </w:rPr>
        <w:t>el Japó</w:t>
      </w:r>
      <w:r w:rsidR="00414E2C" w:rsidRPr="00023281">
        <w:rPr>
          <w:lang w:val="es-ES_tradnl"/>
        </w:rPr>
        <w:t xml:space="preserve">n, Kenya, </w:t>
      </w:r>
      <w:r w:rsidR="00511C65" w:rsidRPr="00023281">
        <w:rPr>
          <w:lang w:val="es-ES_tradnl"/>
        </w:rPr>
        <w:t>Rumania</w:t>
      </w:r>
      <w:r w:rsidR="00823F90" w:rsidRPr="00023281">
        <w:rPr>
          <w:lang w:val="es-ES_tradnl"/>
        </w:rPr>
        <w:t xml:space="preserve">, </w:t>
      </w:r>
      <w:r w:rsidRPr="00023281">
        <w:rPr>
          <w:lang w:val="es-ES_tradnl"/>
        </w:rPr>
        <w:t xml:space="preserve">el </w:t>
      </w:r>
      <w:r w:rsidR="00F836B3">
        <w:rPr>
          <w:lang w:val="es-ES_tradnl"/>
        </w:rPr>
        <w:t>Senegal, Seychelles y</w:t>
      </w:r>
      <w:r w:rsidR="00414E2C" w:rsidRPr="00023281">
        <w:rPr>
          <w:lang w:val="es-ES_tradnl"/>
        </w:rPr>
        <w:t xml:space="preserve"> S</w:t>
      </w:r>
      <w:r w:rsidRPr="00023281">
        <w:rPr>
          <w:lang w:val="es-ES_tradnl"/>
        </w:rPr>
        <w:t>udáfrica</w:t>
      </w:r>
      <w:r w:rsidR="00414E2C" w:rsidRPr="00023281">
        <w:rPr>
          <w:lang w:val="es-ES_tradnl"/>
        </w:rPr>
        <w:t xml:space="preserve">. </w:t>
      </w:r>
      <w:r w:rsidRPr="00023281">
        <w:rPr>
          <w:lang w:val="es-ES_tradnl"/>
        </w:rPr>
        <w:t xml:space="preserve">El grupo había deliberado sobre un conjunto general de principios para orientar las actividades de movilización de recursos de la </w:t>
      </w:r>
      <w:r w:rsidR="00DC1D23" w:rsidRPr="00023281">
        <w:rPr>
          <w:lang w:val="es-ES_tradnl"/>
        </w:rPr>
        <w:t>Secretaría</w:t>
      </w:r>
      <w:r w:rsidRPr="00023281">
        <w:rPr>
          <w:lang w:val="es-ES_tradnl"/>
        </w:rPr>
        <w:t xml:space="preserve"> y había formulado un proyecto de Marco del plan de trabajo sobre la movilización de recursos </w:t>
      </w:r>
      <w:r w:rsidR="00E3129D" w:rsidRPr="00023281">
        <w:rPr>
          <w:lang w:val="es-ES_tradnl"/>
        </w:rPr>
        <w:t>(</w:t>
      </w:r>
      <w:r w:rsidRPr="00023281">
        <w:rPr>
          <w:lang w:val="es-ES_tradnl"/>
        </w:rPr>
        <w:t xml:space="preserve">véase el Anexo </w:t>
      </w:r>
      <w:r w:rsidR="00E3129D" w:rsidRPr="00023281">
        <w:rPr>
          <w:lang w:val="es-ES_tradnl"/>
        </w:rPr>
        <w:t xml:space="preserve">4 </w:t>
      </w:r>
      <w:r w:rsidRPr="00023281">
        <w:rPr>
          <w:lang w:val="es-ES_tradnl"/>
        </w:rPr>
        <w:t>del presente informe</w:t>
      </w:r>
      <w:r w:rsidR="00E3129D" w:rsidRPr="00023281">
        <w:rPr>
          <w:lang w:val="es-ES_tradnl"/>
        </w:rPr>
        <w:t>)</w:t>
      </w:r>
      <w:r w:rsidR="00414E2C" w:rsidRPr="00023281">
        <w:rPr>
          <w:lang w:val="es-ES_tradnl"/>
        </w:rPr>
        <w:t xml:space="preserve">, </w:t>
      </w:r>
      <w:r w:rsidRPr="00023281">
        <w:rPr>
          <w:lang w:val="es-ES_tradnl"/>
        </w:rPr>
        <w:t xml:space="preserve">cuya aprobación solicitó al </w:t>
      </w:r>
      <w:r w:rsidR="00791EC5" w:rsidRPr="00023281">
        <w:rPr>
          <w:lang w:val="es-ES_tradnl"/>
        </w:rPr>
        <w:t>Comité Permanente</w:t>
      </w:r>
      <w:r w:rsidR="00414E2C" w:rsidRPr="00023281">
        <w:rPr>
          <w:lang w:val="es-ES_tradnl"/>
        </w:rPr>
        <w:t>.</w:t>
      </w:r>
    </w:p>
    <w:p w14:paraId="559AA326" w14:textId="77777777" w:rsidR="00F92E32" w:rsidRPr="00023281" w:rsidRDefault="00F92E32" w:rsidP="00580735">
      <w:pPr>
        <w:pStyle w:val="ListParagraph"/>
        <w:suppressAutoHyphens/>
        <w:spacing w:after="0" w:line="240" w:lineRule="auto"/>
        <w:ind w:left="426"/>
        <w:contextualSpacing w:val="0"/>
        <w:rPr>
          <w:u w:val="single"/>
          <w:lang w:val="es-ES_tradnl"/>
        </w:rPr>
      </w:pPr>
    </w:p>
    <w:p w14:paraId="2871CE56" w14:textId="080D92A0" w:rsidR="00F92E32" w:rsidRPr="00023281" w:rsidRDefault="00D90077" w:rsidP="00580735">
      <w:pPr>
        <w:pStyle w:val="ListParagraph"/>
        <w:numPr>
          <w:ilvl w:val="0"/>
          <w:numId w:val="1"/>
        </w:numPr>
        <w:suppressAutoHyphens/>
        <w:spacing w:after="0" w:line="240" w:lineRule="auto"/>
        <w:ind w:left="426" w:hanging="426"/>
        <w:contextualSpacing w:val="0"/>
        <w:rPr>
          <w:u w:val="single"/>
          <w:lang w:val="es-ES_tradnl"/>
        </w:rPr>
      </w:pPr>
      <w:r w:rsidRPr="00023281">
        <w:rPr>
          <w:lang w:val="es-ES_tradnl"/>
        </w:rPr>
        <w:t>El Grupo también determinó la necesidad de reevaluar el puesto de Oficial de Asociaciones de Colaboración</w:t>
      </w:r>
      <w:r w:rsidR="00414E2C" w:rsidRPr="00023281">
        <w:rPr>
          <w:lang w:val="es-ES_tradnl"/>
        </w:rPr>
        <w:t xml:space="preserve">, </w:t>
      </w:r>
      <w:r w:rsidRPr="00023281">
        <w:rPr>
          <w:lang w:val="es-ES_tradnl"/>
        </w:rPr>
        <w:t>lo que posiblemente incluiría cambiar el nombre del cargo por el de “Oficial de Movilización de Recursos” a fin de que refl</w:t>
      </w:r>
      <w:r w:rsidR="006279E2" w:rsidRPr="00023281">
        <w:rPr>
          <w:lang w:val="es-ES_tradnl"/>
        </w:rPr>
        <w:t>ejara mejor</w:t>
      </w:r>
      <w:r w:rsidRPr="00023281">
        <w:rPr>
          <w:lang w:val="es-ES_tradnl"/>
        </w:rPr>
        <w:t xml:space="preserve"> las expectativas de las Partes para sus funciones</w:t>
      </w:r>
      <w:r w:rsidR="00414E2C" w:rsidRPr="00023281">
        <w:rPr>
          <w:lang w:val="es-ES_tradnl"/>
        </w:rPr>
        <w:t xml:space="preserve">, </w:t>
      </w:r>
      <w:r w:rsidRPr="00023281">
        <w:rPr>
          <w:lang w:val="es-ES_tradnl"/>
        </w:rPr>
        <w:t>además de modificar adecuadamente la categoría y la descripción del puesto</w:t>
      </w:r>
      <w:r w:rsidR="00414E2C" w:rsidRPr="00023281">
        <w:rPr>
          <w:lang w:val="es-ES_tradnl"/>
        </w:rPr>
        <w:t xml:space="preserve">. </w:t>
      </w:r>
      <w:r w:rsidR="006279E2" w:rsidRPr="00023281">
        <w:rPr>
          <w:lang w:val="es-ES_tradnl"/>
        </w:rPr>
        <w:t>El Grupo se mostró dispuesto a brindar asesoramiento y orientación sobre la formulación de un Plan de trabajo completo sobre la movilización de recursos a la persona designada</w:t>
      </w:r>
      <w:r w:rsidR="00414E2C" w:rsidRPr="00023281">
        <w:rPr>
          <w:lang w:val="es-ES_tradnl"/>
        </w:rPr>
        <w:t xml:space="preserve">, </w:t>
      </w:r>
      <w:r w:rsidR="006279E2" w:rsidRPr="00023281">
        <w:rPr>
          <w:lang w:val="es-ES_tradnl"/>
        </w:rPr>
        <w:t xml:space="preserve">con miras a que el Plan de trabajo fuera aprobado por el </w:t>
      </w:r>
      <w:r w:rsidR="00791EC5" w:rsidRPr="00023281">
        <w:rPr>
          <w:lang w:val="es-ES_tradnl"/>
        </w:rPr>
        <w:t>Comité Permanente</w:t>
      </w:r>
      <w:r w:rsidR="00414E2C" w:rsidRPr="00023281">
        <w:rPr>
          <w:lang w:val="es-ES_tradnl"/>
        </w:rPr>
        <w:t xml:space="preserve"> </w:t>
      </w:r>
      <w:r w:rsidR="006279E2" w:rsidRPr="00023281">
        <w:rPr>
          <w:lang w:val="es-ES_tradnl"/>
        </w:rPr>
        <w:t>en una reunión futura</w:t>
      </w:r>
      <w:r w:rsidR="00414E2C" w:rsidRPr="00023281">
        <w:rPr>
          <w:lang w:val="es-ES_tradnl"/>
        </w:rPr>
        <w:t xml:space="preserve">, </w:t>
      </w:r>
      <w:r w:rsidR="006279E2" w:rsidRPr="00023281">
        <w:rPr>
          <w:lang w:val="es-ES_tradnl"/>
        </w:rPr>
        <w:t xml:space="preserve">la reunión </w:t>
      </w:r>
      <w:r w:rsidR="00414E2C" w:rsidRPr="00023281">
        <w:rPr>
          <w:lang w:val="es-ES_tradnl"/>
        </w:rPr>
        <w:t xml:space="preserve">SC53 </w:t>
      </w:r>
      <w:r w:rsidR="006279E2" w:rsidRPr="00023281">
        <w:rPr>
          <w:lang w:val="es-ES_tradnl"/>
        </w:rPr>
        <w:t>si fuera posible</w:t>
      </w:r>
      <w:r w:rsidR="00414E2C" w:rsidRPr="00023281">
        <w:rPr>
          <w:lang w:val="es-ES_tradnl"/>
        </w:rPr>
        <w:t>.</w:t>
      </w:r>
    </w:p>
    <w:p w14:paraId="31057171" w14:textId="77777777" w:rsidR="00F92E32" w:rsidRPr="00023281" w:rsidRDefault="00F92E32" w:rsidP="00580735">
      <w:pPr>
        <w:pStyle w:val="ListParagraph"/>
        <w:suppressAutoHyphens/>
        <w:spacing w:after="0" w:line="240" w:lineRule="auto"/>
        <w:rPr>
          <w:b/>
          <w:u w:val="single"/>
          <w:lang w:val="es-ES_tradnl"/>
        </w:rPr>
      </w:pPr>
    </w:p>
    <w:p w14:paraId="38DDB85E" w14:textId="64DB80DA" w:rsidR="00414E2C" w:rsidRPr="00023281" w:rsidRDefault="005004E2" w:rsidP="00580735">
      <w:pPr>
        <w:widowControl/>
        <w:rPr>
          <w:rFonts w:ascii="Calibri" w:hAnsi="Calibri"/>
          <w:b/>
          <w:sz w:val="22"/>
          <w:szCs w:val="22"/>
          <w:lang w:val="es-ES_tradnl"/>
        </w:rPr>
      </w:pPr>
      <w:r w:rsidRPr="00023281">
        <w:rPr>
          <w:rFonts w:ascii="Calibri" w:hAnsi="Calibri"/>
          <w:b/>
          <w:sz w:val="22"/>
          <w:szCs w:val="22"/>
          <w:lang w:val="es-ES_tradnl"/>
        </w:rPr>
        <w:t xml:space="preserve">Decisión SC52-23: El Comité Permanente 1) aprobó el Marco del plan de trabajo sobre la movilización de recursos elaborado, 2) tomó nota de la oferta del Grupo de trabajo de asesorar a la nueva Secretaria General sobre la categoría, la descripción del puesto y la posible revisión del nombre del cargo que actualmente se denomina Oficial de Asociaciones de Colaboración, 3) tomó </w:t>
      </w:r>
      <w:r w:rsidRPr="00023281">
        <w:rPr>
          <w:rFonts w:ascii="Calibri" w:hAnsi="Calibri"/>
          <w:b/>
          <w:sz w:val="22"/>
          <w:szCs w:val="22"/>
          <w:lang w:val="es-ES_tradnl"/>
        </w:rPr>
        <w:lastRenderedPageBreak/>
        <w:t>nota también de la oferta del Grupo de trabajo de asesorar a la persona contratada para movilizar los recursos cuando elabore el primer Plan de trabajo completo sobre la movilización de recursos, a fin de orientar su labor, y 4) decidió aprobar el primer Plan de trabajo completo sobre la movilización de recursos en una reunión futura del Comité Permanente, si es posible en la reunión 53ª</w:t>
      </w:r>
      <w:r w:rsidR="003D5A46" w:rsidRPr="00023281">
        <w:rPr>
          <w:rFonts w:ascii="Calibri" w:hAnsi="Calibri"/>
          <w:b/>
          <w:sz w:val="22"/>
          <w:szCs w:val="22"/>
          <w:lang w:val="es-ES_tradnl"/>
        </w:rPr>
        <w:t>.</w:t>
      </w:r>
    </w:p>
    <w:p w14:paraId="2CF6D075" w14:textId="77777777" w:rsidR="00414E2C" w:rsidRPr="00023281" w:rsidRDefault="00414E2C" w:rsidP="00580735">
      <w:pPr>
        <w:widowControl/>
        <w:rPr>
          <w:rFonts w:ascii="Calibri" w:hAnsi="Calibri"/>
          <w:sz w:val="22"/>
          <w:szCs w:val="22"/>
          <w:lang w:val="es-ES_tradnl"/>
        </w:rPr>
      </w:pPr>
    </w:p>
    <w:p w14:paraId="2915192A" w14:textId="043040F2" w:rsidR="002E5485" w:rsidRPr="00023281" w:rsidRDefault="005973E5" w:rsidP="00580735">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es-ES_tradnl" w:eastAsia="el-GR"/>
        </w:rPr>
      </w:pPr>
      <w:r w:rsidRPr="00023281">
        <w:rPr>
          <w:rFonts w:ascii="Calibri" w:eastAsia="Times New Roman" w:hAnsi="Calibri" w:cs="Times New Roman"/>
          <w:sz w:val="22"/>
          <w:szCs w:val="22"/>
          <w:lang w:val="es-ES_tradnl" w:eastAsia="el-GR"/>
        </w:rPr>
        <w:t>Punto 22 del orden del día:</w:t>
      </w:r>
      <w:r w:rsidR="00777359" w:rsidRPr="00023281">
        <w:rPr>
          <w:rFonts w:ascii="Calibri" w:eastAsia="Times New Roman" w:hAnsi="Calibri" w:cs="Times New Roman"/>
          <w:sz w:val="22"/>
          <w:szCs w:val="22"/>
          <w:lang w:val="es-ES_tradnl" w:eastAsia="el-GR"/>
        </w:rPr>
        <w:t xml:space="preserve"> </w:t>
      </w:r>
      <w:r w:rsidR="00AE2C22" w:rsidRPr="00023281">
        <w:rPr>
          <w:rFonts w:ascii="Calibri" w:eastAsia="Times New Roman" w:hAnsi="Calibri" w:cs="Times New Roman"/>
          <w:sz w:val="22"/>
          <w:szCs w:val="22"/>
          <w:lang w:val="es-ES_tradnl" w:eastAsia="el-GR"/>
        </w:rPr>
        <w:t xml:space="preserve">Reunión del </w:t>
      </w:r>
      <w:r w:rsidR="00AE2C22" w:rsidRPr="00641967">
        <w:rPr>
          <w:rFonts w:ascii="Calibri" w:eastAsia="Times New Roman" w:hAnsi="Calibri" w:cs="Times New Roman"/>
          <w:sz w:val="22"/>
          <w:szCs w:val="22"/>
          <w:lang w:val="es-ES_tradnl" w:eastAsia="el-GR"/>
        </w:rPr>
        <w:t>Grupo de trabajo de facilitación</w:t>
      </w:r>
      <w:r w:rsidR="00AE2C22" w:rsidRPr="00023281">
        <w:rPr>
          <w:rFonts w:ascii="Calibri" w:eastAsia="Times New Roman" w:hAnsi="Calibri" w:cs="Times New Roman"/>
          <w:sz w:val="22"/>
          <w:szCs w:val="22"/>
          <w:lang w:val="es-ES_tradnl" w:eastAsia="el-GR"/>
        </w:rPr>
        <w:t xml:space="preserve"> (antes llamado “Grupo de trabajo sobre la mejora de los instrumentos de manejo”)</w:t>
      </w:r>
      <w:r w:rsidR="006B374D" w:rsidRPr="00023281">
        <w:rPr>
          <w:rFonts w:ascii="Calibri" w:eastAsia="Times New Roman" w:hAnsi="Calibri" w:cs="Times New Roman"/>
          <w:sz w:val="22"/>
          <w:szCs w:val="22"/>
          <w:lang w:val="es-ES_tradnl" w:eastAsia="el-GR"/>
        </w:rPr>
        <w:t xml:space="preserve"> </w:t>
      </w:r>
    </w:p>
    <w:p w14:paraId="29733275" w14:textId="77777777" w:rsidR="0005523A" w:rsidRPr="00023281" w:rsidRDefault="0005523A" w:rsidP="00580735">
      <w:pPr>
        <w:pStyle w:val="ListParagraph"/>
        <w:suppressAutoHyphens/>
        <w:spacing w:after="0" w:line="240" w:lineRule="auto"/>
        <w:ind w:left="426"/>
        <w:contextualSpacing w:val="0"/>
        <w:rPr>
          <w:lang w:val="es-ES_tradnl"/>
        </w:rPr>
      </w:pPr>
    </w:p>
    <w:p w14:paraId="43636FF2" w14:textId="7F958BB4" w:rsidR="00414E2C" w:rsidRPr="00023281" w:rsidRDefault="006B374D"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L</w:t>
      </w:r>
      <w:r w:rsidR="0034656D" w:rsidRPr="00023281">
        <w:rPr>
          <w:lang w:val="es-ES_tradnl"/>
        </w:rPr>
        <w:t xml:space="preserve">os </w:t>
      </w:r>
      <w:r w:rsidR="0034656D" w:rsidRPr="00023281">
        <w:rPr>
          <w:b/>
          <w:lang w:val="es-ES_tradnl"/>
        </w:rPr>
        <w:t>Estados Unidos de América</w:t>
      </w:r>
      <w:r w:rsidR="00414E2C" w:rsidRPr="00023281">
        <w:rPr>
          <w:lang w:val="es-ES_tradnl"/>
        </w:rPr>
        <w:t xml:space="preserve">, </w:t>
      </w:r>
      <w:r w:rsidR="00694441" w:rsidRPr="00023281">
        <w:rPr>
          <w:lang w:val="es-ES_tradnl"/>
        </w:rPr>
        <w:t>en su calidad de Presidente del Grupo de trabajo de facilitación</w:t>
      </w:r>
      <w:r w:rsidR="00414E2C" w:rsidRPr="00023281">
        <w:rPr>
          <w:lang w:val="es-ES_tradnl"/>
        </w:rPr>
        <w:t xml:space="preserve">, </w:t>
      </w:r>
      <w:r w:rsidR="00694441" w:rsidRPr="00023281">
        <w:rPr>
          <w:lang w:val="es-ES_tradnl"/>
        </w:rPr>
        <w:t>informaron sobre las actividades del Grupo hasta la fecha</w:t>
      </w:r>
      <w:r w:rsidR="00414E2C" w:rsidRPr="00023281">
        <w:rPr>
          <w:lang w:val="es-ES_tradnl"/>
        </w:rPr>
        <w:t xml:space="preserve">. </w:t>
      </w:r>
      <w:r w:rsidR="00694441" w:rsidRPr="00023281">
        <w:rPr>
          <w:lang w:val="es-ES_tradnl"/>
        </w:rPr>
        <w:t xml:space="preserve">Los miembros del Grupo </w:t>
      </w:r>
      <w:r w:rsidR="00414E2C" w:rsidRPr="00023281">
        <w:rPr>
          <w:lang w:val="es-ES_tradnl"/>
        </w:rPr>
        <w:t>(</w:t>
      </w:r>
      <w:r w:rsidR="00DF6038" w:rsidRPr="00023281">
        <w:rPr>
          <w:lang w:val="es-ES_tradnl"/>
        </w:rPr>
        <w:t>Estados Unidos de América</w:t>
      </w:r>
      <w:r w:rsidR="00DF6038">
        <w:rPr>
          <w:lang w:val="es-ES_tradnl"/>
        </w:rPr>
        <w:t>,</w:t>
      </w:r>
      <w:r w:rsidR="00DF6038" w:rsidRPr="00023281">
        <w:rPr>
          <w:lang w:val="es-ES_tradnl"/>
        </w:rPr>
        <w:t xml:space="preserve"> </w:t>
      </w:r>
      <w:r w:rsidR="00414E2C" w:rsidRPr="00023281">
        <w:rPr>
          <w:lang w:val="es-ES_tradnl"/>
        </w:rPr>
        <w:t xml:space="preserve">Kenya, </w:t>
      </w:r>
      <w:r w:rsidR="00511C65" w:rsidRPr="00023281">
        <w:rPr>
          <w:lang w:val="es-ES_tradnl"/>
        </w:rPr>
        <w:t>Rumania</w:t>
      </w:r>
      <w:r w:rsidR="00414E2C" w:rsidRPr="00023281">
        <w:rPr>
          <w:lang w:val="es-ES_tradnl"/>
        </w:rPr>
        <w:t>, Senegal, S</w:t>
      </w:r>
      <w:r w:rsidR="00694441" w:rsidRPr="00023281">
        <w:rPr>
          <w:lang w:val="es-ES_tradnl"/>
        </w:rPr>
        <w:t>uiza</w:t>
      </w:r>
      <w:r w:rsidR="00414E2C" w:rsidRPr="00023281">
        <w:rPr>
          <w:lang w:val="es-ES_tradnl"/>
        </w:rPr>
        <w:t xml:space="preserve"> </w:t>
      </w:r>
      <w:r w:rsidR="00694441" w:rsidRPr="00023281">
        <w:rPr>
          <w:lang w:val="es-ES_tradnl"/>
        </w:rPr>
        <w:t xml:space="preserve">y </w:t>
      </w:r>
      <w:r w:rsidR="00414E2C" w:rsidRPr="00023281">
        <w:rPr>
          <w:lang w:val="es-ES_tradnl"/>
        </w:rPr>
        <w:t xml:space="preserve">Uruguay) </w:t>
      </w:r>
      <w:r w:rsidR="00694441" w:rsidRPr="00023281">
        <w:rPr>
          <w:lang w:val="es-ES_tradnl"/>
        </w:rPr>
        <w:t xml:space="preserve">habían mantenido contactos durante el período entre reuniones y en la reunión </w:t>
      </w:r>
      <w:r w:rsidR="00414E2C" w:rsidRPr="00023281">
        <w:rPr>
          <w:lang w:val="es-ES_tradnl"/>
        </w:rPr>
        <w:t xml:space="preserve">SC52, </w:t>
      </w:r>
      <w:r w:rsidR="00694441" w:rsidRPr="00023281">
        <w:rPr>
          <w:lang w:val="es-ES_tradnl"/>
        </w:rPr>
        <w:t xml:space="preserve">habían enviado preguntas a la </w:t>
      </w:r>
      <w:r w:rsidR="0023194F" w:rsidRPr="00023281">
        <w:rPr>
          <w:lang w:val="es-ES_tradnl"/>
        </w:rPr>
        <w:t>UICN</w:t>
      </w:r>
      <w:r w:rsidR="00414E2C" w:rsidRPr="00023281">
        <w:rPr>
          <w:lang w:val="es-ES_tradnl"/>
        </w:rPr>
        <w:t xml:space="preserve"> </w:t>
      </w:r>
      <w:r w:rsidR="00694441" w:rsidRPr="00023281">
        <w:rPr>
          <w:lang w:val="es-ES_tradnl"/>
        </w:rPr>
        <w:t xml:space="preserve">y la </w:t>
      </w:r>
      <w:r w:rsidR="00DC1D23" w:rsidRPr="00023281">
        <w:rPr>
          <w:lang w:val="es-ES_tradnl"/>
        </w:rPr>
        <w:t>Secretaría</w:t>
      </w:r>
      <w:r w:rsidR="00694441" w:rsidRPr="00023281">
        <w:rPr>
          <w:lang w:val="es-ES_tradnl"/>
        </w:rPr>
        <w:t>, y habían deliberado entre ellos sobre las respuestas recibidas</w:t>
      </w:r>
      <w:r w:rsidR="00414E2C" w:rsidRPr="00023281">
        <w:rPr>
          <w:lang w:val="es-ES_tradnl"/>
        </w:rPr>
        <w:t xml:space="preserve">. </w:t>
      </w:r>
      <w:r w:rsidR="00694441" w:rsidRPr="00023281">
        <w:rPr>
          <w:lang w:val="es-ES_tradnl"/>
        </w:rPr>
        <w:t xml:space="preserve">En la reunión </w:t>
      </w:r>
      <w:r w:rsidR="00414E2C" w:rsidRPr="00023281">
        <w:rPr>
          <w:lang w:val="es-ES_tradnl"/>
        </w:rPr>
        <w:t>SC52</w:t>
      </w:r>
      <w:r w:rsidR="00694441" w:rsidRPr="00023281">
        <w:rPr>
          <w:lang w:val="es-ES_tradnl"/>
        </w:rPr>
        <w:t xml:space="preserve">, el Grupo había mantenido debates constructivos con la Directora General de la </w:t>
      </w:r>
      <w:r w:rsidR="0023194F" w:rsidRPr="00023281">
        <w:rPr>
          <w:lang w:val="es-ES_tradnl"/>
        </w:rPr>
        <w:t>UICN</w:t>
      </w:r>
      <w:r w:rsidR="00777359" w:rsidRPr="00023281">
        <w:rPr>
          <w:lang w:val="es-ES_tradnl"/>
        </w:rPr>
        <w:t>,</w:t>
      </w:r>
      <w:r w:rsidR="00414E2C" w:rsidRPr="00023281">
        <w:rPr>
          <w:lang w:val="es-ES_tradnl"/>
        </w:rPr>
        <w:t xml:space="preserve"> </w:t>
      </w:r>
      <w:r w:rsidR="00694441" w:rsidRPr="00023281">
        <w:rPr>
          <w:lang w:val="es-ES_tradnl"/>
        </w:rPr>
        <w:t xml:space="preserve">en los que habían participado también </w:t>
      </w:r>
      <w:r w:rsidR="00414E2C" w:rsidRPr="00023281">
        <w:rPr>
          <w:lang w:val="es-ES_tradnl"/>
        </w:rPr>
        <w:t xml:space="preserve">Colombia </w:t>
      </w:r>
      <w:r w:rsidR="00694441" w:rsidRPr="00023281">
        <w:rPr>
          <w:lang w:val="es-ES_tradnl"/>
        </w:rPr>
        <w:t xml:space="preserve">y </w:t>
      </w:r>
      <w:r w:rsidR="00414E2C" w:rsidRPr="00023281">
        <w:rPr>
          <w:lang w:val="es-ES_tradnl"/>
        </w:rPr>
        <w:t>Finland</w:t>
      </w:r>
      <w:r w:rsidR="00694441" w:rsidRPr="00023281">
        <w:rPr>
          <w:lang w:val="es-ES_tradnl"/>
        </w:rPr>
        <w:t>ia</w:t>
      </w:r>
      <w:r w:rsidR="00414E2C" w:rsidRPr="00023281">
        <w:rPr>
          <w:lang w:val="es-ES_tradnl"/>
        </w:rPr>
        <w:t xml:space="preserve">. </w:t>
      </w:r>
      <w:r w:rsidR="00694441" w:rsidRPr="00023281">
        <w:rPr>
          <w:lang w:val="es-ES_tradnl"/>
        </w:rPr>
        <w:t>El Japó</w:t>
      </w:r>
      <w:r w:rsidR="00414E2C" w:rsidRPr="00023281">
        <w:rPr>
          <w:lang w:val="es-ES_tradnl"/>
        </w:rPr>
        <w:t xml:space="preserve">n </w:t>
      </w:r>
      <w:r w:rsidR="00694441" w:rsidRPr="00023281">
        <w:rPr>
          <w:lang w:val="es-ES_tradnl"/>
        </w:rPr>
        <w:t>y el Bras</w:t>
      </w:r>
      <w:r w:rsidR="00414E2C" w:rsidRPr="00023281">
        <w:rPr>
          <w:lang w:val="es-ES_tradnl"/>
        </w:rPr>
        <w:t xml:space="preserve">il </w:t>
      </w:r>
      <w:r w:rsidR="00694441" w:rsidRPr="00023281">
        <w:rPr>
          <w:lang w:val="es-ES_tradnl"/>
        </w:rPr>
        <w:t>habían participado en la reunión en calidad de observadores</w:t>
      </w:r>
      <w:r w:rsidR="00414E2C" w:rsidRPr="00023281">
        <w:rPr>
          <w:lang w:val="es-ES_tradnl"/>
        </w:rPr>
        <w:t xml:space="preserve">. </w:t>
      </w:r>
      <w:r w:rsidR="00694441" w:rsidRPr="00023281">
        <w:rPr>
          <w:lang w:val="es-ES_tradnl"/>
        </w:rPr>
        <w:t>El Grupo consideraba que le resultaría de utilidad reunirse con la nueva Secretaria General</w:t>
      </w:r>
      <w:r w:rsidR="00414E2C" w:rsidRPr="00023281">
        <w:rPr>
          <w:lang w:val="es-ES_tradnl"/>
        </w:rPr>
        <w:t xml:space="preserve">. </w:t>
      </w:r>
      <w:r w:rsidR="0004533D" w:rsidRPr="00023281">
        <w:rPr>
          <w:lang w:val="es-ES_tradnl"/>
        </w:rPr>
        <w:t>T</w:t>
      </w:r>
      <w:r w:rsidR="00AF02BF" w:rsidRPr="00023281">
        <w:rPr>
          <w:lang w:val="es-ES_tradnl"/>
        </w:rPr>
        <w:t>ambién expresó su interés por invitar a representantes de Asia y Oceanía a que participaran en sus trabajos</w:t>
      </w:r>
      <w:r w:rsidR="00414E2C" w:rsidRPr="00023281">
        <w:rPr>
          <w:lang w:val="es-ES_tradnl"/>
        </w:rPr>
        <w:t xml:space="preserve">. </w:t>
      </w:r>
      <w:r w:rsidR="00AF02BF" w:rsidRPr="00023281">
        <w:rPr>
          <w:lang w:val="es-ES_tradnl"/>
        </w:rPr>
        <w:t xml:space="preserve">El Grupo había convenido en proseguir sus deliberaciones durante el período entre reuniones e informar al respecto a la reunión </w:t>
      </w:r>
      <w:r w:rsidR="00414E2C" w:rsidRPr="00023281">
        <w:rPr>
          <w:lang w:val="es-ES_tradnl"/>
        </w:rPr>
        <w:t xml:space="preserve">SC53. </w:t>
      </w:r>
    </w:p>
    <w:p w14:paraId="58CA6EA7" w14:textId="77777777" w:rsidR="002E5485" w:rsidRPr="00023281" w:rsidRDefault="002E5485" w:rsidP="00580735">
      <w:pPr>
        <w:pStyle w:val="ListParagraph"/>
        <w:suppressAutoHyphens/>
        <w:spacing w:after="0" w:line="240" w:lineRule="auto"/>
        <w:ind w:left="426"/>
        <w:contextualSpacing w:val="0"/>
        <w:rPr>
          <w:lang w:val="es-ES_tradnl"/>
        </w:rPr>
      </w:pPr>
    </w:p>
    <w:p w14:paraId="6903F167" w14:textId="2B55CA82" w:rsidR="00414E2C" w:rsidRPr="00023281" w:rsidRDefault="00AF02BF"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El </w:t>
      </w:r>
      <w:r w:rsidR="00791EC5" w:rsidRPr="00023281">
        <w:rPr>
          <w:lang w:val="es-ES_tradnl"/>
        </w:rPr>
        <w:t>Comité Permanente</w:t>
      </w:r>
      <w:r w:rsidR="00414E2C" w:rsidRPr="00023281">
        <w:rPr>
          <w:lang w:val="es-ES_tradnl"/>
        </w:rPr>
        <w:t xml:space="preserve"> </w:t>
      </w:r>
      <w:r w:rsidRPr="00023281">
        <w:rPr>
          <w:lang w:val="es-ES_tradnl"/>
        </w:rPr>
        <w:t>señaló la determinación del Grupo de trabajo de facilitación par</w:t>
      </w:r>
      <w:r w:rsidR="0004533D" w:rsidRPr="00023281">
        <w:rPr>
          <w:lang w:val="es-ES_tradnl"/>
        </w:rPr>
        <w:t>a</w:t>
      </w:r>
      <w:r w:rsidRPr="00023281">
        <w:rPr>
          <w:lang w:val="es-ES_tradnl"/>
        </w:rPr>
        <w:t xml:space="preserve"> proseguir sus actividades</w:t>
      </w:r>
      <w:r w:rsidR="00414E2C" w:rsidRPr="00023281">
        <w:rPr>
          <w:lang w:val="es-ES_tradnl"/>
        </w:rPr>
        <w:t xml:space="preserve">. </w:t>
      </w:r>
      <w:r w:rsidRPr="00023281">
        <w:rPr>
          <w:lang w:val="es-ES_tradnl"/>
        </w:rPr>
        <w:t>También tomó nota de la solicitud de reunirse con la nueva Secretaria General</w:t>
      </w:r>
      <w:r w:rsidR="00414E2C" w:rsidRPr="00023281">
        <w:rPr>
          <w:lang w:val="es-ES_tradnl"/>
        </w:rPr>
        <w:t xml:space="preserve"> </w:t>
      </w:r>
      <w:r w:rsidRPr="00023281">
        <w:rPr>
          <w:lang w:val="es-ES_tradnl"/>
        </w:rPr>
        <w:t xml:space="preserve">inmediatamente </w:t>
      </w:r>
      <w:r w:rsidR="0004533D" w:rsidRPr="00023281">
        <w:rPr>
          <w:lang w:val="es-ES_tradnl"/>
        </w:rPr>
        <w:t xml:space="preserve">antes o </w:t>
      </w:r>
      <w:r w:rsidRPr="00023281">
        <w:rPr>
          <w:lang w:val="es-ES_tradnl"/>
        </w:rPr>
        <w:t xml:space="preserve">después de una de las reuniones del Equipo Ejecutivo en enero de </w:t>
      </w:r>
      <w:r w:rsidR="00417F1F" w:rsidRPr="00023281">
        <w:rPr>
          <w:lang w:val="es-ES_tradnl"/>
        </w:rPr>
        <w:t>2017</w:t>
      </w:r>
      <w:r w:rsidR="00414E2C" w:rsidRPr="00023281">
        <w:rPr>
          <w:lang w:val="es-ES_tradnl"/>
        </w:rPr>
        <w:t xml:space="preserve"> </w:t>
      </w:r>
      <w:r w:rsidRPr="00023281">
        <w:rPr>
          <w:lang w:val="es-ES_tradnl"/>
        </w:rPr>
        <w:t>a fin de discutir las cuestiones que le habían confiado las Partes, y tomó nota de la invitación del Grupo de trabajo a Asia y Oceanía para que se unieran al Grupo, que está abierto a más Partes</w:t>
      </w:r>
      <w:r w:rsidR="00414E2C" w:rsidRPr="00023281">
        <w:rPr>
          <w:lang w:val="es-ES_tradnl"/>
        </w:rPr>
        <w:t xml:space="preserve">. </w:t>
      </w:r>
    </w:p>
    <w:p w14:paraId="5750FC78" w14:textId="77777777" w:rsidR="00414E2C" w:rsidRPr="00023281" w:rsidRDefault="00414E2C" w:rsidP="00580735">
      <w:pPr>
        <w:widowControl/>
        <w:rPr>
          <w:rFonts w:ascii="Calibri" w:hAnsi="Calibri"/>
          <w:sz w:val="22"/>
          <w:szCs w:val="22"/>
          <w:lang w:val="es-ES_tradnl"/>
        </w:rPr>
      </w:pPr>
    </w:p>
    <w:p w14:paraId="58F271B1" w14:textId="62B2B807" w:rsidR="00414E2C" w:rsidRPr="00023281" w:rsidRDefault="008B54DE" w:rsidP="00580735">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es-ES_tradnl" w:eastAsia="el-GR"/>
        </w:rPr>
      </w:pPr>
      <w:r w:rsidRPr="00023281">
        <w:rPr>
          <w:rFonts w:ascii="Calibri" w:eastAsia="Times New Roman" w:hAnsi="Calibri" w:cs="Times New Roman"/>
          <w:sz w:val="22"/>
          <w:szCs w:val="22"/>
          <w:lang w:val="es-ES_tradnl" w:eastAsia="el-GR"/>
        </w:rPr>
        <w:t>Punto 24 del orden del día: Otras cuestiones: fecha y lugar de la 53ª reunión del Comité Permanente</w:t>
      </w:r>
    </w:p>
    <w:p w14:paraId="680074EE" w14:textId="77777777" w:rsidR="002E5485" w:rsidRPr="00023281" w:rsidRDefault="002E5485" w:rsidP="00580735">
      <w:pPr>
        <w:widowControl/>
        <w:rPr>
          <w:rFonts w:ascii="Calibri" w:hAnsi="Calibri"/>
          <w:sz w:val="22"/>
          <w:szCs w:val="22"/>
          <w:lang w:val="es-ES_tradnl"/>
        </w:rPr>
      </w:pPr>
    </w:p>
    <w:p w14:paraId="7492C24C" w14:textId="041EF979" w:rsidR="00414E2C" w:rsidRPr="00023281" w:rsidRDefault="00AF02BF"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La </w:t>
      </w:r>
      <w:r w:rsidR="00000CEF" w:rsidRPr="00023281">
        <w:rPr>
          <w:b/>
          <w:lang w:val="es-ES_tradnl"/>
        </w:rPr>
        <w:t>Secretaria General en funciones</w:t>
      </w:r>
      <w:r w:rsidR="00414E2C" w:rsidRPr="00023281">
        <w:rPr>
          <w:lang w:val="es-ES_tradnl"/>
        </w:rPr>
        <w:t xml:space="preserve"> </w:t>
      </w:r>
      <w:r w:rsidRPr="00023281">
        <w:rPr>
          <w:lang w:val="es-ES_tradnl"/>
        </w:rPr>
        <w:t xml:space="preserve">informó de que, a petición del Comité Ejecutivo, la </w:t>
      </w:r>
      <w:r w:rsidR="00DC1D23" w:rsidRPr="00023281">
        <w:rPr>
          <w:lang w:val="es-ES_tradnl"/>
        </w:rPr>
        <w:t>Secretaría</w:t>
      </w:r>
      <w:r w:rsidR="00414E2C" w:rsidRPr="00023281">
        <w:rPr>
          <w:lang w:val="es-ES_tradnl"/>
        </w:rPr>
        <w:t xml:space="preserve"> </w:t>
      </w:r>
      <w:r w:rsidRPr="00023281">
        <w:rPr>
          <w:lang w:val="es-ES_tradnl"/>
        </w:rPr>
        <w:t xml:space="preserve">había buscado fechas adecuadas para la reunión </w:t>
      </w:r>
      <w:r w:rsidR="00414E2C" w:rsidRPr="00023281">
        <w:rPr>
          <w:lang w:val="es-ES_tradnl"/>
        </w:rPr>
        <w:t xml:space="preserve">SC53 </w:t>
      </w:r>
      <w:r w:rsidRPr="00023281">
        <w:rPr>
          <w:lang w:val="es-ES_tradnl"/>
        </w:rPr>
        <w:t xml:space="preserve">en mayo y junio de </w:t>
      </w:r>
      <w:r w:rsidR="00414E2C" w:rsidRPr="00023281">
        <w:rPr>
          <w:lang w:val="es-ES_tradnl"/>
        </w:rPr>
        <w:t>2017</w:t>
      </w:r>
      <w:r w:rsidRPr="00023281">
        <w:rPr>
          <w:lang w:val="es-ES_tradnl"/>
        </w:rPr>
        <w:t>,</w:t>
      </w:r>
      <w:r w:rsidR="00414E2C" w:rsidRPr="00023281">
        <w:rPr>
          <w:lang w:val="es-ES_tradnl"/>
        </w:rPr>
        <w:t xml:space="preserve"> </w:t>
      </w:r>
      <w:r w:rsidRPr="00023281">
        <w:rPr>
          <w:lang w:val="es-ES_tradnl"/>
        </w:rPr>
        <w:t>y había propuesto la semana del 29 de mayo al 2 de junio</w:t>
      </w:r>
      <w:r w:rsidR="00414E2C" w:rsidRPr="00023281">
        <w:rPr>
          <w:lang w:val="es-ES_tradnl"/>
        </w:rPr>
        <w:t xml:space="preserve">, </w:t>
      </w:r>
      <w:r w:rsidRPr="00023281">
        <w:rPr>
          <w:lang w:val="es-ES_tradnl"/>
        </w:rPr>
        <w:t xml:space="preserve">y la semana del </w:t>
      </w:r>
      <w:r w:rsidR="00414E2C" w:rsidRPr="00023281">
        <w:rPr>
          <w:lang w:val="es-ES_tradnl"/>
        </w:rPr>
        <w:t>12</w:t>
      </w:r>
      <w:r w:rsidR="006B2857" w:rsidRPr="00023281">
        <w:rPr>
          <w:lang w:val="es-ES_tradnl"/>
        </w:rPr>
        <w:t xml:space="preserve"> </w:t>
      </w:r>
      <w:r w:rsidRPr="00023281">
        <w:rPr>
          <w:lang w:val="es-ES_tradnl"/>
        </w:rPr>
        <w:t xml:space="preserve">al </w:t>
      </w:r>
      <w:r w:rsidR="00414E2C" w:rsidRPr="00023281">
        <w:rPr>
          <w:lang w:val="es-ES_tradnl"/>
        </w:rPr>
        <w:t xml:space="preserve">16 </w:t>
      </w:r>
      <w:r w:rsidRPr="00023281">
        <w:rPr>
          <w:lang w:val="es-ES_tradnl"/>
        </w:rPr>
        <w:t>de junio como segunda opción, señalando que ambas semanas caían en Ramadán</w:t>
      </w:r>
      <w:r w:rsidR="00414E2C" w:rsidRPr="00023281">
        <w:rPr>
          <w:lang w:val="es-ES_tradnl"/>
        </w:rPr>
        <w:t xml:space="preserve">. </w:t>
      </w:r>
      <w:r w:rsidRPr="00023281">
        <w:rPr>
          <w:lang w:val="es-ES_tradnl"/>
        </w:rPr>
        <w:t xml:space="preserve">Las salas de reuniones en la sede de la </w:t>
      </w:r>
      <w:r w:rsidR="0023194F" w:rsidRPr="00023281">
        <w:rPr>
          <w:lang w:val="es-ES_tradnl"/>
        </w:rPr>
        <w:t>UICN</w:t>
      </w:r>
      <w:r w:rsidR="00414E2C" w:rsidRPr="00023281">
        <w:rPr>
          <w:lang w:val="es-ES_tradnl"/>
        </w:rPr>
        <w:t xml:space="preserve"> </w:t>
      </w:r>
      <w:r w:rsidRPr="00023281">
        <w:rPr>
          <w:lang w:val="es-ES_tradnl"/>
        </w:rPr>
        <w:t xml:space="preserve">en </w:t>
      </w:r>
      <w:r w:rsidR="00414E2C" w:rsidRPr="00023281">
        <w:rPr>
          <w:lang w:val="es-ES_tradnl"/>
        </w:rPr>
        <w:t xml:space="preserve">Gland </w:t>
      </w:r>
      <w:r w:rsidRPr="00023281">
        <w:rPr>
          <w:lang w:val="es-ES_tradnl"/>
        </w:rPr>
        <w:t>estaban disponibles en ambas semanas</w:t>
      </w:r>
      <w:r w:rsidR="00414E2C" w:rsidRPr="00023281">
        <w:rPr>
          <w:lang w:val="es-ES_tradnl"/>
        </w:rPr>
        <w:t>.</w:t>
      </w:r>
    </w:p>
    <w:p w14:paraId="3D34D6C5" w14:textId="77777777" w:rsidR="002E5485" w:rsidRPr="00023281" w:rsidRDefault="002E5485" w:rsidP="00580735">
      <w:pPr>
        <w:pStyle w:val="ListParagraph"/>
        <w:suppressAutoHyphens/>
        <w:spacing w:after="0" w:line="240" w:lineRule="auto"/>
        <w:ind w:left="426"/>
        <w:contextualSpacing w:val="0"/>
        <w:rPr>
          <w:lang w:val="es-ES_tradnl"/>
        </w:rPr>
      </w:pPr>
    </w:p>
    <w:p w14:paraId="2F201278" w14:textId="354A900B" w:rsidR="00414E2C" w:rsidRPr="00023281" w:rsidRDefault="00AF02BF"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El </w:t>
      </w:r>
      <w:r w:rsidRPr="00023281">
        <w:rPr>
          <w:b/>
          <w:lang w:val="es-ES_tradnl"/>
        </w:rPr>
        <w:t>Bras</w:t>
      </w:r>
      <w:r w:rsidR="00414E2C" w:rsidRPr="00023281">
        <w:rPr>
          <w:b/>
          <w:lang w:val="es-ES_tradnl"/>
        </w:rPr>
        <w:t>il</w:t>
      </w:r>
      <w:r w:rsidR="00414E2C" w:rsidRPr="00023281">
        <w:rPr>
          <w:lang w:val="es-ES_tradnl"/>
        </w:rPr>
        <w:t xml:space="preserve">, </w:t>
      </w:r>
      <w:r w:rsidRPr="00023281">
        <w:rPr>
          <w:lang w:val="es-ES_tradnl"/>
        </w:rPr>
        <w:t xml:space="preserve">con el apoyo de </w:t>
      </w:r>
      <w:r w:rsidR="007D2BFB" w:rsidRPr="00023281">
        <w:rPr>
          <w:b/>
          <w:lang w:val="es-ES_tradnl"/>
        </w:rPr>
        <w:t>Colombia</w:t>
      </w:r>
      <w:r w:rsidR="007D2BFB" w:rsidRPr="00023281">
        <w:rPr>
          <w:lang w:val="es-ES_tradnl"/>
        </w:rPr>
        <w:t xml:space="preserve"> </w:t>
      </w:r>
      <w:r w:rsidRPr="00023281">
        <w:rPr>
          <w:lang w:val="es-ES_tradnl"/>
        </w:rPr>
        <w:t xml:space="preserve">y </w:t>
      </w:r>
      <w:r w:rsidR="00414E2C" w:rsidRPr="00023281">
        <w:rPr>
          <w:b/>
          <w:lang w:val="es-ES_tradnl"/>
        </w:rPr>
        <w:t>El Salvador</w:t>
      </w:r>
      <w:r w:rsidR="006B2857" w:rsidRPr="00023281">
        <w:rPr>
          <w:lang w:val="es-ES_tradnl"/>
        </w:rPr>
        <w:t>,</w:t>
      </w:r>
      <w:r w:rsidR="00414E2C" w:rsidRPr="00023281">
        <w:rPr>
          <w:lang w:val="es-ES_tradnl"/>
        </w:rPr>
        <w:t xml:space="preserve"> </w:t>
      </w:r>
      <w:r w:rsidRPr="00023281">
        <w:rPr>
          <w:lang w:val="es-ES_tradnl"/>
        </w:rPr>
        <w:t>sugirió que la reunión se celebrara en Ginebra, ya que a los representantes de las misiones permanentes de las Partes en Ginebra les resultaría más fácil acudir. El Bras</w:t>
      </w:r>
      <w:r w:rsidR="00A27803" w:rsidRPr="00023281">
        <w:rPr>
          <w:lang w:val="es-ES_tradnl"/>
        </w:rPr>
        <w:t>il</w:t>
      </w:r>
      <w:r w:rsidR="00414E2C" w:rsidRPr="00023281">
        <w:rPr>
          <w:lang w:val="es-ES_tradnl"/>
        </w:rPr>
        <w:t xml:space="preserve"> </w:t>
      </w:r>
      <w:r w:rsidRPr="00023281">
        <w:rPr>
          <w:lang w:val="es-ES_tradnl"/>
        </w:rPr>
        <w:t xml:space="preserve">propuso como lugar adecuado el Centro Internacional de Conferencias </w:t>
      </w:r>
      <w:r w:rsidR="00834B5F">
        <w:rPr>
          <w:lang w:val="es-ES_tradnl"/>
        </w:rPr>
        <w:t xml:space="preserve">de </w:t>
      </w:r>
      <w:r w:rsidRPr="00023281">
        <w:rPr>
          <w:lang w:val="es-ES_tradnl"/>
        </w:rPr>
        <w:t>Ginebra</w:t>
      </w:r>
      <w:r w:rsidR="00414E2C" w:rsidRPr="00023281">
        <w:rPr>
          <w:lang w:val="es-ES_tradnl"/>
        </w:rPr>
        <w:t>.</w:t>
      </w:r>
    </w:p>
    <w:p w14:paraId="7C714355" w14:textId="77777777" w:rsidR="002E5485" w:rsidRPr="00023281" w:rsidRDefault="002E5485" w:rsidP="00580735">
      <w:pPr>
        <w:pStyle w:val="ListParagraph"/>
        <w:suppressAutoHyphens/>
        <w:spacing w:after="0" w:line="240" w:lineRule="auto"/>
        <w:ind w:left="426"/>
        <w:contextualSpacing w:val="0"/>
        <w:rPr>
          <w:lang w:val="es-ES_tradnl"/>
        </w:rPr>
      </w:pPr>
    </w:p>
    <w:p w14:paraId="2031077F" w14:textId="1D76AFB9" w:rsidR="00414E2C" w:rsidRPr="00023281" w:rsidRDefault="00AF02BF"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La </w:t>
      </w:r>
      <w:r w:rsidR="00000CEF" w:rsidRPr="00023281">
        <w:rPr>
          <w:b/>
          <w:lang w:val="es-ES_tradnl"/>
        </w:rPr>
        <w:t>Secretaria General en funciones</w:t>
      </w:r>
      <w:r w:rsidR="007D2BFB" w:rsidRPr="00023281">
        <w:rPr>
          <w:b/>
          <w:lang w:val="es-ES_tradnl"/>
        </w:rPr>
        <w:t xml:space="preserve"> </w:t>
      </w:r>
      <w:r w:rsidRPr="00023281">
        <w:rPr>
          <w:lang w:val="es-ES_tradnl"/>
        </w:rPr>
        <w:t xml:space="preserve">presentó un análisis preliminar sobre la opción de acoger la reunión del </w:t>
      </w:r>
      <w:r w:rsidR="00791EC5" w:rsidRPr="00023281">
        <w:rPr>
          <w:lang w:val="es-ES_tradnl"/>
        </w:rPr>
        <w:t>Comité Permanente</w:t>
      </w:r>
      <w:r w:rsidR="00F92E32" w:rsidRPr="00023281">
        <w:rPr>
          <w:lang w:val="es-ES_tradnl"/>
        </w:rPr>
        <w:t xml:space="preserve"> </w:t>
      </w:r>
      <w:r w:rsidRPr="00023281">
        <w:rPr>
          <w:lang w:val="es-ES_tradnl"/>
        </w:rPr>
        <w:t>en Ginebra</w:t>
      </w:r>
      <w:r w:rsidR="005D5FE8" w:rsidRPr="00023281">
        <w:rPr>
          <w:lang w:val="es-ES_tradnl"/>
        </w:rPr>
        <w:t>.</w:t>
      </w:r>
    </w:p>
    <w:p w14:paraId="13F9511B" w14:textId="77777777" w:rsidR="002E5485" w:rsidRPr="00023281" w:rsidRDefault="002E5485" w:rsidP="00580735">
      <w:pPr>
        <w:widowControl/>
        <w:rPr>
          <w:rFonts w:ascii="Calibri" w:hAnsi="Calibri"/>
          <w:sz w:val="22"/>
          <w:szCs w:val="22"/>
          <w:lang w:val="es-ES_tradnl"/>
        </w:rPr>
      </w:pPr>
    </w:p>
    <w:p w14:paraId="5EA9349A" w14:textId="53E419AB" w:rsidR="00414E2C" w:rsidRPr="00023281" w:rsidRDefault="00AF02BF"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L</w:t>
      </w:r>
      <w:r w:rsidR="0034656D" w:rsidRPr="00023281">
        <w:rPr>
          <w:lang w:val="es-ES_tradnl"/>
        </w:rPr>
        <w:t xml:space="preserve">os </w:t>
      </w:r>
      <w:r w:rsidR="0034656D" w:rsidRPr="00023281">
        <w:rPr>
          <w:b/>
          <w:lang w:val="es-ES_tradnl"/>
        </w:rPr>
        <w:t>Estados Unidos de América</w:t>
      </w:r>
      <w:r w:rsidRPr="00023281">
        <w:rPr>
          <w:lang w:val="es-ES_tradnl"/>
        </w:rPr>
        <w:t xml:space="preserve"> señalaron que </w:t>
      </w:r>
      <w:r w:rsidR="003D281C" w:rsidRPr="00023281">
        <w:rPr>
          <w:lang w:val="es-ES_tradnl"/>
        </w:rPr>
        <w:t>celebrar la reunión en el mismo edificio donde estaban las oficinas de la Secretaría de Ramsar ofrecía ventajas.</w:t>
      </w:r>
    </w:p>
    <w:p w14:paraId="1C53CFD7" w14:textId="77777777" w:rsidR="002E5485" w:rsidRPr="00023281" w:rsidRDefault="002E5485" w:rsidP="00580735">
      <w:pPr>
        <w:widowControl/>
        <w:rPr>
          <w:rFonts w:ascii="Calibri" w:hAnsi="Calibri"/>
          <w:b/>
          <w:sz w:val="22"/>
          <w:szCs w:val="22"/>
          <w:lang w:val="es-ES_tradnl"/>
        </w:rPr>
      </w:pPr>
    </w:p>
    <w:p w14:paraId="5659210E" w14:textId="73EB6EE4" w:rsidR="00414E2C" w:rsidRPr="00023281" w:rsidRDefault="00580DBE" w:rsidP="00580735">
      <w:pPr>
        <w:pStyle w:val="ListParagraph"/>
        <w:suppressAutoHyphens/>
        <w:spacing w:after="0" w:line="240" w:lineRule="auto"/>
        <w:ind w:left="0"/>
        <w:contextualSpacing w:val="0"/>
        <w:rPr>
          <w:lang w:val="es-ES_tradnl"/>
        </w:rPr>
      </w:pPr>
      <w:r w:rsidRPr="00023281">
        <w:rPr>
          <w:b/>
          <w:lang w:val="es-ES_tradnl"/>
        </w:rPr>
        <w:t xml:space="preserve">Decisión SC52-24: El Comité Permanente convino en que su 53ª reunión se celebraría durante la semana del 29 de mayo al 2 de junio de 2017 en la sede de </w:t>
      </w:r>
      <w:r w:rsidR="00597E45" w:rsidRPr="00023281">
        <w:rPr>
          <w:b/>
          <w:lang w:val="es-ES_tradnl"/>
        </w:rPr>
        <w:t xml:space="preserve">la </w:t>
      </w:r>
      <w:r w:rsidRPr="00023281">
        <w:rPr>
          <w:b/>
          <w:lang w:val="es-ES_tradnl"/>
        </w:rPr>
        <w:t>UICN en Gland (Suiza).</w:t>
      </w:r>
    </w:p>
    <w:p w14:paraId="3455E789" w14:textId="77777777" w:rsidR="00523243" w:rsidRPr="00023281" w:rsidRDefault="00523243" w:rsidP="00580735">
      <w:pPr>
        <w:widowControl/>
        <w:rPr>
          <w:rFonts w:ascii="Calibri" w:hAnsi="Calibri"/>
          <w:b/>
          <w:sz w:val="22"/>
          <w:szCs w:val="22"/>
          <w:lang w:val="es-ES_tradnl"/>
        </w:rPr>
      </w:pPr>
    </w:p>
    <w:p w14:paraId="5EA03741" w14:textId="20779D8D" w:rsidR="00414E2C" w:rsidRPr="00023281" w:rsidRDefault="008869CB" w:rsidP="00580735">
      <w:pPr>
        <w:pStyle w:val="ListParagraph"/>
        <w:suppressAutoHyphens/>
        <w:spacing w:after="0" w:line="240" w:lineRule="auto"/>
        <w:ind w:left="0"/>
        <w:contextualSpacing w:val="0"/>
        <w:rPr>
          <w:lang w:val="es-ES_tradnl"/>
        </w:rPr>
      </w:pPr>
      <w:r w:rsidRPr="00023281">
        <w:rPr>
          <w:b/>
          <w:lang w:val="es-ES_tradnl"/>
        </w:rPr>
        <w:lastRenderedPageBreak/>
        <w:t>Decisión SC52-25: El Comité Permanente pidió a la Secretaría que colaborara con las Partes interesadas en la preparación de un documento para la 53ª reunión del Comité Permanente sobre la posibilidad de celebrar las reuniones del Comité en Ginebra en el futuro y solicitó que se incluyera esa cuestión en el orden del día de dicha 53ª reunión</w:t>
      </w:r>
      <w:r w:rsidR="00BD1F6E" w:rsidRPr="00023281">
        <w:rPr>
          <w:b/>
          <w:lang w:val="es-ES_tradnl"/>
        </w:rPr>
        <w:t xml:space="preserve">. </w:t>
      </w:r>
    </w:p>
    <w:p w14:paraId="43749334" w14:textId="77777777" w:rsidR="00414E2C" w:rsidRPr="00023281" w:rsidRDefault="00414E2C" w:rsidP="00580735">
      <w:pPr>
        <w:widowControl/>
        <w:rPr>
          <w:rFonts w:ascii="Calibri" w:hAnsi="Calibri"/>
          <w:sz w:val="22"/>
          <w:szCs w:val="22"/>
          <w:lang w:val="es-ES_tradnl"/>
        </w:rPr>
      </w:pPr>
    </w:p>
    <w:p w14:paraId="6A3FFC84" w14:textId="4311C8FC" w:rsidR="00414E2C" w:rsidRPr="00023281" w:rsidRDefault="008869CB" w:rsidP="00580735">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es-ES_tradnl" w:eastAsia="el-GR"/>
        </w:rPr>
      </w:pPr>
      <w:r w:rsidRPr="00023281">
        <w:rPr>
          <w:rFonts w:ascii="Calibri" w:eastAsia="Times New Roman" w:hAnsi="Calibri" w:cs="Times New Roman"/>
          <w:sz w:val="22"/>
          <w:szCs w:val="22"/>
          <w:lang w:val="es-ES_tradnl" w:eastAsia="el-GR"/>
        </w:rPr>
        <w:t xml:space="preserve">Punto 20 del orden del día: Informe del Subgrupo de Finanzas (SC52-18 Rev.1, </w:t>
      </w:r>
      <w:r w:rsidRPr="00023281">
        <w:rPr>
          <w:rFonts w:ascii="Calibri" w:eastAsia="Times New Roman" w:hAnsi="Calibri" w:cs="Times New Roman"/>
          <w:i/>
          <w:sz w:val="22"/>
          <w:szCs w:val="22"/>
          <w:lang w:val="es-ES_tradnl" w:eastAsia="el-GR"/>
        </w:rPr>
        <w:t>Cuestiones financieras de Ramsar 2014/2015</w:t>
      </w:r>
      <w:r w:rsidRPr="00023281">
        <w:rPr>
          <w:rFonts w:ascii="Calibri" w:eastAsia="Times New Roman" w:hAnsi="Calibri" w:cs="Times New Roman"/>
          <w:sz w:val="22"/>
          <w:szCs w:val="22"/>
          <w:lang w:val="es-ES_tradnl" w:eastAsia="el-GR"/>
        </w:rPr>
        <w:t xml:space="preserve"> y SC52-19, </w:t>
      </w:r>
      <w:r w:rsidRPr="00023281">
        <w:rPr>
          <w:rFonts w:ascii="Calibri" w:eastAsia="Times New Roman" w:hAnsi="Calibri" w:cs="Times New Roman"/>
          <w:i/>
          <w:sz w:val="22"/>
          <w:szCs w:val="22"/>
          <w:lang w:val="es-ES_tradnl" w:eastAsia="el-GR"/>
        </w:rPr>
        <w:t>Partes Contratantes con contribuciones anuales pendientes de pago</w:t>
      </w:r>
      <w:r w:rsidR="00414E2C" w:rsidRPr="00023281">
        <w:rPr>
          <w:rFonts w:ascii="Calibri" w:eastAsia="Times New Roman" w:hAnsi="Calibri" w:cs="Times New Roman"/>
          <w:sz w:val="22"/>
          <w:szCs w:val="22"/>
          <w:lang w:val="es-ES_tradnl" w:eastAsia="el-GR"/>
        </w:rPr>
        <w:t>)</w:t>
      </w:r>
    </w:p>
    <w:p w14:paraId="33C750DC" w14:textId="77777777" w:rsidR="00523243" w:rsidRPr="00023281" w:rsidRDefault="006B2857" w:rsidP="00580735">
      <w:pPr>
        <w:widowControl/>
        <w:tabs>
          <w:tab w:val="left" w:pos="3912"/>
        </w:tabs>
        <w:rPr>
          <w:rFonts w:ascii="Calibri" w:hAnsi="Calibri"/>
          <w:b/>
          <w:sz w:val="22"/>
          <w:szCs w:val="22"/>
          <w:lang w:val="es-ES_tradnl"/>
        </w:rPr>
      </w:pPr>
      <w:r w:rsidRPr="00023281">
        <w:rPr>
          <w:rFonts w:ascii="Calibri" w:hAnsi="Calibri"/>
          <w:b/>
          <w:sz w:val="22"/>
          <w:szCs w:val="22"/>
          <w:lang w:val="es-ES_tradnl"/>
        </w:rPr>
        <w:tab/>
      </w:r>
    </w:p>
    <w:p w14:paraId="0075D9E6" w14:textId="2C2FCCFE" w:rsidR="00414E2C" w:rsidRPr="00023281" w:rsidRDefault="00597E45"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El </w:t>
      </w:r>
      <w:r w:rsidR="00414E2C" w:rsidRPr="00023281">
        <w:rPr>
          <w:b/>
          <w:lang w:val="es-ES_tradnl"/>
        </w:rPr>
        <w:t>Senegal</w:t>
      </w:r>
      <w:r w:rsidR="00414E2C" w:rsidRPr="00023281">
        <w:rPr>
          <w:lang w:val="es-ES_tradnl"/>
        </w:rPr>
        <w:t xml:space="preserve">, </w:t>
      </w:r>
      <w:r w:rsidRPr="00023281">
        <w:rPr>
          <w:lang w:val="es-ES_tradnl"/>
        </w:rPr>
        <w:t>en su calidad de Presidente del Subgrupo de Finanzas</w:t>
      </w:r>
      <w:r w:rsidR="00C02F44" w:rsidRPr="00023281">
        <w:rPr>
          <w:lang w:val="es-ES_tradnl"/>
        </w:rPr>
        <w:t>,</w:t>
      </w:r>
      <w:r w:rsidR="00414E2C" w:rsidRPr="00023281">
        <w:rPr>
          <w:lang w:val="es-ES_tradnl"/>
        </w:rPr>
        <w:t xml:space="preserve"> </w:t>
      </w:r>
      <w:r w:rsidRPr="00023281">
        <w:rPr>
          <w:lang w:val="es-ES_tradnl"/>
        </w:rPr>
        <w:t>presentó el informe del Subgrupo</w:t>
      </w:r>
      <w:r w:rsidR="00414E2C" w:rsidRPr="00023281">
        <w:rPr>
          <w:lang w:val="es-ES_tradnl"/>
        </w:rPr>
        <w:t xml:space="preserve"> (</w:t>
      </w:r>
      <w:r w:rsidR="001A13ED" w:rsidRPr="00023281">
        <w:rPr>
          <w:lang w:val="es-ES_tradnl"/>
        </w:rPr>
        <w:t>véase el texto en inglés en</w:t>
      </w:r>
      <w:r w:rsidR="009F612C" w:rsidRPr="00023281">
        <w:rPr>
          <w:lang w:val="es-ES_tradnl"/>
        </w:rPr>
        <w:t xml:space="preserve"> </w:t>
      </w:r>
      <w:hyperlink r:id="rId11" w:history="1">
        <w:r w:rsidR="00461984" w:rsidRPr="00023281">
          <w:rPr>
            <w:rStyle w:val="Hyperlink"/>
            <w:color w:val="auto"/>
            <w:u w:val="none"/>
            <w:lang w:val="es-ES_tradnl"/>
          </w:rPr>
          <w:t>www.ramsar.org/sites/default/files/documents/library/sc52_subgroup_on_finance_report_v5.pdf</w:t>
        </w:r>
      </w:hyperlink>
      <w:r w:rsidR="00414E2C" w:rsidRPr="00023281">
        <w:rPr>
          <w:lang w:val="es-ES_tradnl"/>
        </w:rPr>
        <w:t xml:space="preserve">), </w:t>
      </w:r>
      <w:r w:rsidR="001A13ED" w:rsidRPr="00023281">
        <w:rPr>
          <w:lang w:val="es-ES_tradnl"/>
        </w:rPr>
        <w:t xml:space="preserve">que incluía ocho recomendaciones para su examen por el </w:t>
      </w:r>
      <w:r w:rsidR="00791EC5" w:rsidRPr="00023281">
        <w:rPr>
          <w:lang w:val="es-ES_tradnl"/>
        </w:rPr>
        <w:t>Comité Permanente</w:t>
      </w:r>
      <w:r w:rsidR="00414E2C" w:rsidRPr="00023281">
        <w:rPr>
          <w:lang w:val="es-ES_tradnl"/>
        </w:rPr>
        <w:t>.</w:t>
      </w:r>
    </w:p>
    <w:p w14:paraId="4434F517" w14:textId="77777777" w:rsidR="006B2857" w:rsidRPr="00023281" w:rsidRDefault="006B2857" w:rsidP="00580735">
      <w:pPr>
        <w:pStyle w:val="ListParagraph"/>
        <w:suppressAutoHyphens/>
        <w:spacing w:after="0" w:line="240" w:lineRule="auto"/>
        <w:ind w:left="426"/>
        <w:contextualSpacing w:val="0"/>
        <w:rPr>
          <w:lang w:val="es-ES_tradnl"/>
        </w:rPr>
      </w:pPr>
    </w:p>
    <w:p w14:paraId="3EAB5776" w14:textId="3323E452" w:rsidR="006B2857" w:rsidRPr="00023281" w:rsidRDefault="001A13ED"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El </w:t>
      </w:r>
      <w:r w:rsidR="00791EC5" w:rsidRPr="00023281">
        <w:rPr>
          <w:lang w:val="es-ES_tradnl"/>
        </w:rPr>
        <w:t>Comité Permanente</w:t>
      </w:r>
      <w:r w:rsidR="006B2857" w:rsidRPr="00023281">
        <w:rPr>
          <w:lang w:val="es-ES_tradnl"/>
        </w:rPr>
        <w:t xml:space="preserve"> </w:t>
      </w:r>
      <w:r w:rsidRPr="00023281">
        <w:rPr>
          <w:lang w:val="es-ES_tradnl"/>
        </w:rPr>
        <w:t xml:space="preserve">tomó nota de los estados financieros de </w:t>
      </w:r>
      <w:r w:rsidR="006B2857" w:rsidRPr="00023281">
        <w:rPr>
          <w:lang w:val="es-ES_tradnl"/>
        </w:rPr>
        <w:t xml:space="preserve">2015 </w:t>
      </w:r>
      <w:r w:rsidRPr="00023281">
        <w:rPr>
          <w:lang w:val="es-ES_tradnl"/>
        </w:rPr>
        <w:t xml:space="preserve">auditados como figuraban en el Anexo </w:t>
      </w:r>
      <w:r w:rsidR="004A1BB7" w:rsidRPr="00023281">
        <w:rPr>
          <w:lang w:val="es-ES_tradnl"/>
        </w:rPr>
        <w:t>1</w:t>
      </w:r>
      <w:r w:rsidR="00823F90" w:rsidRPr="00023281">
        <w:rPr>
          <w:lang w:val="es-ES_tradnl"/>
        </w:rPr>
        <w:t xml:space="preserve"> </w:t>
      </w:r>
      <w:r w:rsidRPr="00023281">
        <w:rPr>
          <w:lang w:val="es-ES_tradnl"/>
        </w:rPr>
        <w:t xml:space="preserve">del documento </w:t>
      </w:r>
      <w:r w:rsidR="00823F90" w:rsidRPr="00023281">
        <w:rPr>
          <w:lang w:val="es-ES_tradnl"/>
        </w:rPr>
        <w:t>SC52-18</w:t>
      </w:r>
      <w:r w:rsidR="004A1BB7" w:rsidRPr="00023281">
        <w:rPr>
          <w:lang w:val="es-ES_tradnl"/>
        </w:rPr>
        <w:t xml:space="preserve"> Rev.1</w:t>
      </w:r>
      <w:r w:rsidR="006B2857" w:rsidRPr="00023281">
        <w:rPr>
          <w:lang w:val="es-ES_tradnl"/>
        </w:rPr>
        <w:t xml:space="preserve">, </w:t>
      </w:r>
      <w:r w:rsidRPr="00023281">
        <w:rPr>
          <w:lang w:val="es-ES_tradnl"/>
        </w:rPr>
        <w:t xml:space="preserve">incluido el déficit para </w:t>
      </w:r>
      <w:r w:rsidR="006B2857" w:rsidRPr="00023281">
        <w:rPr>
          <w:lang w:val="es-ES_tradnl"/>
        </w:rPr>
        <w:t xml:space="preserve">2015 </w:t>
      </w:r>
      <w:r w:rsidRPr="00023281">
        <w:rPr>
          <w:lang w:val="es-ES_tradnl"/>
        </w:rPr>
        <w:t>de 337.</w:t>
      </w:r>
      <w:r w:rsidR="006B2857" w:rsidRPr="00023281">
        <w:rPr>
          <w:lang w:val="es-ES_tradnl"/>
        </w:rPr>
        <w:t>000</w:t>
      </w:r>
      <w:r w:rsidRPr="00023281">
        <w:rPr>
          <w:lang w:val="es-ES_tradnl"/>
        </w:rPr>
        <w:t xml:space="preserve"> francos suizos y el saldo del fondo de reserva de </w:t>
      </w:r>
      <w:r w:rsidR="006B2857" w:rsidRPr="00023281">
        <w:rPr>
          <w:lang w:val="es-ES_tradnl"/>
        </w:rPr>
        <w:t xml:space="preserve">372,000 </w:t>
      </w:r>
      <w:r w:rsidRPr="00023281">
        <w:rPr>
          <w:lang w:val="es-ES_tradnl"/>
        </w:rPr>
        <w:t>francos suizos (el 7,</w:t>
      </w:r>
      <w:r w:rsidR="006B2857" w:rsidRPr="00023281">
        <w:rPr>
          <w:lang w:val="es-ES_tradnl"/>
        </w:rPr>
        <w:t>3</w:t>
      </w:r>
      <w:r w:rsidR="00F73A77">
        <w:rPr>
          <w:lang w:val="es-ES_tradnl"/>
        </w:rPr>
        <w:t xml:space="preserve"> </w:t>
      </w:r>
      <w:r w:rsidR="006B2857" w:rsidRPr="00023281">
        <w:rPr>
          <w:lang w:val="es-ES_tradnl"/>
        </w:rPr>
        <w:t xml:space="preserve">% </w:t>
      </w:r>
      <w:r w:rsidRPr="00023281">
        <w:rPr>
          <w:lang w:val="es-ES_tradnl"/>
        </w:rPr>
        <w:t>de los ingresos del presupuesto básico</w:t>
      </w:r>
      <w:r w:rsidR="006B2857" w:rsidRPr="00023281">
        <w:rPr>
          <w:lang w:val="es-ES_tradnl"/>
        </w:rPr>
        <w:t>)</w:t>
      </w:r>
      <w:r w:rsidR="004A1BB7" w:rsidRPr="00023281">
        <w:rPr>
          <w:lang w:val="es-ES_tradnl"/>
        </w:rPr>
        <w:t>.</w:t>
      </w:r>
    </w:p>
    <w:p w14:paraId="4E472295" w14:textId="77777777" w:rsidR="004A1BB7" w:rsidRPr="00023281" w:rsidRDefault="004A1BB7" w:rsidP="00580735">
      <w:pPr>
        <w:pStyle w:val="ListParagraph"/>
        <w:suppressAutoHyphens/>
        <w:spacing w:after="0" w:line="240" w:lineRule="auto"/>
        <w:rPr>
          <w:lang w:val="es-ES_tradnl"/>
        </w:rPr>
      </w:pPr>
    </w:p>
    <w:p w14:paraId="1A068A5E" w14:textId="411766E6" w:rsidR="004A1BB7" w:rsidRPr="00023281" w:rsidRDefault="000E18A4"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 xml:space="preserve">El </w:t>
      </w:r>
      <w:r w:rsidR="00791EC5" w:rsidRPr="00023281">
        <w:rPr>
          <w:lang w:val="es-ES_tradnl"/>
        </w:rPr>
        <w:t>Comité Permanente</w:t>
      </w:r>
      <w:r w:rsidR="004A1BB7" w:rsidRPr="00023281">
        <w:rPr>
          <w:lang w:val="es-ES_tradnl"/>
        </w:rPr>
        <w:t xml:space="preserve"> </w:t>
      </w:r>
      <w:r w:rsidRPr="00023281">
        <w:rPr>
          <w:lang w:val="es-ES_tradnl"/>
        </w:rPr>
        <w:t xml:space="preserve">expresó su agradecimiento a las Partes y a los asociados que habían aportado contribuciones voluntarias en </w:t>
      </w:r>
      <w:r w:rsidR="004A1BB7" w:rsidRPr="00023281">
        <w:rPr>
          <w:lang w:val="es-ES_tradnl"/>
        </w:rPr>
        <w:t xml:space="preserve">2015, </w:t>
      </w:r>
      <w:r w:rsidRPr="00023281">
        <w:rPr>
          <w:lang w:val="es-ES_tradnl"/>
        </w:rPr>
        <w:t>a saber</w:t>
      </w:r>
      <w:r w:rsidR="004A1BB7" w:rsidRPr="00023281">
        <w:rPr>
          <w:lang w:val="es-ES_tradnl"/>
        </w:rPr>
        <w:t xml:space="preserve">: </w:t>
      </w:r>
      <w:r w:rsidR="00BF41E1" w:rsidRPr="00023281">
        <w:rPr>
          <w:lang w:val="es-ES_tradnl"/>
        </w:rPr>
        <w:t xml:space="preserve">Alemania, </w:t>
      </w:r>
      <w:r w:rsidR="004A1BB7" w:rsidRPr="00023281">
        <w:rPr>
          <w:lang w:val="es-ES_tradnl"/>
        </w:rPr>
        <w:t xml:space="preserve">Australia, Austria, Benin, </w:t>
      </w:r>
      <w:r w:rsidR="00FB2B31" w:rsidRPr="00023281">
        <w:rPr>
          <w:lang w:val="es-ES_tradnl"/>
        </w:rPr>
        <w:t>Canadá</w:t>
      </w:r>
      <w:r w:rsidR="004A1BB7" w:rsidRPr="00023281">
        <w:rPr>
          <w:lang w:val="es-ES_tradnl"/>
        </w:rPr>
        <w:t xml:space="preserve">, Chad, </w:t>
      </w:r>
      <w:r w:rsidR="00BF41E1" w:rsidRPr="00023281">
        <w:rPr>
          <w:lang w:val="es-ES_tradnl"/>
        </w:rPr>
        <w:t xml:space="preserve">Estados Unidos de América, </w:t>
      </w:r>
      <w:r w:rsidR="004A1BB7" w:rsidRPr="00023281">
        <w:rPr>
          <w:lang w:val="es-ES_tradnl"/>
        </w:rPr>
        <w:t>Finland</w:t>
      </w:r>
      <w:r w:rsidRPr="00023281">
        <w:rPr>
          <w:lang w:val="es-ES_tradnl"/>
        </w:rPr>
        <w:t>ia</w:t>
      </w:r>
      <w:r w:rsidR="004A1BB7" w:rsidRPr="00023281">
        <w:rPr>
          <w:lang w:val="es-ES_tradnl"/>
        </w:rPr>
        <w:t xml:space="preserve">, </w:t>
      </w:r>
      <w:r w:rsidRPr="00023281">
        <w:rPr>
          <w:lang w:val="es-ES_tradnl"/>
        </w:rPr>
        <w:t>Japó</w:t>
      </w:r>
      <w:r w:rsidR="004A1BB7" w:rsidRPr="00023281">
        <w:rPr>
          <w:lang w:val="es-ES_tradnl"/>
        </w:rPr>
        <w:t>n, Kenya</w:t>
      </w:r>
      <w:r w:rsidR="00BF41E1" w:rsidRPr="00023281">
        <w:rPr>
          <w:lang w:val="es-ES_tradnl"/>
        </w:rPr>
        <w:t>, Noruega</w:t>
      </w:r>
      <w:r w:rsidR="004A1BB7" w:rsidRPr="00023281">
        <w:rPr>
          <w:lang w:val="es-ES_tradnl"/>
        </w:rPr>
        <w:t xml:space="preserve">, </w:t>
      </w:r>
      <w:r w:rsidR="00BF41E1" w:rsidRPr="00023281">
        <w:rPr>
          <w:lang w:val="es-ES_tradnl"/>
        </w:rPr>
        <w:t xml:space="preserve">Países Bajos, </w:t>
      </w:r>
      <w:r w:rsidRPr="00023281">
        <w:rPr>
          <w:lang w:val="es-ES_tradnl"/>
        </w:rPr>
        <w:t>República de Corea</w:t>
      </w:r>
      <w:r w:rsidR="004A1BB7" w:rsidRPr="00023281">
        <w:rPr>
          <w:lang w:val="es-ES_tradnl"/>
        </w:rPr>
        <w:t>, S</w:t>
      </w:r>
      <w:r w:rsidRPr="00023281">
        <w:rPr>
          <w:lang w:val="es-ES_tradnl"/>
        </w:rPr>
        <w:t>uecia</w:t>
      </w:r>
      <w:r w:rsidR="004A1BB7" w:rsidRPr="00023281">
        <w:rPr>
          <w:lang w:val="es-ES_tradnl"/>
        </w:rPr>
        <w:t>, S</w:t>
      </w:r>
      <w:r w:rsidRPr="00023281">
        <w:rPr>
          <w:lang w:val="es-ES_tradnl"/>
        </w:rPr>
        <w:t>uiza</w:t>
      </w:r>
      <w:r w:rsidR="004A1BB7" w:rsidRPr="00023281">
        <w:rPr>
          <w:lang w:val="es-ES_tradnl"/>
        </w:rPr>
        <w:t xml:space="preserve">, Uruguay, </w:t>
      </w:r>
      <w:r w:rsidRPr="00023281">
        <w:rPr>
          <w:bCs/>
          <w:lang w:val="es-ES_tradnl"/>
        </w:rPr>
        <w:t>Convenio sobre la Diversidad Biológica</w:t>
      </w:r>
      <w:r w:rsidR="004A1BB7" w:rsidRPr="00023281">
        <w:rPr>
          <w:lang w:val="es-ES_tradnl"/>
        </w:rPr>
        <w:t xml:space="preserve">, Danone, MAVA, Star Alliance, </w:t>
      </w:r>
      <w:r w:rsidRPr="00023281">
        <w:rPr>
          <w:lang w:val="es-ES_tradnl"/>
        </w:rPr>
        <w:t>Oficina Regional del PNUMA para Asia Occidental</w:t>
      </w:r>
      <w:r w:rsidR="004A1BB7" w:rsidRPr="00023281">
        <w:rPr>
          <w:lang w:val="es-ES_tradnl"/>
        </w:rPr>
        <w:t xml:space="preserve"> </w:t>
      </w:r>
      <w:r w:rsidRPr="00023281">
        <w:rPr>
          <w:lang w:val="es-ES_tradnl"/>
        </w:rPr>
        <w:t>y</w:t>
      </w:r>
      <w:r w:rsidR="004A1BB7" w:rsidRPr="00023281">
        <w:rPr>
          <w:lang w:val="es-ES_tradnl"/>
        </w:rPr>
        <w:t xml:space="preserve"> WWF.</w:t>
      </w:r>
    </w:p>
    <w:p w14:paraId="07F702A2" w14:textId="77777777" w:rsidR="004A1BB7" w:rsidRPr="00023281" w:rsidRDefault="004A1BB7" w:rsidP="00580735">
      <w:pPr>
        <w:pStyle w:val="ListParagraph"/>
        <w:suppressAutoHyphens/>
        <w:spacing w:after="0" w:line="240" w:lineRule="auto"/>
        <w:rPr>
          <w:lang w:val="es-ES_tradnl"/>
        </w:rPr>
      </w:pPr>
    </w:p>
    <w:p w14:paraId="2A2CA318" w14:textId="1C5EBBDD" w:rsidR="004A1BB7" w:rsidRPr="00023281" w:rsidRDefault="000E18A4" w:rsidP="00580735">
      <w:pPr>
        <w:pStyle w:val="ListParagraph"/>
        <w:numPr>
          <w:ilvl w:val="0"/>
          <w:numId w:val="1"/>
        </w:numPr>
        <w:suppressAutoHyphens/>
        <w:spacing w:after="0" w:line="240" w:lineRule="auto"/>
        <w:ind w:left="426" w:hanging="426"/>
        <w:contextualSpacing w:val="0"/>
        <w:rPr>
          <w:lang w:val="es-ES_tradnl"/>
        </w:rPr>
      </w:pPr>
      <w:r w:rsidRPr="00023281">
        <w:rPr>
          <w:lang w:val="es-ES_tradnl"/>
        </w:rPr>
        <w:t>El</w:t>
      </w:r>
      <w:r w:rsidR="004A1BB7" w:rsidRPr="00023281">
        <w:rPr>
          <w:lang w:val="es-ES_tradnl"/>
        </w:rPr>
        <w:t xml:space="preserve"> </w:t>
      </w:r>
      <w:r w:rsidR="00791EC5" w:rsidRPr="00023281">
        <w:rPr>
          <w:lang w:val="es-ES_tradnl"/>
        </w:rPr>
        <w:t>Comité Permanente</w:t>
      </w:r>
      <w:r w:rsidR="004A1BB7" w:rsidRPr="00023281">
        <w:rPr>
          <w:lang w:val="es-ES_tradnl"/>
        </w:rPr>
        <w:t xml:space="preserve"> </w:t>
      </w:r>
      <w:r w:rsidRPr="00023281">
        <w:rPr>
          <w:lang w:val="es-ES_tradnl"/>
        </w:rPr>
        <w:t>tomó nota de la situación actual de las contribuciones anuales pendientes de pago de las Partes</w:t>
      </w:r>
      <w:r w:rsidR="004A1BB7" w:rsidRPr="00023281">
        <w:rPr>
          <w:lang w:val="es-ES_tradnl"/>
        </w:rPr>
        <w:t xml:space="preserve">. </w:t>
      </w:r>
    </w:p>
    <w:p w14:paraId="0D79A9F0" w14:textId="77777777" w:rsidR="00AE620F" w:rsidRPr="00023281" w:rsidRDefault="00AE620F" w:rsidP="00580735">
      <w:pPr>
        <w:widowControl/>
        <w:rPr>
          <w:rFonts w:ascii="Calibri" w:hAnsi="Calibri"/>
          <w:b/>
          <w:sz w:val="22"/>
          <w:szCs w:val="22"/>
          <w:lang w:val="es-ES_tradnl"/>
        </w:rPr>
      </w:pPr>
    </w:p>
    <w:p w14:paraId="0F7903FA" w14:textId="61DE5C89" w:rsidR="006B2857" w:rsidRPr="00023281" w:rsidRDefault="00610C4E" w:rsidP="00580735">
      <w:pPr>
        <w:pStyle w:val="ListParagraph"/>
        <w:suppressAutoHyphens/>
        <w:spacing w:after="0" w:line="240" w:lineRule="auto"/>
        <w:ind w:left="0"/>
        <w:contextualSpacing w:val="0"/>
        <w:rPr>
          <w:lang w:val="es-ES_tradnl"/>
        </w:rPr>
      </w:pPr>
      <w:r w:rsidRPr="00023281">
        <w:rPr>
          <w:b/>
          <w:lang w:val="es-ES_tradnl"/>
        </w:rPr>
        <w:t>Decisión SC52-26: El Comité Permanente convino en abonar el saldo restante del excedente de 2014, de 6.000 francos suizos, al Fondo de Reserva</w:t>
      </w:r>
      <w:r w:rsidR="006B2857" w:rsidRPr="00023281">
        <w:rPr>
          <w:b/>
          <w:lang w:val="es-ES_tradnl"/>
        </w:rPr>
        <w:t>.</w:t>
      </w:r>
    </w:p>
    <w:p w14:paraId="309A529B" w14:textId="77777777" w:rsidR="006B2857" w:rsidRPr="00023281" w:rsidRDefault="006B2857" w:rsidP="00580735">
      <w:pPr>
        <w:widowControl/>
        <w:rPr>
          <w:rFonts w:ascii="Calibri" w:hAnsi="Calibri"/>
          <w:b/>
          <w:sz w:val="22"/>
          <w:szCs w:val="22"/>
          <w:lang w:val="es-ES_tradnl"/>
        </w:rPr>
      </w:pPr>
    </w:p>
    <w:p w14:paraId="34B992D9" w14:textId="77777777" w:rsidR="00610C4E" w:rsidRPr="00023281" w:rsidRDefault="00610C4E" w:rsidP="00580735">
      <w:pPr>
        <w:pStyle w:val="ListParagraph"/>
        <w:suppressAutoHyphens/>
        <w:spacing w:after="0" w:line="240" w:lineRule="auto"/>
        <w:ind w:left="0"/>
        <w:contextualSpacing w:val="0"/>
        <w:rPr>
          <w:b/>
          <w:lang w:val="es-ES_tradnl"/>
        </w:rPr>
      </w:pPr>
      <w:r w:rsidRPr="00023281">
        <w:rPr>
          <w:b/>
          <w:lang w:val="es-ES_tradnl"/>
        </w:rPr>
        <w:t>Decisión SC52-27: El Comité Permanente encargó a la Secretaría:</w:t>
      </w:r>
    </w:p>
    <w:p w14:paraId="4E436B38" w14:textId="77777777" w:rsidR="00610C4E" w:rsidRPr="00023281" w:rsidRDefault="00610C4E" w:rsidP="00580735">
      <w:pPr>
        <w:widowControl/>
        <w:numPr>
          <w:ilvl w:val="1"/>
          <w:numId w:val="5"/>
        </w:numPr>
        <w:tabs>
          <w:tab w:val="clear" w:pos="1440"/>
        </w:tabs>
        <w:ind w:left="426" w:hanging="426"/>
        <w:rPr>
          <w:rFonts w:ascii="Calibri" w:hAnsi="Calibri"/>
          <w:b/>
          <w:sz w:val="22"/>
          <w:szCs w:val="22"/>
          <w:lang w:val="es-ES_tradnl"/>
        </w:rPr>
      </w:pPr>
      <w:r w:rsidRPr="00023281">
        <w:rPr>
          <w:rFonts w:ascii="Calibri" w:hAnsi="Calibri"/>
          <w:b/>
          <w:sz w:val="22"/>
          <w:szCs w:val="22"/>
          <w:lang w:val="es-ES_tradnl"/>
        </w:rPr>
        <w:t>Para los países con atrasos de más de tres años (desde finales de 2015):</w:t>
      </w:r>
    </w:p>
    <w:p w14:paraId="0B751BC3" w14:textId="77777777" w:rsidR="00610C4E" w:rsidRPr="00023281" w:rsidRDefault="00610C4E" w:rsidP="00580735">
      <w:pPr>
        <w:pStyle w:val="ListParagraph"/>
        <w:numPr>
          <w:ilvl w:val="0"/>
          <w:numId w:val="6"/>
        </w:numPr>
        <w:suppressAutoHyphens/>
        <w:spacing w:after="0" w:line="240" w:lineRule="auto"/>
        <w:ind w:left="851" w:hanging="425"/>
        <w:rPr>
          <w:b/>
          <w:lang w:val="es-ES_tradnl"/>
        </w:rPr>
      </w:pPr>
      <w:r w:rsidRPr="00023281">
        <w:rPr>
          <w:b/>
          <w:lang w:val="es-ES_tradnl"/>
        </w:rPr>
        <w:t>Colaborar con los coordinadores nacionales de Ramsar para determinar quién es el funcionario o ministro competente (a título individual) que puede solucionar las contribuciones anuales pendientes de pago,</w:t>
      </w:r>
    </w:p>
    <w:p w14:paraId="26B6C835" w14:textId="77777777" w:rsidR="00610C4E" w:rsidRPr="00023281" w:rsidRDefault="00610C4E" w:rsidP="00580735">
      <w:pPr>
        <w:pStyle w:val="ListParagraph"/>
        <w:numPr>
          <w:ilvl w:val="0"/>
          <w:numId w:val="6"/>
        </w:numPr>
        <w:suppressAutoHyphens/>
        <w:spacing w:after="0" w:line="240" w:lineRule="auto"/>
        <w:ind w:left="851" w:hanging="425"/>
        <w:rPr>
          <w:b/>
          <w:lang w:val="es-ES_tradnl"/>
        </w:rPr>
      </w:pPr>
      <w:r w:rsidRPr="00023281">
        <w:rPr>
          <w:b/>
          <w:lang w:val="es-ES_tradnl"/>
        </w:rPr>
        <w:t>Notificar a esa persona, por escrito, sobre la situación de las contribuciones pendientes de pago, con copia al Ministro de Finanzas (o equivalente), y</w:t>
      </w:r>
    </w:p>
    <w:p w14:paraId="4D2B4DDA" w14:textId="77777777" w:rsidR="00610C4E" w:rsidRPr="00023281" w:rsidRDefault="00610C4E" w:rsidP="00580735">
      <w:pPr>
        <w:pStyle w:val="ListParagraph"/>
        <w:numPr>
          <w:ilvl w:val="0"/>
          <w:numId w:val="6"/>
        </w:numPr>
        <w:suppressAutoHyphens/>
        <w:spacing w:after="0" w:line="240" w:lineRule="auto"/>
        <w:ind w:left="851" w:hanging="425"/>
        <w:rPr>
          <w:b/>
          <w:lang w:val="es-ES_tradnl"/>
        </w:rPr>
      </w:pPr>
      <w:r w:rsidRPr="00023281">
        <w:rPr>
          <w:b/>
          <w:lang w:val="es-ES_tradnl"/>
        </w:rPr>
        <w:t>Solicitar acuse de recibo y/o el pago de esas contribuciones pendientes.</w:t>
      </w:r>
    </w:p>
    <w:p w14:paraId="115691AB" w14:textId="77777777" w:rsidR="00610C4E" w:rsidRPr="00023281" w:rsidRDefault="00610C4E" w:rsidP="00580735">
      <w:pPr>
        <w:widowControl/>
        <w:numPr>
          <w:ilvl w:val="1"/>
          <w:numId w:val="5"/>
        </w:numPr>
        <w:tabs>
          <w:tab w:val="clear" w:pos="1440"/>
        </w:tabs>
        <w:ind w:left="426" w:hanging="426"/>
        <w:rPr>
          <w:rFonts w:ascii="Calibri" w:hAnsi="Calibri"/>
          <w:b/>
          <w:sz w:val="22"/>
          <w:szCs w:val="22"/>
          <w:lang w:val="es-ES_tradnl"/>
        </w:rPr>
      </w:pPr>
      <w:r w:rsidRPr="00023281">
        <w:rPr>
          <w:rFonts w:ascii="Calibri" w:hAnsi="Calibri"/>
          <w:b/>
          <w:sz w:val="22"/>
          <w:szCs w:val="22"/>
          <w:lang w:val="es-ES_tradnl"/>
        </w:rPr>
        <w:t>Con arreglo a la recomendación formulada por los países de África al Comité Permanente:</w:t>
      </w:r>
    </w:p>
    <w:p w14:paraId="411F0F0F" w14:textId="77777777" w:rsidR="00610C4E" w:rsidRPr="00023281" w:rsidRDefault="00610C4E" w:rsidP="00580735">
      <w:pPr>
        <w:pStyle w:val="ListParagraph"/>
        <w:numPr>
          <w:ilvl w:val="0"/>
          <w:numId w:val="6"/>
        </w:numPr>
        <w:suppressAutoHyphens/>
        <w:spacing w:after="0" w:line="240" w:lineRule="auto"/>
        <w:ind w:left="851" w:hanging="425"/>
        <w:rPr>
          <w:b/>
          <w:lang w:val="es-ES_tradnl"/>
        </w:rPr>
      </w:pPr>
      <w:r w:rsidRPr="00023281">
        <w:rPr>
          <w:b/>
          <w:lang w:val="es-ES_tradnl"/>
        </w:rPr>
        <w:t xml:space="preserve">Realizar una evaluación de las contribuciones voluntarias de esa región </w:t>
      </w:r>
    </w:p>
    <w:p w14:paraId="2AD165C9" w14:textId="3E3A872B" w:rsidR="00F71195" w:rsidRPr="00023281" w:rsidRDefault="00610C4E" w:rsidP="00580735">
      <w:pPr>
        <w:pStyle w:val="ListParagraph"/>
        <w:numPr>
          <w:ilvl w:val="0"/>
          <w:numId w:val="6"/>
        </w:numPr>
        <w:suppressAutoHyphens/>
        <w:spacing w:after="0" w:line="240" w:lineRule="auto"/>
        <w:ind w:left="851" w:hanging="425"/>
        <w:rPr>
          <w:b/>
          <w:lang w:val="es-ES_tradnl"/>
        </w:rPr>
      </w:pPr>
      <w:r w:rsidRPr="00023281">
        <w:rPr>
          <w:b/>
          <w:lang w:val="es-ES_tradnl"/>
        </w:rPr>
        <w:t>Presentar un informe a la 53ª reunión del Comité Permanente y elaborar un proyecto de resolución en el cual se utilice la palabra “adicional” en lugar de “voluntaria”, teniendo en cuenta la</w:t>
      </w:r>
      <w:r w:rsidR="00F71195" w:rsidRPr="00023281">
        <w:rPr>
          <w:b/>
          <w:lang w:val="es-ES_tradnl"/>
        </w:rPr>
        <w:t>s consideraciones de esa región</w:t>
      </w:r>
      <w:r w:rsidR="00464CA9" w:rsidRPr="00023281">
        <w:rPr>
          <w:b/>
          <w:lang w:val="es-ES_tradnl"/>
        </w:rPr>
        <w:t>.</w:t>
      </w:r>
      <w:r w:rsidR="00F71195" w:rsidRPr="00023281">
        <w:rPr>
          <w:b/>
          <w:lang w:val="es-ES_tradnl"/>
        </w:rPr>
        <w:t xml:space="preserve"> </w:t>
      </w:r>
    </w:p>
    <w:p w14:paraId="0ECED8C2" w14:textId="199CAE24" w:rsidR="008C466C" w:rsidRPr="00023281" w:rsidRDefault="008C466C" w:rsidP="00580735">
      <w:pPr>
        <w:pStyle w:val="ListParagraph"/>
        <w:suppressAutoHyphens/>
        <w:spacing w:after="0" w:line="240" w:lineRule="auto"/>
        <w:ind w:left="0"/>
        <w:contextualSpacing w:val="0"/>
        <w:rPr>
          <w:b/>
          <w:lang w:val="es-ES_tradnl"/>
        </w:rPr>
      </w:pPr>
    </w:p>
    <w:p w14:paraId="305E472B" w14:textId="77D14134" w:rsidR="008C466C" w:rsidRPr="00023281" w:rsidRDefault="002A6CFC" w:rsidP="00580735">
      <w:pPr>
        <w:pStyle w:val="ListParagraph"/>
        <w:suppressAutoHyphens/>
        <w:spacing w:after="0" w:line="240" w:lineRule="auto"/>
        <w:ind w:left="0"/>
        <w:rPr>
          <w:b/>
          <w:lang w:val="es-ES_tradnl"/>
        </w:rPr>
      </w:pPr>
      <w:r w:rsidRPr="00023281">
        <w:rPr>
          <w:b/>
          <w:lang w:val="es-ES_tradnl"/>
        </w:rPr>
        <w:t>Decisión SC52-28: El Comité Permanente encargó a la Secretaria General que propusiera un presupuesto de austeridad para 2018 a fin de responder al importe creciente de las contribuciones pendientes de pago, para su examen en la 53ª reunión del Comité Permanente</w:t>
      </w:r>
      <w:r w:rsidR="00BB2EA8" w:rsidRPr="00023281">
        <w:rPr>
          <w:b/>
          <w:lang w:val="es-ES_tradnl"/>
        </w:rPr>
        <w:t xml:space="preserve">. </w:t>
      </w:r>
    </w:p>
    <w:p w14:paraId="2BDD1B68" w14:textId="77777777" w:rsidR="008C466C" w:rsidRPr="00023281" w:rsidRDefault="008C466C" w:rsidP="00580735">
      <w:pPr>
        <w:pStyle w:val="ListParagraph"/>
        <w:suppressAutoHyphens/>
        <w:spacing w:after="0" w:line="240" w:lineRule="auto"/>
        <w:rPr>
          <w:b/>
          <w:lang w:val="es-ES_tradnl"/>
        </w:rPr>
      </w:pPr>
    </w:p>
    <w:p w14:paraId="5C713601" w14:textId="65FFA4C5" w:rsidR="004E25ED" w:rsidRPr="00023281" w:rsidRDefault="002A6CFC" w:rsidP="00580735">
      <w:pPr>
        <w:pStyle w:val="ListParagraph"/>
        <w:suppressAutoHyphens/>
        <w:spacing w:after="0" w:line="240" w:lineRule="auto"/>
        <w:ind w:left="0"/>
        <w:rPr>
          <w:b/>
          <w:lang w:val="es-ES_tradnl"/>
        </w:rPr>
      </w:pPr>
      <w:r w:rsidRPr="00023281">
        <w:rPr>
          <w:b/>
          <w:lang w:val="es-ES_tradnl"/>
        </w:rPr>
        <w:lastRenderedPageBreak/>
        <w:t>Decisión SC52-29: El Comité Permanente decidió que no era necesario modificar los presupuestos básico y no básico de 2016, y que el posible excedente a finales de 2016 debería utilizarse para reponer el Fondo de Reserva</w:t>
      </w:r>
      <w:r w:rsidR="008C466C" w:rsidRPr="00023281">
        <w:rPr>
          <w:b/>
          <w:lang w:val="es-ES_tradnl"/>
        </w:rPr>
        <w:t>.</w:t>
      </w:r>
    </w:p>
    <w:p w14:paraId="7E319A4D" w14:textId="77777777" w:rsidR="00CD0392" w:rsidRPr="00023281" w:rsidRDefault="00CD0392" w:rsidP="00580735">
      <w:pPr>
        <w:pStyle w:val="ListParagraph"/>
        <w:suppressAutoHyphens/>
        <w:spacing w:after="0" w:line="240" w:lineRule="auto"/>
        <w:ind w:left="0"/>
        <w:rPr>
          <w:b/>
          <w:lang w:val="es-ES_tradnl"/>
        </w:rPr>
      </w:pPr>
    </w:p>
    <w:p w14:paraId="4FF98949" w14:textId="2054C424" w:rsidR="00CD0392" w:rsidRPr="00023281" w:rsidRDefault="002A6CFC" w:rsidP="00580735">
      <w:pPr>
        <w:pStyle w:val="ListParagraph"/>
        <w:suppressAutoHyphens/>
        <w:spacing w:after="0" w:line="240" w:lineRule="auto"/>
        <w:ind w:left="0"/>
        <w:rPr>
          <w:b/>
          <w:lang w:val="es-ES_tradnl"/>
        </w:rPr>
      </w:pPr>
      <w:r w:rsidRPr="00023281">
        <w:rPr>
          <w:b/>
          <w:lang w:val="es-ES_tradnl"/>
        </w:rPr>
        <w:t>Decisión SC52-30: El Comité Permanente confirmó el presupuesto de 2017 en su forma aprobada por la COP12</w:t>
      </w:r>
      <w:r w:rsidR="004E25ED" w:rsidRPr="00023281">
        <w:rPr>
          <w:b/>
          <w:lang w:val="es-ES_tradnl"/>
        </w:rPr>
        <w:t>.</w:t>
      </w:r>
    </w:p>
    <w:p w14:paraId="3314A58A" w14:textId="77777777" w:rsidR="00CD0392" w:rsidRPr="00023281" w:rsidRDefault="00CD0392" w:rsidP="00580735">
      <w:pPr>
        <w:pStyle w:val="ListParagraph"/>
        <w:suppressAutoHyphens/>
        <w:spacing w:after="0" w:line="240" w:lineRule="auto"/>
        <w:ind w:left="0"/>
        <w:rPr>
          <w:b/>
          <w:lang w:val="es-ES_tradnl"/>
        </w:rPr>
      </w:pPr>
    </w:p>
    <w:p w14:paraId="3A1F67D0" w14:textId="00C497AA" w:rsidR="008C466C" w:rsidRPr="00023281" w:rsidRDefault="00B73556" w:rsidP="00580735">
      <w:pPr>
        <w:pStyle w:val="ListParagraph"/>
        <w:suppressAutoHyphens/>
        <w:spacing w:after="0" w:line="240" w:lineRule="auto"/>
        <w:ind w:left="0"/>
        <w:rPr>
          <w:b/>
          <w:lang w:val="es-ES_tradnl"/>
        </w:rPr>
      </w:pPr>
      <w:r w:rsidRPr="00023281">
        <w:rPr>
          <w:b/>
          <w:lang w:val="es-ES_tradnl"/>
        </w:rPr>
        <w:t xml:space="preserve">Decisión SC52-31: El Comité Permanente convino en modificar el cuadro titulado “Personal (básico) de la Secretaría aprobado para 2016-2018” de la Resolución XII.1, Anexo 4, mediante la adición de un miembro del personal básico, Oficial Regional de Oceanía, puesto financiado con cargo al presupuesto </w:t>
      </w:r>
      <w:r w:rsidR="00837684" w:rsidRPr="00023281">
        <w:rPr>
          <w:b/>
          <w:lang w:val="es-ES_tradnl"/>
        </w:rPr>
        <w:t xml:space="preserve">básico </w:t>
      </w:r>
      <w:r w:rsidRPr="00023281">
        <w:rPr>
          <w:b/>
          <w:lang w:val="es-ES_tradnl"/>
        </w:rPr>
        <w:t>que no se había incluido en la lista debido a las condiciones de empleo.</w:t>
      </w:r>
    </w:p>
    <w:p w14:paraId="61DE77BE" w14:textId="77777777" w:rsidR="006B2857" w:rsidRPr="00023281" w:rsidRDefault="006B2857" w:rsidP="00580735">
      <w:pPr>
        <w:widowControl/>
        <w:rPr>
          <w:rFonts w:ascii="Calibri" w:hAnsi="Calibri"/>
          <w:sz w:val="22"/>
          <w:szCs w:val="22"/>
          <w:lang w:val="es-ES_tradnl"/>
        </w:rPr>
      </w:pPr>
    </w:p>
    <w:p w14:paraId="2EA4A46B" w14:textId="62D9C32E" w:rsidR="00414E2C" w:rsidRPr="00023281" w:rsidRDefault="0016618B" w:rsidP="00580735">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es-ES_tradnl" w:eastAsia="el-GR"/>
        </w:rPr>
      </w:pPr>
      <w:r w:rsidRPr="00023281">
        <w:rPr>
          <w:rFonts w:ascii="Calibri" w:eastAsia="Times New Roman" w:hAnsi="Calibri" w:cs="Times New Roman"/>
          <w:sz w:val="22"/>
          <w:szCs w:val="22"/>
          <w:lang w:val="es-ES_tradnl" w:eastAsia="el-GR"/>
        </w:rPr>
        <w:t xml:space="preserve">Punto 24 del orden del día: Otras cuestiones: aprobación del informe de la 52ª reunión </w:t>
      </w:r>
    </w:p>
    <w:p w14:paraId="7D446207" w14:textId="77777777" w:rsidR="00CD0392" w:rsidRPr="00023281" w:rsidRDefault="00CD0392" w:rsidP="00580735">
      <w:pPr>
        <w:pStyle w:val="ListParagraph"/>
        <w:suppressAutoHyphens/>
        <w:spacing w:after="0" w:line="240" w:lineRule="auto"/>
        <w:rPr>
          <w:rFonts w:eastAsia="Arial Unicode MS" w:cs="Arial Unicode MS"/>
          <w:kern w:val="3"/>
          <w:lang w:val="es-ES_tradnl" w:eastAsia="zh-CN" w:bidi="hi-IN"/>
        </w:rPr>
      </w:pPr>
    </w:p>
    <w:p w14:paraId="3D552A49" w14:textId="77777777" w:rsidR="0016618B" w:rsidRPr="00023281" w:rsidRDefault="0016618B" w:rsidP="00580735">
      <w:pPr>
        <w:pStyle w:val="ListParagraph"/>
        <w:suppressAutoHyphens/>
        <w:spacing w:after="0" w:line="240" w:lineRule="auto"/>
        <w:ind w:left="0"/>
        <w:rPr>
          <w:b/>
          <w:lang w:val="es-ES_tradnl"/>
        </w:rPr>
      </w:pPr>
      <w:r w:rsidRPr="00023281">
        <w:rPr>
          <w:b/>
          <w:lang w:val="es-ES_tradnl"/>
        </w:rPr>
        <w:t>Decisión SC52-32: El Comité Permanente aprobó el informe de la reunión correspondiente al miércoles 15 y al jueves 16 de junio de 2016 con modificaciones de escasa importancia presentadas por las Partes y pidió a la Presidencia del Comité Permanente que aprobara el informe de la reunión correspondiente al viernes 17 de junio</w:t>
      </w:r>
      <w:r w:rsidR="00414E2C" w:rsidRPr="00023281">
        <w:rPr>
          <w:b/>
          <w:lang w:val="es-ES_tradnl"/>
        </w:rPr>
        <w:t>.</w:t>
      </w:r>
    </w:p>
    <w:p w14:paraId="4371997C" w14:textId="0743F44F" w:rsidR="009F612C" w:rsidRPr="00023281" w:rsidRDefault="009F612C" w:rsidP="00580735">
      <w:pPr>
        <w:pStyle w:val="ListParagraph"/>
        <w:suppressAutoHyphens/>
        <w:spacing w:after="0" w:line="240" w:lineRule="auto"/>
        <w:ind w:left="0"/>
        <w:rPr>
          <w:lang w:val="es-ES_tradnl"/>
        </w:rPr>
      </w:pPr>
      <w:r w:rsidRPr="00023281">
        <w:rPr>
          <w:lang w:val="es-ES_tradnl"/>
        </w:rPr>
        <w:br w:type="page"/>
      </w:r>
    </w:p>
    <w:p w14:paraId="7819F619" w14:textId="502D8564" w:rsidR="00E3129D" w:rsidRPr="00023281" w:rsidRDefault="00E3129D" w:rsidP="00580735">
      <w:pPr>
        <w:pStyle w:val="Default"/>
        <w:suppressAutoHyphens/>
        <w:rPr>
          <w:b/>
          <w:color w:val="auto"/>
          <w:lang w:val="es-ES_tradnl"/>
        </w:rPr>
      </w:pPr>
      <w:r w:rsidRPr="00023281">
        <w:rPr>
          <w:b/>
          <w:color w:val="auto"/>
          <w:lang w:val="es-ES_tradnl"/>
        </w:rPr>
        <w:lastRenderedPageBreak/>
        <w:t>An</w:t>
      </w:r>
      <w:r w:rsidR="00580735" w:rsidRPr="00023281">
        <w:rPr>
          <w:b/>
          <w:color w:val="auto"/>
          <w:lang w:val="es-ES_tradnl"/>
        </w:rPr>
        <w:t xml:space="preserve">exo </w:t>
      </w:r>
      <w:r w:rsidRPr="00023281">
        <w:rPr>
          <w:b/>
          <w:color w:val="auto"/>
          <w:lang w:val="es-ES_tradnl"/>
        </w:rPr>
        <w:t xml:space="preserve">1 </w:t>
      </w:r>
    </w:p>
    <w:p w14:paraId="170304EF" w14:textId="5D813B58" w:rsidR="00E3129D" w:rsidRPr="00023281" w:rsidRDefault="00580735" w:rsidP="00580735">
      <w:pPr>
        <w:pStyle w:val="Default"/>
        <w:suppressAutoHyphens/>
        <w:rPr>
          <w:b/>
          <w:color w:val="auto"/>
          <w:lang w:val="es-ES_tradnl"/>
        </w:rPr>
      </w:pPr>
      <w:r w:rsidRPr="00023281">
        <w:rPr>
          <w:b/>
          <w:color w:val="auto"/>
          <w:lang w:val="es-ES_tradnl"/>
        </w:rPr>
        <w:t xml:space="preserve">Declaración del Grupo de África y el </w:t>
      </w:r>
      <w:r w:rsidR="00E3129D" w:rsidRPr="00023281">
        <w:rPr>
          <w:b/>
          <w:color w:val="auto"/>
          <w:lang w:val="es-ES_tradnl"/>
        </w:rPr>
        <w:t xml:space="preserve">Senegal </w:t>
      </w:r>
    </w:p>
    <w:p w14:paraId="69E1155F" w14:textId="77777777" w:rsidR="00E3129D" w:rsidRPr="00023281" w:rsidRDefault="00E3129D" w:rsidP="00580735">
      <w:pPr>
        <w:pStyle w:val="Default"/>
        <w:suppressAutoHyphens/>
        <w:rPr>
          <w:b/>
          <w:color w:val="auto"/>
          <w:sz w:val="22"/>
          <w:szCs w:val="22"/>
          <w:lang w:val="es-ES_tradnl"/>
        </w:rPr>
      </w:pPr>
    </w:p>
    <w:p w14:paraId="7AFDC176" w14:textId="50029215" w:rsidR="00E3129D" w:rsidRPr="00641967" w:rsidRDefault="001F10FF" w:rsidP="00580735">
      <w:pPr>
        <w:widowControl/>
        <w:rPr>
          <w:rFonts w:ascii="Calibri" w:hAnsi="Calibri" w:cs="TimesNewRomanPSMT"/>
          <w:sz w:val="22"/>
          <w:szCs w:val="22"/>
          <w:lang w:val="es-ES_tradnl"/>
        </w:rPr>
      </w:pPr>
      <w:r w:rsidRPr="00641967">
        <w:rPr>
          <w:rFonts w:ascii="Calibri" w:hAnsi="Calibri" w:cs="TimesNewRomanPSMT"/>
          <w:sz w:val="22"/>
          <w:szCs w:val="22"/>
          <w:lang w:val="es-ES_tradnl"/>
        </w:rPr>
        <w:t xml:space="preserve">En nombre del Grupo de África, desearíamos expresar nuestro agradecimiento a </w:t>
      </w:r>
      <w:r w:rsidR="00E3129D" w:rsidRPr="00641967">
        <w:rPr>
          <w:rFonts w:ascii="Calibri" w:hAnsi="Calibri" w:cs="TimesNewRomanPSMT"/>
          <w:sz w:val="22"/>
          <w:szCs w:val="22"/>
          <w:lang w:val="es-ES_tradnl"/>
        </w:rPr>
        <w:t xml:space="preserve">WWF </w:t>
      </w:r>
      <w:r w:rsidRPr="00641967">
        <w:rPr>
          <w:rFonts w:ascii="Calibri" w:hAnsi="Calibri" w:cs="TimesNewRomanPSMT"/>
          <w:sz w:val="22"/>
          <w:szCs w:val="22"/>
          <w:lang w:val="es-ES_tradnl"/>
        </w:rPr>
        <w:t xml:space="preserve">por </w:t>
      </w:r>
      <w:r w:rsidR="00641967" w:rsidRPr="00641967">
        <w:rPr>
          <w:rFonts w:ascii="Calibri" w:hAnsi="Calibri" w:cs="TimesNewRomanPSMT"/>
          <w:sz w:val="22"/>
          <w:szCs w:val="22"/>
          <w:lang w:val="es-ES_tradnl"/>
        </w:rPr>
        <w:t>ayudar</w:t>
      </w:r>
      <w:r w:rsidRPr="00641967">
        <w:rPr>
          <w:rFonts w:ascii="Calibri" w:hAnsi="Calibri" w:cs="TimesNewRomanPSMT"/>
          <w:sz w:val="22"/>
          <w:szCs w:val="22"/>
          <w:lang w:val="es-ES_tradnl"/>
        </w:rPr>
        <w:t xml:space="preserve"> a Túnez durante el proceso de eliminación del Parque Nacional </w:t>
      </w:r>
      <w:r w:rsidR="00E3129D" w:rsidRPr="00641967">
        <w:rPr>
          <w:rFonts w:ascii="Calibri" w:hAnsi="Calibri" w:cs="TimesNewRomanPSMT"/>
          <w:sz w:val="22"/>
          <w:szCs w:val="22"/>
          <w:lang w:val="es-ES_tradnl"/>
        </w:rPr>
        <w:t xml:space="preserve">Ichkeul </w:t>
      </w:r>
      <w:r w:rsidRPr="00641967">
        <w:rPr>
          <w:rFonts w:ascii="Calibri" w:hAnsi="Calibri" w:cs="TimesNewRomanPSMT"/>
          <w:sz w:val="22"/>
          <w:szCs w:val="22"/>
          <w:lang w:val="es-ES_tradnl"/>
        </w:rPr>
        <w:t xml:space="preserve">del Registro de </w:t>
      </w:r>
      <w:r w:rsidR="00E3129D" w:rsidRPr="00641967">
        <w:rPr>
          <w:rFonts w:ascii="Calibri" w:hAnsi="Calibri" w:cs="TimesNewRomanPSMT"/>
          <w:sz w:val="22"/>
          <w:szCs w:val="22"/>
          <w:lang w:val="es-ES_tradnl"/>
        </w:rPr>
        <w:t xml:space="preserve">Montreux </w:t>
      </w:r>
      <w:r w:rsidRPr="00641967">
        <w:rPr>
          <w:rFonts w:ascii="Calibri" w:hAnsi="Calibri" w:cs="TimesNewRomanPSMT"/>
          <w:sz w:val="22"/>
          <w:szCs w:val="22"/>
          <w:lang w:val="es-ES_tradnl"/>
        </w:rPr>
        <w:t xml:space="preserve">tras su inclusión en mayo de </w:t>
      </w:r>
      <w:r w:rsidR="00E3129D" w:rsidRPr="00641967">
        <w:rPr>
          <w:rFonts w:ascii="Calibri" w:hAnsi="Calibri" w:cs="TimesNewRomanPSMT"/>
          <w:sz w:val="22"/>
          <w:szCs w:val="22"/>
          <w:lang w:val="es-ES_tradnl"/>
        </w:rPr>
        <w:t xml:space="preserve">1995, </w:t>
      </w:r>
      <w:r w:rsidRPr="00641967">
        <w:rPr>
          <w:rFonts w:ascii="Calibri" w:hAnsi="Calibri" w:cs="TimesNewRomanPSMT"/>
          <w:sz w:val="22"/>
          <w:szCs w:val="22"/>
          <w:lang w:val="es-ES_tradnl"/>
        </w:rPr>
        <w:t xml:space="preserve">y a la </w:t>
      </w:r>
      <w:r w:rsidR="00DC1D23" w:rsidRPr="00641967">
        <w:rPr>
          <w:rFonts w:ascii="Calibri" w:hAnsi="Calibri" w:cs="TimesNewRomanPSMT"/>
          <w:sz w:val="22"/>
          <w:szCs w:val="22"/>
          <w:lang w:val="es-ES_tradnl"/>
        </w:rPr>
        <w:t>Secretaría</w:t>
      </w:r>
      <w:r w:rsidR="00E3129D" w:rsidRPr="00641967">
        <w:rPr>
          <w:rFonts w:ascii="Calibri" w:hAnsi="Calibri" w:cs="TimesNewRomanPSMT"/>
          <w:sz w:val="22"/>
          <w:szCs w:val="22"/>
          <w:lang w:val="es-ES_tradnl"/>
        </w:rPr>
        <w:t xml:space="preserve"> </w:t>
      </w:r>
      <w:r w:rsidRPr="00641967">
        <w:rPr>
          <w:rFonts w:ascii="Calibri" w:hAnsi="Calibri" w:cs="TimesNewRomanPSMT"/>
          <w:sz w:val="22"/>
          <w:szCs w:val="22"/>
          <w:lang w:val="es-ES_tradnl"/>
        </w:rPr>
        <w:t xml:space="preserve">y al </w:t>
      </w:r>
      <w:r w:rsidR="00791EC5" w:rsidRPr="00641967">
        <w:rPr>
          <w:rFonts w:ascii="Calibri" w:hAnsi="Calibri" w:cs="TimesNewRomanPSMT"/>
          <w:sz w:val="22"/>
          <w:szCs w:val="22"/>
          <w:lang w:val="es-ES_tradnl"/>
        </w:rPr>
        <w:t>Comité Permanente</w:t>
      </w:r>
      <w:r w:rsidR="00E3129D" w:rsidRPr="00641967">
        <w:rPr>
          <w:rFonts w:ascii="Calibri" w:hAnsi="Calibri" w:cs="TimesNewRomanPSMT"/>
          <w:sz w:val="22"/>
          <w:szCs w:val="22"/>
          <w:lang w:val="es-ES_tradnl"/>
        </w:rPr>
        <w:t xml:space="preserve"> </w:t>
      </w:r>
      <w:r w:rsidRPr="00641967">
        <w:rPr>
          <w:rFonts w:ascii="Calibri" w:hAnsi="Calibri" w:cs="TimesNewRomanPSMT"/>
          <w:sz w:val="22"/>
          <w:szCs w:val="22"/>
          <w:lang w:val="es-ES_tradnl"/>
        </w:rPr>
        <w:t xml:space="preserve">por la manera positiva en que </w:t>
      </w:r>
      <w:r w:rsidR="00641967" w:rsidRPr="00641967">
        <w:rPr>
          <w:rFonts w:ascii="Calibri" w:hAnsi="Calibri" w:cs="TimesNewRomanPSMT"/>
          <w:sz w:val="22"/>
          <w:szCs w:val="22"/>
          <w:lang w:val="es-ES_tradnl"/>
        </w:rPr>
        <w:t>recibieron</w:t>
      </w:r>
      <w:r w:rsidRPr="00641967">
        <w:rPr>
          <w:rFonts w:ascii="Calibri" w:hAnsi="Calibri" w:cs="TimesNewRomanPSMT"/>
          <w:sz w:val="22"/>
          <w:szCs w:val="22"/>
          <w:lang w:val="es-ES_tradnl"/>
        </w:rPr>
        <w:t xml:space="preserve"> el formulario de eliminación presentado por la Autoridad Administrativa de </w:t>
      </w:r>
      <w:r w:rsidR="00E3129D" w:rsidRPr="00641967">
        <w:rPr>
          <w:rFonts w:ascii="Calibri" w:hAnsi="Calibri" w:cs="TimesNewRomanPSMT"/>
          <w:sz w:val="22"/>
          <w:szCs w:val="22"/>
          <w:lang w:val="es-ES_tradnl"/>
        </w:rPr>
        <w:t xml:space="preserve">Ramsar </w:t>
      </w:r>
      <w:r w:rsidRPr="00641967">
        <w:rPr>
          <w:rFonts w:ascii="Calibri" w:hAnsi="Calibri" w:cs="TimesNewRomanPSMT"/>
          <w:sz w:val="22"/>
          <w:szCs w:val="22"/>
          <w:lang w:val="es-ES_tradnl"/>
        </w:rPr>
        <w:t>de Túnez</w:t>
      </w:r>
      <w:r w:rsidR="00E3129D" w:rsidRPr="00641967">
        <w:rPr>
          <w:rFonts w:ascii="Calibri" w:hAnsi="Calibri" w:cs="TimesNewRomanPSMT"/>
          <w:sz w:val="22"/>
          <w:szCs w:val="22"/>
          <w:lang w:val="es-ES_tradnl"/>
        </w:rPr>
        <w:t>.</w:t>
      </w:r>
    </w:p>
    <w:p w14:paraId="73F3D7E8" w14:textId="77777777" w:rsidR="00E3129D" w:rsidRPr="00023281" w:rsidRDefault="00E3129D" w:rsidP="00580735">
      <w:pPr>
        <w:widowControl/>
        <w:rPr>
          <w:rFonts w:ascii="Calibri" w:hAnsi="Calibri" w:cs="TimesNewRomanPSMT"/>
          <w:sz w:val="22"/>
          <w:szCs w:val="22"/>
          <w:lang w:val="es-ES_tradnl"/>
        </w:rPr>
      </w:pPr>
    </w:p>
    <w:p w14:paraId="6CAECBDA" w14:textId="4D5A0D24" w:rsidR="00E3129D" w:rsidRPr="00023281" w:rsidRDefault="001F10FF" w:rsidP="00580735">
      <w:pPr>
        <w:widowControl/>
        <w:rPr>
          <w:rFonts w:ascii="Calibri" w:hAnsi="Calibri" w:cs="TimesNewRomanPSMT"/>
          <w:sz w:val="22"/>
          <w:szCs w:val="22"/>
          <w:lang w:val="es-ES_tradnl"/>
        </w:rPr>
      </w:pPr>
      <w:r w:rsidRPr="00023281">
        <w:rPr>
          <w:rFonts w:ascii="Calibri" w:hAnsi="Calibri" w:cs="TimesNewRomanPSMT"/>
          <w:sz w:val="22"/>
          <w:szCs w:val="22"/>
          <w:lang w:val="es-ES_tradnl"/>
        </w:rPr>
        <w:t xml:space="preserve">En relación con el </w:t>
      </w:r>
      <w:r w:rsidR="00E3129D" w:rsidRPr="00023281">
        <w:rPr>
          <w:rFonts w:ascii="Calibri" w:hAnsi="Calibri" w:cs="TimesNewRomanPSMT"/>
          <w:sz w:val="22"/>
          <w:szCs w:val="22"/>
          <w:lang w:val="es-ES_tradnl"/>
        </w:rPr>
        <w:t xml:space="preserve">Senegal, </w:t>
      </w:r>
      <w:r w:rsidRPr="00023281">
        <w:rPr>
          <w:rFonts w:ascii="Calibri" w:hAnsi="Calibri" w:cs="TimesNewRomanPSMT"/>
          <w:sz w:val="22"/>
          <w:szCs w:val="22"/>
          <w:lang w:val="es-ES_tradnl"/>
        </w:rPr>
        <w:t xml:space="preserve">cabe reiterar que el </w:t>
      </w:r>
      <w:r w:rsidR="00641967">
        <w:rPr>
          <w:rFonts w:ascii="Calibri" w:hAnsi="Calibri" w:cs="TimesNewRomanPSMT"/>
          <w:sz w:val="22"/>
          <w:szCs w:val="22"/>
          <w:lang w:val="es-ES_tradnl"/>
        </w:rPr>
        <w:t>sitio</w:t>
      </w:r>
      <w:r w:rsidRPr="00023281">
        <w:rPr>
          <w:rFonts w:ascii="Calibri" w:hAnsi="Calibri" w:cs="TimesNewRomanPSMT"/>
          <w:sz w:val="22"/>
          <w:szCs w:val="22"/>
          <w:lang w:val="es-ES_tradnl"/>
        </w:rPr>
        <w:t xml:space="preserve"> </w:t>
      </w:r>
      <w:r w:rsidR="00E3129D" w:rsidRPr="00023281">
        <w:rPr>
          <w:rFonts w:ascii="Calibri" w:hAnsi="Calibri" w:cs="TimesNewRomanPSMT"/>
          <w:sz w:val="22"/>
          <w:szCs w:val="22"/>
          <w:lang w:val="es-ES_tradnl"/>
        </w:rPr>
        <w:t xml:space="preserve">Ramsar </w:t>
      </w:r>
      <w:r w:rsidRPr="00023281">
        <w:rPr>
          <w:rFonts w:ascii="Calibri" w:hAnsi="Calibri" w:cs="TimesNewRomanPSMT"/>
          <w:sz w:val="22"/>
          <w:szCs w:val="22"/>
          <w:lang w:val="es-ES_tradnl"/>
        </w:rPr>
        <w:t xml:space="preserve">núm. </w:t>
      </w:r>
      <w:r w:rsidR="00E3129D" w:rsidRPr="00023281">
        <w:rPr>
          <w:rFonts w:ascii="Calibri" w:hAnsi="Calibri" w:cs="TimesNewRomanPSMT"/>
          <w:sz w:val="22"/>
          <w:szCs w:val="22"/>
          <w:lang w:val="es-ES_tradnl"/>
        </w:rPr>
        <w:t>139 (</w:t>
      </w:r>
      <w:r w:rsidR="00E3129D" w:rsidRPr="00023281">
        <w:rPr>
          <w:rFonts w:ascii="Calibri" w:hAnsi="Calibri" w:cs="TimesNewRomanPSMT"/>
          <w:i/>
          <w:sz w:val="22"/>
          <w:szCs w:val="22"/>
          <w:lang w:val="es-ES_tradnl"/>
        </w:rPr>
        <w:t>Réserve Spéciale d'Avifaune du Ndiaël</w:t>
      </w:r>
      <w:r w:rsidR="00E3129D" w:rsidRPr="00023281">
        <w:rPr>
          <w:rFonts w:ascii="Calibri" w:hAnsi="Calibri" w:cs="TimesNewRomanPSMT"/>
          <w:sz w:val="22"/>
          <w:szCs w:val="22"/>
          <w:lang w:val="es-ES_tradnl"/>
        </w:rPr>
        <w:t xml:space="preserve">, RSAN) </w:t>
      </w:r>
      <w:r w:rsidRPr="00023281">
        <w:rPr>
          <w:rFonts w:ascii="Calibri" w:hAnsi="Calibri" w:cs="TimesNewRomanPSMT"/>
          <w:sz w:val="22"/>
          <w:szCs w:val="22"/>
          <w:lang w:val="es-ES_tradnl"/>
        </w:rPr>
        <w:t xml:space="preserve">está incluido en el Registro de </w:t>
      </w:r>
      <w:r w:rsidR="00E3129D" w:rsidRPr="00023281">
        <w:rPr>
          <w:rFonts w:ascii="Calibri" w:hAnsi="Calibri" w:cs="TimesNewRomanPSMT"/>
          <w:sz w:val="22"/>
          <w:szCs w:val="22"/>
          <w:lang w:val="es-ES_tradnl"/>
        </w:rPr>
        <w:t xml:space="preserve">Montreux </w:t>
      </w:r>
      <w:r w:rsidRPr="00023281">
        <w:rPr>
          <w:rFonts w:ascii="Calibri" w:hAnsi="Calibri" w:cs="TimesNewRomanPSMT"/>
          <w:sz w:val="22"/>
          <w:szCs w:val="22"/>
          <w:lang w:val="es-ES_tradnl"/>
        </w:rPr>
        <w:t xml:space="preserve">desde el </w:t>
      </w:r>
      <w:r w:rsidR="00E3129D" w:rsidRPr="00023281">
        <w:rPr>
          <w:rFonts w:ascii="Calibri" w:hAnsi="Calibri" w:cs="TimesNewRomanPSMT"/>
          <w:sz w:val="22"/>
          <w:szCs w:val="22"/>
          <w:lang w:val="es-ES_tradnl"/>
        </w:rPr>
        <w:t xml:space="preserve">4 </w:t>
      </w:r>
      <w:r w:rsidRPr="00023281">
        <w:rPr>
          <w:rFonts w:ascii="Calibri" w:hAnsi="Calibri" w:cs="TimesNewRomanPSMT"/>
          <w:sz w:val="22"/>
          <w:szCs w:val="22"/>
          <w:lang w:val="es-ES_tradnl"/>
        </w:rPr>
        <w:t xml:space="preserve">de julio de </w:t>
      </w:r>
      <w:r w:rsidR="00E3129D" w:rsidRPr="00023281">
        <w:rPr>
          <w:rFonts w:ascii="Calibri" w:hAnsi="Calibri" w:cs="TimesNewRomanPSMT"/>
          <w:sz w:val="22"/>
          <w:szCs w:val="22"/>
          <w:lang w:val="es-ES_tradnl"/>
        </w:rPr>
        <w:t xml:space="preserve">1990, </w:t>
      </w:r>
      <w:r w:rsidRPr="00023281">
        <w:rPr>
          <w:rFonts w:ascii="Calibri" w:hAnsi="Calibri" w:cs="TimesNewRomanPSMT"/>
          <w:sz w:val="22"/>
          <w:szCs w:val="22"/>
          <w:lang w:val="es-ES_tradnl"/>
        </w:rPr>
        <w:t xml:space="preserve">tras experimentar cambios en su carácter ecológico provocados por modificaciones del caudal </w:t>
      </w:r>
      <w:r w:rsidRPr="00641967">
        <w:rPr>
          <w:rFonts w:ascii="Calibri" w:hAnsi="Calibri" w:cs="TimesNewRomanPSMT"/>
          <w:sz w:val="22"/>
          <w:szCs w:val="22"/>
          <w:lang w:val="es-ES_tradnl"/>
        </w:rPr>
        <w:t>hídrico a</w:t>
      </w:r>
      <w:r w:rsidR="00641967" w:rsidRPr="00641967">
        <w:rPr>
          <w:rFonts w:ascii="Calibri" w:hAnsi="Calibri" w:cs="TimesNewRomanPSMT"/>
          <w:sz w:val="22"/>
          <w:szCs w:val="22"/>
          <w:lang w:val="es-ES_tradnl"/>
        </w:rPr>
        <w:t xml:space="preserve"> la</w:t>
      </w:r>
      <w:r w:rsidRPr="00641967">
        <w:rPr>
          <w:rFonts w:ascii="Calibri" w:hAnsi="Calibri" w:cs="TimesNewRomanPSMT"/>
          <w:sz w:val="22"/>
          <w:szCs w:val="22"/>
          <w:lang w:val="es-ES_tradnl"/>
        </w:rPr>
        <w:t xml:space="preserve"> </w:t>
      </w:r>
      <w:r w:rsidR="00E3129D" w:rsidRPr="00641967">
        <w:rPr>
          <w:rFonts w:ascii="Calibri" w:hAnsi="Calibri" w:cs="TimesNewRomanPSMT"/>
          <w:i/>
          <w:sz w:val="22"/>
          <w:szCs w:val="22"/>
          <w:lang w:val="es-ES_tradnl"/>
        </w:rPr>
        <w:t>Grande</w:t>
      </w:r>
      <w:r w:rsidR="00E3129D" w:rsidRPr="00023281">
        <w:rPr>
          <w:rFonts w:ascii="Calibri" w:hAnsi="Calibri" w:cs="TimesNewRomanPSMT"/>
          <w:i/>
          <w:sz w:val="22"/>
          <w:szCs w:val="22"/>
          <w:lang w:val="es-ES_tradnl"/>
        </w:rPr>
        <w:t xml:space="preserve"> mare</w:t>
      </w:r>
      <w:r w:rsidR="00E3129D" w:rsidRPr="00023281">
        <w:rPr>
          <w:rFonts w:ascii="Calibri" w:hAnsi="Calibri" w:cs="TimesNewRomanPSMT"/>
          <w:sz w:val="22"/>
          <w:szCs w:val="22"/>
          <w:lang w:val="es-ES_tradnl"/>
        </w:rPr>
        <w:t xml:space="preserve"> (</w:t>
      </w:r>
      <w:r w:rsidRPr="00023281">
        <w:rPr>
          <w:rFonts w:ascii="Calibri" w:hAnsi="Calibri" w:cs="TimesNewRomanPSMT"/>
          <w:sz w:val="22"/>
          <w:szCs w:val="22"/>
          <w:lang w:val="es-ES_tradnl"/>
        </w:rPr>
        <w:t>gran lago</w:t>
      </w:r>
      <w:r w:rsidR="00E3129D" w:rsidRPr="00023281">
        <w:rPr>
          <w:rFonts w:ascii="Calibri" w:hAnsi="Calibri" w:cs="TimesNewRomanPSMT"/>
          <w:sz w:val="22"/>
          <w:szCs w:val="22"/>
          <w:lang w:val="es-ES_tradnl"/>
        </w:rPr>
        <w:t xml:space="preserve">) </w:t>
      </w:r>
      <w:r w:rsidRPr="00023281">
        <w:rPr>
          <w:rFonts w:ascii="Calibri" w:hAnsi="Calibri" w:cs="TimesNewRomanPSMT"/>
          <w:sz w:val="22"/>
          <w:szCs w:val="22"/>
          <w:lang w:val="es-ES_tradnl"/>
        </w:rPr>
        <w:t>del sitio y por la evolución agrícola</w:t>
      </w:r>
      <w:r w:rsidR="00E3129D" w:rsidRPr="00023281">
        <w:rPr>
          <w:rFonts w:ascii="Calibri" w:hAnsi="Calibri" w:cs="TimesNewRomanPSMT"/>
          <w:sz w:val="22"/>
          <w:szCs w:val="22"/>
          <w:lang w:val="es-ES_tradnl"/>
        </w:rPr>
        <w:t xml:space="preserve">. </w:t>
      </w:r>
      <w:r w:rsidRPr="00023281">
        <w:rPr>
          <w:rFonts w:ascii="Calibri" w:hAnsi="Calibri" w:cs="TimesNewRomanPSMT"/>
          <w:sz w:val="22"/>
          <w:szCs w:val="22"/>
          <w:lang w:val="es-ES_tradnl"/>
        </w:rPr>
        <w:t xml:space="preserve">El </w:t>
      </w:r>
      <w:r w:rsidR="00E3129D" w:rsidRPr="00023281">
        <w:rPr>
          <w:rFonts w:ascii="Calibri" w:hAnsi="Calibri" w:cs="TimesNewRomanPSMT"/>
          <w:sz w:val="22"/>
          <w:szCs w:val="22"/>
          <w:lang w:val="es-ES_tradnl"/>
        </w:rPr>
        <w:t xml:space="preserve">Senegal </w:t>
      </w:r>
      <w:r w:rsidRPr="00023281">
        <w:rPr>
          <w:rFonts w:ascii="Calibri" w:hAnsi="Calibri" w:cs="TimesNewRomanPSMT"/>
          <w:sz w:val="22"/>
          <w:szCs w:val="22"/>
          <w:lang w:val="es-ES_tradnl"/>
        </w:rPr>
        <w:t xml:space="preserve">agradece a Wetlands International la ejecución en este </w:t>
      </w:r>
      <w:r w:rsidR="00641967">
        <w:rPr>
          <w:rFonts w:ascii="Calibri" w:hAnsi="Calibri" w:cs="TimesNewRomanPSMT"/>
          <w:sz w:val="22"/>
          <w:szCs w:val="22"/>
          <w:lang w:val="es-ES_tradnl"/>
        </w:rPr>
        <w:t>sitio</w:t>
      </w:r>
      <w:r w:rsidRPr="00023281">
        <w:rPr>
          <w:rFonts w:ascii="Calibri" w:hAnsi="Calibri" w:cs="TimesNewRomanPSMT"/>
          <w:sz w:val="22"/>
          <w:szCs w:val="22"/>
          <w:lang w:val="es-ES_tradnl"/>
        </w:rPr>
        <w:t xml:space="preserve"> Ramsar del Proyecto de </w:t>
      </w:r>
      <w:r w:rsidR="00E3129D" w:rsidRPr="00023281">
        <w:rPr>
          <w:rFonts w:ascii="Calibri" w:hAnsi="Calibri" w:cs="TimesNewRomanPSMT"/>
          <w:sz w:val="22"/>
          <w:szCs w:val="22"/>
          <w:lang w:val="es-ES_tradnl"/>
        </w:rPr>
        <w:t xml:space="preserve">Alliance Ecosystem, </w:t>
      </w:r>
      <w:r w:rsidRPr="00023281">
        <w:rPr>
          <w:rFonts w:ascii="Calibri" w:hAnsi="Calibri" w:cs="TimesNewRomanPSMT"/>
          <w:sz w:val="22"/>
          <w:szCs w:val="22"/>
          <w:lang w:val="es-ES_tradnl"/>
        </w:rPr>
        <w:t xml:space="preserve">que permitió poner en marcha el </w:t>
      </w:r>
      <w:r w:rsidR="00732BA5" w:rsidRPr="00023281">
        <w:rPr>
          <w:rFonts w:ascii="Calibri" w:hAnsi="Calibri" w:cs="TimesNewRomanPSMT"/>
          <w:sz w:val="22"/>
          <w:szCs w:val="22"/>
          <w:lang w:val="es-ES_tradnl"/>
        </w:rPr>
        <w:t>proceso de restauración del s</w:t>
      </w:r>
      <w:r w:rsidRPr="00023281">
        <w:rPr>
          <w:rFonts w:ascii="Calibri" w:hAnsi="Calibri" w:cs="TimesNewRomanPSMT"/>
          <w:sz w:val="22"/>
          <w:szCs w:val="22"/>
          <w:lang w:val="es-ES_tradnl"/>
        </w:rPr>
        <w:t xml:space="preserve">itio y establecer una base de datos de aves acuáticas </w:t>
      </w:r>
      <w:r w:rsidR="00732BA5" w:rsidRPr="00023281">
        <w:rPr>
          <w:rFonts w:ascii="Calibri" w:hAnsi="Calibri" w:cs="TimesNewRomanPSMT"/>
          <w:sz w:val="22"/>
          <w:szCs w:val="22"/>
          <w:lang w:val="es-ES_tradnl"/>
        </w:rPr>
        <w:t>mediante los proyectos de seguimiento financiados por esa entidad.</w:t>
      </w:r>
    </w:p>
    <w:p w14:paraId="08CF4BAE" w14:textId="77777777" w:rsidR="00E3129D" w:rsidRPr="00023281" w:rsidRDefault="00E3129D" w:rsidP="00580735">
      <w:pPr>
        <w:widowControl/>
        <w:rPr>
          <w:rFonts w:ascii="Calibri" w:hAnsi="Calibri" w:cs="TimesNewRomanPSMT"/>
          <w:sz w:val="22"/>
          <w:szCs w:val="22"/>
          <w:lang w:val="es-ES_tradnl"/>
        </w:rPr>
      </w:pPr>
    </w:p>
    <w:p w14:paraId="139711D4" w14:textId="112F660F" w:rsidR="00E3129D" w:rsidRPr="00023281" w:rsidRDefault="00732BA5" w:rsidP="00580735">
      <w:pPr>
        <w:widowControl/>
        <w:rPr>
          <w:rFonts w:ascii="Calibri" w:hAnsi="Calibri" w:cs="TimesNewRomanPSMT"/>
          <w:sz w:val="22"/>
          <w:szCs w:val="22"/>
          <w:lang w:val="es-ES_tradnl"/>
        </w:rPr>
      </w:pPr>
      <w:r w:rsidRPr="00023281">
        <w:rPr>
          <w:rFonts w:ascii="Calibri" w:hAnsi="Calibri" w:cs="TimesNewRomanPSMT"/>
          <w:sz w:val="22"/>
          <w:szCs w:val="22"/>
          <w:lang w:val="es-ES_tradnl"/>
        </w:rPr>
        <w:t xml:space="preserve">Por consiguiente, a fin de hacer frente a los desafíos planteados por esos cambios, el Gobierno del Senegal, con el apoyo del Fondo Africano de Desarrollo </w:t>
      </w:r>
      <w:r w:rsidR="00E3129D" w:rsidRPr="00023281">
        <w:rPr>
          <w:rFonts w:ascii="Calibri" w:hAnsi="Calibri" w:cs="TimesNewRomanPSMT"/>
          <w:sz w:val="22"/>
          <w:szCs w:val="22"/>
          <w:lang w:val="es-ES_tradnl"/>
        </w:rPr>
        <w:t>(</w:t>
      </w:r>
      <w:r w:rsidRPr="00023281">
        <w:rPr>
          <w:rFonts w:ascii="Calibri" w:hAnsi="Calibri" w:cs="TimesNewRomanPSMT"/>
          <w:sz w:val="22"/>
          <w:szCs w:val="22"/>
          <w:lang w:val="es-ES_tradnl"/>
        </w:rPr>
        <w:t>FAfD</w:t>
      </w:r>
      <w:r w:rsidR="00E3129D" w:rsidRPr="00023281">
        <w:rPr>
          <w:rFonts w:ascii="Calibri" w:hAnsi="Calibri" w:cs="TimesNewRomanPSMT"/>
          <w:sz w:val="22"/>
          <w:szCs w:val="22"/>
          <w:lang w:val="es-ES_tradnl"/>
        </w:rPr>
        <w:t xml:space="preserve">) </w:t>
      </w:r>
      <w:r w:rsidRPr="00023281">
        <w:rPr>
          <w:rFonts w:ascii="Calibri" w:hAnsi="Calibri" w:cs="TimesNewRomanPSMT"/>
          <w:sz w:val="22"/>
          <w:szCs w:val="22"/>
          <w:lang w:val="es-ES_tradnl"/>
        </w:rPr>
        <w:t xml:space="preserve">y el Fondo para el Medio Ambiente Mundial </w:t>
      </w:r>
      <w:r w:rsidR="00E3129D" w:rsidRPr="00023281">
        <w:rPr>
          <w:rFonts w:ascii="Calibri" w:hAnsi="Calibri" w:cs="TimesNewRomanPSMT"/>
          <w:sz w:val="22"/>
          <w:szCs w:val="22"/>
          <w:lang w:val="es-ES_tradnl"/>
        </w:rPr>
        <w:t>(</w:t>
      </w:r>
      <w:r w:rsidRPr="00023281">
        <w:rPr>
          <w:rFonts w:ascii="Calibri" w:hAnsi="Calibri" w:cs="TimesNewRomanPSMT"/>
          <w:sz w:val="22"/>
          <w:szCs w:val="22"/>
          <w:lang w:val="es-ES_tradnl"/>
        </w:rPr>
        <w:t>FMAM</w:t>
      </w:r>
      <w:r w:rsidR="00E3129D" w:rsidRPr="00023281">
        <w:rPr>
          <w:rFonts w:ascii="Calibri" w:hAnsi="Calibri" w:cs="TimesNewRomanPSMT"/>
          <w:sz w:val="22"/>
          <w:szCs w:val="22"/>
          <w:lang w:val="es-ES_tradnl"/>
        </w:rPr>
        <w:t xml:space="preserve">), </w:t>
      </w:r>
      <w:r w:rsidRPr="00023281">
        <w:rPr>
          <w:rFonts w:ascii="Calibri" w:hAnsi="Calibri" w:cs="TimesNewRomanPSMT"/>
          <w:sz w:val="22"/>
          <w:szCs w:val="22"/>
          <w:lang w:val="es-ES_tradnl"/>
        </w:rPr>
        <w:t xml:space="preserve">ha comenzado a ejecutar el proyecto de restauración de las funciones ecológicas y económicas del lago de Guiers </w:t>
      </w:r>
      <w:r w:rsidR="00E3129D" w:rsidRPr="00023281">
        <w:rPr>
          <w:rFonts w:ascii="Calibri" w:hAnsi="Calibri" w:cs="TimesNewRomanPSMT"/>
          <w:sz w:val="22"/>
          <w:szCs w:val="22"/>
          <w:lang w:val="es-ES_tradnl"/>
        </w:rPr>
        <w:t>(</w:t>
      </w:r>
      <w:r w:rsidR="00E3129D" w:rsidRPr="00023281">
        <w:rPr>
          <w:rFonts w:ascii="Calibri" w:hAnsi="Calibri" w:cs="TimesNewRomanPSMT"/>
          <w:i/>
          <w:sz w:val="22"/>
          <w:szCs w:val="22"/>
          <w:lang w:val="es-ES_tradnl"/>
        </w:rPr>
        <w:t>Projet de Restauration des Fonctions Ecologiques et Economiques du Lac de Guiers</w:t>
      </w:r>
      <w:r w:rsidR="00E3129D" w:rsidRPr="00023281">
        <w:rPr>
          <w:rFonts w:ascii="Calibri" w:hAnsi="Calibri" w:cs="TimesNewRomanPSMT"/>
          <w:sz w:val="22"/>
          <w:szCs w:val="22"/>
          <w:lang w:val="es-ES_tradnl"/>
        </w:rPr>
        <w:t xml:space="preserve">, PREFELAG). </w:t>
      </w:r>
      <w:r w:rsidRPr="00023281">
        <w:rPr>
          <w:rFonts w:ascii="Calibri" w:hAnsi="Calibri" w:cs="TimesNewRomanPSMT"/>
          <w:sz w:val="22"/>
          <w:szCs w:val="22"/>
          <w:lang w:val="es-ES_tradnl"/>
        </w:rPr>
        <w:t xml:space="preserve">Cabe recordar que el lago de </w:t>
      </w:r>
      <w:r w:rsidR="00E3129D" w:rsidRPr="00023281">
        <w:rPr>
          <w:rFonts w:ascii="Calibri" w:hAnsi="Calibri" w:cs="TimesNewRomanPSMT"/>
          <w:sz w:val="22"/>
          <w:szCs w:val="22"/>
          <w:lang w:val="es-ES_tradnl"/>
        </w:rPr>
        <w:t xml:space="preserve">Guiers </w:t>
      </w:r>
      <w:r w:rsidRPr="00023281">
        <w:rPr>
          <w:rFonts w:ascii="Calibri" w:hAnsi="Calibri" w:cs="TimesNewRomanPSMT"/>
          <w:sz w:val="22"/>
          <w:szCs w:val="22"/>
          <w:lang w:val="es-ES_tradnl"/>
        </w:rPr>
        <w:t xml:space="preserve">es un afluente importante del río </w:t>
      </w:r>
      <w:r w:rsidR="00E3129D" w:rsidRPr="00023281">
        <w:rPr>
          <w:rFonts w:ascii="Calibri" w:hAnsi="Calibri" w:cs="TimesNewRomanPSMT"/>
          <w:sz w:val="22"/>
          <w:szCs w:val="22"/>
          <w:lang w:val="es-ES_tradnl"/>
        </w:rPr>
        <w:t xml:space="preserve">Senegal, </w:t>
      </w:r>
      <w:r w:rsidRPr="00023281">
        <w:rPr>
          <w:rFonts w:ascii="Calibri" w:hAnsi="Calibri" w:cs="TimesNewRomanPSMT"/>
          <w:sz w:val="22"/>
          <w:szCs w:val="22"/>
          <w:lang w:val="es-ES_tradnl"/>
        </w:rPr>
        <w:t>ubicado en la margen izquierda en la región del delta</w:t>
      </w:r>
      <w:r w:rsidR="00E3129D" w:rsidRPr="00023281">
        <w:rPr>
          <w:rFonts w:ascii="Calibri" w:hAnsi="Calibri" w:cs="TimesNewRomanPSMT"/>
          <w:sz w:val="22"/>
          <w:szCs w:val="22"/>
          <w:lang w:val="es-ES_tradnl"/>
        </w:rPr>
        <w:t>.</w:t>
      </w:r>
    </w:p>
    <w:p w14:paraId="2593ADA9" w14:textId="77777777" w:rsidR="00E3129D" w:rsidRPr="00023281" w:rsidRDefault="00E3129D" w:rsidP="00580735">
      <w:pPr>
        <w:widowControl/>
        <w:rPr>
          <w:rFonts w:ascii="Calibri" w:hAnsi="Calibri" w:cs="TimesNewRomanPSMT"/>
          <w:sz w:val="22"/>
          <w:szCs w:val="22"/>
          <w:lang w:val="es-ES_tradnl"/>
        </w:rPr>
      </w:pPr>
    </w:p>
    <w:p w14:paraId="2D79F65A" w14:textId="24F6833D" w:rsidR="00E3129D" w:rsidRPr="00023281" w:rsidRDefault="00732BA5" w:rsidP="00580735">
      <w:pPr>
        <w:widowControl/>
        <w:rPr>
          <w:rFonts w:ascii="Calibri" w:hAnsi="Calibri" w:cs="TimesNewRomanPSMT"/>
          <w:sz w:val="22"/>
          <w:szCs w:val="22"/>
          <w:lang w:val="es-ES_tradnl"/>
        </w:rPr>
      </w:pPr>
      <w:r w:rsidRPr="00023281">
        <w:rPr>
          <w:rFonts w:ascii="Calibri" w:hAnsi="Calibri" w:cs="TimesNewRomanPSMT"/>
          <w:sz w:val="22"/>
          <w:szCs w:val="22"/>
          <w:lang w:val="es-ES_tradnl"/>
        </w:rPr>
        <w:t xml:space="preserve">El proyecto está gestionado por la </w:t>
      </w:r>
      <w:r w:rsidR="00214E8D" w:rsidRPr="00023281">
        <w:rPr>
          <w:rFonts w:ascii="Calibri" w:hAnsi="Calibri" w:cs="TimesNewRomanPSMT"/>
          <w:sz w:val="22"/>
          <w:szCs w:val="22"/>
          <w:lang w:val="es-ES_tradnl"/>
        </w:rPr>
        <w:t>Oficina</w:t>
      </w:r>
      <w:r w:rsidRPr="00023281">
        <w:rPr>
          <w:rFonts w:ascii="Calibri" w:hAnsi="Calibri" w:cs="TimesNewRomanPSMT"/>
          <w:sz w:val="22"/>
          <w:szCs w:val="22"/>
          <w:lang w:val="es-ES_tradnl"/>
        </w:rPr>
        <w:t xml:space="preserve"> del Lago de </w:t>
      </w:r>
      <w:r w:rsidR="00E3129D" w:rsidRPr="00023281">
        <w:rPr>
          <w:rFonts w:ascii="Calibri" w:hAnsi="Calibri" w:cs="TimesNewRomanPSMT"/>
          <w:sz w:val="22"/>
          <w:szCs w:val="22"/>
          <w:lang w:val="es-ES_tradnl"/>
        </w:rPr>
        <w:t>Guiers (</w:t>
      </w:r>
      <w:r w:rsidR="00E3129D" w:rsidRPr="00023281">
        <w:rPr>
          <w:rFonts w:ascii="Calibri" w:hAnsi="Calibri" w:cs="TimesNewRomanPSMT"/>
          <w:i/>
          <w:sz w:val="22"/>
          <w:szCs w:val="22"/>
          <w:lang w:val="es-ES_tradnl"/>
        </w:rPr>
        <w:t>Office du Lac de Guiers</w:t>
      </w:r>
      <w:r w:rsidR="00E3129D" w:rsidRPr="00023281">
        <w:rPr>
          <w:rFonts w:ascii="Calibri" w:hAnsi="Calibri" w:cs="TimesNewRomanPSMT"/>
          <w:sz w:val="22"/>
          <w:szCs w:val="22"/>
          <w:lang w:val="es-ES_tradnl"/>
        </w:rPr>
        <w:t xml:space="preserve">) </w:t>
      </w:r>
      <w:r w:rsidRPr="00023281">
        <w:rPr>
          <w:rFonts w:ascii="Calibri" w:hAnsi="Calibri" w:cs="TimesNewRomanPSMT"/>
          <w:sz w:val="22"/>
          <w:szCs w:val="22"/>
          <w:lang w:val="es-ES_tradnl"/>
        </w:rPr>
        <w:t xml:space="preserve">con el apoyo de asociados técnicos como la </w:t>
      </w:r>
      <w:r w:rsidR="001B7EAE" w:rsidRPr="00641967">
        <w:rPr>
          <w:rFonts w:ascii="Calibri" w:hAnsi="Calibri" w:cs="TimesNewRomanPSMT"/>
          <w:sz w:val="22"/>
          <w:szCs w:val="22"/>
          <w:lang w:val="es-ES_tradnl"/>
        </w:rPr>
        <w:t xml:space="preserve">Unión </w:t>
      </w:r>
      <w:r w:rsidR="00641967" w:rsidRPr="00641967">
        <w:rPr>
          <w:rFonts w:ascii="Calibri" w:hAnsi="Calibri" w:cs="TimesNewRomanPSMT"/>
          <w:sz w:val="22"/>
          <w:szCs w:val="22"/>
          <w:lang w:val="es-ES_tradnl"/>
        </w:rPr>
        <w:t xml:space="preserve">Internacional para la Conservación de la </w:t>
      </w:r>
      <w:r w:rsidR="001B7EAE" w:rsidRPr="00641967">
        <w:rPr>
          <w:rFonts w:ascii="Calibri" w:hAnsi="Calibri" w:cs="TimesNewRomanPSMT"/>
          <w:sz w:val="22"/>
          <w:szCs w:val="22"/>
          <w:lang w:val="es-ES_tradnl"/>
        </w:rPr>
        <w:t>Naturaleza</w:t>
      </w:r>
      <w:r w:rsidR="001B7EAE" w:rsidRPr="00023281">
        <w:rPr>
          <w:rFonts w:ascii="Calibri" w:hAnsi="Calibri" w:cs="TimesNewRomanPSMT"/>
          <w:sz w:val="22"/>
          <w:szCs w:val="22"/>
          <w:lang w:val="es-ES_tradnl"/>
        </w:rPr>
        <w:t xml:space="preserve"> </w:t>
      </w:r>
      <w:r w:rsidR="00E3129D" w:rsidRPr="00023281">
        <w:rPr>
          <w:rFonts w:ascii="Calibri" w:hAnsi="Calibri" w:cs="TimesNewRomanPSMT"/>
          <w:sz w:val="22"/>
          <w:szCs w:val="22"/>
          <w:lang w:val="es-ES_tradnl"/>
        </w:rPr>
        <w:t>(</w:t>
      </w:r>
      <w:r w:rsidR="0023194F" w:rsidRPr="00023281">
        <w:rPr>
          <w:rFonts w:ascii="Calibri" w:hAnsi="Calibri" w:cs="TimesNewRomanPSMT"/>
          <w:sz w:val="22"/>
          <w:szCs w:val="22"/>
          <w:lang w:val="es-ES_tradnl"/>
        </w:rPr>
        <w:t>UICN</w:t>
      </w:r>
      <w:r w:rsidR="001B7EAE" w:rsidRPr="00023281">
        <w:rPr>
          <w:rFonts w:ascii="Calibri" w:hAnsi="Calibri" w:cs="TimesNewRomanPSMT"/>
          <w:sz w:val="22"/>
          <w:szCs w:val="22"/>
          <w:lang w:val="es-ES_tradnl"/>
        </w:rPr>
        <w:t>) y su finalidad es, en primer lugar, volver a generar el caudal óptimo en el río Senegal hacia el lago de Guiers a fin de aumentar el volumen hídrico almacenado de 1.</w:t>
      </w:r>
      <w:r w:rsidR="00E3129D" w:rsidRPr="00023281">
        <w:rPr>
          <w:rFonts w:ascii="Calibri" w:hAnsi="Calibri" w:cs="TimesNewRomanPSMT"/>
          <w:sz w:val="22"/>
          <w:szCs w:val="22"/>
          <w:lang w:val="es-ES_tradnl"/>
        </w:rPr>
        <w:t>2</w:t>
      </w:r>
      <w:r w:rsidR="001B7EAE" w:rsidRPr="00023281">
        <w:rPr>
          <w:rFonts w:ascii="Calibri" w:hAnsi="Calibri" w:cs="TimesNewRomanPSMT"/>
          <w:sz w:val="22"/>
          <w:szCs w:val="22"/>
          <w:lang w:val="es-ES_tradnl"/>
        </w:rPr>
        <w:t xml:space="preserve">00 millones de metros cúbicos de agua anuales hasta </w:t>
      </w:r>
      <w:r w:rsidR="00E3129D" w:rsidRPr="00023281">
        <w:rPr>
          <w:rFonts w:ascii="Calibri" w:hAnsi="Calibri" w:cs="TimesNewRomanPSMT"/>
          <w:sz w:val="22"/>
          <w:szCs w:val="22"/>
          <w:lang w:val="es-ES_tradnl"/>
        </w:rPr>
        <w:t>2.1</w:t>
      </w:r>
      <w:r w:rsidR="001B7EAE" w:rsidRPr="00023281">
        <w:rPr>
          <w:rFonts w:ascii="Calibri" w:hAnsi="Calibri" w:cs="TimesNewRomanPSMT"/>
          <w:sz w:val="22"/>
          <w:szCs w:val="22"/>
          <w:lang w:val="es-ES_tradnl"/>
        </w:rPr>
        <w:t xml:space="preserve">00 millones de metros cúbicos y, en segundo lugar, reponer los niveles hídricos de la reserva </w:t>
      </w:r>
      <w:r w:rsidR="00E3129D" w:rsidRPr="00023281">
        <w:rPr>
          <w:rFonts w:ascii="Calibri" w:hAnsi="Calibri" w:cs="TimesNewRomanPSMT"/>
          <w:sz w:val="22"/>
          <w:szCs w:val="22"/>
          <w:lang w:val="es-ES_tradnl"/>
        </w:rPr>
        <w:t xml:space="preserve">RSAN </w:t>
      </w:r>
      <w:r w:rsidR="001B7EAE" w:rsidRPr="00023281">
        <w:rPr>
          <w:rFonts w:ascii="Calibri" w:hAnsi="Calibri" w:cs="TimesNewRomanPSMT"/>
          <w:sz w:val="22"/>
          <w:szCs w:val="22"/>
          <w:lang w:val="es-ES_tradnl"/>
        </w:rPr>
        <w:t xml:space="preserve">a fin de crear las condiciones que permitan eliminar el sitio del Registro de </w:t>
      </w:r>
      <w:r w:rsidR="00E3129D" w:rsidRPr="00023281">
        <w:rPr>
          <w:rFonts w:ascii="Calibri" w:hAnsi="Calibri" w:cs="TimesNewRomanPSMT"/>
          <w:sz w:val="22"/>
          <w:szCs w:val="22"/>
          <w:lang w:val="es-ES_tradnl"/>
        </w:rPr>
        <w:t>Montreux.</w:t>
      </w:r>
    </w:p>
    <w:p w14:paraId="3AEC98E3" w14:textId="77777777" w:rsidR="00E3129D" w:rsidRPr="00023281" w:rsidRDefault="00E3129D" w:rsidP="00580735">
      <w:pPr>
        <w:widowControl/>
        <w:rPr>
          <w:rFonts w:ascii="Calibri" w:hAnsi="Calibri" w:cs="TimesNewRomanPSMT"/>
          <w:sz w:val="22"/>
          <w:szCs w:val="22"/>
          <w:lang w:val="es-ES_tradnl"/>
        </w:rPr>
      </w:pPr>
    </w:p>
    <w:p w14:paraId="21B20D2A" w14:textId="1C884A1A" w:rsidR="00E3129D" w:rsidRPr="00023281" w:rsidRDefault="00A459DE" w:rsidP="00580735">
      <w:pPr>
        <w:widowControl/>
        <w:rPr>
          <w:rFonts w:ascii="Calibri" w:hAnsi="Calibri" w:cs="TimesNewRomanPSMT"/>
          <w:sz w:val="22"/>
          <w:szCs w:val="22"/>
          <w:lang w:val="es-ES_tradnl"/>
        </w:rPr>
      </w:pPr>
      <w:r w:rsidRPr="00023281">
        <w:rPr>
          <w:rFonts w:ascii="Calibri" w:hAnsi="Calibri" w:cs="TimesNewRomanPSMT"/>
          <w:sz w:val="22"/>
          <w:szCs w:val="22"/>
          <w:lang w:val="es-ES_tradnl"/>
        </w:rPr>
        <w:t xml:space="preserve">En alianza con la Oficina del Lago de </w:t>
      </w:r>
      <w:r w:rsidR="00E3129D" w:rsidRPr="00023281">
        <w:rPr>
          <w:rFonts w:ascii="Calibri" w:hAnsi="Calibri" w:cs="TimesNewRomanPSMT"/>
          <w:sz w:val="22"/>
          <w:szCs w:val="22"/>
          <w:lang w:val="es-ES_tradnl"/>
        </w:rPr>
        <w:t xml:space="preserve">Guiers, </w:t>
      </w:r>
      <w:r w:rsidRPr="00023281">
        <w:rPr>
          <w:rFonts w:ascii="Calibri" w:hAnsi="Calibri" w:cs="TimesNewRomanPSMT"/>
          <w:sz w:val="22"/>
          <w:szCs w:val="22"/>
          <w:lang w:val="es-ES_tradnl"/>
        </w:rPr>
        <w:t xml:space="preserve">la </w:t>
      </w:r>
      <w:r w:rsidR="0023194F" w:rsidRPr="00023281">
        <w:rPr>
          <w:rFonts w:ascii="Calibri" w:hAnsi="Calibri" w:cs="TimesNewRomanPSMT"/>
          <w:sz w:val="22"/>
          <w:szCs w:val="22"/>
          <w:lang w:val="es-ES_tradnl"/>
        </w:rPr>
        <w:t>UICN</w:t>
      </w:r>
      <w:r w:rsidR="00E3129D" w:rsidRPr="00023281">
        <w:rPr>
          <w:rFonts w:ascii="Calibri" w:hAnsi="Calibri" w:cs="TimesNewRomanPSMT"/>
          <w:sz w:val="22"/>
          <w:szCs w:val="22"/>
          <w:lang w:val="es-ES_tradnl"/>
        </w:rPr>
        <w:t xml:space="preserve"> </w:t>
      </w:r>
      <w:r w:rsidRPr="00023281">
        <w:rPr>
          <w:rFonts w:ascii="Calibri" w:hAnsi="Calibri" w:cs="TimesNewRomanPSMT"/>
          <w:sz w:val="22"/>
          <w:szCs w:val="22"/>
          <w:lang w:val="es-ES_tradnl"/>
        </w:rPr>
        <w:t xml:space="preserve">del </w:t>
      </w:r>
      <w:r w:rsidR="00E3129D" w:rsidRPr="00023281">
        <w:rPr>
          <w:rFonts w:ascii="Calibri" w:hAnsi="Calibri" w:cs="TimesNewRomanPSMT"/>
          <w:sz w:val="22"/>
          <w:szCs w:val="22"/>
          <w:lang w:val="es-ES_tradnl"/>
        </w:rPr>
        <w:t xml:space="preserve">Senegal </w:t>
      </w:r>
      <w:r w:rsidRPr="00023281">
        <w:rPr>
          <w:rFonts w:ascii="Calibri" w:hAnsi="Calibri" w:cs="TimesNewRomanPSMT"/>
          <w:sz w:val="22"/>
          <w:szCs w:val="22"/>
          <w:lang w:val="es-ES_tradnl"/>
        </w:rPr>
        <w:t xml:space="preserve">es responsable de dirigir el componente del proyecto destinado a desarrollar y restaurar la reserva de </w:t>
      </w:r>
      <w:r w:rsidR="00E3129D" w:rsidRPr="00023281">
        <w:rPr>
          <w:rFonts w:ascii="Calibri" w:hAnsi="Calibri" w:cs="TimesNewRomanPSMT"/>
          <w:sz w:val="22"/>
          <w:szCs w:val="22"/>
          <w:lang w:val="es-ES_tradnl"/>
        </w:rPr>
        <w:t xml:space="preserve">Ndiaël. </w:t>
      </w:r>
      <w:r w:rsidRPr="00023281">
        <w:rPr>
          <w:rFonts w:ascii="Calibri" w:hAnsi="Calibri" w:cs="TimesNewRomanPSMT"/>
          <w:sz w:val="22"/>
          <w:szCs w:val="22"/>
          <w:lang w:val="es-ES_tradnl"/>
        </w:rPr>
        <w:t>Entre las actividades que se realizarán figuran las siguientes</w:t>
      </w:r>
      <w:r w:rsidR="00E3129D" w:rsidRPr="00023281">
        <w:rPr>
          <w:rFonts w:ascii="Calibri" w:hAnsi="Calibri" w:cs="TimesNewRomanPSMT"/>
          <w:sz w:val="22"/>
          <w:szCs w:val="22"/>
          <w:lang w:val="es-ES_tradnl"/>
        </w:rPr>
        <w:t>:</w:t>
      </w:r>
    </w:p>
    <w:p w14:paraId="46AFCFC9" w14:textId="6FEE1AD5" w:rsidR="00E3129D" w:rsidRPr="00023281" w:rsidRDefault="00A459DE" w:rsidP="00580735">
      <w:pPr>
        <w:pStyle w:val="ListParagraph"/>
        <w:numPr>
          <w:ilvl w:val="1"/>
          <w:numId w:val="22"/>
        </w:numPr>
        <w:suppressAutoHyphens/>
        <w:spacing w:after="0" w:line="240" w:lineRule="auto"/>
        <w:ind w:left="426" w:hanging="426"/>
        <w:rPr>
          <w:rFonts w:cs="TimesNewRomanPSMT"/>
          <w:lang w:val="es-ES_tradnl"/>
        </w:rPr>
      </w:pPr>
      <w:r w:rsidRPr="00023281">
        <w:rPr>
          <w:rFonts w:cs="TimesNewRomanPSMT"/>
          <w:lang w:val="es-ES_tradnl"/>
        </w:rPr>
        <w:t>actualización del plan de manejo de la reserva</w:t>
      </w:r>
      <w:r w:rsidR="00E3129D" w:rsidRPr="00023281">
        <w:rPr>
          <w:rFonts w:cs="TimesNewRomanPSMT"/>
          <w:lang w:val="es-ES_tradnl"/>
        </w:rPr>
        <w:t>;</w:t>
      </w:r>
    </w:p>
    <w:p w14:paraId="61C32F74" w14:textId="62E9568B" w:rsidR="00E3129D" w:rsidRPr="00023281" w:rsidRDefault="00A459DE" w:rsidP="00580735">
      <w:pPr>
        <w:pStyle w:val="ListParagraph"/>
        <w:numPr>
          <w:ilvl w:val="1"/>
          <w:numId w:val="22"/>
        </w:numPr>
        <w:suppressAutoHyphens/>
        <w:spacing w:after="0" w:line="240" w:lineRule="auto"/>
        <w:ind w:left="426" w:hanging="426"/>
        <w:rPr>
          <w:rFonts w:cs="TimesNewRomanPSMT"/>
          <w:lang w:val="es-ES_tradnl"/>
        </w:rPr>
      </w:pPr>
      <w:r w:rsidRPr="00023281">
        <w:rPr>
          <w:rFonts w:cs="TimesNewRomanPSMT"/>
          <w:lang w:val="es-ES_tradnl"/>
        </w:rPr>
        <w:t>realización de estudios de referencia para el desarrollo de la reserva</w:t>
      </w:r>
      <w:r w:rsidR="00E3129D" w:rsidRPr="00023281">
        <w:rPr>
          <w:rFonts w:cs="TimesNewRomanPSMT"/>
          <w:lang w:val="es-ES_tradnl"/>
        </w:rPr>
        <w:t>;</w:t>
      </w:r>
    </w:p>
    <w:p w14:paraId="18006264" w14:textId="15D02E50" w:rsidR="00E3129D" w:rsidRPr="00023281" w:rsidRDefault="00A459DE" w:rsidP="00580735">
      <w:pPr>
        <w:pStyle w:val="ListParagraph"/>
        <w:numPr>
          <w:ilvl w:val="1"/>
          <w:numId w:val="22"/>
        </w:numPr>
        <w:suppressAutoHyphens/>
        <w:spacing w:after="0" w:line="240" w:lineRule="auto"/>
        <w:ind w:left="426" w:hanging="426"/>
        <w:rPr>
          <w:rFonts w:cs="TimesNewRomanPSMT"/>
          <w:lang w:val="es-ES_tradnl"/>
        </w:rPr>
      </w:pPr>
      <w:r w:rsidRPr="00023281">
        <w:rPr>
          <w:rFonts w:cs="TimesNewRomanPSMT"/>
          <w:lang w:val="es-ES_tradnl"/>
        </w:rPr>
        <w:t>formulación del plan de desarrollo de la reserva basado en datos topográficos</w:t>
      </w:r>
      <w:r w:rsidR="00E3129D" w:rsidRPr="00023281">
        <w:rPr>
          <w:rFonts w:cs="TimesNewRomanPSMT"/>
          <w:lang w:val="es-ES_tradnl"/>
        </w:rPr>
        <w:t xml:space="preserve">; </w:t>
      </w:r>
      <w:r w:rsidRPr="00023281">
        <w:rPr>
          <w:rFonts w:cs="TimesNewRomanPSMT"/>
          <w:lang w:val="es-ES_tradnl"/>
        </w:rPr>
        <w:t>y</w:t>
      </w:r>
    </w:p>
    <w:p w14:paraId="61CB435C" w14:textId="086A13B4" w:rsidR="00E3129D" w:rsidRPr="00023281" w:rsidRDefault="00A459DE" w:rsidP="00580735">
      <w:pPr>
        <w:pStyle w:val="ListParagraph"/>
        <w:numPr>
          <w:ilvl w:val="1"/>
          <w:numId w:val="22"/>
        </w:numPr>
        <w:suppressAutoHyphens/>
        <w:spacing w:after="0" w:line="240" w:lineRule="auto"/>
        <w:ind w:left="426" w:hanging="426"/>
        <w:rPr>
          <w:rFonts w:cs="TimesNewRomanPSMT"/>
          <w:lang w:val="es-ES_tradnl"/>
        </w:rPr>
      </w:pPr>
      <w:r w:rsidRPr="00023281">
        <w:rPr>
          <w:rFonts w:cs="TimesNewRomanPSMT"/>
          <w:lang w:val="es-ES_tradnl"/>
        </w:rPr>
        <w:t xml:space="preserve">cumplimentación del expediente para la </w:t>
      </w:r>
      <w:r w:rsidR="00641967">
        <w:rPr>
          <w:rFonts w:cs="TimesNewRomanPSMT"/>
          <w:lang w:val="es-ES_tradnl"/>
        </w:rPr>
        <w:t>supresión</w:t>
      </w:r>
      <w:r w:rsidRPr="00023281">
        <w:rPr>
          <w:rFonts w:cs="TimesNewRomanPSMT"/>
          <w:lang w:val="es-ES_tradnl"/>
        </w:rPr>
        <w:t xml:space="preserve"> de la </w:t>
      </w:r>
      <w:r w:rsidR="00E3129D" w:rsidRPr="00023281">
        <w:rPr>
          <w:rFonts w:cs="TimesNewRomanPSMT"/>
          <w:lang w:val="es-ES_tradnl"/>
        </w:rPr>
        <w:t xml:space="preserve">RSAN </w:t>
      </w:r>
      <w:r w:rsidRPr="00023281">
        <w:rPr>
          <w:rFonts w:cs="TimesNewRomanPSMT"/>
          <w:lang w:val="es-ES_tradnl"/>
        </w:rPr>
        <w:t xml:space="preserve">del Registro de </w:t>
      </w:r>
      <w:r w:rsidR="00E3129D" w:rsidRPr="00023281">
        <w:rPr>
          <w:rFonts w:cs="TimesNewRomanPSMT"/>
          <w:lang w:val="es-ES_tradnl"/>
        </w:rPr>
        <w:t>Montreux.</w:t>
      </w:r>
    </w:p>
    <w:p w14:paraId="4DE400A1" w14:textId="77777777" w:rsidR="00E3129D" w:rsidRPr="00023281" w:rsidRDefault="00E3129D" w:rsidP="00580735">
      <w:pPr>
        <w:widowControl/>
        <w:rPr>
          <w:rFonts w:ascii="Calibri" w:hAnsi="Calibri" w:cs="TimesNewRomanPSMT"/>
          <w:sz w:val="22"/>
          <w:szCs w:val="22"/>
          <w:lang w:val="es-ES_tradnl"/>
        </w:rPr>
      </w:pPr>
    </w:p>
    <w:p w14:paraId="3EF90305" w14:textId="1E756136" w:rsidR="00E3129D" w:rsidRPr="00023281" w:rsidRDefault="00103432" w:rsidP="00580735">
      <w:pPr>
        <w:widowControl/>
        <w:rPr>
          <w:rFonts w:ascii="Calibri" w:hAnsi="Calibri" w:cs="TimesNewRomanPSMT"/>
          <w:sz w:val="22"/>
          <w:szCs w:val="22"/>
          <w:lang w:val="es-ES_tradnl"/>
        </w:rPr>
      </w:pPr>
      <w:r w:rsidRPr="00023281">
        <w:rPr>
          <w:rFonts w:ascii="Calibri" w:hAnsi="Calibri" w:cs="TimesNewRomanPSMT"/>
          <w:sz w:val="22"/>
          <w:szCs w:val="22"/>
          <w:lang w:val="es-ES_tradnl"/>
        </w:rPr>
        <w:t>Con objeto de garantizar el éxito de este proceso</w:t>
      </w:r>
      <w:r w:rsidR="00B97A61" w:rsidRPr="00023281">
        <w:rPr>
          <w:rFonts w:ascii="Calibri" w:hAnsi="Calibri" w:cs="TimesNewRomanPSMT"/>
          <w:sz w:val="22"/>
          <w:szCs w:val="22"/>
          <w:lang w:val="es-ES_tradnl"/>
        </w:rPr>
        <w:t>,</w:t>
      </w:r>
      <w:r w:rsidRPr="00023281">
        <w:rPr>
          <w:rFonts w:ascii="Calibri" w:hAnsi="Calibri" w:cs="TimesNewRomanPSMT"/>
          <w:sz w:val="22"/>
          <w:szCs w:val="22"/>
          <w:lang w:val="es-ES_tradnl"/>
        </w:rPr>
        <w:t xml:space="preserve"> se adoptaron diversas decisiones</w:t>
      </w:r>
      <w:r w:rsidR="00E3129D" w:rsidRPr="00023281">
        <w:rPr>
          <w:rFonts w:ascii="Calibri" w:hAnsi="Calibri" w:cs="TimesNewRomanPSMT"/>
          <w:sz w:val="22"/>
          <w:szCs w:val="22"/>
          <w:lang w:val="es-ES_tradnl"/>
        </w:rPr>
        <w:t>:</w:t>
      </w:r>
    </w:p>
    <w:p w14:paraId="71F5AB2F" w14:textId="5D2D9280" w:rsidR="00E3129D" w:rsidRPr="00023281" w:rsidRDefault="00E3129D" w:rsidP="00580735">
      <w:pPr>
        <w:widowControl/>
        <w:ind w:left="426" w:hanging="426"/>
        <w:rPr>
          <w:rFonts w:ascii="Calibri" w:hAnsi="Calibri" w:cs="TimesNewRomanPSMT"/>
          <w:sz w:val="22"/>
          <w:szCs w:val="22"/>
          <w:lang w:val="es-ES_tradnl"/>
        </w:rPr>
      </w:pPr>
      <w:r w:rsidRPr="00023281">
        <w:rPr>
          <w:rFonts w:ascii="Calibri" w:hAnsi="Calibri" w:cs="TimesNewRomanPSMT"/>
          <w:sz w:val="22"/>
          <w:szCs w:val="22"/>
          <w:lang w:val="es-ES_tradnl"/>
        </w:rPr>
        <w:t xml:space="preserve">- </w:t>
      </w:r>
      <w:r w:rsidRPr="00023281">
        <w:rPr>
          <w:rFonts w:ascii="Calibri" w:hAnsi="Calibri" w:cs="TimesNewRomanPSMT"/>
          <w:sz w:val="22"/>
          <w:szCs w:val="22"/>
          <w:lang w:val="es-ES_tradnl"/>
        </w:rPr>
        <w:tab/>
      </w:r>
      <w:r w:rsidR="00103432" w:rsidRPr="00023281">
        <w:rPr>
          <w:rFonts w:ascii="Calibri" w:hAnsi="Calibri" w:cs="TimesNewRomanPSMT"/>
          <w:sz w:val="22"/>
          <w:szCs w:val="22"/>
          <w:lang w:val="es-ES_tradnl"/>
        </w:rPr>
        <w:t>La</w:t>
      </w:r>
      <w:r w:rsidR="0023194F" w:rsidRPr="00023281">
        <w:rPr>
          <w:rFonts w:ascii="Calibri" w:hAnsi="Calibri" w:cs="TimesNewRomanPSMT"/>
          <w:sz w:val="22"/>
          <w:szCs w:val="22"/>
          <w:lang w:val="es-ES_tradnl"/>
        </w:rPr>
        <w:t xml:space="preserve"> UICN</w:t>
      </w:r>
      <w:r w:rsidRPr="00023281">
        <w:rPr>
          <w:rFonts w:ascii="Calibri" w:hAnsi="Calibri" w:cs="TimesNewRomanPSMT"/>
          <w:sz w:val="22"/>
          <w:szCs w:val="22"/>
          <w:lang w:val="es-ES_tradnl"/>
        </w:rPr>
        <w:t xml:space="preserve"> </w:t>
      </w:r>
      <w:r w:rsidR="00AB6FC7" w:rsidRPr="00023281">
        <w:rPr>
          <w:rFonts w:ascii="Calibri" w:hAnsi="Calibri" w:cs="TimesNewRomanPSMT"/>
          <w:sz w:val="22"/>
          <w:szCs w:val="22"/>
          <w:lang w:val="es-ES_tradnl"/>
        </w:rPr>
        <w:t>aprovechará los conocimientos especializados de la Comisión Mundial de Áreas Protegidas (CMAP)</w:t>
      </w:r>
      <w:r w:rsidRPr="00023281">
        <w:rPr>
          <w:rFonts w:ascii="Calibri" w:hAnsi="Calibri" w:cs="TimesNewRomanPSMT"/>
          <w:sz w:val="22"/>
          <w:szCs w:val="22"/>
          <w:lang w:val="es-ES_tradnl"/>
        </w:rPr>
        <w:t>;</w:t>
      </w:r>
    </w:p>
    <w:p w14:paraId="78B51824" w14:textId="0C73FFA2" w:rsidR="00E3129D" w:rsidRPr="00023281" w:rsidRDefault="00E3129D" w:rsidP="00580735">
      <w:pPr>
        <w:widowControl/>
        <w:ind w:left="426" w:hanging="426"/>
        <w:rPr>
          <w:rFonts w:ascii="Calibri" w:hAnsi="Calibri" w:cs="TimesNewRomanPSMT"/>
          <w:sz w:val="22"/>
          <w:szCs w:val="22"/>
          <w:lang w:val="es-ES_tradnl"/>
        </w:rPr>
      </w:pPr>
      <w:r w:rsidRPr="00023281">
        <w:rPr>
          <w:rFonts w:ascii="Calibri" w:hAnsi="Calibri" w:cs="TimesNewRomanPSMT"/>
          <w:sz w:val="22"/>
          <w:szCs w:val="22"/>
          <w:lang w:val="es-ES_tradnl"/>
        </w:rPr>
        <w:t xml:space="preserve">- </w:t>
      </w:r>
      <w:r w:rsidRPr="00023281">
        <w:rPr>
          <w:rFonts w:ascii="Calibri" w:hAnsi="Calibri" w:cs="TimesNewRomanPSMT"/>
          <w:sz w:val="22"/>
          <w:szCs w:val="22"/>
          <w:lang w:val="es-ES_tradnl"/>
        </w:rPr>
        <w:tab/>
      </w:r>
      <w:r w:rsidR="00AB6FC7" w:rsidRPr="00023281">
        <w:rPr>
          <w:rFonts w:ascii="Calibri" w:hAnsi="Calibri" w:cs="TimesNewRomanPSMT"/>
          <w:sz w:val="22"/>
          <w:szCs w:val="22"/>
          <w:lang w:val="es-ES_tradnl"/>
        </w:rPr>
        <w:t xml:space="preserve">La Ficha Informativa de Ramsar (FIR) del </w:t>
      </w:r>
      <w:r w:rsidR="00641967">
        <w:rPr>
          <w:rFonts w:ascii="Calibri" w:hAnsi="Calibri" w:cs="TimesNewRomanPSMT"/>
          <w:sz w:val="22"/>
          <w:szCs w:val="22"/>
          <w:lang w:val="es-ES_tradnl"/>
        </w:rPr>
        <w:t>sitio</w:t>
      </w:r>
      <w:r w:rsidR="00AB6FC7" w:rsidRPr="00023281">
        <w:rPr>
          <w:rFonts w:ascii="Calibri" w:hAnsi="Calibri" w:cs="TimesNewRomanPSMT"/>
          <w:sz w:val="22"/>
          <w:szCs w:val="22"/>
          <w:lang w:val="es-ES_tradnl"/>
        </w:rPr>
        <w:t xml:space="preserve"> se actualizará en </w:t>
      </w:r>
      <w:r w:rsidRPr="00023281">
        <w:rPr>
          <w:rFonts w:ascii="Calibri" w:hAnsi="Calibri" w:cs="TimesNewRomanPSMT"/>
          <w:sz w:val="22"/>
          <w:szCs w:val="22"/>
          <w:lang w:val="es-ES_tradnl"/>
        </w:rPr>
        <w:t>2016;</w:t>
      </w:r>
    </w:p>
    <w:p w14:paraId="566C16D6" w14:textId="3104F2E5" w:rsidR="00E3129D" w:rsidRPr="00023281" w:rsidRDefault="00E3129D" w:rsidP="00580735">
      <w:pPr>
        <w:widowControl/>
        <w:ind w:left="426" w:hanging="426"/>
        <w:rPr>
          <w:rFonts w:ascii="Calibri" w:hAnsi="Calibri" w:cs="TimesNewRomanPSMT"/>
          <w:sz w:val="22"/>
          <w:szCs w:val="22"/>
          <w:lang w:val="es-ES_tradnl"/>
        </w:rPr>
      </w:pPr>
      <w:r w:rsidRPr="00023281">
        <w:rPr>
          <w:rFonts w:ascii="Calibri" w:hAnsi="Calibri" w:cs="TimesNewRomanPSMT"/>
          <w:sz w:val="22"/>
          <w:szCs w:val="22"/>
          <w:lang w:val="es-ES_tradnl"/>
        </w:rPr>
        <w:t xml:space="preserve">- </w:t>
      </w:r>
      <w:r w:rsidRPr="00023281">
        <w:rPr>
          <w:rFonts w:ascii="Calibri" w:hAnsi="Calibri" w:cs="TimesNewRomanPSMT"/>
          <w:sz w:val="22"/>
          <w:szCs w:val="22"/>
          <w:lang w:val="es-ES_tradnl"/>
        </w:rPr>
        <w:tab/>
      </w:r>
      <w:r w:rsidR="00582012" w:rsidRPr="00023281">
        <w:rPr>
          <w:rFonts w:ascii="Calibri" w:hAnsi="Calibri" w:cs="TimesNewRomanPSMT"/>
          <w:sz w:val="22"/>
          <w:szCs w:val="22"/>
          <w:lang w:val="es-ES_tradnl"/>
        </w:rPr>
        <w:t>Se financiará y llevará a cabo una primera M</w:t>
      </w:r>
      <w:r w:rsidR="00B97A61" w:rsidRPr="00023281">
        <w:rPr>
          <w:rFonts w:ascii="Calibri" w:hAnsi="Calibri" w:cs="TimesNewRomanPSMT"/>
          <w:sz w:val="22"/>
          <w:szCs w:val="22"/>
          <w:lang w:val="es-ES_tradnl"/>
        </w:rPr>
        <w:t>isión Ramsar de Asesoramiento</w:t>
      </w:r>
      <w:r w:rsidR="00582012" w:rsidRPr="00023281">
        <w:rPr>
          <w:rFonts w:ascii="Calibri" w:hAnsi="Calibri" w:cs="TimesNewRomanPSMT"/>
          <w:sz w:val="22"/>
          <w:szCs w:val="22"/>
          <w:lang w:val="es-ES_tradnl"/>
        </w:rPr>
        <w:t xml:space="preserve"> conjuntamente con expertos de la CMAP antes de finales de año</w:t>
      </w:r>
      <w:r w:rsidRPr="00023281">
        <w:rPr>
          <w:rFonts w:ascii="Calibri" w:hAnsi="Calibri" w:cs="TimesNewRomanPSMT"/>
          <w:sz w:val="22"/>
          <w:szCs w:val="22"/>
          <w:lang w:val="es-ES_tradnl"/>
        </w:rPr>
        <w:t xml:space="preserve">. </w:t>
      </w:r>
      <w:r w:rsidR="00582012" w:rsidRPr="00023281">
        <w:rPr>
          <w:rFonts w:ascii="Calibri" w:hAnsi="Calibri" w:cs="TimesNewRomanPSMT"/>
          <w:sz w:val="22"/>
          <w:szCs w:val="22"/>
          <w:lang w:val="es-ES_tradnl"/>
        </w:rPr>
        <w:t xml:space="preserve">En este contexto, en las próximas semanas se presentará a la Secretaría de la Convención una propuesta de mandato para la </w:t>
      </w:r>
      <w:r w:rsidR="00737844" w:rsidRPr="00023281">
        <w:rPr>
          <w:rFonts w:ascii="Calibri" w:hAnsi="Calibri" w:cs="TimesNewRomanPSMT"/>
          <w:sz w:val="22"/>
          <w:szCs w:val="22"/>
          <w:lang w:val="es-ES_tradnl"/>
        </w:rPr>
        <w:t>Misión Ramsar de Asesoramiento</w:t>
      </w:r>
      <w:r w:rsidR="00582012" w:rsidRPr="00023281">
        <w:rPr>
          <w:rFonts w:ascii="Calibri" w:hAnsi="Calibri" w:cs="TimesNewRomanPSMT"/>
          <w:sz w:val="22"/>
          <w:szCs w:val="22"/>
          <w:lang w:val="es-ES_tradnl"/>
        </w:rPr>
        <w:t>, para su modificación y aprobación</w:t>
      </w:r>
      <w:r w:rsidRPr="00023281">
        <w:rPr>
          <w:rFonts w:ascii="Calibri" w:hAnsi="Calibri" w:cs="TimesNewRomanPSMT"/>
          <w:sz w:val="22"/>
          <w:szCs w:val="22"/>
          <w:lang w:val="es-ES_tradnl"/>
        </w:rPr>
        <w:t>;</w:t>
      </w:r>
    </w:p>
    <w:p w14:paraId="0BB4F007" w14:textId="6D3A5700" w:rsidR="00E3129D" w:rsidRPr="00023281" w:rsidRDefault="00E3129D" w:rsidP="00580735">
      <w:pPr>
        <w:widowControl/>
        <w:ind w:left="426" w:hanging="426"/>
        <w:rPr>
          <w:rFonts w:ascii="Calibri" w:hAnsi="Calibri" w:cs="TimesNewRomanPSMT"/>
          <w:sz w:val="22"/>
          <w:szCs w:val="22"/>
          <w:lang w:val="es-ES_tradnl"/>
        </w:rPr>
      </w:pPr>
      <w:r w:rsidRPr="00023281">
        <w:rPr>
          <w:rFonts w:ascii="Calibri" w:hAnsi="Calibri" w:cs="TimesNewRomanPSMT"/>
          <w:sz w:val="22"/>
          <w:szCs w:val="22"/>
          <w:lang w:val="es-ES_tradnl"/>
        </w:rPr>
        <w:t xml:space="preserve">- </w:t>
      </w:r>
      <w:r w:rsidRPr="00023281">
        <w:rPr>
          <w:rFonts w:ascii="Calibri" w:hAnsi="Calibri" w:cs="TimesNewRomanPSMT"/>
          <w:sz w:val="22"/>
          <w:szCs w:val="22"/>
          <w:lang w:val="es-ES_tradnl"/>
        </w:rPr>
        <w:tab/>
      </w:r>
      <w:r w:rsidR="00582012" w:rsidRPr="00023281">
        <w:rPr>
          <w:rFonts w:ascii="Calibri" w:hAnsi="Calibri" w:cs="TimesNewRomanPSMT"/>
          <w:sz w:val="22"/>
          <w:szCs w:val="22"/>
          <w:lang w:val="es-ES_tradnl"/>
        </w:rPr>
        <w:t xml:space="preserve">Una segunda </w:t>
      </w:r>
      <w:r w:rsidR="00F551F1" w:rsidRPr="00023281">
        <w:rPr>
          <w:rFonts w:ascii="Calibri" w:hAnsi="Calibri" w:cs="TimesNewRomanPSMT"/>
          <w:sz w:val="22"/>
          <w:szCs w:val="22"/>
          <w:lang w:val="es-ES_tradnl"/>
        </w:rPr>
        <w:t>actualización de la FIR, para la cual también se ha obtenido financiación, está planificada para después de las operaciones de recarga hídrica</w:t>
      </w:r>
      <w:r w:rsidRPr="00023281">
        <w:rPr>
          <w:rFonts w:ascii="Calibri" w:hAnsi="Calibri" w:cs="TimesNewRomanPSMT"/>
          <w:sz w:val="22"/>
          <w:szCs w:val="22"/>
          <w:lang w:val="es-ES_tradnl"/>
        </w:rPr>
        <w:t xml:space="preserve">; </w:t>
      </w:r>
      <w:r w:rsidR="00F551F1" w:rsidRPr="00023281">
        <w:rPr>
          <w:rFonts w:ascii="Calibri" w:hAnsi="Calibri" w:cs="TimesNewRomanPSMT"/>
          <w:sz w:val="22"/>
          <w:szCs w:val="22"/>
          <w:lang w:val="es-ES_tradnl"/>
        </w:rPr>
        <w:t>y</w:t>
      </w:r>
    </w:p>
    <w:p w14:paraId="3768FFAE" w14:textId="74332009" w:rsidR="00E3129D" w:rsidRPr="00023281" w:rsidRDefault="00E3129D" w:rsidP="00580735">
      <w:pPr>
        <w:widowControl/>
        <w:ind w:left="426" w:hanging="426"/>
        <w:rPr>
          <w:rFonts w:ascii="Calibri" w:hAnsi="Calibri" w:cs="TimesNewRomanPSMT"/>
          <w:sz w:val="22"/>
          <w:szCs w:val="22"/>
          <w:lang w:val="es-ES_tradnl"/>
        </w:rPr>
      </w:pPr>
      <w:r w:rsidRPr="00023281">
        <w:rPr>
          <w:rFonts w:ascii="Calibri" w:hAnsi="Calibri" w:cs="TimesNewRomanPSMT"/>
          <w:sz w:val="22"/>
          <w:szCs w:val="22"/>
          <w:lang w:val="es-ES_tradnl"/>
        </w:rPr>
        <w:lastRenderedPageBreak/>
        <w:t xml:space="preserve">- </w:t>
      </w:r>
      <w:r w:rsidRPr="00023281">
        <w:rPr>
          <w:rFonts w:ascii="Calibri" w:hAnsi="Calibri" w:cs="TimesNewRomanPSMT"/>
          <w:sz w:val="22"/>
          <w:szCs w:val="22"/>
          <w:lang w:val="es-ES_tradnl"/>
        </w:rPr>
        <w:tab/>
      </w:r>
      <w:r w:rsidR="00F551F1" w:rsidRPr="00023281">
        <w:rPr>
          <w:rFonts w:ascii="Calibri" w:hAnsi="Calibri" w:cs="TimesNewRomanPSMT"/>
          <w:sz w:val="22"/>
          <w:szCs w:val="22"/>
          <w:lang w:val="es-ES_tradnl"/>
        </w:rPr>
        <w:t xml:space="preserve">Esperamos que, con </w:t>
      </w:r>
      <w:r w:rsidR="00214E8D" w:rsidRPr="00023281">
        <w:rPr>
          <w:rFonts w:ascii="Calibri" w:hAnsi="Calibri" w:cs="TimesNewRomanPSMT"/>
          <w:sz w:val="22"/>
          <w:szCs w:val="22"/>
          <w:lang w:val="es-ES_tradnl"/>
        </w:rPr>
        <w:t>una</w:t>
      </w:r>
      <w:r w:rsidR="00F551F1" w:rsidRPr="00023281">
        <w:rPr>
          <w:rFonts w:ascii="Calibri" w:hAnsi="Calibri" w:cs="TimesNewRomanPSMT"/>
          <w:sz w:val="22"/>
          <w:szCs w:val="22"/>
          <w:lang w:val="es-ES_tradnl"/>
        </w:rPr>
        <w:t xml:space="preserve"> segunda </w:t>
      </w:r>
      <w:r w:rsidR="00737844" w:rsidRPr="00023281">
        <w:rPr>
          <w:rFonts w:ascii="Calibri" w:hAnsi="Calibri" w:cs="TimesNewRomanPSMT"/>
          <w:sz w:val="22"/>
          <w:szCs w:val="22"/>
          <w:lang w:val="es-ES_tradnl"/>
        </w:rPr>
        <w:t>Misión Ramsar de Asesoramiento</w:t>
      </w:r>
      <w:r w:rsidR="00F551F1" w:rsidRPr="00023281">
        <w:rPr>
          <w:rFonts w:ascii="Calibri" w:hAnsi="Calibri" w:cs="TimesNewRomanPSMT"/>
          <w:sz w:val="22"/>
          <w:szCs w:val="22"/>
          <w:lang w:val="es-ES_tradnl"/>
        </w:rPr>
        <w:t xml:space="preserve">, como sucede con </w:t>
      </w:r>
      <w:r w:rsidRPr="00023281">
        <w:rPr>
          <w:rFonts w:ascii="Calibri" w:hAnsi="Calibri" w:cs="TimesNewRomanPSMT"/>
          <w:sz w:val="22"/>
          <w:szCs w:val="22"/>
          <w:lang w:val="es-ES_tradnl"/>
        </w:rPr>
        <w:t xml:space="preserve">Ichkeul </w:t>
      </w:r>
      <w:r w:rsidR="00F551F1" w:rsidRPr="00023281">
        <w:rPr>
          <w:rFonts w:ascii="Calibri" w:hAnsi="Calibri" w:cs="TimesNewRomanPSMT"/>
          <w:sz w:val="22"/>
          <w:szCs w:val="22"/>
          <w:lang w:val="es-ES_tradnl"/>
        </w:rPr>
        <w:t xml:space="preserve">en Túnez hoy, la </w:t>
      </w:r>
      <w:r w:rsidRPr="00023281">
        <w:rPr>
          <w:rFonts w:ascii="Calibri" w:hAnsi="Calibri" w:cs="TimesNewRomanPSMT"/>
          <w:sz w:val="22"/>
          <w:szCs w:val="22"/>
          <w:lang w:val="es-ES_tradnl"/>
        </w:rPr>
        <w:t xml:space="preserve">RSAN </w:t>
      </w:r>
      <w:r w:rsidR="00F551F1" w:rsidRPr="00641967">
        <w:rPr>
          <w:rFonts w:ascii="Calibri" w:hAnsi="Calibri" w:cs="TimesNewRomanPSMT"/>
          <w:sz w:val="22"/>
          <w:szCs w:val="22"/>
          <w:lang w:val="es-ES_tradnl"/>
        </w:rPr>
        <w:t xml:space="preserve">sea </w:t>
      </w:r>
      <w:r w:rsidR="00641967" w:rsidRPr="00641967">
        <w:rPr>
          <w:rFonts w:ascii="Calibri" w:hAnsi="Calibri" w:cs="TimesNewRomanPSMT"/>
          <w:sz w:val="22"/>
          <w:szCs w:val="22"/>
          <w:lang w:val="es-ES_tradnl"/>
        </w:rPr>
        <w:t>suprimida</w:t>
      </w:r>
      <w:r w:rsidR="00F551F1" w:rsidRPr="00641967">
        <w:rPr>
          <w:rFonts w:ascii="Calibri" w:hAnsi="Calibri" w:cs="TimesNewRomanPSMT"/>
          <w:sz w:val="22"/>
          <w:szCs w:val="22"/>
          <w:lang w:val="es-ES_tradnl"/>
        </w:rPr>
        <w:t xml:space="preserve"> del</w:t>
      </w:r>
      <w:r w:rsidR="00F551F1" w:rsidRPr="00023281">
        <w:rPr>
          <w:rFonts w:ascii="Calibri" w:hAnsi="Calibri" w:cs="TimesNewRomanPSMT"/>
          <w:sz w:val="22"/>
          <w:szCs w:val="22"/>
          <w:lang w:val="es-ES_tradnl"/>
        </w:rPr>
        <w:t xml:space="preserve"> Registro de </w:t>
      </w:r>
      <w:r w:rsidRPr="00023281">
        <w:rPr>
          <w:rFonts w:ascii="Calibri" w:hAnsi="Calibri" w:cs="TimesNewRomanPSMT"/>
          <w:sz w:val="22"/>
          <w:szCs w:val="22"/>
          <w:lang w:val="es-ES_tradnl"/>
        </w:rPr>
        <w:t xml:space="preserve">Montreux </w:t>
      </w:r>
      <w:r w:rsidR="00F551F1" w:rsidRPr="00023281">
        <w:rPr>
          <w:rFonts w:ascii="Calibri" w:hAnsi="Calibri" w:cs="TimesNewRomanPSMT"/>
          <w:sz w:val="22"/>
          <w:szCs w:val="22"/>
          <w:lang w:val="es-ES_tradnl"/>
        </w:rPr>
        <w:t xml:space="preserve">antes de la reunión </w:t>
      </w:r>
      <w:r w:rsidRPr="00023281">
        <w:rPr>
          <w:rFonts w:ascii="Calibri" w:hAnsi="Calibri" w:cs="TimesNewRomanPSMT"/>
          <w:sz w:val="22"/>
          <w:szCs w:val="22"/>
          <w:lang w:val="es-ES_tradnl"/>
        </w:rPr>
        <w:t xml:space="preserve">COP13 </w:t>
      </w:r>
      <w:r w:rsidR="00F551F1" w:rsidRPr="00023281">
        <w:rPr>
          <w:rFonts w:ascii="Calibri" w:hAnsi="Calibri" w:cs="TimesNewRomanPSMT"/>
          <w:sz w:val="22"/>
          <w:szCs w:val="22"/>
          <w:lang w:val="es-ES_tradnl"/>
        </w:rPr>
        <w:t xml:space="preserve">en octubre de </w:t>
      </w:r>
      <w:r w:rsidRPr="00023281">
        <w:rPr>
          <w:rFonts w:ascii="Calibri" w:hAnsi="Calibri" w:cs="TimesNewRomanPSMT"/>
          <w:sz w:val="22"/>
          <w:szCs w:val="22"/>
          <w:lang w:val="es-ES_tradnl"/>
        </w:rPr>
        <w:t xml:space="preserve">2018 </w:t>
      </w:r>
      <w:r w:rsidR="00F551F1" w:rsidRPr="00023281">
        <w:rPr>
          <w:rFonts w:ascii="Calibri" w:hAnsi="Calibri" w:cs="TimesNewRomanPSMT"/>
          <w:sz w:val="22"/>
          <w:szCs w:val="22"/>
          <w:lang w:val="es-ES_tradnl"/>
        </w:rPr>
        <w:t>a más tardar</w:t>
      </w:r>
      <w:r w:rsidRPr="00023281">
        <w:rPr>
          <w:rFonts w:ascii="Calibri" w:hAnsi="Calibri" w:cs="TimesNewRomanPSMT"/>
          <w:sz w:val="22"/>
          <w:szCs w:val="22"/>
          <w:lang w:val="es-ES_tradnl"/>
        </w:rPr>
        <w:t>.</w:t>
      </w:r>
    </w:p>
    <w:p w14:paraId="52258675" w14:textId="77777777" w:rsidR="00E3129D" w:rsidRPr="00023281" w:rsidRDefault="00E3129D" w:rsidP="00580735">
      <w:pPr>
        <w:widowControl/>
        <w:rPr>
          <w:rFonts w:ascii="Calibri" w:hAnsi="Calibri" w:cs="TimesNewRomanPSMT"/>
          <w:sz w:val="22"/>
          <w:szCs w:val="22"/>
          <w:lang w:val="es-ES_tradnl"/>
        </w:rPr>
      </w:pPr>
    </w:p>
    <w:p w14:paraId="04A424F4" w14:textId="4610A66F" w:rsidR="00E3129D" w:rsidRPr="00023281" w:rsidRDefault="00F551F1" w:rsidP="00580735">
      <w:pPr>
        <w:widowControl/>
        <w:rPr>
          <w:rFonts w:ascii="Calibri" w:hAnsi="Calibri" w:cs="TimesNewRomanPSMT"/>
          <w:sz w:val="22"/>
          <w:szCs w:val="22"/>
          <w:lang w:val="es-ES_tradnl"/>
        </w:rPr>
      </w:pPr>
      <w:r w:rsidRPr="00023281">
        <w:rPr>
          <w:rFonts w:ascii="Calibri" w:hAnsi="Calibri" w:cs="TimesNewRomanPSMT"/>
          <w:sz w:val="22"/>
          <w:szCs w:val="22"/>
          <w:lang w:val="es-ES_tradnl"/>
        </w:rPr>
        <w:t>Por último, agradecemos al Gobierno de Suiza que haya aceptado el proyecto presentado por mediación del Fondo de Suiza para África</w:t>
      </w:r>
      <w:r w:rsidR="00E3129D" w:rsidRPr="00023281">
        <w:rPr>
          <w:rFonts w:ascii="Calibri" w:hAnsi="Calibri" w:cs="TimesNewRomanPSMT"/>
          <w:sz w:val="22"/>
          <w:szCs w:val="22"/>
          <w:lang w:val="es-ES_tradnl"/>
        </w:rPr>
        <w:t xml:space="preserve">, </w:t>
      </w:r>
      <w:r w:rsidR="00D85A1A" w:rsidRPr="00023281">
        <w:rPr>
          <w:rFonts w:ascii="Calibri" w:hAnsi="Calibri" w:cs="TimesNewRomanPSMT"/>
          <w:sz w:val="22"/>
          <w:szCs w:val="22"/>
          <w:lang w:val="es-ES_tradnl"/>
        </w:rPr>
        <w:t>lo que sin duda nos permitirá actualizar las FIR que aún queden por actualizar</w:t>
      </w:r>
      <w:r w:rsidR="00E3129D" w:rsidRPr="00023281">
        <w:rPr>
          <w:rFonts w:ascii="Calibri" w:hAnsi="Calibri" w:cs="TimesNewRomanPSMT"/>
          <w:sz w:val="22"/>
          <w:szCs w:val="22"/>
          <w:lang w:val="es-ES_tradnl"/>
        </w:rPr>
        <w:t>.</w:t>
      </w:r>
    </w:p>
    <w:p w14:paraId="282A4E14" w14:textId="77777777" w:rsidR="00E3129D" w:rsidRPr="00023281" w:rsidRDefault="00E3129D" w:rsidP="00580735">
      <w:pPr>
        <w:widowControl/>
        <w:autoSpaceDN/>
        <w:textAlignment w:val="auto"/>
        <w:rPr>
          <w:rFonts w:ascii="Calibri" w:hAnsi="Calibri"/>
          <w:b/>
          <w:lang w:val="es-ES_tradnl"/>
        </w:rPr>
      </w:pPr>
      <w:r w:rsidRPr="00023281">
        <w:rPr>
          <w:rFonts w:ascii="Calibri" w:hAnsi="Calibri"/>
          <w:b/>
          <w:lang w:val="es-ES_tradnl"/>
        </w:rPr>
        <w:br w:type="page"/>
      </w:r>
    </w:p>
    <w:p w14:paraId="7A0219E6" w14:textId="50C08402" w:rsidR="009F612C" w:rsidRPr="00023281" w:rsidRDefault="00E3129D" w:rsidP="00580735">
      <w:pPr>
        <w:widowControl/>
        <w:rPr>
          <w:rFonts w:ascii="Calibri" w:hAnsi="Calibri"/>
          <w:lang w:val="es-ES_tradnl"/>
        </w:rPr>
      </w:pPr>
      <w:r w:rsidRPr="00023281">
        <w:rPr>
          <w:rFonts w:ascii="Calibri" w:hAnsi="Calibri"/>
          <w:b/>
          <w:lang w:val="es-ES_tradnl"/>
        </w:rPr>
        <w:lastRenderedPageBreak/>
        <w:t>A</w:t>
      </w:r>
      <w:r w:rsidR="00D85A1A" w:rsidRPr="00023281">
        <w:rPr>
          <w:rFonts w:ascii="Calibri" w:hAnsi="Calibri"/>
          <w:b/>
          <w:lang w:val="es-ES_tradnl"/>
        </w:rPr>
        <w:t xml:space="preserve">nexo </w:t>
      </w:r>
      <w:r w:rsidRPr="00023281">
        <w:rPr>
          <w:rFonts w:ascii="Calibri" w:hAnsi="Calibri"/>
          <w:b/>
          <w:lang w:val="es-ES_tradnl"/>
        </w:rPr>
        <w:t>2</w:t>
      </w:r>
    </w:p>
    <w:p w14:paraId="3DA87515" w14:textId="2D71FD54" w:rsidR="00414E2C" w:rsidRPr="00023281" w:rsidRDefault="00D85A1A" w:rsidP="00580735">
      <w:pPr>
        <w:widowControl/>
        <w:rPr>
          <w:rFonts w:ascii="Calibri" w:hAnsi="Calibri"/>
          <w:b/>
          <w:lang w:val="es-ES_tradnl"/>
        </w:rPr>
      </w:pPr>
      <w:r w:rsidRPr="00023281">
        <w:rPr>
          <w:rFonts w:ascii="Calibri" w:hAnsi="Calibri"/>
          <w:b/>
          <w:lang w:val="es-ES_tradnl"/>
        </w:rPr>
        <w:t>Informe de la Presidencia del Grupo de supervisión de las actividades de CECoP</w:t>
      </w:r>
    </w:p>
    <w:p w14:paraId="02A06918" w14:textId="77777777" w:rsidR="009F612C" w:rsidRPr="00023281" w:rsidRDefault="009F612C" w:rsidP="00580735">
      <w:pPr>
        <w:widowControl/>
        <w:rPr>
          <w:rFonts w:ascii="Calibri" w:hAnsi="Calibri"/>
          <w:b/>
          <w:sz w:val="22"/>
          <w:szCs w:val="22"/>
          <w:lang w:val="es-ES_tradnl"/>
        </w:rPr>
      </w:pPr>
    </w:p>
    <w:p w14:paraId="5EEC759D" w14:textId="47D54BC4" w:rsidR="00C23E28" w:rsidRPr="00023281" w:rsidRDefault="00C23E28" w:rsidP="00580735">
      <w:pPr>
        <w:widowControl/>
        <w:rPr>
          <w:rFonts w:ascii="Calibri" w:hAnsi="Calibri"/>
          <w:sz w:val="22"/>
          <w:szCs w:val="22"/>
          <w:lang w:val="es-ES_tradnl"/>
        </w:rPr>
      </w:pPr>
      <w:r w:rsidRPr="00023281">
        <w:rPr>
          <w:rFonts w:ascii="Calibri" w:hAnsi="Calibri"/>
          <w:sz w:val="22"/>
          <w:szCs w:val="22"/>
          <w:lang w:val="es-ES_tradnl"/>
        </w:rPr>
        <w:t xml:space="preserve">David Papps, </w:t>
      </w:r>
      <w:r w:rsidR="00D85A1A" w:rsidRPr="00023281">
        <w:rPr>
          <w:rFonts w:ascii="Calibri" w:hAnsi="Calibri"/>
          <w:sz w:val="22"/>
          <w:szCs w:val="22"/>
          <w:lang w:val="es-ES_tradnl"/>
        </w:rPr>
        <w:t>Presidente del Grupo de supervisión de las actividades de CECoP</w:t>
      </w:r>
    </w:p>
    <w:p w14:paraId="3068F536" w14:textId="77777777" w:rsidR="00C23E28" w:rsidRPr="00023281" w:rsidRDefault="00C23E28" w:rsidP="00580735">
      <w:pPr>
        <w:widowControl/>
        <w:rPr>
          <w:rFonts w:ascii="Calibri" w:hAnsi="Calibri"/>
          <w:sz w:val="22"/>
          <w:szCs w:val="22"/>
          <w:lang w:val="es-ES_tradnl"/>
        </w:rPr>
      </w:pPr>
    </w:p>
    <w:p w14:paraId="4593D5AF" w14:textId="434A6B3B" w:rsidR="00C23E28" w:rsidRPr="00023281" w:rsidRDefault="00C93D7D" w:rsidP="00580735">
      <w:pPr>
        <w:pStyle w:val="ListParagraph"/>
        <w:numPr>
          <w:ilvl w:val="1"/>
          <w:numId w:val="1"/>
        </w:numPr>
        <w:suppressAutoHyphens/>
        <w:spacing w:after="0" w:line="240" w:lineRule="auto"/>
        <w:ind w:left="425" w:hanging="426"/>
        <w:rPr>
          <w:lang w:val="es-ES_tradnl"/>
        </w:rPr>
      </w:pPr>
      <w:r w:rsidRPr="00023281">
        <w:rPr>
          <w:lang w:val="es-ES_tradnl"/>
        </w:rPr>
        <w:t xml:space="preserve">En primer lugar, deseo expresar </w:t>
      </w:r>
      <w:r w:rsidR="00414A2A" w:rsidRPr="00023281">
        <w:rPr>
          <w:lang w:val="es-ES_tradnl"/>
        </w:rPr>
        <w:t xml:space="preserve">mi </w:t>
      </w:r>
      <w:r w:rsidRPr="00023281">
        <w:rPr>
          <w:lang w:val="es-ES_tradnl"/>
        </w:rPr>
        <w:t xml:space="preserve">reconocimiento por la </w:t>
      </w:r>
      <w:r w:rsidR="00850DE1" w:rsidRPr="00023281">
        <w:rPr>
          <w:lang w:val="es-ES_tradnl"/>
        </w:rPr>
        <w:t>intensa</w:t>
      </w:r>
      <w:r w:rsidRPr="00023281">
        <w:rPr>
          <w:lang w:val="es-ES_tradnl"/>
        </w:rPr>
        <w:t xml:space="preserve"> labor realizada por el equipo de comunicaciones de la </w:t>
      </w:r>
      <w:r w:rsidR="00DC1D23" w:rsidRPr="00023281">
        <w:rPr>
          <w:lang w:val="es-ES_tradnl"/>
        </w:rPr>
        <w:t>Secretaría</w:t>
      </w:r>
      <w:r w:rsidR="00C23E28" w:rsidRPr="00023281">
        <w:rPr>
          <w:lang w:val="es-ES_tradnl"/>
        </w:rPr>
        <w:t xml:space="preserve"> </w:t>
      </w:r>
      <w:r w:rsidRPr="00023281">
        <w:rPr>
          <w:lang w:val="es-ES_tradnl"/>
        </w:rPr>
        <w:t xml:space="preserve">en relación con el programa de CECoP y </w:t>
      </w:r>
      <w:r w:rsidR="00414A2A" w:rsidRPr="00023281">
        <w:rPr>
          <w:lang w:val="es-ES_tradnl"/>
        </w:rPr>
        <w:t xml:space="preserve">por </w:t>
      </w:r>
      <w:r w:rsidRPr="00023281">
        <w:rPr>
          <w:lang w:val="es-ES_tradnl"/>
        </w:rPr>
        <w:t xml:space="preserve">el apoyo que me han brindado en mi función </w:t>
      </w:r>
      <w:r w:rsidR="00414A2A" w:rsidRPr="00023281">
        <w:rPr>
          <w:lang w:val="es-ES_tradnl"/>
        </w:rPr>
        <w:t>de</w:t>
      </w:r>
      <w:r w:rsidRPr="00023281">
        <w:rPr>
          <w:lang w:val="es-ES_tradnl"/>
        </w:rPr>
        <w:t xml:space="preserve"> Presidente del Grupo</w:t>
      </w:r>
      <w:r w:rsidR="007D2BFB" w:rsidRPr="00023281">
        <w:rPr>
          <w:lang w:val="es-ES_tradnl"/>
        </w:rPr>
        <w:t xml:space="preserve">. </w:t>
      </w:r>
      <w:r w:rsidRPr="00023281">
        <w:rPr>
          <w:lang w:val="es-ES_tradnl"/>
        </w:rPr>
        <w:t xml:space="preserve">En concreto, deseo manifestar mi agradecimiento a </w:t>
      </w:r>
      <w:r w:rsidR="00C23E28" w:rsidRPr="00023281">
        <w:rPr>
          <w:lang w:val="es-ES_tradnl"/>
        </w:rPr>
        <w:t xml:space="preserve">Camilla Chalmers, Magdalena Luczak </w:t>
      </w:r>
      <w:r w:rsidRPr="00023281">
        <w:rPr>
          <w:lang w:val="es-ES_tradnl"/>
        </w:rPr>
        <w:t xml:space="preserve">y </w:t>
      </w:r>
      <w:r w:rsidR="007D2BFB" w:rsidRPr="00023281">
        <w:rPr>
          <w:lang w:val="es-ES_tradnl"/>
        </w:rPr>
        <w:t>Ania Grobicki</w:t>
      </w:r>
      <w:r w:rsidR="00C23E28" w:rsidRPr="00023281">
        <w:rPr>
          <w:lang w:val="es-ES_tradnl"/>
        </w:rPr>
        <w:t>.</w:t>
      </w:r>
    </w:p>
    <w:p w14:paraId="537975D6" w14:textId="77777777" w:rsidR="00C23E28" w:rsidRPr="00023281" w:rsidRDefault="00C23E28" w:rsidP="00580735">
      <w:pPr>
        <w:pStyle w:val="ListParagraph"/>
        <w:suppressAutoHyphens/>
        <w:spacing w:after="0" w:line="240" w:lineRule="auto"/>
        <w:ind w:left="425"/>
        <w:rPr>
          <w:lang w:val="es-ES_tradnl"/>
        </w:rPr>
      </w:pPr>
    </w:p>
    <w:p w14:paraId="75AA75B8" w14:textId="19008017" w:rsidR="00C23E28" w:rsidRPr="00023281" w:rsidRDefault="00C93D7D" w:rsidP="00580735">
      <w:pPr>
        <w:pStyle w:val="ListParagraph"/>
        <w:numPr>
          <w:ilvl w:val="1"/>
          <w:numId w:val="1"/>
        </w:numPr>
        <w:suppressAutoHyphens/>
        <w:spacing w:after="0" w:line="240" w:lineRule="auto"/>
        <w:ind w:left="425" w:hanging="426"/>
        <w:rPr>
          <w:lang w:val="es-ES_tradnl"/>
        </w:rPr>
      </w:pPr>
      <w:r w:rsidRPr="00023281">
        <w:rPr>
          <w:lang w:val="es-ES_tradnl"/>
        </w:rPr>
        <w:t xml:space="preserve">La solicitud de designación de candidatos para el Grupo de supervisión de las actividades de CECoP se envió a las Autoridades Administrativas en julio de </w:t>
      </w:r>
      <w:r w:rsidR="00C23E28" w:rsidRPr="00023281">
        <w:rPr>
          <w:lang w:val="es-ES_tradnl"/>
        </w:rPr>
        <w:t>2015.</w:t>
      </w:r>
      <w:r w:rsidRPr="00023281">
        <w:rPr>
          <w:lang w:val="es-ES_tradnl"/>
        </w:rPr>
        <w:t xml:space="preserve"> Las candidaturas fueron examinadas por mí y por el Vicepresidente del GECT y se designaron los siguientes integrantes para el Grupo </w:t>
      </w:r>
      <w:r w:rsidR="00C23E28" w:rsidRPr="00023281">
        <w:rPr>
          <w:lang w:val="es-ES_tradnl"/>
        </w:rPr>
        <w:t>(</w:t>
      </w:r>
      <w:r w:rsidRPr="00023281">
        <w:rPr>
          <w:lang w:val="es-ES_tradnl"/>
        </w:rPr>
        <w:t xml:space="preserve">pueden consultarse más detalles en la página web de </w:t>
      </w:r>
      <w:r w:rsidR="00C23E28" w:rsidRPr="00023281">
        <w:rPr>
          <w:lang w:val="es-ES_tradnl"/>
        </w:rPr>
        <w:t>Ramsar):</w:t>
      </w:r>
    </w:p>
    <w:p w14:paraId="27731206" w14:textId="38331F7D" w:rsidR="00C23E28" w:rsidRPr="00023281" w:rsidRDefault="00C23E28" w:rsidP="00580735">
      <w:pPr>
        <w:widowControl/>
        <w:ind w:left="851" w:hanging="426"/>
        <w:rPr>
          <w:rFonts w:ascii="Calibri" w:hAnsi="Calibri"/>
          <w:sz w:val="22"/>
          <w:szCs w:val="22"/>
          <w:lang w:val="es-ES_tradnl"/>
        </w:rPr>
      </w:pPr>
      <w:r w:rsidRPr="00023281">
        <w:rPr>
          <w:rFonts w:ascii="Calibri" w:hAnsi="Calibri"/>
          <w:sz w:val="22"/>
          <w:szCs w:val="22"/>
          <w:lang w:val="es-ES_tradnl"/>
        </w:rPr>
        <w:t>-</w:t>
      </w:r>
      <w:r w:rsidRPr="00023281">
        <w:rPr>
          <w:rFonts w:ascii="Calibri" w:hAnsi="Calibri"/>
          <w:sz w:val="22"/>
          <w:szCs w:val="22"/>
          <w:lang w:val="es-ES_tradnl"/>
        </w:rPr>
        <w:tab/>
        <w:t>Channa</w:t>
      </w:r>
      <w:r w:rsidR="007D2BFB" w:rsidRPr="00023281">
        <w:rPr>
          <w:rFonts w:ascii="Calibri" w:hAnsi="Calibri"/>
          <w:sz w:val="22"/>
          <w:szCs w:val="22"/>
          <w:lang w:val="es-ES_tradnl"/>
        </w:rPr>
        <w:t xml:space="preserve"> </w:t>
      </w:r>
      <w:r w:rsidRPr="00023281">
        <w:rPr>
          <w:rFonts w:ascii="Calibri" w:hAnsi="Calibri"/>
          <w:sz w:val="22"/>
          <w:szCs w:val="22"/>
          <w:lang w:val="es-ES_tradnl"/>
        </w:rPr>
        <w:t>Bambaradeniya (Sri Lanka) – vice</w:t>
      </w:r>
      <w:r w:rsidR="00C93D7D" w:rsidRPr="00023281">
        <w:rPr>
          <w:rFonts w:ascii="Calibri" w:hAnsi="Calibri"/>
          <w:sz w:val="22"/>
          <w:szCs w:val="22"/>
          <w:lang w:val="es-ES_tradnl"/>
        </w:rPr>
        <w:t>presidente del GECT y ecologista</w:t>
      </w:r>
      <w:r w:rsidRPr="00023281">
        <w:rPr>
          <w:rFonts w:ascii="Calibri" w:hAnsi="Calibri"/>
          <w:sz w:val="22"/>
          <w:szCs w:val="22"/>
          <w:lang w:val="es-ES_tradnl"/>
        </w:rPr>
        <w:t>;</w:t>
      </w:r>
    </w:p>
    <w:p w14:paraId="04874587" w14:textId="22B9F7AF" w:rsidR="00C23E28" w:rsidRPr="00023281" w:rsidRDefault="00C23E28" w:rsidP="00580735">
      <w:pPr>
        <w:widowControl/>
        <w:ind w:left="851" w:hanging="426"/>
        <w:rPr>
          <w:rFonts w:ascii="Calibri" w:hAnsi="Calibri"/>
          <w:sz w:val="22"/>
          <w:szCs w:val="22"/>
          <w:lang w:val="es-ES_tradnl"/>
        </w:rPr>
      </w:pPr>
      <w:r w:rsidRPr="00023281">
        <w:rPr>
          <w:rFonts w:ascii="Calibri" w:hAnsi="Calibri"/>
          <w:sz w:val="22"/>
          <w:szCs w:val="22"/>
          <w:lang w:val="es-ES_tradnl"/>
        </w:rPr>
        <w:t>-</w:t>
      </w:r>
      <w:r w:rsidRPr="00023281">
        <w:rPr>
          <w:rFonts w:ascii="Calibri" w:hAnsi="Calibri"/>
          <w:sz w:val="22"/>
          <w:szCs w:val="22"/>
          <w:lang w:val="es-ES_tradnl"/>
        </w:rPr>
        <w:tab/>
        <w:t xml:space="preserve">Abdou Salam Kane (Senegal) – </w:t>
      </w:r>
      <w:r w:rsidR="00C93D7D" w:rsidRPr="00023281">
        <w:rPr>
          <w:rFonts w:ascii="Calibri" w:hAnsi="Calibri"/>
          <w:sz w:val="22"/>
          <w:szCs w:val="22"/>
          <w:lang w:val="es-ES_tradnl"/>
        </w:rPr>
        <w:t>presidente del Subgrupo de Finanzas</w:t>
      </w:r>
      <w:r w:rsidRPr="00023281">
        <w:rPr>
          <w:rFonts w:ascii="Calibri" w:hAnsi="Calibri"/>
          <w:sz w:val="22"/>
          <w:szCs w:val="22"/>
          <w:lang w:val="es-ES_tradnl"/>
        </w:rPr>
        <w:t>;</w:t>
      </w:r>
    </w:p>
    <w:p w14:paraId="5482FB3F" w14:textId="570B13AC" w:rsidR="00C23E28" w:rsidRPr="00023281" w:rsidRDefault="00C23E28" w:rsidP="00580735">
      <w:pPr>
        <w:widowControl/>
        <w:ind w:left="851" w:hanging="426"/>
        <w:rPr>
          <w:rFonts w:ascii="Calibri" w:hAnsi="Calibri"/>
          <w:sz w:val="22"/>
          <w:szCs w:val="22"/>
          <w:lang w:val="es-ES_tradnl"/>
        </w:rPr>
      </w:pPr>
      <w:r w:rsidRPr="00023281">
        <w:rPr>
          <w:rFonts w:ascii="Calibri" w:hAnsi="Calibri"/>
          <w:sz w:val="22"/>
          <w:szCs w:val="22"/>
          <w:lang w:val="es-ES_tradnl"/>
        </w:rPr>
        <w:t>-</w:t>
      </w:r>
      <w:r w:rsidRPr="00023281">
        <w:rPr>
          <w:rFonts w:ascii="Calibri" w:hAnsi="Calibri"/>
          <w:sz w:val="22"/>
          <w:szCs w:val="22"/>
          <w:lang w:val="es-ES_tradnl"/>
        </w:rPr>
        <w:tab/>
        <w:t>Molefe</w:t>
      </w:r>
      <w:r w:rsidR="007D2BFB" w:rsidRPr="00023281">
        <w:rPr>
          <w:rFonts w:ascii="Calibri" w:hAnsi="Calibri"/>
          <w:sz w:val="22"/>
          <w:szCs w:val="22"/>
          <w:lang w:val="es-ES_tradnl"/>
        </w:rPr>
        <w:t xml:space="preserve"> </w:t>
      </w:r>
      <w:r w:rsidRPr="00023281">
        <w:rPr>
          <w:rFonts w:ascii="Calibri" w:hAnsi="Calibri"/>
          <w:sz w:val="22"/>
          <w:szCs w:val="22"/>
          <w:lang w:val="es-ES_tradnl"/>
        </w:rPr>
        <w:t xml:space="preserve">Mokhatla (Lesotho) – </w:t>
      </w:r>
      <w:r w:rsidR="00C93D7D" w:rsidRPr="00023281">
        <w:rPr>
          <w:rFonts w:ascii="Calibri" w:hAnsi="Calibri"/>
          <w:sz w:val="22"/>
          <w:szCs w:val="22"/>
          <w:lang w:val="es-ES_tradnl"/>
        </w:rPr>
        <w:t xml:space="preserve">del Ministerio de Energía, Meteorología y </w:t>
      </w:r>
      <w:r w:rsidR="003028B6" w:rsidRPr="00023281">
        <w:rPr>
          <w:rFonts w:ascii="Calibri" w:hAnsi="Calibri"/>
          <w:sz w:val="22"/>
          <w:szCs w:val="22"/>
          <w:lang w:val="es-ES_tradnl"/>
        </w:rPr>
        <w:t>Asuntos Hídricos de su país</w:t>
      </w:r>
      <w:r w:rsidRPr="00023281">
        <w:rPr>
          <w:rFonts w:ascii="Calibri" w:hAnsi="Calibri"/>
          <w:sz w:val="22"/>
          <w:szCs w:val="22"/>
          <w:lang w:val="es-ES_tradnl"/>
        </w:rPr>
        <w:t>;</w:t>
      </w:r>
    </w:p>
    <w:p w14:paraId="3FED8A5C" w14:textId="2D35112C" w:rsidR="00C23E28" w:rsidRPr="00023281" w:rsidRDefault="00C23E28" w:rsidP="00580735">
      <w:pPr>
        <w:widowControl/>
        <w:ind w:left="851" w:hanging="426"/>
        <w:rPr>
          <w:rFonts w:ascii="Calibri" w:hAnsi="Calibri"/>
          <w:sz w:val="22"/>
          <w:szCs w:val="22"/>
          <w:lang w:val="es-ES_tradnl"/>
        </w:rPr>
      </w:pPr>
      <w:r w:rsidRPr="00023281">
        <w:rPr>
          <w:rFonts w:ascii="Calibri" w:hAnsi="Calibri"/>
          <w:sz w:val="22"/>
          <w:szCs w:val="22"/>
          <w:lang w:val="es-ES_tradnl"/>
        </w:rPr>
        <w:t>-</w:t>
      </w:r>
      <w:r w:rsidRPr="00023281">
        <w:rPr>
          <w:rFonts w:ascii="Calibri" w:hAnsi="Calibri"/>
          <w:sz w:val="22"/>
          <w:szCs w:val="22"/>
          <w:lang w:val="es-ES_tradnl"/>
        </w:rPr>
        <w:tab/>
        <w:t>Sari Airas (Finland</w:t>
      </w:r>
      <w:r w:rsidR="003028B6" w:rsidRPr="00023281">
        <w:rPr>
          <w:rFonts w:ascii="Calibri" w:hAnsi="Calibri"/>
          <w:sz w:val="22"/>
          <w:szCs w:val="22"/>
          <w:lang w:val="es-ES_tradnl"/>
        </w:rPr>
        <w:t>ia</w:t>
      </w:r>
      <w:r w:rsidRPr="00023281">
        <w:rPr>
          <w:rFonts w:ascii="Calibri" w:hAnsi="Calibri"/>
          <w:sz w:val="22"/>
          <w:szCs w:val="22"/>
          <w:lang w:val="es-ES_tradnl"/>
        </w:rPr>
        <w:t xml:space="preserve">) – </w:t>
      </w:r>
      <w:r w:rsidR="003028B6" w:rsidRPr="00023281">
        <w:rPr>
          <w:rFonts w:ascii="Calibri" w:hAnsi="Calibri"/>
          <w:sz w:val="22"/>
          <w:szCs w:val="22"/>
          <w:lang w:val="es-ES_tradnl"/>
        </w:rPr>
        <w:t xml:space="preserve">coordinadora </w:t>
      </w:r>
      <w:r w:rsidR="00414A2A" w:rsidRPr="00023281">
        <w:rPr>
          <w:rFonts w:ascii="Calibri" w:hAnsi="Calibri"/>
          <w:sz w:val="22"/>
          <w:szCs w:val="22"/>
          <w:lang w:val="es-ES_tradnl"/>
        </w:rPr>
        <w:t xml:space="preserve">nacional </w:t>
      </w:r>
      <w:r w:rsidR="003028B6" w:rsidRPr="00023281">
        <w:rPr>
          <w:rFonts w:ascii="Calibri" w:hAnsi="Calibri"/>
          <w:sz w:val="22"/>
          <w:szCs w:val="22"/>
          <w:lang w:val="es-ES_tradnl"/>
        </w:rPr>
        <w:t>gubernamental</w:t>
      </w:r>
      <w:r w:rsidR="00414A2A" w:rsidRPr="00023281">
        <w:rPr>
          <w:rFonts w:ascii="Calibri" w:hAnsi="Calibri"/>
          <w:sz w:val="22"/>
          <w:szCs w:val="22"/>
          <w:lang w:val="es-ES_tradnl"/>
        </w:rPr>
        <w:t xml:space="preserve"> </w:t>
      </w:r>
      <w:r w:rsidR="003028B6" w:rsidRPr="00023281">
        <w:rPr>
          <w:rFonts w:ascii="Calibri" w:hAnsi="Calibri"/>
          <w:sz w:val="22"/>
          <w:szCs w:val="22"/>
          <w:lang w:val="es-ES_tradnl"/>
        </w:rPr>
        <w:t>de CECoP de Finlandia</w:t>
      </w:r>
      <w:r w:rsidRPr="00023281">
        <w:rPr>
          <w:rFonts w:ascii="Calibri" w:hAnsi="Calibri"/>
          <w:sz w:val="22"/>
          <w:szCs w:val="22"/>
          <w:lang w:val="es-ES_tradnl"/>
        </w:rPr>
        <w:t>;</w:t>
      </w:r>
    </w:p>
    <w:p w14:paraId="16E1C989" w14:textId="3BDC4355" w:rsidR="00C23E28" w:rsidRPr="00023281" w:rsidRDefault="00C23E28" w:rsidP="00580735">
      <w:pPr>
        <w:widowControl/>
        <w:ind w:left="851" w:hanging="426"/>
        <w:rPr>
          <w:rFonts w:ascii="Calibri" w:hAnsi="Calibri"/>
          <w:sz w:val="22"/>
          <w:szCs w:val="22"/>
          <w:lang w:val="es-ES_tradnl"/>
        </w:rPr>
      </w:pPr>
      <w:r w:rsidRPr="00023281">
        <w:rPr>
          <w:rFonts w:ascii="Calibri" w:hAnsi="Calibri"/>
          <w:sz w:val="22"/>
          <w:szCs w:val="22"/>
          <w:lang w:val="es-ES_tradnl"/>
        </w:rPr>
        <w:t>-</w:t>
      </w:r>
      <w:r w:rsidRPr="00023281">
        <w:rPr>
          <w:rFonts w:ascii="Calibri" w:hAnsi="Calibri"/>
          <w:sz w:val="22"/>
          <w:szCs w:val="22"/>
          <w:lang w:val="es-ES_tradnl"/>
        </w:rPr>
        <w:tab/>
        <w:t xml:space="preserve">Christine Prietto (Australia) – </w:t>
      </w:r>
      <w:r w:rsidR="003028B6" w:rsidRPr="00023281">
        <w:rPr>
          <w:rFonts w:ascii="Calibri" w:hAnsi="Calibri"/>
          <w:sz w:val="22"/>
          <w:szCs w:val="22"/>
          <w:lang w:val="es-ES_tradnl"/>
        </w:rPr>
        <w:t>coordinadora no gubernamental de CECoP de Australia</w:t>
      </w:r>
    </w:p>
    <w:p w14:paraId="6EFD45A3" w14:textId="7ED20CD5" w:rsidR="00C23E28" w:rsidRPr="00023281" w:rsidRDefault="00C23E28" w:rsidP="00580735">
      <w:pPr>
        <w:widowControl/>
        <w:ind w:left="851" w:hanging="426"/>
        <w:rPr>
          <w:rFonts w:ascii="Calibri" w:hAnsi="Calibri"/>
          <w:sz w:val="22"/>
          <w:szCs w:val="22"/>
          <w:lang w:val="es-ES_tradnl"/>
        </w:rPr>
      </w:pPr>
      <w:r w:rsidRPr="00023281">
        <w:rPr>
          <w:rFonts w:ascii="Calibri" w:hAnsi="Calibri"/>
          <w:sz w:val="22"/>
          <w:szCs w:val="22"/>
          <w:lang w:val="es-ES_tradnl"/>
        </w:rPr>
        <w:t>-</w:t>
      </w:r>
      <w:r w:rsidRPr="00023281">
        <w:rPr>
          <w:rFonts w:ascii="Calibri" w:hAnsi="Calibri"/>
          <w:sz w:val="22"/>
          <w:szCs w:val="22"/>
          <w:lang w:val="es-ES_tradnl"/>
        </w:rPr>
        <w:tab/>
        <w:t>Pyae</w:t>
      </w:r>
      <w:r w:rsidR="007D2BFB" w:rsidRPr="00023281">
        <w:rPr>
          <w:rFonts w:ascii="Calibri" w:hAnsi="Calibri"/>
          <w:sz w:val="22"/>
          <w:szCs w:val="22"/>
          <w:lang w:val="es-ES_tradnl"/>
        </w:rPr>
        <w:t xml:space="preserve"> </w:t>
      </w:r>
      <w:r w:rsidRPr="00023281">
        <w:rPr>
          <w:rFonts w:ascii="Calibri" w:hAnsi="Calibri"/>
          <w:sz w:val="22"/>
          <w:szCs w:val="22"/>
          <w:lang w:val="es-ES_tradnl"/>
        </w:rPr>
        <w:t xml:space="preserve">Phyo Aung (Myanmar) – </w:t>
      </w:r>
      <w:r w:rsidR="003028B6" w:rsidRPr="00023281">
        <w:rPr>
          <w:rFonts w:ascii="Calibri" w:hAnsi="Calibri"/>
          <w:sz w:val="22"/>
          <w:szCs w:val="22"/>
          <w:lang w:val="es-ES_tradnl"/>
        </w:rPr>
        <w:t xml:space="preserve">biólogo marino y trabajador de </w:t>
      </w:r>
      <w:r w:rsidR="003028B6" w:rsidRPr="00641967">
        <w:rPr>
          <w:rFonts w:ascii="Calibri" w:hAnsi="Calibri"/>
          <w:sz w:val="22"/>
          <w:szCs w:val="22"/>
          <w:lang w:val="es-ES_tradnl"/>
        </w:rPr>
        <w:t xml:space="preserve">la Red de la </w:t>
      </w:r>
      <w:r w:rsidR="003028B6" w:rsidRPr="00641967">
        <w:rPr>
          <w:rFonts w:ascii="Calibri" w:hAnsi="Calibri"/>
          <w:bCs/>
          <w:sz w:val="22"/>
          <w:szCs w:val="22"/>
          <w:lang w:val="es-ES_tradnl"/>
        </w:rPr>
        <w:t>Ruta</w:t>
      </w:r>
      <w:r w:rsidR="003028B6" w:rsidRPr="00023281">
        <w:rPr>
          <w:rFonts w:ascii="Calibri" w:hAnsi="Calibri"/>
          <w:bCs/>
          <w:sz w:val="22"/>
          <w:szCs w:val="22"/>
          <w:lang w:val="es-ES_tradnl"/>
        </w:rPr>
        <w:t xml:space="preserve"> migratoria de Asia Oriental-Australasia</w:t>
      </w:r>
      <w:r w:rsidRPr="00023281">
        <w:rPr>
          <w:rFonts w:ascii="Calibri" w:hAnsi="Calibri"/>
          <w:sz w:val="22"/>
          <w:szCs w:val="22"/>
          <w:lang w:val="es-ES_tradnl"/>
        </w:rPr>
        <w:t>;</w:t>
      </w:r>
    </w:p>
    <w:p w14:paraId="05657940" w14:textId="1CEAA3F7" w:rsidR="00C23E28" w:rsidRPr="00023281" w:rsidRDefault="00C23E28" w:rsidP="00580735">
      <w:pPr>
        <w:widowControl/>
        <w:ind w:left="851" w:hanging="426"/>
        <w:rPr>
          <w:rFonts w:ascii="Calibri" w:hAnsi="Calibri"/>
          <w:sz w:val="22"/>
          <w:szCs w:val="22"/>
          <w:lang w:val="es-ES_tradnl"/>
        </w:rPr>
      </w:pPr>
      <w:r w:rsidRPr="00023281">
        <w:rPr>
          <w:rFonts w:ascii="Calibri" w:hAnsi="Calibri"/>
          <w:sz w:val="22"/>
          <w:szCs w:val="22"/>
          <w:lang w:val="es-ES_tradnl"/>
        </w:rPr>
        <w:t>-</w:t>
      </w:r>
      <w:r w:rsidRPr="00023281">
        <w:rPr>
          <w:rFonts w:ascii="Calibri" w:hAnsi="Calibri"/>
          <w:sz w:val="22"/>
          <w:szCs w:val="22"/>
          <w:lang w:val="es-ES_tradnl"/>
        </w:rPr>
        <w:tab/>
        <w:t>Chris Rostron (</w:t>
      </w:r>
      <w:r w:rsidR="003028B6" w:rsidRPr="00023281">
        <w:rPr>
          <w:rFonts w:ascii="Calibri" w:hAnsi="Calibri"/>
          <w:sz w:val="22"/>
          <w:szCs w:val="22"/>
          <w:lang w:val="es-ES_tradnl"/>
        </w:rPr>
        <w:t>Reino Unido</w:t>
      </w:r>
      <w:r w:rsidRPr="00023281">
        <w:rPr>
          <w:rFonts w:ascii="Calibri" w:hAnsi="Calibri"/>
          <w:sz w:val="22"/>
          <w:szCs w:val="22"/>
          <w:lang w:val="es-ES_tradnl"/>
        </w:rPr>
        <w:t xml:space="preserve">) – </w:t>
      </w:r>
      <w:r w:rsidR="003028B6" w:rsidRPr="00023281">
        <w:rPr>
          <w:rFonts w:ascii="Calibri" w:hAnsi="Calibri"/>
          <w:sz w:val="22"/>
          <w:szCs w:val="22"/>
          <w:lang w:val="es-ES_tradnl"/>
        </w:rPr>
        <w:t xml:space="preserve">responsable de </w:t>
      </w:r>
      <w:r w:rsidRPr="00023281">
        <w:rPr>
          <w:rFonts w:ascii="Calibri" w:hAnsi="Calibri"/>
          <w:sz w:val="22"/>
          <w:szCs w:val="22"/>
          <w:lang w:val="es-ES_tradnl"/>
        </w:rPr>
        <w:t xml:space="preserve">Wetland Link International </w:t>
      </w:r>
      <w:r w:rsidR="003028B6" w:rsidRPr="00023281">
        <w:rPr>
          <w:rFonts w:ascii="Calibri" w:hAnsi="Calibri"/>
          <w:sz w:val="22"/>
          <w:szCs w:val="22"/>
          <w:lang w:val="es-ES_tradnl"/>
        </w:rPr>
        <w:t>y coordinador nacional no gubernamental del Reino Unido</w:t>
      </w:r>
      <w:r w:rsidRPr="00023281">
        <w:rPr>
          <w:rFonts w:ascii="Calibri" w:hAnsi="Calibri"/>
          <w:sz w:val="22"/>
          <w:szCs w:val="22"/>
          <w:lang w:val="es-ES_tradnl"/>
        </w:rPr>
        <w:t>;</w:t>
      </w:r>
    </w:p>
    <w:p w14:paraId="20E9499E" w14:textId="229728A9" w:rsidR="00C23E28" w:rsidRPr="00023281" w:rsidRDefault="003028B6" w:rsidP="00580735">
      <w:pPr>
        <w:widowControl/>
        <w:ind w:left="851" w:hanging="426"/>
        <w:rPr>
          <w:rFonts w:ascii="Calibri" w:hAnsi="Calibri"/>
          <w:sz w:val="22"/>
          <w:szCs w:val="22"/>
          <w:lang w:val="es-ES_tradnl"/>
        </w:rPr>
      </w:pPr>
      <w:r w:rsidRPr="00023281">
        <w:rPr>
          <w:rFonts w:ascii="Calibri" w:hAnsi="Calibri"/>
          <w:sz w:val="22"/>
          <w:szCs w:val="22"/>
          <w:lang w:val="es-ES_tradnl"/>
        </w:rPr>
        <w:t>-</w:t>
      </w:r>
      <w:r w:rsidRPr="00023281">
        <w:rPr>
          <w:rFonts w:ascii="Calibri" w:hAnsi="Calibri"/>
          <w:sz w:val="22"/>
          <w:szCs w:val="22"/>
          <w:lang w:val="es-ES_tradnl"/>
        </w:rPr>
        <w:tab/>
        <w:t>Arturo Dominici (Panamá</w:t>
      </w:r>
      <w:r w:rsidR="00C23E28" w:rsidRPr="00023281">
        <w:rPr>
          <w:rFonts w:ascii="Calibri" w:hAnsi="Calibri"/>
          <w:sz w:val="22"/>
          <w:szCs w:val="22"/>
          <w:lang w:val="es-ES_tradnl"/>
        </w:rPr>
        <w:t xml:space="preserve">) – </w:t>
      </w:r>
      <w:r w:rsidRPr="00023281">
        <w:rPr>
          <w:rFonts w:ascii="Calibri" w:hAnsi="Calibri"/>
          <w:sz w:val="22"/>
          <w:szCs w:val="22"/>
          <w:lang w:val="es-ES_tradnl"/>
        </w:rPr>
        <w:t xml:space="preserve">representante del Centro </w:t>
      </w:r>
      <w:r w:rsidR="00C23E28" w:rsidRPr="00023281">
        <w:rPr>
          <w:rFonts w:ascii="Calibri" w:hAnsi="Calibri"/>
          <w:sz w:val="22"/>
          <w:szCs w:val="22"/>
          <w:lang w:val="es-ES_tradnl"/>
        </w:rPr>
        <w:t>Regional Ramsar.</w:t>
      </w:r>
    </w:p>
    <w:p w14:paraId="30BA032C" w14:textId="77777777" w:rsidR="00C23E28" w:rsidRPr="00023281" w:rsidRDefault="00C23E28" w:rsidP="00580735">
      <w:pPr>
        <w:widowControl/>
        <w:ind w:firstLine="709"/>
        <w:rPr>
          <w:rFonts w:ascii="Calibri" w:hAnsi="Calibri"/>
          <w:sz w:val="22"/>
          <w:szCs w:val="22"/>
          <w:lang w:val="es-ES_tradnl"/>
        </w:rPr>
      </w:pPr>
    </w:p>
    <w:p w14:paraId="6B18817A" w14:textId="74F5DDB7" w:rsidR="00C23E28" w:rsidRPr="00023281" w:rsidRDefault="00517071" w:rsidP="00580735">
      <w:pPr>
        <w:pStyle w:val="ListParagraph"/>
        <w:numPr>
          <w:ilvl w:val="1"/>
          <w:numId w:val="1"/>
        </w:numPr>
        <w:suppressAutoHyphens/>
        <w:spacing w:after="0" w:line="240" w:lineRule="auto"/>
        <w:ind w:left="425" w:hanging="426"/>
        <w:rPr>
          <w:lang w:val="es-ES_tradnl"/>
        </w:rPr>
      </w:pPr>
      <w:r w:rsidRPr="00023281">
        <w:rPr>
          <w:lang w:val="es-ES_tradnl"/>
        </w:rPr>
        <w:t>También deseo recordar a los delegados y a mis compañeros la</w:t>
      </w:r>
      <w:r w:rsidR="00414A2A" w:rsidRPr="00023281">
        <w:rPr>
          <w:lang w:val="es-ES_tradnl"/>
        </w:rPr>
        <w:t>s funciones</w:t>
      </w:r>
      <w:r w:rsidRPr="00023281">
        <w:rPr>
          <w:lang w:val="es-ES_tradnl"/>
        </w:rPr>
        <w:t xml:space="preserve"> del Grupo, en particular a la luz de la Resolución </w:t>
      </w:r>
      <w:r w:rsidR="00C23E28" w:rsidRPr="00023281">
        <w:rPr>
          <w:lang w:val="es-ES_tradnl"/>
        </w:rPr>
        <w:t>XII.9 (</w:t>
      </w:r>
      <w:r w:rsidRPr="00023281">
        <w:rPr>
          <w:lang w:val="es-ES_tradnl"/>
        </w:rPr>
        <w:t>por la cual se estableció un Grupo de trabajo de CECoP</w:t>
      </w:r>
      <w:r w:rsidR="00C23E28" w:rsidRPr="00023281">
        <w:rPr>
          <w:lang w:val="es-ES_tradnl"/>
        </w:rPr>
        <w:t>).</w:t>
      </w:r>
    </w:p>
    <w:p w14:paraId="262C2500" w14:textId="77777777" w:rsidR="00C23E28" w:rsidRPr="00023281" w:rsidRDefault="00C23E28" w:rsidP="00580735">
      <w:pPr>
        <w:pStyle w:val="ListParagraph"/>
        <w:suppressAutoHyphens/>
        <w:spacing w:after="0" w:line="240" w:lineRule="auto"/>
        <w:ind w:left="425"/>
        <w:rPr>
          <w:lang w:val="es-ES_tradnl"/>
        </w:rPr>
      </w:pPr>
    </w:p>
    <w:p w14:paraId="06943843" w14:textId="68E5A159" w:rsidR="00C23E28" w:rsidRPr="00023281" w:rsidRDefault="00517071" w:rsidP="00580735">
      <w:pPr>
        <w:pStyle w:val="ListParagraph"/>
        <w:numPr>
          <w:ilvl w:val="1"/>
          <w:numId w:val="1"/>
        </w:numPr>
        <w:suppressAutoHyphens/>
        <w:spacing w:after="0" w:line="240" w:lineRule="auto"/>
        <w:ind w:left="425" w:hanging="426"/>
        <w:rPr>
          <w:lang w:val="es-ES_tradnl"/>
        </w:rPr>
      </w:pPr>
      <w:r w:rsidRPr="00023281">
        <w:rPr>
          <w:lang w:val="es-ES_tradnl"/>
        </w:rPr>
        <w:t xml:space="preserve">En el párrafo </w:t>
      </w:r>
      <w:r w:rsidR="00C23E28" w:rsidRPr="00023281">
        <w:rPr>
          <w:lang w:val="es-ES_tradnl"/>
        </w:rPr>
        <w:t xml:space="preserve">9 </w:t>
      </w:r>
      <w:r w:rsidRPr="00023281">
        <w:rPr>
          <w:lang w:val="es-ES_tradnl"/>
        </w:rPr>
        <w:t xml:space="preserve">de la Resolución </w:t>
      </w:r>
      <w:r w:rsidR="00C23E28" w:rsidRPr="00023281">
        <w:rPr>
          <w:lang w:val="es-ES_tradnl"/>
        </w:rPr>
        <w:t xml:space="preserve">XII.9 </w:t>
      </w:r>
      <w:r w:rsidR="001733DF" w:rsidRPr="00023281">
        <w:rPr>
          <w:lang w:val="es-ES_tradnl"/>
        </w:rPr>
        <w:t xml:space="preserve">se estableció un Grupo de trabajo </w:t>
      </w:r>
      <w:r w:rsidR="00266EB2" w:rsidRPr="00023281">
        <w:rPr>
          <w:lang w:val="es-ES_tradnl"/>
        </w:rPr>
        <w:t>sobre</w:t>
      </w:r>
      <w:r w:rsidR="001733DF" w:rsidRPr="00023281">
        <w:rPr>
          <w:lang w:val="es-ES_tradnl"/>
        </w:rPr>
        <w:t xml:space="preserve"> CECoP con cuatro funciones bastante específicas</w:t>
      </w:r>
      <w:r w:rsidR="00C23E28" w:rsidRPr="00023281">
        <w:rPr>
          <w:lang w:val="es-ES_tradnl"/>
        </w:rPr>
        <w:t>:</w:t>
      </w:r>
    </w:p>
    <w:p w14:paraId="7F3F0BD9" w14:textId="6807954D" w:rsidR="00C23E28" w:rsidRPr="00023281" w:rsidRDefault="004442FA" w:rsidP="00580735">
      <w:pPr>
        <w:pStyle w:val="ListNumber"/>
        <w:widowControl/>
        <w:numPr>
          <w:ilvl w:val="0"/>
          <w:numId w:val="18"/>
        </w:numPr>
        <w:autoSpaceDN/>
        <w:ind w:left="851" w:hanging="425"/>
        <w:contextualSpacing w:val="0"/>
        <w:textAlignment w:val="auto"/>
        <w:rPr>
          <w:rFonts w:ascii="Calibri" w:hAnsi="Calibri"/>
          <w:sz w:val="22"/>
          <w:szCs w:val="22"/>
          <w:lang w:val="es-ES_tradnl"/>
        </w:rPr>
      </w:pPr>
      <w:r w:rsidRPr="00023281">
        <w:rPr>
          <w:rFonts w:ascii="Calibri" w:hAnsi="Calibri"/>
          <w:sz w:val="22"/>
          <w:szCs w:val="22"/>
          <w:lang w:val="es-ES_tradnl"/>
        </w:rPr>
        <w:t xml:space="preserve">Guiar las actividades de comunicación de la </w:t>
      </w:r>
      <w:r w:rsidR="00DC1D23" w:rsidRPr="00023281">
        <w:rPr>
          <w:rFonts w:ascii="Calibri" w:hAnsi="Calibri"/>
          <w:sz w:val="22"/>
          <w:szCs w:val="22"/>
          <w:lang w:val="es-ES_tradnl"/>
        </w:rPr>
        <w:t>Secretaría</w:t>
      </w:r>
      <w:r w:rsidR="00C23E28" w:rsidRPr="00023281">
        <w:rPr>
          <w:rFonts w:ascii="Calibri" w:hAnsi="Calibri"/>
          <w:sz w:val="22"/>
          <w:szCs w:val="22"/>
          <w:lang w:val="es-ES_tradnl"/>
        </w:rPr>
        <w:t xml:space="preserve">, </w:t>
      </w:r>
      <w:r w:rsidRPr="00023281">
        <w:rPr>
          <w:rFonts w:ascii="Calibri" w:hAnsi="Calibri"/>
          <w:sz w:val="22"/>
          <w:szCs w:val="22"/>
          <w:lang w:val="es-ES_tradnl"/>
        </w:rPr>
        <w:t xml:space="preserve">en particular fijando prioridades y orientando el diseño de Plan de Acción de CECoP de la </w:t>
      </w:r>
      <w:r w:rsidR="00DC1D23" w:rsidRPr="00023281">
        <w:rPr>
          <w:rFonts w:ascii="Calibri" w:hAnsi="Calibri"/>
          <w:sz w:val="22"/>
          <w:szCs w:val="22"/>
          <w:lang w:val="es-ES_tradnl"/>
        </w:rPr>
        <w:t>Secretaría</w:t>
      </w:r>
      <w:r w:rsidR="00C23E28" w:rsidRPr="00023281">
        <w:rPr>
          <w:rFonts w:ascii="Calibri" w:hAnsi="Calibri"/>
          <w:sz w:val="22"/>
          <w:szCs w:val="22"/>
          <w:lang w:val="es-ES_tradnl"/>
        </w:rPr>
        <w:t>;</w:t>
      </w:r>
    </w:p>
    <w:p w14:paraId="30B675CD" w14:textId="0A349715" w:rsidR="00C23E28" w:rsidRPr="00023281" w:rsidRDefault="004442FA" w:rsidP="00580735">
      <w:pPr>
        <w:pStyle w:val="ListNumber"/>
        <w:widowControl/>
        <w:numPr>
          <w:ilvl w:val="0"/>
          <w:numId w:val="18"/>
        </w:numPr>
        <w:autoSpaceDN/>
        <w:ind w:left="851" w:hanging="425"/>
        <w:contextualSpacing w:val="0"/>
        <w:textAlignment w:val="auto"/>
        <w:rPr>
          <w:rFonts w:ascii="Calibri" w:hAnsi="Calibri"/>
          <w:sz w:val="22"/>
          <w:szCs w:val="22"/>
          <w:lang w:val="es-ES_tradnl"/>
        </w:rPr>
      </w:pPr>
      <w:r w:rsidRPr="00023281">
        <w:rPr>
          <w:rFonts w:ascii="Calibri" w:hAnsi="Calibri"/>
          <w:sz w:val="22"/>
          <w:szCs w:val="22"/>
          <w:lang w:val="es-ES_tradnl"/>
        </w:rPr>
        <w:t>Hacer un seguimiento de la eficacia del Plan de Acción de CECoP</w:t>
      </w:r>
      <w:r w:rsidR="00C23E28" w:rsidRPr="00023281">
        <w:rPr>
          <w:rFonts w:ascii="Calibri" w:hAnsi="Calibri"/>
          <w:sz w:val="22"/>
          <w:szCs w:val="22"/>
          <w:lang w:val="es-ES_tradnl"/>
        </w:rPr>
        <w:t>;</w:t>
      </w:r>
    </w:p>
    <w:p w14:paraId="62D1F796" w14:textId="509F2FA6" w:rsidR="00C23E28" w:rsidRPr="00023281" w:rsidRDefault="004442FA" w:rsidP="00580735">
      <w:pPr>
        <w:pStyle w:val="ListNumber"/>
        <w:widowControl/>
        <w:numPr>
          <w:ilvl w:val="0"/>
          <w:numId w:val="18"/>
        </w:numPr>
        <w:autoSpaceDN/>
        <w:ind w:left="851" w:hanging="425"/>
        <w:contextualSpacing w:val="0"/>
        <w:textAlignment w:val="auto"/>
        <w:rPr>
          <w:rFonts w:ascii="Calibri" w:hAnsi="Calibri"/>
          <w:sz w:val="22"/>
          <w:szCs w:val="22"/>
          <w:lang w:val="es-ES_tradnl"/>
        </w:rPr>
      </w:pPr>
      <w:r w:rsidRPr="00023281">
        <w:rPr>
          <w:rFonts w:ascii="Calibri" w:hAnsi="Calibri"/>
          <w:sz w:val="22"/>
          <w:szCs w:val="22"/>
          <w:lang w:val="es-ES_tradnl"/>
        </w:rPr>
        <w:t>Presentar un informe al Grupo de Trabajo Administrativo en cada una de sus reuniones</w:t>
      </w:r>
      <w:r w:rsidR="00C23E28" w:rsidRPr="00023281">
        <w:rPr>
          <w:rFonts w:ascii="Calibri" w:hAnsi="Calibri"/>
          <w:sz w:val="22"/>
          <w:szCs w:val="22"/>
          <w:lang w:val="es-ES_tradnl"/>
        </w:rPr>
        <w:t xml:space="preserve">; </w:t>
      </w:r>
      <w:r w:rsidRPr="00023281">
        <w:rPr>
          <w:rFonts w:ascii="Calibri" w:hAnsi="Calibri"/>
          <w:sz w:val="22"/>
          <w:szCs w:val="22"/>
          <w:lang w:val="es-ES_tradnl"/>
        </w:rPr>
        <w:t>y</w:t>
      </w:r>
    </w:p>
    <w:p w14:paraId="2C142596" w14:textId="6C70867D" w:rsidR="00C23E28" w:rsidRPr="00023281" w:rsidRDefault="004442FA" w:rsidP="00580735">
      <w:pPr>
        <w:pStyle w:val="ListNumber"/>
        <w:widowControl/>
        <w:numPr>
          <w:ilvl w:val="0"/>
          <w:numId w:val="18"/>
        </w:numPr>
        <w:autoSpaceDN/>
        <w:ind w:left="851" w:hanging="425"/>
        <w:contextualSpacing w:val="0"/>
        <w:textAlignment w:val="auto"/>
        <w:rPr>
          <w:rFonts w:ascii="Calibri" w:hAnsi="Calibri"/>
          <w:sz w:val="22"/>
          <w:szCs w:val="22"/>
          <w:lang w:val="es-ES_tradnl"/>
        </w:rPr>
      </w:pPr>
      <w:r w:rsidRPr="00023281">
        <w:rPr>
          <w:rFonts w:ascii="Calibri" w:hAnsi="Calibri"/>
          <w:sz w:val="22"/>
          <w:szCs w:val="22"/>
          <w:lang w:val="es-ES_tradnl"/>
        </w:rPr>
        <w:t>Establecer, con el asesoramiento del GECT</w:t>
      </w:r>
      <w:r w:rsidR="00C23E28" w:rsidRPr="00023281">
        <w:rPr>
          <w:rFonts w:ascii="Calibri" w:hAnsi="Calibri"/>
          <w:sz w:val="22"/>
          <w:szCs w:val="22"/>
          <w:lang w:val="es-ES_tradnl"/>
        </w:rPr>
        <w:t xml:space="preserve">, </w:t>
      </w:r>
      <w:r w:rsidRPr="00023281">
        <w:rPr>
          <w:rFonts w:ascii="Calibri" w:hAnsi="Calibri"/>
          <w:sz w:val="22"/>
          <w:szCs w:val="22"/>
          <w:lang w:val="es-ES_tradnl"/>
        </w:rPr>
        <w:t xml:space="preserve">un nuevo enfoque para asesorar y apoyar las actividades de CECoP en la Convención, que habrá de presentarse a la 13ª reunión de la </w:t>
      </w:r>
      <w:r w:rsidR="00C23E28" w:rsidRPr="00023281">
        <w:rPr>
          <w:rFonts w:ascii="Calibri" w:hAnsi="Calibri"/>
          <w:sz w:val="22"/>
          <w:szCs w:val="22"/>
          <w:lang w:val="es-ES_tradnl"/>
        </w:rPr>
        <w:t>COP.</w:t>
      </w:r>
    </w:p>
    <w:p w14:paraId="1BF2BB25" w14:textId="77777777" w:rsidR="00C23E28" w:rsidRPr="00023281" w:rsidRDefault="00C23E28" w:rsidP="00580735">
      <w:pPr>
        <w:widowControl/>
        <w:rPr>
          <w:rFonts w:ascii="Calibri" w:hAnsi="Calibri"/>
          <w:sz w:val="22"/>
          <w:szCs w:val="22"/>
          <w:lang w:val="es-ES_tradnl"/>
        </w:rPr>
      </w:pPr>
    </w:p>
    <w:p w14:paraId="4A023124" w14:textId="15D26F57" w:rsidR="00C23E28" w:rsidRPr="00023281" w:rsidRDefault="008C35F3" w:rsidP="00580735">
      <w:pPr>
        <w:pStyle w:val="ListParagraph"/>
        <w:numPr>
          <w:ilvl w:val="1"/>
          <w:numId w:val="1"/>
        </w:numPr>
        <w:suppressAutoHyphens/>
        <w:spacing w:after="0" w:line="240" w:lineRule="auto"/>
        <w:ind w:left="425" w:hanging="426"/>
        <w:rPr>
          <w:lang w:val="es-ES_tradnl"/>
        </w:rPr>
      </w:pPr>
      <w:r w:rsidRPr="00023281">
        <w:rPr>
          <w:lang w:val="es-ES_tradnl"/>
        </w:rPr>
        <w:t xml:space="preserve">En el párrafo </w:t>
      </w:r>
      <w:r w:rsidR="00C23E28" w:rsidRPr="00023281">
        <w:rPr>
          <w:lang w:val="es-ES_tradnl"/>
        </w:rPr>
        <w:t xml:space="preserve">11 </w:t>
      </w:r>
      <w:r w:rsidRPr="00023281">
        <w:rPr>
          <w:lang w:val="es-ES_tradnl"/>
        </w:rPr>
        <w:t xml:space="preserve">de la Resolución </w:t>
      </w:r>
      <w:r w:rsidR="00C23E28" w:rsidRPr="00023281">
        <w:rPr>
          <w:lang w:val="es-ES_tradnl"/>
        </w:rPr>
        <w:t xml:space="preserve">XII.9 </w:t>
      </w:r>
      <w:r w:rsidR="001B7AA4" w:rsidRPr="00023281">
        <w:rPr>
          <w:lang w:val="es-ES_tradnl"/>
        </w:rPr>
        <w:t>se confirmó que el Grupo de supervisión de las actividades de CECoP deberá</w:t>
      </w:r>
      <w:r w:rsidR="00C23E28" w:rsidRPr="00023281">
        <w:rPr>
          <w:lang w:val="es-ES_tradnl"/>
        </w:rPr>
        <w:t>:</w:t>
      </w:r>
    </w:p>
    <w:p w14:paraId="5123FC7B" w14:textId="5AE159D5" w:rsidR="00C23E28" w:rsidRPr="00023281" w:rsidRDefault="001B7AA4" w:rsidP="00580735">
      <w:pPr>
        <w:pStyle w:val="ListNumber"/>
        <w:widowControl/>
        <w:numPr>
          <w:ilvl w:val="0"/>
          <w:numId w:val="19"/>
        </w:numPr>
        <w:autoSpaceDN/>
        <w:ind w:left="851" w:hanging="425"/>
        <w:contextualSpacing w:val="0"/>
        <w:textAlignment w:val="auto"/>
        <w:rPr>
          <w:rFonts w:ascii="Calibri" w:hAnsi="Calibri"/>
          <w:sz w:val="22"/>
          <w:szCs w:val="22"/>
          <w:lang w:val="es-ES_tradnl"/>
        </w:rPr>
      </w:pPr>
      <w:r w:rsidRPr="00023281">
        <w:rPr>
          <w:rFonts w:ascii="Calibri" w:hAnsi="Calibri"/>
          <w:sz w:val="22"/>
          <w:szCs w:val="22"/>
          <w:lang w:val="es-ES_tradnl"/>
        </w:rPr>
        <w:t>Continuar</w:t>
      </w:r>
      <w:r w:rsidR="00C23E28" w:rsidRPr="00023281">
        <w:rPr>
          <w:rFonts w:ascii="Calibri" w:hAnsi="Calibri"/>
          <w:sz w:val="22"/>
          <w:szCs w:val="22"/>
          <w:lang w:val="es-ES_tradnl"/>
        </w:rPr>
        <w:t xml:space="preserve"> </w:t>
      </w:r>
      <w:r w:rsidRPr="00023281">
        <w:rPr>
          <w:rFonts w:ascii="Calibri" w:hAnsi="Calibri"/>
          <w:sz w:val="22"/>
          <w:szCs w:val="22"/>
          <w:lang w:val="es-ES_tradnl"/>
        </w:rPr>
        <w:t>supervisando las cuestiones de CECoP en el plano nacional en el marco de la Convención e informando al respecto</w:t>
      </w:r>
      <w:r w:rsidR="00C23E28" w:rsidRPr="00023281">
        <w:rPr>
          <w:rFonts w:ascii="Calibri" w:hAnsi="Calibri"/>
          <w:sz w:val="22"/>
          <w:szCs w:val="22"/>
          <w:lang w:val="es-ES_tradnl"/>
        </w:rPr>
        <w:t>;</w:t>
      </w:r>
    </w:p>
    <w:p w14:paraId="6C99E2AF" w14:textId="198238AC" w:rsidR="00C23E28" w:rsidRPr="00023281" w:rsidRDefault="001B7AA4" w:rsidP="00580735">
      <w:pPr>
        <w:pStyle w:val="ListNumber"/>
        <w:widowControl/>
        <w:numPr>
          <w:ilvl w:val="0"/>
          <w:numId w:val="19"/>
        </w:numPr>
        <w:autoSpaceDN/>
        <w:ind w:left="851" w:hanging="425"/>
        <w:contextualSpacing w:val="0"/>
        <w:textAlignment w:val="auto"/>
        <w:rPr>
          <w:rFonts w:ascii="Calibri" w:hAnsi="Calibri"/>
          <w:sz w:val="22"/>
          <w:szCs w:val="22"/>
          <w:lang w:val="es-ES_tradnl"/>
        </w:rPr>
      </w:pPr>
      <w:r w:rsidRPr="00023281">
        <w:rPr>
          <w:rFonts w:ascii="Calibri" w:hAnsi="Calibri"/>
          <w:sz w:val="22"/>
          <w:szCs w:val="22"/>
          <w:lang w:val="es-ES_tradnl"/>
        </w:rPr>
        <w:t>Supervisar los progresos realizados en la aplicación del programa de CECoP establecido en la reunión COP</w:t>
      </w:r>
      <w:r w:rsidR="00C23E28" w:rsidRPr="00023281">
        <w:rPr>
          <w:rFonts w:ascii="Calibri" w:hAnsi="Calibri"/>
          <w:sz w:val="22"/>
          <w:szCs w:val="22"/>
          <w:lang w:val="es-ES_tradnl"/>
        </w:rPr>
        <w:t>12</w:t>
      </w:r>
      <w:r w:rsidRPr="00023281">
        <w:rPr>
          <w:rFonts w:ascii="Calibri" w:hAnsi="Calibri"/>
          <w:sz w:val="22"/>
          <w:szCs w:val="22"/>
          <w:lang w:val="es-ES_tradnl"/>
        </w:rPr>
        <w:t xml:space="preserve"> e informar al respecto</w:t>
      </w:r>
      <w:r w:rsidR="00C23E28" w:rsidRPr="00023281">
        <w:rPr>
          <w:rFonts w:ascii="Calibri" w:hAnsi="Calibri"/>
          <w:sz w:val="22"/>
          <w:szCs w:val="22"/>
          <w:lang w:val="es-ES_tradnl"/>
        </w:rPr>
        <w:t xml:space="preserve">; </w:t>
      </w:r>
      <w:r w:rsidRPr="00023281">
        <w:rPr>
          <w:rFonts w:ascii="Calibri" w:hAnsi="Calibri"/>
          <w:sz w:val="22"/>
          <w:szCs w:val="22"/>
          <w:lang w:val="es-ES_tradnl"/>
        </w:rPr>
        <w:t>y</w:t>
      </w:r>
    </w:p>
    <w:p w14:paraId="669A31E8" w14:textId="3EECDCF9" w:rsidR="00C23E28" w:rsidRPr="00023281" w:rsidRDefault="001B7AA4" w:rsidP="00580735">
      <w:pPr>
        <w:pStyle w:val="ListNumber"/>
        <w:widowControl/>
        <w:numPr>
          <w:ilvl w:val="0"/>
          <w:numId w:val="19"/>
        </w:numPr>
        <w:autoSpaceDN/>
        <w:ind w:left="851" w:hanging="425"/>
        <w:contextualSpacing w:val="0"/>
        <w:textAlignment w:val="auto"/>
        <w:rPr>
          <w:rFonts w:ascii="Calibri" w:hAnsi="Calibri"/>
          <w:sz w:val="22"/>
          <w:szCs w:val="22"/>
          <w:lang w:val="es-ES_tradnl"/>
        </w:rPr>
      </w:pPr>
      <w:r w:rsidRPr="00023281">
        <w:rPr>
          <w:rFonts w:ascii="Calibri" w:hAnsi="Calibri"/>
          <w:sz w:val="22"/>
          <w:szCs w:val="22"/>
          <w:lang w:val="es-ES_tradnl"/>
        </w:rPr>
        <w:t xml:space="preserve">Asesorar al </w:t>
      </w:r>
      <w:r w:rsidR="00791EC5" w:rsidRPr="00023281">
        <w:rPr>
          <w:rFonts w:ascii="Calibri" w:hAnsi="Calibri"/>
          <w:sz w:val="22"/>
          <w:szCs w:val="22"/>
          <w:lang w:val="es-ES_tradnl"/>
        </w:rPr>
        <w:t>Comité Permanente</w:t>
      </w:r>
      <w:r w:rsidR="00C23E28" w:rsidRPr="00023281">
        <w:rPr>
          <w:rFonts w:ascii="Calibri" w:hAnsi="Calibri"/>
          <w:sz w:val="22"/>
          <w:szCs w:val="22"/>
          <w:lang w:val="es-ES_tradnl"/>
        </w:rPr>
        <w:t xml:space="preserve"> </w:t>
      </w:r>
      <w:r w:rsidRPr="00023281">
        <w:rPr>
          <w:rFonts w:ascii="Calibri" w:hAnsi="Calibri"/>
          <w:sz w:val="22"/>
          <w:szCs w:val="22"/>
          <w:lang w:val="es-ES_tradnl"/>
        </w:rPr>
        <w:t xml:space="preserve">y a la </w:t>
      </w:r>
      <w:r w:rsidR="00DC1D23" w:rsidRPr="00023281">
        <w:rPr>
          <w:rFonts w:ascii="Calibri" w:hAnsi="Calibri"/>
          <w:sz w:val="22"/>
          <w:szCs w:val="22"/>
          <w:lang w:val="es-ES_tradnl"/>
        </w:rPr>
        <w:t>Secretaría</w:t>
      </w:r>
      <w:r w:rsidR="00C23E28" w:rsidRPr="00023281">
        <w:rPr>
          <w:rFonts w:ascii="Calibri" w:hAnsi="Calibri"/>
          <w:sz w:val="22"/>
          <w:szCs w:val="22"/>
          <w:lang w:val="es-ES_tradnl"/>
        </w:rPr>
        <w:t xml:space="preserve"> </w:t>
      </w:r>
      <w:r w:rsidRPr="00023281">
        <w:rPr>
          <w:rFonts w:ascii="Calibri" w:hAnsi="Calibri"/>
          <w:sz w:val="22"/>
          <w:szCs w:val="22"/>
          <w:lang w:val="es-ES_tradnl"/>
        </w:rPr>
        <w:t>sobre las prioridades en la labor de CECoP en los planos nacional e internacional</w:t>
      </w:r>
      <w:r w:rsidR="00C23E28" w:rsidRPr="00023281">
        <w:rPr>
          <w:rFonts w:ascii="Calibri" w:hAnsi="Calibri"/>
          <w:sz w:val="22"/>
          <w:szCs w:val="22"/>
          <w:lang w:val="es-ES_tradnl"/>
        </w:rPr>
        <w:t>.</w:t>
      </w:r>
    </w:p>
    <w:p w14:paraId="4479857F" w14:textId="77777777" w:rsidR="00C23E28" w:rsidRPr="00023281" w:rsidRDefault="00C23E28" w:rsidP="00580735">
      <w:pPr>
        <w:pStyle w:val="ListBullet"/>
        <w:numPr>
          <w:ilvl w:val="0"/>
          <w:numId w:val="0"/>
        </w:numPr>
        <w:suppressAutoHyphens/>
        <w:spacing w:after="0" w:line="240" w:lineRule="auto"/>
        <w:ind w:left="1429"/>
        <w:rPr>
          <w:rFonts w:ascii="Calibri" w:hAnsi="Calibri"/>
          <w:lang w:val="es-ES_tradnl"/>
        </w:rPr>
      </w:pPr>
    </w:p>
    <w:p w14:paraId="0503286A" w14:textId="723ED98E" w:rsidR="00C23E28" w:rsidRPr="00023281" w:rsidRDefault="00266EB2" w:rsidP="00580735">
      <w:pPr>
        <w:pStyle w:val="ListParagraph"/>
        <w:numPr>
          <w:ilvl w:val="1"/>
          <w:numId w:val="1"/>
        </w:numPr>
        <w:suppressAutoHyphens/>
        <w:spacing w:after="0" w:line="240" w:lineRule="auto"/>
        <w:ind w:left="425" w:hanging="426"/>
        <w:rPr>
          <w:lang w:val="es-ES_tradnl"/>
        </w:rPr>
      </w:pPr>
      <w:r w:rsidRPr="00023281">
        <w:rPr>
          <w:lang w:val="es-ES_tradnl"/>
        </w:rPr>
        <w:t xml:space="preserve">En base a esos párrafos y a las deliberaciones muy constructivas mantenidas por este </w:t>
      </w:r>
      <w:r w:rsidR="00791EC5" w:rsidRPr="00023281">
        <w:rPr>
          <w:lang w:val="es-ES_tradnl"/>
        </w:rPr>
        <w:t>Comité Permanente</w:t>
      </w:r>
      <w:r w:rsidR="00C23E28" w:rsidRPr="00023281">
        <w:rPr>
          <w:lang w:val="es-ES_tradnl"/>
        </w:rPr>
        <w:t xml:space="preserve"> </w:t>
      </w:r>
      <w:r w:rsidRPr="00023281">
        <w:rPr>
          <w:lang w:val="es-ES_tradnl"/>
        </w:rPr>
        <w:t xml:space="preserve">con </w:t>
      </w:r>
      <w:r w:rsidR="0034656D" w:rsidRPr="00023281">
        <w:rPr>
          <w:lang w:val="es-ES_tradnl"/>
        </w:rPr>
        <w:t>los Estados Unidos de América</w:t>
      </w:r>
      <w:r w:rsidR="00C23E28" w:rsidRPr="00023281">
        <w:rPr>
          <w:lang w:val="es-ES_tradnl"/>
        </w:rPr>
        <w:t>, S</w:t>
      </w:r>
      <w:r w:rsidRPr="00023281">
        <w:rPr>
          <w:lang w:val="es-ES_tradnl"/>
        </w:rPr>
        <w:t>udáfrica</w:t>
      </w:r>
      <w:r w:rsidR="00C23E28" w:rsidRPr="00023281">
        <w:rPr>
          <w:lang w:val="es-ES_tradnl"/>
        </w:rPr>
        <w:t>, Finland</w:t>
      </w:r>
      <w:r w:rsidRPr="00023281">
        <w:rPr>
          <w:lang w:val="es-ES_tradnl"/>
        </w:rPr>
        <w:t xml:space="preserve">ia y, más en general, en el </w:t>
      </w:r>
      <w:r w:rsidRPr="00023281">
        <w:rPr>
          <w:lang w:val="es-ES_tradnl"/>
        </w:rPr>
        <w:lastRenderedPageBreak/>
        <w:t>seno del Grupo de trabajo sobre CECoP</w:t>
      </w:r>
      <w:r w:rsidR="00C23E28" w:rsidRPr="00023281">
        <w:rPr>
          <w:lang w:val="es-ES_tradnl"/>
        </w:rPr>
        <w:t xml:space="preserve">, </w:t>
      </w:r>
      <w:r w:rsidR="003A2CD7" w:rsidRPr="00023281">
        <w:rPr>
          <w:lang w:val="es-ES_tradnl"/>
        </w:rPr>
        <w:t>considero que ahora conocemos con claridad las funciones y responsabilidades de ambos grupos y estamos conven</w:t>
      </w:r>
      <w:r w:rsidR="001A470D" w:rsidRPr="00023281">
        <w:rPr>
          <w:lang w:val="es-ES_tradnl"/>
        </w:rPr>
        <w:t>cidos de que no habrá duplicación</w:t>
      </w:r>
      <w:r w:rsidR="003A2CD7" w:rsidRPr="00023281">
        <w:rPr>
          <w:lang w:val="es-ES_tradnl"/>
        </w:rPr>
        <w:t xml:space="preserve"> </w:t>
      </w:r>
      <w:r w:rsidR="001A470D" w:rsidRPr="00023281">
        <w:rPr>
          <w:lang w:val="es-ES_tradnl"/>
        </w:rPr>
        <w:t>de sus labores</w:t>
      </w:r>
      <w:r w:rsidR="00C23E28" w:rsidRPr="00023281">
        <w:rPr>
          <w:lang w:val="es-ES_tradnl"/>
        </w:rPr>
        <w:t>.</w:t>
      </w:r>
    </w:p>
    <w:p w14:paraId="653224BA" w14:textId="77777777" w:rsidR="00C23E28" w:rsidRPr="00023281" w:rsidRDefault="00C23E28" w:rsidP="00580735">
      <w:pPr>
        <w:pStyle w:val="ListParagraph"/>
        <w:suppressAutoHyphens/>
        <w:spacing w:after="0" w:line="240" w:lineRule="auto"/>
        <w:ind w:left="425"/>
        <w:rPr>
          <w:lang w:val="es-ES_tradnl"/>
        </w:rPr>
      </w:pPr>
    </w:p>
    <w:p w14:paraId="4FB7D294" w14:textId="6422FD61" w:rsidR="00C23E28" w:rsidRPr="00023281" w:rsidRDefault="003A2CD7" w:rsidP="00580735">
      <w:pPr>
        <w:pStyle w:val="ListParagraph"/>
        <w:numPr>
          <w:ilvl w:val="1"/>
          <w:numId w:val="1"/>
        </w:numPr>
        <w:suppressAutoHyphens/>
        <w:spacing w:after="0" w:line="240" w:lineRule="auto"/>
        <w:ind w:left="425" w:hanging="426"/>
        <w:rPr>
          <w:lang w:val="es-ES_tradnl"/>
        </w:rPr>
      </w:pPr>
      <w:r w:rsidRPr="00023281">
        <w:rPr>
          <w:lang w:val="es-ES_tradnl"/>
        </w:rPr>
        <w:t xml:space="preserve">Desde la reunión anterior del </w:t>
      </w:r>
      <w:r w:rsidR="00791EC5" w:rsidRPr="00023281">
        <w:rPr>
          <w:lang w:val="es-ES_tradnl"/>
        </w:rPr>
        <w:t>Comité Permanente</w:t>
      </w:r>
      <w:r w:rsidRPr="00023281">
        <w:rPr>
          <w:lang w:val="es-ES_tradnl"/>
        </w:rPr>
        <w:t xml:space="preserve">, el Grupo de supervisión se reunió </w:t>
      </w:r>
      <w:r w:rsidR="00C23E28" w:rsidRPr="00023281">
        <w:rPr>
          <w:lang w:val="es-ES_tradnl"/>
        </w:rPr>
        <w:t>(</w:t>
      </w:r>
      <w:r w:rsidRPr="00023281">
        <w:rPr>
          <w:lang w:val="es-ES_tradnl"/>
        </w:rPr>
        <w:t xml:space="preserve">por </w:t>
      </w:r>
      <w:r w:rsidR="00C23E28" w:rsidRPr="00023281">
        <w:rPr>
          <w:lang w:val="es-ES_tradnl"/>
        </w:rPr>
        <w:t xml:space="preserve">Skype </w:t>
      </w:r>
      <w:r w:rsidRPr="00023281">
        <w:rPr>
          <w:lang w:val="es-ES_tradnl"/>
        </w:rPr>
        <w:t>y mediante teleconferencia</w:t>
      </w:r>
      <w:r w:rsidR="00C23E28" w:rsidRPr="00023281">
        <w:rPr>
          <w:lang w:val="es-ES_tradnl"/>
        </w:rPr>
        <w:t xml:space="preserve">) </w:t>
      </w:r>
      <w:r w:rsidRPr="00023281">
        <w:rPr>
          <w:lang w:val="es-ES_tradnl"/>
        </w:rPr>
        <w:t xml:space="preserve">en marzo de </w:t>
      </w:r>
      <w:r w:rsidR="00C23E28" w:rsidRPr="00023281">
        <w:rPr>
          <w:lang w:val="es-ES_tradnl"/>
        </w:rPr>
        <w:t xml:space="preserve">2016 </w:t>
      </w:r>
      <w:r w:rsidRPr="00023281">
        <w:rPr>
          <w:lang w:val="es-ES_tradnl"/>
        </w:rPr>
        <w:t xml:space="preserve">y después en junio de </w:t>
      </w:r>
      <w:r w:rsidR="00C23E28" w:rsidRPr="00023281">
        <w:rPr>
          <w:lang w:val="es-ES_tradnl"/>
        </w:rPr>
        <w:t>2016.</w:t>
      </w:r>
      <w:r w:rsidRPr="00023281">
        <w:rPr>
          <w:lang w:val="es-ES_tradnl"/>
        </w:rPr>
        <w:t xml:space="preserve"> Estas reuniones fueron relativamente breves y se centraron en aclarar las funciones y responsabilidades relativas del Grupo de supervisión y del Grupo de trabajo</w:t>
      </w:r>
      <w:r w:rsidR="007D2BFB" w:rsidRPr="00023281">
        <w:rPr>
          <w:lang w:val="es-ES_tradnl"/>
        </w:rPr>
        <w:t xml:space="preserve">. </w:t>
      </w:r>
      <w:r w:rsidR="00616AE0" w:rsidRPr="00023281">
        <w:rPr>
          <w:lang w:val="es-ES_tradnl"/>
        </w:rPr>
        <w:t>El Grupo de supervisión presentó observaciones sobre los proyectos de planes de trabajo de CECoP de la Secretaría</w:t>
      </w:r>
      <w:r w:rsidR="00C23E28" w:rsidRPr="00023281">
        <w:rPr>
          <w:lang w:val="es-ES_tradnl"/>
        </w:rPr>
        <w:t xml:space="preserve">. </w:t>
      </w:r>
      <w:r w:rsidR="005439F2" w:rsidRPr="00023281">
        <w:rPr>
          <w:lang w:val="es-ES_tradnl"/>
        </w:rPr>
        <w:t>Se convino en que se formularía un p</w:t>
      </w:r>
      <w:r w:rsidR="0029499A">
        <w:rPr>
          <w:lang w:val="es-ES_tradnl"/>
        </w:rPr>
        <w:t>l</w:t>
      </w:r>
      <w:r w:rsidR="005439F2" w:rsidRPr="00023281">
        <w:rPr>
          <w:lang w:val="es-ES_tradnl"/>
        </w:rPr>
        <w:t xml:space="preserve">an de trabajo para el Grupo de supervisión </w:t>
      </w:r>
      <w:r w:rsidR="00453DA6" w:rsidRPr="00023281">
        <w:rPr>
          <w:lang w:val="es-ES_tradnl"/>
        </w:rPr>
        <w:t>correspondiente al</w:t>
      </w:r>
      <w:r w:rsidR="005439F2" w:rsidRPr="00023281">
        <w:rPr>
          <w:lang w:val="es-ES_tradnl"/>
        </w:rPr>
        <w:t xml:space="preserve"> presente trienio una vez que la Presidencia hubiera podido deliberar con el Grupo de trabajo durante la presente reunión del </w:t>
      </w:r>
      <w:r w:rsidR="00791EC5" w:rsidRPr="00023281">
        <w:rPr>
          <w:lang w:val="es-ES_tradnl"/>
        </w:rPr>
        <w:t>Comité Permanente</w:t>
      </w:r>
      <w:r w:rsidR="00C23E28" w:rsidRPr="00023281">
        <w:rPr>
          <w:lang w:val="es-ES_tradnl"/>
        </w:rPr>
        <w:t xml:space="preserve">. </w:t>
      </w:r>
    </w:p>
    <w:p w14:paraId="5A165DE4" w14:textId="77777777" w:rsidR="00C23E28" w:rsidRPr="00023281" w:rsidRDefault="00C23E28" w:rsidP="00580735">
      <w:pPr>
        <w:pStyle w:val="ListParagraph"/>
        <w:suppressAutoHyphens/>
        <w:rPr>
          <w:lang w:val="es-ES_tradnl"/>
        </w:rPr>
      </w:pPr>
    </w:p>
    <w:p w14:paraId="271CE3C6" w14:textId="14EF5423" w:rsidR="00C23E28" w:rsidRPr="00023281" w:rsidRDefault="005439F2" w:rsidP="00580735">
      <w:pPr>
        <w:pStyle w:val="ListParagraph"/>
        <w:numPr>
          <w:ilvl w:val="1"/>
          <w:numId w:val="1"/>
        </w:numPr>
        <w:suppressAutoHyphens/>
        <w:spacing w:after="0" w:line="240" w:lineRule="auto"/>
        <w:ind w:left="425" w:hanging="426"/>
        <w:rPr>
          <w:lang w:val="es-ES_tradnl"/>
        </w:rPr>
      </w:pPr>
      <w:r w:rsidRPr="00023281">
        <w:rPr>
          <w:lang w:val="es-ES_tradnl"/>
        </w:rPr>
        <w:t xml:space="preserve">Como he indicado antes, esas deliberaciones ya se han producido y considero que tenemos claras las medidas que hemos de adoptar a continuación. Espero estar en condiciones de presentar un informe sobre avances significativos logrados por el Grupo de supervisión en la próxima reunión del </w:t>
      </w:r>
      <w:r w:rsidR="00791EC5" w:rsidRPr="00023281">
        <w:rPr>
          <w:lang w:val="es-ES_tradnl"/>
        </w:rPr>
        <w:t>Comité Permanente</w:t>
      </w:r>
      <w:r w:rsidR="00C23E28" w:rsidRPr="00023281">
        <w:rPr>
          <w:lang w:val="es-ES_tradnl"/>
        </w:rPr>
        <w:t>.</w:t>
      </w:r>
    </w:p>
    <w:p w14:paraId="1A5AE4A5" w14:textId="77777777" w:rsidR="00C23E28" w:rsidRPr="00023281" w:rsidRDefault="00C23E28" w:rsidP="00580735">
      <w:pPr>
        <w:widowControl/>
        <w:rPr>
          <w:rFonts w:ascii="Calibri" w:hAnsi="Calibri"/>
          <w:b/>
          <w:sz w:val="22"/>
          <w:szCs w:val="22"/>
          <w:lang w:val="es-ES_tradnl"/>
        </w:rPr>
      </w:pPr>
    </w:p>
    <w:p w14:paraId="2C024CE2" w14:textId="77777777" w:rsidR="00C23E28" w:rsidRPr="00023281" w:rsidRDefault="00C23E28" w:rsidP="00580735">
      <w:pPr>
        <w:widowControl/>
        <w:rPr>
          <w:rFonts w:ascii="Calibri" w:hAnsi="Calibri"/>
          <w:b/>
          <w:sz w:val="22"/>
          <w:szCs w:val="22"/>
          <w:lang w:val="es-ES_tradnl"/>
        </w:rPr>
      </w:pPr>
      <w:r w:rsidRPr="00023281">
        <w:rPr>
          <w:rFonts w:ascii="Calibri" w:hAnsi="Calibri"/>
          <w:b/>
          <w:sz w:val="22"/>
          <w:szCs w:val="22"/>
          <w:lang w:val="es-ES_tradnl"/>
        </w:rPr>
        <w:br w:type="page"/>
      </w:r>
    </w:p>
    <w:p w14:paraId="6F4C43C1" w14:textId="1D1800FF" w:rsidR="009F612C" w:rsidRPr="00023281" w:rsidRDefault="00F12F24" w:rsidP="00580735">
      <w:pPr>
        <w:widowControl/>
        <w:rPr>
          <w:rFonts w:ascii="Calibri" w:hAnsi="Calibri"/>
          <w:b/>
          <w:lang w:val="es-ES_tradnl"/>
        </w:rPr>
      </w:pPr>
      <w:r w:rsidRPr="00023281">
        <w:rPr>
          <w:rFonts w:ascii="Calibri" w:hAnsi="Calibri"/>
          <w:b/>
          <w:lang w:val="es-ES_tradnl"/>
        </w:rPr>
        <w:lastRenderedPageBreak/>
        <w:t>An</w:t>
      </w:r>
      <w:r w:rsidR="00E3129D" w:rsidRPr="00023281">
        <w:rPr>
          <w:rFonts w:ascii="Calibri" w:hAnsi="Calibri"/>
          <w:b/>
          <w:lang w:val="es-ES_tradnl"/>
        </w:rPr>
        <w:t>ex</w:t>
      </w:r>
      <w:r w:rsidRPr="00023281">
        <w:rPr>
          <w:rFonts w:ascii="Calibri" w:hAnsi="Calibri"/>
          <w:b/>
          <w:lang w:val="es-ES_tradnl"/>
        </w:rPr>
        <w:t>o</w:t>
      </w:r>
      <w:r w:rsidR="00E3129D" w:rsidRPr="00023281">
        <w:rPr>
          <w:rFonts w:ascii="Calibri" w:hAnsi="Calibri"/>
          <w:b/>
          <w:lang w:val="es-ES_tradnl"/>
        </w:rPr>
        <w:t xml:space="preserve"> 3</w:t>
      </w:r>
    </w:p>
    <w:p w14:paraId="5BD03228" w14:textId="530016D5" w:rsidR="00C25CD8" w:rsidRPr="00023281" w:rsidRDefault="00F12F24" w:rsidP="00580735">
      <w:pPr>
        <w:widowControl/>
        <w:autoSpaceDE w:val="0"/>
        <w:adjustRightInd w:val="0"/>
        <w:rPr>
          <w:rFonts w:ascii="Calibri" w:hAnsi="Calibri" w:cs="Arial"/>
          <w:b/>
          <w:sz w:val="22"/>
          <w:szCs w:val="22"/>
          <w:lang w:val="es-ES_tradnl"/>
        </w:rPr>
      </w:pPr>
      <w:r w:rsidRPr="00023281">
        <w:rPr>
          <w:rFonts w:ascii="Calibri" w:hAnsi="Calibri"/>
          <w:b/>
          <w:lang w:val="es-ES_tradnl"/>
        </w:rPr>
        <w:t>Informe del Grupo de trabajo sobre cuestiones de personal al Grupo de Trabajo Administrativo</w:t>
      </w:r>
    </w:p>
    <w:p w14:paraId="5D2109DD" w14:textId="77777777" w:rsidR="00C25CD8" w:rsidRPr="00023281" w:rsidRDefault="00C25CD8" w:rsidP="00580735">
      <w:pPr>
        <w:widowControl/>
        <w:autoSpaceDE w:val="0"/>
        <w:adjustRightInd w:val="0"/>
        <w:rPr>
          <w:rFonts w:ascii="Calibri" w:hAnsi="Calibri" w:cs="Arial"/>
          <w:sz w:val="22"/>
          <w:szCs w:val="22"/>
          <w:lang w:val="es-ES_tradnl"/>
        </w:rPr>
      </w:pPr>
    </w:p>
    <w:p w14:paraId="57843B40" w14:textId="527DB520" w:rsidR="00C25CD8" w:rsidRPr="00023281" w:rsidRDefault="00F12F24" w:rsidP="00580735">
      <w:pPr>
        <w:widowControl/>
        <w:autoSpaceDE w:val="0"/>
        <w:adjustRightInd w:val="0"/>
        <w:rPr>
          <w:rFonts w:ascii="Calibri" w:hAnsi="Calibri" w:cs="Arial"/>
          <w:sz w:val="22"/>
          <w:szCs w:val="22"/>
          <w:lang w:val="es-ES_tradnl"/>
        </w:rPr>
      </w:pPr>
      <w:r w:rsidRPr="00023281">
        <w:rPr>
          <w:rFonts w:ascii="Calibri" w:hAnsi="Calibri" w:cs="Arial"/>
          <w:sz w:val="22"/>
          <w:szCs w:val="22"/>
          <w:lang w:val="es-ES_tradnl"/>
        </w:rPr>
        <w:t>El Grupo de trabajo sobre cuestiones de personal</w:t>
      </w:r>
      <w:r w:rsidR="00C25CD8" w:rsidRPr="00023281">
        <w:rPr>
          <w:rFonts w:ascii="Calibri" w:hAnsi="Calibri" w:cs="Arial"/>
          <w:color w:val="FF0000"/>
          <w:sz w:val="22"/>
          <w:szCs w:val="22"/>
          <w:lang w:val="es-ES_tradnl"/>
        </w:rPr>
        <w:t xml:space="preserve"> </w:t>
      </w:r>
      <w:r w:rsidRPr="00023281">
        <w:rPr>
          <w:rFonts w:ascii="Calibri" w:hAnsi="Calibri" w:cs="Arial"/>
          <w:sz w:val="22"/>
          <w:szCs w:val="22"/>
          <w:lang w:val="es-ES_tradnl"/>
        </w:rPr>
        <w:t xml:space="preserve">se reunió los días </w:t>
      </w:r>
      <w:r w:rsidR="00C25CD8" w:rsidRPr="00023281">
        <w:rPr>
          <w:rFonts w:ascii="Calibri" w:hAnsi="Calibri" w:cs="Arial"/>
          <w:sz w:val="22"/>
          <w:szCs w:val="22"/>
          <w:lang w:val="es-ES_tradnl"/>
        </w:rPr>
        <w:t xml:space="preserve">14 </w:t>
      </w:r>
      <w:r w:rsidRPr="00023281">
        <w:rPr>
          <w:rFonts w:ascii="Calibri" w:hAnsi="Calibri" w:cs="Arial"/>
          <w:sz w:val="22"/>
          <w:szCs w:val="22"/>
          <w:lang w:val="es-ES_tradnl"/>
        </w:rPr>
        <w:t xml:space="preserve">y </w:t>
      </w:r>
      <w:r w:rsidR="00C25CD8" w:rsidRPr="00023281">
        <w:rPr>
          <w:rFonts w:ascii="Calibri" w:hAnsi="Calibri" w:cs="Arial"/>
          <w:sz w:val="22"/>
          <w:szCs w:val="22"/>
          <w:lang w:val="es-ES_tradnl"/>
        </w:rPr>
        <w:t>16</w:t>
      </w:r>
      <w:r w:rsidRPr="00023281">
        <w:rPr>
          <w:rFonts w:ascii="Calibri" w:hAnsi="Calibri" w:cs="Arial"/>
          <w:sz w:val="22"/>
          <w:szCs w:val="22"/>
          <w:lang w:val="es-ES_tradnl"/>
        </w:rPr>
        <w:t xml:space="preserve"> de junio de </w:t>
      </w:r>
      <w:r w:rsidR="00C25CD8" w:rsidRPr="00023281">
        <w:rPr>
          <w:rFonts w:ascii="Calibri" w:hAnsi="Calibri" w:cs="Arial"/>
          <w:sz w:val="22"/>
          <w:szCs w:val="22"/>
          <w:lang w:val="es-ES_tradnl"/>
        </w:rPr>
        <w:t>2016.</w:t>
      </w:r>
    </w:p>
    <w:p w14:paraId="06E1E989" w14:textId="77777777" w:rsidR="00C25CD8" w:rsidRPr="00023281" w:rsidRDefault="00C25CD8" w:rsidP="00580735">
      <w:pPr>
        <w:widowControl/>
        <w:autoSpaceDE w:val="0"/>
        <w:adjustRightInd w:val="0"/>
        <w:rPr>
          <w:rFonts w:ascii="Calibri" w:hAnsi="Calibri" w:cs="Arial"/>
          <w:sz w:val="22"/>
          <w:szCs w:val="22"/>
          <w:lang w:val="es-ES_tradnl"/>
        </w:rPr>
      </w:pPr>
    </w:p>
    <w:p w14:paraId="23C8D3BC" w14:textId="2C64EC76" w:rsidR="00C25CD8" w:rsidRPr="00023281" w:rsidRDefault="00F12F24" w:rsidP="00580735">
      <w:pPr>
        <w:widowControl/>
        <w:autoSpaceDE w:val="0"/>
        <w:adjustRightInd w:val="0"/>
        <w:rPr>
          <w:rFonts w:ascii="Calibri" w:hAnsi="Calibri" w:cs="Arial"/>
          <w:sz w:val="22"/>
          <w:szCs w:val="22"/>
          <w:lang w:val="es-ES_tradnl"/>
        </w:rPr>
      </w:pPr>
      <w:r w:rsidRPr="00023281">
        <w:rPr>
          <w:rFonts w:ascii="Calibri" w:hAnsi="Calibri" w:cs="Arial"/>
          <w:sz w:val="22"/>
          <w:szCs w:val="22"/>
          <w:lang w:val="es-ES_tradnl"/>
        </w:rPr>
        <w:t>Estuvieron presentes los miembros siguientes</w:t>
      </w:r>
      <w:r w:rsidR="00C25CD8" w:rsidRPr="00023281">
        <w:rPr>
          <w:rFonts w:ascii="Calibri" w:hAnsi="Calibri" w:cs="Arial"/>
          <w:sz w:val="22"/>
          <w:szCs w:val="22"/>
          <w:lang w:val="es-ES_tradnl"/>
        </w:rPr>
        <w:t xml:space="preserve">: Australia, </w:t>
      </w:r>
      <w:r w:rsidR="00FB2B31" w:rsidRPr="00023281">
        <w:rPr>
          <w:rFonts w:ascii="Calibri" w:hAnsi="Calibri" w:cs="Arial"/>
          <w:sz w:val="22"/>
          <w:szCs w:val="22"/>
          <w:lang w:val="es-ES_tradnl"/>
        </w:rPr>
        <w:t>Canadá</w:t>
      </w:r>
      <w:r w:rsidR="00C25CD8" w:rsidRPr="00023281">
        <w:rPr>
          <w:rFonts w:ascii="Calibri" w:hAnsi="Calibri" w:cs="Arial"/>
          <w:sz w:val="22"/>
          <w:szCs w:val="22"/>
          <w:lang w:val="es-ES_tradnl"/>
        </w:rPr>
        <w:t xml:space="preserve"> (</w:t>
      </w:r>
      <w:r w:rsidRPr="00023281">
        <w:rPr>
          <w:rFonts w:ascii="Calibri" w:hAnsi="Calibri" w:cs="Arial"/>
          <w:sz w:val="22"/>
          <w:szCs w:val="22"/>
          <w:lang w:val="es-ES_tradnl"/>
        </w:rPr>
        <w:t>presidencia</w:t>
      </w:r>
      <w:r w:rsidR="00C25CD8" w:rsidRPr="00023281">
        <w:rPr>
          <w:rFonts w:ascii="Calibri" w:hAnsi="Calibri" w:cs="Arial"/>
          <w:sz w:val="22"/>
          <w:szCs w:val="22"/>
          <w:lang w:val="es-ES_tradnl"/>
        </w:rPr>
        <w:t xml:space="preserve">), </w:t>
      </w:r>
      <w:r w:rsidR="0029499A" w:rsidRPr="00023281">
        <w:rPr>
          <w:rFonts w:ascii="Calibri" w:hAnsi="Calibri" w:cs="Arial"/>
          <w:sz w:val="22"/>
          <w:szCs w:val="22"/>
          <w:lang w:val="es-ES_tradnl"/>
        </w:rPr>
        <w:t>Estados Unidos de América</w:t>
      </w:r>
      <w:r w:rsidR="0029499A">
        <w:rPr>
          <w:rFonts w:ascii="Calibri" w:hAnsi="Calibri" w:cs="Arial"/>
          <w:sz w:val="22"/>
          <w:szCs w:val="22"/>
          <w:lang w:val="es-ES_tradnl"/>
        </w:rPr>
        <w:t>,</w:t>
      </w:r>
      <w:r w:rsidR="0029499A" w:rsidRPr="00023281">
        <w:rPr>
          <w:rFonts w:ascii="Calibri" w:hAnsi="Calibri" w:cs="Arial"/>
          <w:sz w:val="22"/>
          <w:szCs w:val="22"/>
          <w:lang w:val="es-ES_tradnl"/>
        </w:rPr>
        <w:t xml:space="preserve"> </w:t>
      </w:r>
      <w:r w:rsidR="00C25CD8" w:rsidRPr="00023281">
        <w:rPr>
          <w:rFonts w:ascii="Calibri" w:hAnsi="Calibri" w:cs="Arial"/>
          <w:sz w:val="22"/>
          <w:szCs w:val="22"/>
          <w:lang w:val="es-ES_tradnl"/>
        </w:rPr>
        <w:t>Nepal, Rep</w:t>
      </w:r>
      <w:r w:rsidRPr="00023281">
        <w:rPr>
          <w:rFonts w:ascii="Calibri" w:hAnsi="Calibri" w:cs="Arial"/>
          <w:sz w:val="22"/>
          <w:szCs w:val="22"/>
          <w:lang w:val="es-ES_tradnl"/>
        </w:rPr>
        <w:t>ública de Corea</w:t>
      </w:r>
      <w:r w:rsidR="00C25CD8" w:rsidRPr="00023281">
        <w:rPr>
          <w:rFonts w:ascii="Calibri" w:hAnsi="Calibri" w:cs="Arial"/>
          <w:sz w:val="22"/>
          <w:szCs w:val="22"/>
          <w:lang w:val="es-ES_tradnl"/>
        </w:rPr>
        <w:t xml:space="preserve">, </w:t>
      </w:r>
      <w:r w:rsidR="00511C65" w:rsidRPr="00023281">
        <w:rPr>
          <w:rFonts w:ascii="Calibri" w:hAnsi="Calibri" w:cs="Arial"/>
          <w:sz w:val="22"/>
          <w:szCs w:val="22"/>
          <w:lang w:val="es-ES_tradnl"/>
        </w:rPr>
        <w:t>Rumania</w:t>
      </w:r>
      <w:r w:rsidR="00C25CD8" w:rsidRPr="00023281">
        <w:rPr>
          <w:rFonts w:ascii="Calibri" w:hAnsi="Calibri" w:cs="Arial"/>
          <w:sz w:val="22"/>
          <w:szCs w:val="22"/>
          <w:lang w:val="es-ES_tradnl"/>
        </w:rPr>
        <w:t>, Senegal, S</w:t>
      </w:r>
      <w:r w:rsidRPr="00023281">
        <w:rPr>
          <w:rFonts w:ascii="Calibri" w:hAnsi="Calibri" w:cs="Arial"/>
          <w:sz w:val="22"/>
          <w:szCs w:val="22"/>
          <w:lang w:val="es-ES_tradnl"/>
        </w:rPr>
        <w:t>udáfrica</w:t>
      </w:r>
      <w:r w:rsidR="0029499A">
        <w:rPr>
          <w:rFonts w:ascii="Calibri" w:hAnsi="Calibri" w:cs="Arial"/>
          <w:sz w:val="22"/>
          <w:szCs w:val="22"/>
          <w:lang w:val="es-ES_tradnl"/>
        </w:rPr>
        <w:t xml:space="preserve"> y</w:t>
      </w:r>
      <w:r w:rsidRPr="00023281">
        <w:rPr>
          <w:rFonts w:ascii="Calibri" w:hAnsi="Calibri" w:cs="Arial"/>
          <w:sz w:val="22"/>
          <w:szCs w:val="22"/>
          <w:lang w:val="es-ES_tradnl"/>
        </w:rPr>
        <w:t xml:space="preserve"> </w:t>
      </w:r>
      <w:r w:rsidR="00C25CD8" w:rsidRPr="00023281">
        <w:rPr>
          <w:rFonts w:ascii="Calibri" w:hAnsi="Calibri" w:cs="Arial"/>
          <w:sz w:val="22"/>
          <w:szCs w:val="22"/>
          <w:lang w:val="es-ES_tradnl"/>
        </w:rPr>
        <w:t>Uruguay.</w:t>
      </w:r>
    </w:p>
    <w:p w14:paraId="6A6F9827" w14:textId="77777777" w:rsidR="00C25CD8" w:rsidRPr="00023281" w:rsidRDefault="00C25CD8" w:rsidP="00580735">
      <w:pPr>
        <w:widowControl/>
        <w:autoSpaceDE w:val="0"/>
        <w:adjustRightInd w:val="0"/>
        <w:rPr>
          <w:rFonts w:ascii="Calibri" w:hAnsi="Calibri" w:cs="Arial"/>
          <w:sz w:val="22"/>
          <w:szCs w:val="22"/>
          <w:lang w:val="es-ES_tradnl"/>
        </w:rPr>
      </w:pPr>
    </w:p>
    <w:p w14:paraId="562D0D99" w14:textId="7210A0FA" w:rsidR="00C25CD8" w:rsidRPr="00023281" w:rsidRDefault="00BE5A7E" w:rsidP="00580735">
      <w:pPr>
        <w:widowControl/>
        <w:autoSpaceDE w:val="0"/>
        <w:adjustRightInd w:val="0"/>
        <w:rPr>
          <w:rFonts w:ascii="Calibri" w:hAnsi="Calibri" w:cs="Arial"/>
          <w:sz w:val="22"/>
          <w:szCs w:val="22"/>
          <w:lang w:val="es-ES_tradnl"/>
        </w:rPr>
      </w:pPr>
      <w:r w:rsidRPr="00023281">
        <w:rPr>
          <w:rFonts w:ascii="Calibri" w:hAnsi="Calibri" w:cs="Arial"/>
          <w:sz w:val="22"/>
          <w:szCs w:val="22"/>
          <w:lang w:val="es-ES_tradnl"/>
        </w:rPr>
        <w:t>El Grupo de trabajo deliberó sobre seis puntos independientes pero relacionados, a saber</w:t>
      </w:r>
      <w:r w:rsidR="00C25CD8" w:rsidRPr="00023281">
        <w:rPr>
          <w:rFonts w:ascii="Calibri" w:hAnsi="Calibri" w:cs="Arial"/>
          <w:sz w:val="22"/>
          <w:szCs w:val="22"/>
          <w:lang w:val="es-ES_tradnl"/>
        </w:rPr>
        <w:t>:</w:t>
      </w:r>
    </w:p>
    <w:p w14:paraId="196F82F9" w14:textId="77777777" w:rsidR="00C25CD8" w:rsidRPr="00023281" w:rsidRDefault="00C25CD8" w:rsidP="00580735">
      <w:pPr>
        <w:widowControl/>
        <w:autoSpaceDE w:val="0"/>
        <w:adjustRightInd w:val="0"/>
        <w:rPr>
          <w:rFonts w:ascii="Calibri" w:hAnsi="Calibri" w:cs="Arial"/>
          <w:sz w:val="22"/>
          <w:szCs w:val="22"/>
          <w:lang w:val="es-ES_tradnl"/>
        </w:rPr>
      </w:pPr>
    </w:p>
    <w:p w14:paraId="66003C82" w14:textId="213A49CF" w:rsidR="00C25CD8" w:rsidRPr="00023281" w:rsidRDefault="00BE5A7E" w:rsidP="00580735">
      <w:pPr>
        <w:pStyle w:val="ListParagraph"/>
        <w:numPr>
          <w:ilvl w:val="0"/>
          <w:numId w:val="9"/>
        </w:numPr>
        <w:suppressAutoHyphens/>
        <w:autoSpaceDE w:val="0"/>
        <w:autoSpaceDN w:val="0"/>
        <w:adjustRightInd w:val="0"/>
        <w:spacing w:after="0" w:line="240" w:lineRule="auto"/>
        <w:ind w:left="426" w:hanging="426"/>
        <w:rPr>
          <w:rFonts w:cs="Arial"/>
          <w:lang w:val="es-ES_tradnl"/>
        </w:rPr>
      </w:pPr>
      <w:r w:rsidRPr="00023281">
        <w:rPr>
          <w:rFonts w:cs="Arial"/>
          <w:lang w:val="es-ES_tradnl"/>
        </w:rPr>
        <w:t xml:space="preserve">Oficial </w:t>
      </w:r>
      <w:r w:rsidR="00DC152F" w:rsidRPr="00023281">
        <w:rPr>
          <w:rFonts w:cs="Arial"/>
          <w:lang w:val="es-ES_tradnl"/>
        </w:rPr>
        <w:t>para</w:t>
      </w:r>
      <w:r w:rsidRPr="00023281">
        <w:rPr>
          <w:rFonts w:cs="Arial"/>
          <w:lang w:val="es-ES_tradnl"/>
        </w:rPr>
        <w:t xml:space="preserve"> Oceanía (SC52</w:t>
      </w:r>
      <w:r w:rsidR="00FC46DE" w:rsidRPr="00023281">
        <w:rPr>
          <w:rFonts w:cs="Arial"/>
          <w:lang w:val="es-ES_tradnl"/>
        </w:rPr>
        <w:t>-Inf.Doc.</w:t>
      </w:r>
      <w:r w:rsidRPr="00023281">
        <w:rPr>
          <w:rFonts w:cs="Arial"/>
          <w:lang w:val="es-ES_tradnl"/>
        </w:rPr>
        <w:t>0</w:t>
      </w:r>
      <w:r w:rsidR="00C25CD8" w:rsidRPr="00023281">
        <w:rPr>
          <w:rFonts w:cs="Arial"/>
          <w:lang w:val="es-ES_tradnl"/>
        </w:rPr>
        <w:t>7)</w:t>
      </w:r>
    </w:p>
    <w:p w14:paraId="321E2DF4" w14:textId="1879E0EC" w:rsidR="00C25CD8" w:rsidRPr="00023281" w:rsidRDefault="00FC46DE" w:rsidP="00580735">
      <w:pPr>
        <w:pStyle w:val="ListParagraph"/>
        <w:numPr>
          <w:ilvl w:val="0"/>
          <w:numId w:val="9"/>
        </w:numPr>
        <w:suppressAutoHyphens/>
        <w:autoSpaceDE w:val="0"/>
        <w:autoSpaceDN w:val="0"/>
        <w:adjustRightInd w:val="0"/>
        <w:spacing w:after="0" w:line="240" w:lineRule="auto"/>
        <w:ind w:left="426" w:hanging="426"/>
        <w:rPr>
          <w:rFonts w:cs="Arial"/>
          <w:lang w:val="es-ES_tradnl"/>
        </w:rPr>
      </w:pPr>
      <w:r w:rsidRPr="00023281">
        <w:rPr>
          <w:rFonts w:cs="Arial"/>
          <w:lang w:val="es-ES_tradnl"/>
        </w:rPr>
        <w:t>Puesto propuesto para Asia sufragado con cargo a fuentes externas</w:t>
      </w:r>
      <w:r w:rsidR="00C25CD8" w:rsidRPr="00023281">
        <w:rPr>
          <w:rFonts w:cs="Arial"/>
          <w:lang w:val="es-ES_tradnl"/>
        </w:rPr>
        <w:t xml:space="preserve"> (</w:t>
      </w:r>
      <w:r w:rsidRPr="00023281">
        <w:rPr>
          <w:rFonts w:cs="Arial"/>
          <w:lang w:val="es-ES_tradnl"/>
        </w:rPr>
        <w:t>SC52-Inf.Doc.</w:t>
      </w:r>
      <w:r w:rsidR="00BE5A7E" w:rsidRPr="00023281">
        <w:rPr>
          <w:rFonts w:cs="Arial"/>
          <w:lang w:val="es-ES_tradnl"/>
        </w:rPr>
        <w:t>0</w:t>
      </w:r>
      <w:r w:rsidR="00C25CD8" w:rsidRPr="00023281">
        <w:rPr>
          <w:rFonts w:cs="Arial"/>
          <w:lang w:val="es-ES_tradnl"/>
        </w:rPr>
        <w:t>8)</w:t>
      </w:r>
    </w:p>
    <w:p w14:paraId="4AD5C49A" w14:textId="38021DDF" w:rsidR="00C25CD8" w:rsidRPr="00023281" w:rsidRDefault="00FC46DE" w:rsidP="00580735">
      <w:pPr>
        <w:pStyle w:val="ListParagraph"/>
        <w:numPr>
          <w:ilvl w:val="0"/>
          <w:numId w:val="9"/>
        </w:numPr>
        <w:suppressAutoHyphens/>
        <w:autoSpaceDE w:val="0"/>
        <w:autoSpaceDN w:val="0"/>
        <w:adjustRightInd w:val="0"/>
        <w:spacing w:after="0" w:line="240" w:lineRule="auto"/>
        <w:ind w:left="426" w:hanging="426"/>
        <w:rPr>
          <w:rFonts w:cs="Arial"/>
          <w:lang w:val="es-ES_tradnl"/>
        </w:rPr>
      </w:pPr>
      <w:r w:rsidRPr="00023281">
        <w:rPr>
          <w:rFonts w:cs="Arial"/>
          <w:lang w:val="es-ES_tradnl"/>
        </w:rPr>
        <w:t xml:space="preserve">Categoría </w:t>
      </w:r>
      <w:r w:rsidR="00C25CD8" w:rsidRPr="00023281">
        <w:rPr>
          <w:rFonts w:cs="Arial"/>
          <w:lang w:val="es-ES_tradnl"/>
        </w:rPr>
        <w:t>(</w:t>
      </w:r>
      <w:r w:rsidRPr="00023281">
        <w:rPr>
          <w:rFonts w:cs="Arial"/>
          <w:lang w:val="es-ES_tradnl"/>
        </w:rPr>
        <w:t xml:space="preserve">grupo funcional de la </w:t>
      </w:r>
      <w:r w:rsidR="0023194F" w:rsidRPr="00023281">
        <w:rPr>
          <w:rFonts w:cs="Arial"/>
          <w:lang w:val="es-ES_tradnl"/>
        </w:rPr>
        <w:t>UICN</w:t>
      </w:r>
      <w:r w:rsidR="00C25CD8" w:rsidRPr="00023281">
        <w:rPr>
          <w:rFonts w:cs="Arial"/>
          <w:lang w:val="es-ES_tradnl"/>
        </w:rPr>
        <w:t xml:space="preserve">) </w:t>
      </w:r>
      <w:r w:rsidRPr="00023281">
        <w:rPr>
          <w:rFonts w:cs="Arial"/>
          <w:lang w:val="es-ES_tradnl"/>
        </w:rPr>
        <w:t>de los oficiales regionales</w:t>
      </w:r>
    </w:p>
    <w:p w14:paraId="05E4356B" w14:textId="285A2EBF" w:rsidR="00C25CD8" w:rsidRPr="00023281" w:rsidRDefault="00DC152F" w:rsidP="00580735">
      <w:pPr>
        <w:pStyle w:val="ListParagraph"/>
        <w:numPr>
          <w:ilvl w:val="0"/>
          <w:numId w:val="9"/>
        </w:numPr>
        <w:suppressAutoHyphens/>
        <w:autoSpaceDE w:val="0"/>
        <w:autoSpaceDN w:val="0"/>
        <w:adjustRightInd w:val="0"/>
        <w:spacing w:after="0" w:line="240" w:lineRule="auto"/>
        <w:ind w:left="426" w:hanging="426"/>
        <w:rPr>
          <w:rFonts w:cs="Arial"/>
          <w:lang w:val="es-ES_tradnl"/>
        </w:rPr>
      </w:pPr>
      <w:r w:rsidRPr="00023281">
        <w:rPr>
          <w:rFonts w:cs="Arial"/>
          <w:lang w:val="es-ES_tradnl"/>
        </w:rPr>
        <w:t>Ubicación y organización anfitriona de los oficiales regionales</w:t>
      </w:r>
    </w:p>
    <w:p w14:paraId="1EE20BCF" w14:textId="5F8EC25D" w:rsidR="00C25CD8" w:rsidRPr="00023281" w:rsidRDefault="00DC152F" w:rsidP="00580735">
      <w:pPr>
        <w:pStyle w:val="ListParagraph"/>
        <w:numPr>
          <w:ilvl w:val="0"/>
          <w:numId w:val="9"/>
        </w:numPr>
        <w:suppressAutoHyphens/>
        <w:autoSpaceDE w:val="0"/>
        <w:autoSpaceDN w:val="0"/>
        <w:adjustRightInd w:val="0"/>
        <w:spacing w:after="0" w:line="240" w:lineRule="auto"/>
        <w:ind w:left="426" w:hanging="426"/>
        <w:rPr>
          <w:rFonts w:cs="Arial"/>
          <w:lang w:val="es-ES_tradnl"/>
        </w:rPr>
      </w:pPr>
      <w:r w:rsidRPr="00023281">
        <w:rPr>
          <w:rFonts w:cs="Arial"/>
          <w:lang w:val="es-ES_tradnl"/>
        </w:rPr>
        <w:t xml:space="preserve">Oficiales regionales en Europa, América y </w:t>
      </w:r>
      <w:r w:rsidR="00C25CD8" w:rsidRPr="00023281">
        <w:rPr>
          <w:rFonts w:cs="Arial"/>
          <w:lang w:val="es-ES_tradnl"/>
        </w:rPr>
        <w:t>Asia</w:t>
      </w:r>
    </w:p>
    <w:p w14:paraId="60EBD80B" w14:textId="39FB1D0B" w:rsidR="00C25CD8" w:rsidRPr="00023281" w:rsidRDefault="00DC152F" w:rsidP="00580735">
      <w:pPr>
        <w:pStyle w:val="ListParagraph"/>
        <w:numPr>
          <w:ilvl w:val="0"/>
          <w:numId w:val="9"/>
        </w:numPr>
        <w:suppressAutoHyphens/>
        <w:autoSpaceDE w:val="0"/>
        <w:autoSpaceDN w:val="0"/>
        <w:adjustRightInd w:val="0"/>
        <w:spacing w:after="0" w:line="240" w:lineRule="auto"/>
        <w:ind w:left="426" w:hanging="426"/>
        <w:rPr>
          <w:rFonts w:cs="Arial"/>
          <w:lang w:val="es-ES_tradnl"/>
        </w:rPr>
      </w:pPr>
      <w:r w:rsidRPr="00023281">
        <w:rPr>
          <w:rFonts w:cs="Arial"/>
          <w:lang w:val="es-ES_tradnl"/>
        </w:rPr>
        <w:t xml:space="preserve">Organigramas de la </w:t>
      </w:r>
      <w:r w:rsidR="00DC1D23" w:rsidRPr="00023281">
        <w:rPr>
          <w:rFonts w:cs="Arial"/>
          <w:lang w:val="es-ES_tradnl"/>
        </w:rPr>
        <w:t>Secretaría</w:t>
      </w:r>
    </w:p>
    <w:p w14:paraId="52CC01A6" w14:textId="77777777" w:rsidR="00C25CD8" w:rsidRPr="00023281" w:rsidRDefault="00C25CD8" w:rsidP="00580735">
      <w:pPr>
        <w:widowControl/>
        <w:autoSpaceDE w:val="0"/>
        <w:adjustRightInd w:val="0"/>
        <w:rPr>
          <w:rFonts w:ascii="Calibri" w:hAnsi="Calibri" w:cs="Arial"/>
          <w:sz w:val="22"/>
          <w:szCs w:val="22"/>
          <w:lang w:val="es-ES_tradnl"/>
        </w:rPr>
      </w:pPr>
    </w:p>
    <w:p w14:paraId="77682D78" w14:textId="18A03050" w:rsidR="00C25CD8" w:rsidRPr="00023281" w:rsidRDefault="00DC152F" w:rsidP="00580735">
      <w:pPr>
        <w:widowControl/>
        <w:autoSpaceDE w:val="0"/>
        <w:adjustRightInd w:val="0"/>
        <w:rPr>
          <w:rFonts w:ascii="Calibri" w:hAnsi="Calibri" w:cs="Arial"/>
          <w:b/>
          <w:sz w:val="22"/>
          <w:szCs w:val="22"/>
          <w:lang w:val="es-ES_tradnl"/>
        </w:rPr>
      </w:pPr>
      <w:r w:rsidRPr="00023281">
        <w:rPr>
          <w:rFonts w:ascii="Calibri" w:hAnsi="Calibri" w:cs="Arial"/>
          <w:b/>
          <w:sz w:val="22"/>
          <w:szCs w:val="22"/>
          <w:lang w:val="es-ES_tradnl"/>
        </w:rPr>
        <w:t>Oficial para Oceanía</w:t>
      </w:r>
    </w:p>
    <w:p w14:paraId="72A55192" w14:textId="77777777" w:rsidR="00C25CD8" w:rsidRPr="00023281" w:rsidRDefault="00C25CD8" w:rsidP="00580735">
      <w:pPr>
        <w:widowControl/>
        <w:autoSpaceDE w:val="0"/>
        <w:adjustRightInd w:val="0"/>
        <w:rPr>
          <w:rFonts w:ascii="Calibri" w:hAnsi="Calibri" w:cs="Arial"/>
          <w:sz w:val="22"/>
          <w:szCs w:val="22"/>
          <w:lang w:val="es-ES_tradnl"/>
        </w:rPr>
      </w:pPr>
    </w:p>
    <w:p w14:paraId="4B374D58" w14:textId="35DB5357" w:rsidR="00C25CD8" w:rsidRPr="00023281" w:rsidRDefault="000E419C" w:rsidP="00580735">
      <w:pPr>
        <w:pStyle w:val="ListParagraph"/>
        <w:numPr>
          <w:ilvl w:val="0"/>
          <w:numId w:val="8"/>
        </w:numPr>
        <w:suppressAutoHyphens/>
        <w:autoSpaceDE w:val="0"/>
        <w:autoSpaceDN w:val="0"/>
        <w:adjustRightInd w:val="0"/>
        <w:spacing w:after="0" w:line="240" w:lineRule="auto"/>
        <w:ind w:left="426" w:hanging="426"/>
        <w:rPr>
          <w:rFonts w:cs="Arial"/>
          <w:lang w:val="es-ES_tradnl"/>
        </w:rPr>
      </w:pPr>
      <w:r w:rsidRPr="00023281">
        <w:rPr>
          <w:rFonts w:cs="Arial"/>
          <w:lang w:val="es-ES_tradnl"/>
        </w:rPr>
        <w:t>El Grupo de trabajo informa al Grupo de Trabajo Administrativo</w:t>
      </w:r>
      <w:r w:rsidR="00C25CD8" w:rsidRPr="00023281">
        <w:rPr>
          <w:rFonts w:cs="Arial"/>
          <w:lang w:val="es-ES_tradnl"/>
        </w:rPr>
        <w:t xml:space="preserve"> </w:t>
      </w:r>
      <w:r w:rsidR="005B1E18" w:rsidRPr="00023281">
        <w:rPr>
          <w:rFonts w:cs="Arial"/>
          <w:lang w:val="es-ES_tradnl"/>
        </w:rPr>
        <w:t xml:space="preserve">de que ha confirmado con la </w:t>
      </w:r>
      <w:r w:rsidR="00DC1D23" w:rsidRPr="00023281">
        <w:rPr>
          <w:rFonts w:cs="Arial"/>
          <w:lang w:val="es-ES_tradnl"/>
        </w:rPr>
        <w:t>Secretaría</w:t>
      </w:r>
      <w:r w:rsidR="00C25CD8" w:rsidRPr="00023281">
        <w:rPr>
          <w:rFonts w:cs="Arial"/>
          <w:lang w:val="es-ES_tradnl"/>
        </w:rPr>
        <w:t xml:space="preserve"> </w:t>
      </w:r>
      <w:r w:rsidR="005B1E18" w:rsidRPr="00023281">
        <w:rPr>
          <w:rFonts w:cs="Arial"/>
          <w:lang w:val="es-ES_tradnl"/>
        </w:rPr>
        <w:t>que el presupuesto básico de Ramsar cuenta con fondos para este puesto</w:t>
      </w:r>
      <w:r w:rsidR="0020271B" w:rsidRPr="00023281">
        <w:rPr>
          <w:rFonts w:cs="Arial"/>
          <w:lang w:val="es-ES_tradnl"/>
        </w:rPr>
        <w:t>.</w:t>
      </w:r>
    </w:p>
    <w:p w14:paraId="239EF3D3" w14:textId="46A3AAF4" w:rsidR="00C25CD8" w:rsidRPr="00023281" w:rsidRDefault="005B1E18" w:rsidP="00580735">
      <w:pPr>
        <w:pStyle w:val="ListParagraph"/>
        <w:numPr>
          <w:ilvl w:val="0"/>
          <w:numId w:val="8"/>
        </w:numPr>
        <w:suppressAutoHyphens/>
        <w:autoSpaceDE w:val="0"/>
        <w:autoSpaceDN w:val="0"/>
        <w:adjustRightInd w:val="0"/>
        <w:spacing w:after="0" w:line="240" w:lineRule="auto"/>
        <w:ind w:left="426" w:hanging="426"/>
        <w:rPr>
          <w:rFonts w:cs="Arial"/>
          <w:lang w:val="es-ES_tradnl"/>
        </w:rPr>
      </w:pPr>
      <w:r w:rsidRPr="00023281">
        <w:rPr>
          <w:rFonts w:cs="Arial"/>
          <w:lang w:val="es-ES_tradnl"/>
        </w:rPr>
        <w:t xml:space="preserve">El </w:t>
      </w:r>
      <w:r w:rsidR="000E419C" w:rsidRPr="00023281">
        <w:rPr>
          <w:rFonts w:cs="Arial"/>
          <w:lang w:val="es-ES_tradnl"/>
        </w:rPr>
        <w:t>Grupo de trabajo</w:t>
      </w:r>
      <w:r w:rsidR="00C25CD8" w:rsidRPr="00023281">
        <w:rPr>
          <w:rFonts w:cs="Arial"/>
          <w:lang w:val="es-ES_tradnl"/>
        </w:rPr>
        <w:t xml:space="preserve"> </w:t>
      </w:r>
      <w:r w:rsidR="005A060E" w:rsidRPr="00023281">
        <w:rPr>
          <w:rFonts w:cs="Arial"/>
          <w:lang w:val="es-ES_tradnl"/>
        </w:rPr>
        <w:t xml:space="preserve">recuerda al </w:t>
      </w:r>
      <w:r w:rsidR="000E419C" w:rsidRPr="00023281">
        <w:rPr>
          <w:rFonts w:cs="Arial"/>
          <w:lang w:val="es-ES_tradnl"/>
        </w:rPr>
        <w:t>Grupo de Trabajo Administrativo</w:t>
      </w:r>
      <w:r w:rsidR="00C25CD8" w:rsidRPr="00023281">
        <w:rPr>
          <w:rFonts w:cs="Arial"/>
          <w:lang w:val="es-ES_tradnl"/>
        </w:rPr>
        <w:t xml:space="preserve"> </w:t>
      </w:r>
      <w:r w:rsidR="005A060E" w:rsidRPr="00023281">
        <w:rPr>
          <w:rFonts w:cs="Arial"/>
          <w:lang w:val="es-ES_tradnl"/>
        </w:rPr>
        <w:t xml:space="preserve">que la Resolución </w:t>
      </w:r>
      <w:r w:rsidR="00C25CD8" w:rsidRPr="00023281">
        <w:rPr>
          <w:rFonts w:cs="Arial"/>
          <w:lang w:val="es-ES_tradnl"/>
        </w:rPr>
        <w:t xml:space="preserve">12.1 </w:t>
      </w:r>
      <w:r w:rsidR="005A060E" w:rsidRPr="00023281">
        <w:rPr>
          <w:rFonts w:cs="Arial"/>
          <w:lang w:val="es-ES_tradnl"/>
        </w:rPr>
        <w:t xml:space="preserve">no incluyó este puesto </w:t>
      </w:r>
      <w:r w:rsidR="00C25CD8" w:rsidRPr="00023281">
        <w:rPr>
          <w:rFonts w:cs="Arial"/>
          <w:lang w:val="es-ES_tradnl"/>
        </w:rPr>
        <w:t>(</w:t>
      </w:r>
      <w:r w:rsidR="005A060E" w:rsidRPr="00023281">
        <w:rPr>
          <w:rFonts w:cs="Arial"/>
          <w:lang w:val="es-ES_tradnl"/>
        </w:rPr>
        <w:t>Oficial para Oceanía</w:t>
      </w:r>
      <w:r w:rsidR="00C25CD8" w:rsidRPr="00023281">
        <w:rPr>
          <w:rFonts w:cs="Arial"/>
          <w:lang w:val="es-ES_tradnl"/>
        </w:rPr>
        <w:t xml:space="preserve">) </w:t>
      </w:r>
      <w:r w:rsidR="005A060E" w:rsidRPr="00023281">
        <w:rPr>
          <w:rFonts w:cs="Arial"/>
          <w:lang w:val="es-ES_tradnl"/>
        </w:rPr>
        <w:t xml:space="preserve">en el Anexo </w:t>
      </w:r>
      <w:r w:rsidR="00C25CD8" w:rsidRPr="00023281">
        <w:rPr>
          <w:rFonts w:cs="Arial"/>
          <w:lang w:val="es-ES_tradnl"/>
        </w:rPr>
        <w:t xml:space="preserve">4 </w:t>
      </w:r>
      <w:r w:rsidR="005A060E" w:rsidRPr="00023281">
        <w:rPr>
          <w:rFonts w:cs="Arial"/>
          <w:lang w:val="es-ES_tradnl"/>
        </w:rPr>
        <w:t xml:space="preserve">como uno de los </w:t>
      </w:r>
      <w:r w:rsidR="00C25CD8" w:rsidRPr="00023281">
        <w:rPr>
          <w:rFonts w:cs="Arial"/>
          <w:lang w:val="es-ES_tradnl"/>
        </w:rPr>
        <w:t xml:space="preserve">23 </w:t>
      </w:r>
      <w:r w:rsidR="005A060E" w:rsidRPr="00023281">
        <w:rPr>
          <w:rFonts w:cs="Arial"/>
          <w:lang w:val="es-ES_tradnl"/>
        </w:rPr>
        <w:t xml:space="preserve">puestos aprobados de la </w:t>
      </w:r>
      <w:r w:rsidR="00DC1D23" w:rsidRPr="00023281">
        <w:rPr>
          <w:rFonts w:cs="Arial"/>
          <w:lang w:val="es-ES_tradnl"/>
        </w:rPr>
        <w:t>Secretaría</w:t>
      </w:r>
      <w:r w:rsidR="00C25CD8" w:rsidRPr="00023281">
        <w:rPr>
          <w:rFonts w:cs="Arial"/>
          <w:lang w:val="es-ES_tradnl"/>
        </w:rPr>
        <w:t xml:space="preserve"> </w:t>
      </w:r>
      <w:r w:rsidR="005A060E" w:rsidRPr="00023281">
        <w:rPr>
          <w:rFonts w:cs="Arial"/>
          <w:lang w:val="es-ES_tradnl"/>
        </w:rPr>
        <w:t xml:space="preserve">por el tipo de empleo </w:t>
      </w:r>
      <w:r w:rsidR="00A61874" w:rsidRPr="00023281">
        <w:rPr>
          <w:rFonts w:cs="Arial"/>
          <w:lang w:val="es-ES_tradnl"/>
        </w:rPr>
        <w:t>d</w:t>
      </w:r>
      <w:r w:rsidR="005A060E" w:rsidRPr="00023281">
        <w:rPr>
          <w:rFonts w:cs="Arial"/>
          <w:lang w:val="es-ES_tradnl"/>
        </w:rPr>
        <w:t xml:space="preserve">el titular anterior </w:t>
      </w:r>
      <w:r w:rsidR="00C25CD8" w:rsidRPr="00023281">
        <w:rPr>
          <w:rFonts w:cs="Arial"/>
          <w:lang w:val="es-ES_tradnl"/>
        </w:rPr>
        <w:t>(</w:t>
      </w:r>
      <w:r w:rsidR="005A060E" w:rsidRPr="00023281">
        <w:rPr>
          <w:rFonts w:cs="Arial"/>
          <w:lang w:val="es-ES_tradnl"/>
        </w:rPr>
        <w:t>consultoría en lugar de contrato de empleo</w:t>
      </w:r>
      <w:r w:rsidR="00C25CD8" w:rsidRPr="00023281">
        <w:rPr>
          <w:rFonts w:cs="Arial"/>
          <w:lang w:val="es-ES_tradnl"/>
        </w:rPr>
        <w:t xml:space="preserve">) </w:t>
      </w:r>
      <w:r w:rsidR="005A060E" w:rsidRPr="00023281">
        <w:rPr>
          <w:rFonts w:cs="Arial"/>
          <w:lang w:val="es-ES_tradnl"/>
        </w:rPr>
        <w:t xml:space="preserve">y solicita que el Subgrupo de Finanzas tome nota de esta discrepancia y rinda cuentas al respecto en su informe a la reunión </w:t>
      </w:r>
      <w:r w:rsidR="00C25CD8" w:rsidRPr="00023281">
        <w:rPr>
          <w:rFonts w:cs="Arial"/>
          <w:lang w:val="es-ES_tradnl"/>
        </w:rPr>
        <w:t>SC52</w:t>
      </w:r>
      <w:r w:rsidR="0020271B" w:rsidRPr="00023281">
        <w:rPr>
          <w:rFonts w:cs="Arial"/>
          <w:lang w:val="es-ES_tradnl"/>
        </w:rPr>
        <w:t>.</w:t>
      </w:r>
    </w:p>
    <w:p w14:paraId="23FCAABD" w14:textId="40DB48BC" w:rsidR="00C25CD8" w:rsidRPr="00023281" w:rsidRDefault="005A060E" w:rsidP="00580735">
      <w:pPr>
        <w:pStyle w:val="ListParagraph"/>
        <w:numPr>
          <w:ilvl w:val="0"/>
          <w:numId w:val="8"/>
        </w:numPr>
        <w:suppressAutoHyphens/>
        <w:autoSpaceDE w:val="0"/>
        <w:autoSpaceDN w:val="0"/>
        <w:adjustRightInd w:val="0"/>
        <w:spacing w:after="0" w:line="240" w:lineRule="auto"/>
        <w:ind w:left="426" w:hanging="426"/>
        <w:rPr>
          <w:rFonts w:cs="Arial"/>
          <w:lang w:val="es-ES_tradnl"/>
        </w:rPr>
      </w:pPr>
      <w:r w:rsidRPr="00023281">
        <w:rPr>
          <w:rFonts w:cs="Arial"/>
          <w:lang w:val="es-ES_tradnl"/>
        </w:rPr>
        <w:t xml:space="preserve">El </w:t>
      </w:r>
      <w:r w:rsidR="000E419C" w:rsidRPr="00023281">
        <w:rPr>
          <w:rFonts w:cs="Arial"/>
          <w:lang w:val="es-ES_tradnl"/>
        </w:rPr>
        <w:t>Grupo de trabajo</w:t>
      </w:r>
      <w:r w:rsidR="00C25CD8" w:rsidRPr="00023281">
        <w:rPr>
          <w:rFonts w:cs="Arial"/>
          <w:lang w:val="es-ES_tradnl"/>
        </w:rPr>
        <w:t xml:space="preserve"> </w:t>
      </w:r>
      <w:r w:rsidRPr="00023281">
        <w:rPr>
          <w:rFonts w:cs="Arial"/>
          <w:lang w:val="es-ES_tradnl"/>
        </w:rPr>
        <w:t xml:space="preserve">recomienda que el </w:t>
      </w:r>
      <w:r w:rsidR="000E419C" w:rsidRPr="00023281">
        <w:rPr>
          <w:rFonts w:cs="Arial"/>
          <w:lang w:val="es-ES_tradnl"/>
        </w:rPr>
        <w:t>Grupo de Trabajo Administrativo</w:t>
      </w:r>
      <w:r w:rsidR="00C25CD8" w:rsidRPr="00023281">
        <w:rPr>
          <w:rFonts w:cs="Arial"/>
          <w:lang w:val="es-ES_tradnl"/>
        </w:rPr>
        <w:t xml:space="preserve"> </w:t>
      </w:r>
      <w:r w:rsidRPr="00023281">
        <w:rPr>
          <w:rFonts w:cs="Arial"/>
          <w:lang w:val="es-ES_tradnl"/>
        </w:rPr>
        <w:t xml:space="preserve">apruebe la dotación de personal del Oficial Regional para Oceanía en la categoría </w:t>
      </w:r>
      <w:r w:rsidR="00C25CD8" w:rsidRPr="00023281">
        <w:rPr>
          <w:rFonts w:cs="Arial"/>
          <w:lang w:val="es-ES_tradnl"/>
        </w:rPr>
        <w:t>P1</w:t>
      </w:r>
      <w:r w:rsidR="0020271B" w:rsidRPr="00023281">
        <w:rPr>
          <w:rFonts w:cs="Arial"/>
          <w:lang w:val="es-ES_tradnl"/>
        </w:rPr>
        <w:t>.</w:t>
      </w:r>
    </w:p>
    <w:p w14:paraId="2F2EDA45" w14:textId="77777777" w:rsidR="00C25CD8" w:rsidRPr="00023281" w:rsidRDefault="00C25CD8" w:rsidP="00580735">
      <w:pPr>
        <w:pStyle w:val="ListParagraph"/>
        <w:suppressAutoHyphens/>
        <w:autoSpaceDE w:val="0"/>
        <w:autoSpaceDN w:val="0"/>
        <w:adjustRightInd w:val="0"/>
        <w:spacing w:after="0" w:line="240" w:lineRule="auto"/>
        <w:ind w:left="426"/>
        <w:rPr>
          <w:rFonts w:cs="Arial"/>
          <w:lang w:val="es-ES_tradnl"/>
        </w:rPr>
      </w:pPr>
    </w:p>
    <w:p w14:paraId="33785917" w14:textId="4FB1EF56" w:rsidR="00C25CD8" w:rsidRPr="00023281" w:rsidRDefault="005A060E" w:rsidP="00580735">
      <w:pPr>
        <w:widowControl/>
        <w:autoSpaceDE w:val="0"/>
        <w:adjustRightInd w:val="0"/>
        <w:rPr>
          <w:rFonts w:ascii="Calibri" w:hAnsi="Calibri" w:cs="Arial"/>
          <w:b/>
          <w:sz w:val="22"/>
          <w:szCs w:val="22"/>
          <w:lang w:val="es-ES_tradnl"/>
        </w:rPr>
      </w:pPr>
      <w:r w:rsidRPr="00023281">
        <w:rPr>
          <w:rFonts w:ascii="Calibri" w:hAnsi="Calibri" w:cs="Arial"/>
          <w:b/>
          <w:sz w:val="22"/>
          <w:szCs w:val="22"/>
          <w:lang w:val="es-ES_tradnl"/>
        </w:rPr>
        <w:t>Apoyo a Asia</w:t>
      </w:r>
      <w:r w:rsidR="00C25CD8" w:rsidRPr="00023281">
        <w:rPr>
          <w:rFonts w:ascii="Calibri" w:hAnsi="Calibri" w:cs="Arial"/>
          <w:b/>
          <w:sz w:val="22"/>
          <w:szCs w:val="22"/>
          <w:lang w:val="es-ES_tradnl"/>
        </w:rPr>
        <w:t xml:space="preserve"> (</w:t>
      </w:r>
      <w:r w:rsidRPr="00023281">
        <w:rPr>
          <w:rFonts w:ascii="Calibri" w:hAnsi="Calibri" w:cs="Arial"/>
          <w:b/>
          <w:sz w:val="22"/>
          <w:szCs w:val="22"/>
          <w:lang w:val="es-ES_tradnl"/>
        </w:rPr>
        <w:t>puesto propuesto financiado por fuentes externas</w:t>
      </w:r>
      <w:r w:rsidR="00C25CD8" w:rsidRPr="00023281">
        <w:rPr>
          <w:rFonts w:ascii="Calibri" w:hAnsi="Calibri" w:cs="Arial"/>
          <w:b/>
          <w:sz w:val="22"/>
          <w:szCs w:val="22"/>
          <w:lang w:val="es-ES_tradnl"/>
        </w:rPr>
        <w:t>)</w:t>
      </w:r>
    </w:p>
    <w:p w14:paraId="2AFEA0E5" w14:textId="77777777" w:rsidR="00C25CD8" w:rsidRPr="00023281" w:rsidRDefault="00C25CD8" w:rsidP="00580735">
      <w:pPr>
        <w:widowControl/>
        <w:autoSpaceDE w:val="0"/>
        <w:adjustRightInd w:val="0"/>
        <w:rPr>
          <w:rFonts w:ascii="Calibri" w:hAnsi="Calibri" w:cs="Arial"/>
          <w:sz w:val="22"/>
          <w:szCs w:val="22"/>
          <w:lang w:val="es-ES_tradnl"/>
        </w:rPr>
      </w:pPr>
    </w:p>
    <w:p w14:paraId="056F4D5B" w14:textId="222EB89B" w:rsidR="00C25CD8" w:rsidRPr="00023281" w:rsidRDefault="005A060E" w:rsidP="00580735">
      <w:pPr>
        <w:pStyle w:val="ListParagraph"/>
        <w:numPr>
          <w:ilvl w:val="0"/>
          <w:numId w:val="10"/>
        </w:numPr>
        <w:suppressAutoHyphens/>
        <w:autoSpaceDE w:val="0"/>
        <w:autoSpaceDN w:val="0"/>
        <w:adjustRightInd w:val="0"/>
        <w:spacing w:after="0" w:line="240" w:lineRule="auto"/>
        <w:ind w:left="426" w:hanging="426"/>
        <w:rPr>
          <w:rFonts w:cs="Arial"/>
          <w:lang w:val="es-ES_tradnl"/>
        </w:rPr>
      </w:pPr>
      <w:r w:rsidRPr="00023281">
        <w:rPr>
          <w:rFonts w:cs="Arial"/>
          <w:lang w:val="es-ES_tradnl"/>
        </w:rPr>
        <w:t xml:space="preserve">El </w:t>
      </w:r>
      <w:r w:rsidR="000E419C" w:rsidRPr="00023281">
        <w:rPr>
          <w:rFonts w:cs="Arial"/>
          <w:lang w:val="es-ES_tradnl"/>
        </w:rPr>
        <w:t>Grupo de trabajo</w:t>
      </w:r>
      <w:r w:rsidR="00C25CD8" w:rsidRPr="00023281">
        <w:rPr>
          <w:rFonts w:cs="Arial"/>
          <w:lang w:val="es-ES_tradnl"/>
        </w:rPr>
        <w:t xml:space="preserve"> </w:t>
      </w:r>
      <w:r w:rsidRPr="00023281">
        <w:rPr>
          <w:rFonts w:cs="Arial"/>
          <w:lang w:val="es-ES_tradnl"/>
        </w:rPr>
        <w:t xml:space="preserve">recuerda al </w:t>
      </w:r>
      <w:r w:rsidR="000E419C" w:rsidRPr="00023281">
        <w:rPr>
          <w:rFonts w:cs="Arial"/>
          <w:lang w:val="es-ES_tradnl"/>
        </w:rPr>
        <w:t>Grupo de Trabajo Administrativo</w:t>
      </w:r>
      <w:r w:rsidR="00C25CD8" w:rsidRPr="00023281">
        <w:rPr>
          <w:rFonts w:cs="Arial"/>
          <w:lang w:val="es-ES_tradnl"/>
        </w:rPr>
        <w:t xml:space="preserve"> </w:t>
      </w:r>
      <w:r w:rsidRPr="00023281">
        <w:rPr>
          <w:rFonts w:cs="Arial"/>
          <w:lang w:val="es-ES_tradnl"/>
        </w:rPr>
        <w:t xml:space="preserve">que no hay fondos básicos reservados para un Oficial Regional en Asia y que este puesto propuesto no está incluido en la Resolución 12.1 (anexo </w:t>
      </w:r>
      <w:r w:rsidR="00C25CD8" w:rsidRPr="00023281">
        <w:rPr>
          <w:rFonts w:cs="Arial"/>
          <w:lang w:val="es-ES_tradnl"/>
        </w:rPr>
        <w:t>4)</w:t>
      </w:r>
      <w:r w:rsidR="0020271B" w:rsidRPr="00023281">
        <w:rPr>
          <w:rFonts w:cs="Arial"/>
          <w:lang w:val="es-ES_tradnl"/>
        </w:rPr>
        <w:t>.</w:t>
      </w:r>
    </w:p>
    <w:p w14:paraId="19F75F92" w14:textId="7FEC5127" w:rsidR="00C25CD8" w:rsidRPr="00023281" w:rsidRDefault="005A060E" w:rsidP="00580735">
      <w:pPr>
        <w:pStyle w:val="ListParagraph"/>
        <w:numPr>
          <w:ilvl w:val="0"/>
          <w:numId w:val="10"/>
        </w:numPr>
        <w:suppressAutoHyphens/>
        <w:autoSpaceDE w:val="0"/>
        <w:autoSpaceDN w:val="0"/>
        <w:adjustRightInd w:val="0"/>
        <w:spacing w:after="0" w:line="240" w:lineRule="auto"/>
        <w:ind w:left="426" w:hanging="426"/>
        <w:rPr>
          <w:rFonts w:cs="Arial"/>
          <w:lang w:val="es-ES_tradnl"/>
        </w:rPr>
      </w:pPr>
      <w:r w:rsidRPr="00023281">
        <w:rPr>
          <w:rFonts w:cs="Arial"/>
          <w:lang w:val="es-ES_tradnl"/>
        </w:rPr>
        <w:t xml:space="preserve">El </w:t>
      </w:r>
      <w:r w:rsidR="000E419C" w:rsidRPr="00023281">
        <w:rPr>
          <w:rFonts w:cs="Arial"/>
          <w:lang w:val="es-ES_tradnl"/>
        </w:rPr>
        <w:t>Grupo de trabajo</w:t>
      </w:r>
      <w:r w:rsidR="00C25CD8" w:rsidRPr="00023281">
        <w:rPr>
          <w:rFonts w:cs="Arial"/>
          <w:lang w:val="es-ES_tradnl"/>
        </w:rPr>
        <w:t xml:space="preserve"> </w:t>
      </w:r>
      <w:r w:rsidR="00C51C7C" w:rsidRPr="00023281">
        <w:rPr>
          <w:rFonts w:cs="Arial"/>
          <w:lang w:val="es-ES_tradnl"/>
        </w:rPr>
        <w:t xml:space="preserve">solicita que el </w:t>
      </w:r>
      <w:r w:rsidR="000E419C" w:rsidRPr="00023281">
        <w:rPr>
          <w:rFonts w:cs="Arial"/>
          <w:lang w:val="es-ES_tradnl"/>
        </w:rPr>
        <w:t>Grupo de Trabajo Administrativo</w:t>
      </w:r>
      <w:r w:rsidR="00C25CD8" w:rsidRPr="00023281">
        <w:rPr>
          <w:rFonts w:cs="Arial"/>
          <w:lang w:val="es-ES_tradnl"/>
        </w:rPr>
        <w:t xml:space="preserve"> </w:t>
      </w:r>
      <w:r w:rsidR="00C51C7C" w:rsidRPr="00023281">
        <w:rPr>
          <w:rFonts w:cs="Arial"/>
          <w:lang w:val="es-ES_tradnl"/>
        </w:rPr>
        <w:t>tome nota de la Resolución 12.1 (a</w:t>
      </w:r>
      <w:r w:rsidR="00C25CD8" w:rsidRPr="00023281">
        <w:rPr>
          <w:rFonts w:cs="Arial"/>
          <w:lang w:val="es-ES_tradnl"/>
        </w:rPr>
        <w:t>nex</w:t>
      </w:r>
      <w:r w:rsidR="00C51C7C" w:rsidRPr="00023281">
        <w:rPr>
          <w:rFonts w:cs="Arial"/>
          <w:lang w:val="es-ES_tradnl"/>
        </w:rPr>
        <w:t>o</w:t>
      </w:r>
      <w:r w:rsidR="00C25CD8" w:rsidRPr="00023281">
        <w:rPr>
          <w:rFonts w:cs="Arial"/>
          <w:lang w:val="es-ES_tradnl"/>
        </w:rPr>
        <w:t xml:space="preserve"> 3)</w:t>
      </w:r>
      <w:r w:rsidR="006F7356">
        <w:rPr>
          <w:rFonts w:cs="Arial"/>
          <w:lang w:val="es-ES_tradnl"/>
        </w:rPr>
        <w:t>,</w:t>
      </w:r>
      <w:r w:rsidR="00C25CD8" w:rsidRPr="00023281">
        <w:rPr>
          <w:rFonts w:cs="Arial"/>
          <w:lang w:val="es-ES_tradnl"/>
        </w:rPr>
        <w:t xml:space="preserve"> </w:t>
      </w:r>
      <w:r w:rsidR="00560DA1" w:rsidRPr="00023281">
        <w:rPr>
          <w:rFonts w:cs="Arial"/>
          <w:lang w:val="es-ES_tradnl"/>
        </w:rPr>
        <w:t xml:space="preserve">en la que se definen las prioridades para el presupuesto no básico </w:t>
      </w:r>
      <w:r w:rsidR="00C25CD8" w:rsidRPr="00023281">
        <w:rPr>
          <w:rFonts w:cs="Arial"/>
          <w:lang w:val="es-ES_tradnl"/>
        </w:rPr>
        <w:t>(</w:t>
      </w:r>
      <w:r w:rsidR="00560DA1" w:rsidRPr="00023281">
        <w:rPr>
          <w:rFonts w:cs="Arial"/>
          <w:lang w:val="es-ES_tradnl"/>
        </w:rPr>
        <w:t>iniciativas de recaudación de fondos</w:t>
      </w:r>
      <w:r w:rsidR="00C25CD8" w:rsidRPr="00023281">
        <w:rPr>
          <w:rFonts w:cs="Arial"/>
          <w:lang w:val="es-ES_tradnl"/>
        </w:rPr>
        <w:t>)</w:t>
      </w:r>
      <w:r w:rsidR="0020271B" w:rsidRPr="00023281">
        <w:rPr>
          <w:rFonts w:cs="Arial"/>
          <w:lang w:val="es-ES_tradnl"/>
        </w:rPr>
        <w:t>.</w:t>
      </w:r>
    </w:p>
    <w:p w14:paraId="421A30C4" w14:textId="32DFFF13" w:rsidR="00C25CD8" w:rsidRPr="00023281" w:rsidRDefault="00560DA1" w:rsidP="00580735">
      <w:pPr>
        <w:pStyle w:val="ListParagraph"/>
        <w:numPr>
          <w:ilvl w:val="0"/>
          <w:numId w:val="10"/>
        </w:numPr>
        <w:suppressAutoHyphens/>
        <w:autoSpaceDE w:val="0"/>
        <w:autoSpaceDN w:val="0"/>
        <w:adjustRightInd w:val="0"/>
        <w:spacing w:after="0" w:line="240" w:lineRule="auto"/>
        <w:ind w:left="426" w:hanging="426"/>
        <w:rPr>
          <w:rFonts w:cs="Arial"/>
          <w:lang w:val="es-ES_tradnl"/>
        </w:rPr>
      </w:pPr>
      <w:r w:rsidRPr="00023281">
        <w:rPr>
          <w:rFonts w:cs="Arial"/>
          <w:lang w:val="es-ES_tradnl"/>
        </w:rPr>
        <w:t xml:space="preserve">El </w:t>
      </w:r>
      <w:r w:rsidR="000E419C" w:rsidRPr="00023281">
        <w:rPr>
          <w:rFonts w:cs="Arial"/>
          <w:lang w:val="es-ES_tradnl"/>
        </w:rPr>
        <w:t>Grupo de trabajo</w:t>
      </w:r>
      <w:r w:rsidR="00C25CD8" w:rsidRPr="00023281">
        <w:rPr>
          <w:rFonts w:cs="Arial"/>
          <w:lang w:val="es-ES_tradnl"/>
        </w:rPr>
        <w:t xml:space="preserve"> </w:t>
      </w:r>
      <w:r w:rsidRPr="00023281">
        <w:rPr>
          <w:rFonts w:cs="Arial"/>
          <w:lang w:val="es-ES_tradnl"/>
        </w:rPr>
        <w:t xml:space="preserve">informa al </w:t>
      </w:r>
      <w:r w:rsidR="000E419C" w:rsidRPr="00023281">
        <w:rPr>
          <w:rFonts w:cs="Arial"/>
          <w:lang w:val="es-ES_tradnl"/>
        </w:rPr>
        <w:t>Grupo de Trabajo Administrativo</w:t>
      </w:r>
      <w:r w:rsidR="00C25CD8" w:rsidRPr="00023281">
        <w:rPr>
          <w:rFonts w:cs="Arial"/>
          <w:lang w:val="es-ES_tradnl"/>
        </w:rPr>
        <w:t xml:space="preserve"> </w:t>
      </w:r>
      <w:r w:rsidRPr="00023281">
        <w:rPr>
          <w:rFonts w:cs="Arial"/>
          <w:lang w:val="es-ES_tradnl"/>
        </w:rPr>
        <w:t xml:space="preserve">de que la </w:t>
      </w:r>
      <w:r w:rsidR="0023194F" w:rsidRPr="00023281">
        <w:rPr>
          <w:rFonts w:cs="Arial"/>
          <w:lang w:val="es-ES_tradnl"/>
        </w:rPr>
        <w:t>UICN</w:t>
      </w:r>
      <w:r w:rsidR="00C25CD8" w:rsidRPr="00023281">
        <w:rPr>
          <w:rFonts w:cs="Arial"/>
          <w:lang w:val="es-ES_tradnl"/>
        </w:rPr>
        <w:t xml:space="preserve"> </w:t>
      </w:r>
      <w:r w:rsidRPr="00023281">
        <w:rPr>
          <w:rFonts w:cs="Arial"/>
          <w:lang w:val="es-ES_tradnl"/>
        </w:rPr>
        <w:t xml:space="preserve">ha confirmado la participación en la financiación de los gastos de este puesto y acepta ubicarlo en su Oficina de </w:t>
      </w:r>
      <w:r w:rsidR="00C25CD8" w:rsidRPr="00023281">
        <w:rPr>
          <w:rFonts w:cs="Arial"/>
          <w:lang w:val="es-ES_tradnl"/>
        </w:rPr>
        <w:t>Bangkok</w:t>
      </w:r>
      <w:r w:rsidR="0020271B" w:rsidRPr="00023281">
        <w:rPr>
          <w:rFonts w:cs="Arial"/>
          <w:lang w:val="es-ES_tradnl"/>
        </w:rPr>
        <w:t>.</w:t>
      </w:r>
    </w:p>
    <w:p w14:paraId="01CDA90C" w14:textId="740A86E3" w:rsidR="00C25CD8" w:rsidRPr="00023281" w:rsidRDefault="00560DA1" w:rsidP="00580735">
      <w:pPr>
        <w:pStyle w:val="ListParagraph"/>
        <w:numPr>
          <w:ilvl w:val="0"/>
          <w:numId w:val="10"/>
        </w:numPr>
        <w:suppressAutoHyphens/>
        <w:autoSpaceDE w:val="0"/>
        <w:autoSpaceDN w:val="0"/>
        <w:adjustRightInd w:val="0"/>
        <w:spacing w:after="0" w:line="240" w:lineRule="auto"/>
        <w:ind w:left="426" w:hanging="426"/>
        <w:rPr>
          <w:rFonts w:cs="Arial"/>
          <w:lang w:val="es-ES_tradnl"/>
        </w:rPr>
      </w:pPr>
      <w:r w:rsidRPr="00023281">
        <w:rPr>
          <w:rFonts w:cs="Arial"/>
          <w:lang w:val="es-ES_tradnl"/>
        </w:rPr>
        <w:t xml:space="preserve">El </w:t>
      </w:r>
      <w:r w:rsidR="000E419C" w:rsidRPr="00023281">
        <w:rPr>
          <w:rFonts w:cs="Arial"/>
          <w:lang w:val="es-ES_tradnl"/>
        </w:rPr>
        <w:t>Grupo de trabajo</w:t>
      </w:r>
      <w:r w:rsidR="00C25CD8" w:rsidRPr="00023281">
        <w:rPr>
          <w:rFonts w:cs="Arial"/>
          <w:lang w:val="es-ES_tradnl"/>
        </w:rPr>
        <w:t xml:space="preserve"> </w:t>
      </w:r>
      <w:r w:rsidRPr="00023281">
        <w:rPr>
          <w:rFonts w:cs="Arial"/>
          <w:lang w:val="es-ES_tradnl"/>
        </w:rPr>
        <w:t xml:space="preserve">informa al </w:t>
      </w:r>
      <w:r w:rsidR="000E419C" w:rsidRPr="00023281">
        <w:rPr>
          <w:rFonts w:cs="Arial"/>
          <w:lang w:val="es-ES_tradnl"/>
        </w:rPr>
        <w:t>Grupo de Trabajo Administrativo</w:t>
      </w:r>
      <w:r w:rsidR="00C25CD8" w:rsidRPr="00023281">
        <w:rPr>
          <w:rFonts w:cs="Arial"/>
          <w:lang w:val="es-ES_tradnl"/>
        </w:rPr>
        <w:t xml:space="preserve"> </w:t>
      </w:r>
      <w:r w:rsidRPr="00023281">
        <w:rPr>
          <w:rFonts w:cs="Arial"/>
          <w:lang w:val="es-ES_tradnl"/>
        </w:rPr>
        <w:t>de que las Partes Contratantes de la Región de Asia están buscando activamente los fondos adicionales necesarios para apoyar este puesto</w:t>
      </w:r>
      <w:r w:rsidR="0020271B" w:rsidRPr="00023281">
        <w:rPr>
          <w:rFonts w:cs="Arial"/>
          <w:lang w:val="es-ES_tradnl"/>
        </w:rPr>
        <w:t>.</w:t>
      </w:r>
    </w:p>
    <w:p w14:paraId="49DADCAB" w14:textId="2D784311" w:rsidR="00C25CD8" w:rsidRPr="00023281" w:rsidRDefault="00560DA1" w:rsidP="00580735">
      <w:pPr>
        <w:pStyle w:val="ListParagraph"/>
        <w:numPr>
          <w:ilvl w:val="0"/>
          <w:numId w:val="10"/>
        </w:numPr>
        <w:suppressAutoHyphens/>
        <w:autoSpaceDE w:val="0"/>
        <w:autoSpaceDN w:val="0"/>
        <w:adjustRightInd w:val="0"/>
        <w:spacing w:after="0" w:line="240" w:lineRule="auto"/>
        <w:ind w:left="426" w:hanging="426"/>
        <w:rPr>
          <w:rFonts w:cs="Arial"/>
          <w:lang w:val="es-ES_tradnl"/>
        </w:rPr>
      </w:pPr>
      <w:r w:rsidRPr="00023281">
        <w:rPr>
          <w:rFonts w:cs="Arial"/>
          <w:lang w:val="es-ES_tradnl"/>
        </w:rPr>
        <w:t xml:space="preserve">El </w:t>
      </w:r>
      <w:r w:rsidR="000E419C" w:rsidRPr="00023281">
        <w:rPr>
          <w:rFonts w:cs="Arial"/>
          <w:lang w:val="es-ES_tradnl"/>
        </w:rPr>
        <w:t>Grupo de trabajo</w:t>
      </w:r>
      <w:r w:rsidR="00C25CD8" w:rsidRPr="00023281">
        <w:rPr>
          <w:rFonts w:cs="Arial"/>
          <w:lang w:val="es-ES_tradnl"/>
        </w:rPr>
        <w:t xml:space="preserve"> </w:t>
      </w:r>
      <w:r w:rsidRPr="00023281">
        <w:rPr>
          <w:rFonts w:cs="Arial"/>
          <w:lang w:val="es-ES_tradnl"/>
        </w:rPr>
        <w:t xml:space="preserve">solicita al </w:t>
      </w:r>
      <w:r w:rsidR="000E419C" w:rsidRPr="00023281">
        <w:rPr>
          <w:rFonts w:cs="Arial"/>
          <w:lang w:val="es-ES_tradnl"/>
        </w:rPr>
        <w:t>Grupo de Trabajo Administrativo</w:t>
      </w:r>
      <w:r w:rsidR="00C25CD8" w:rsidRPr="00023281">
        <w:rPr>
          <w:rFonts w:cs="Arial"/>
          <w:lang w:val="es-ES_tradnl"/>
        </w:rPr>
        <w:t xml:space="preserve"> </w:t>
      </w:r>
      <w:r w:rsidRPr="00023281">
        <w:rPr>
          <w:rFonts w:cs="Arial"/>
          <w:lang w:val="es-ES_tradnl"/>
        </w:rPr>
        <w:t xml:space="preserve">que pida al Subgrupo de Finanzas y a la </w:t>
      </w:r>
      <w:r w:rsidR="00DC1D23" w:rsidRPr="00023281">
        <w:rPr>
          <w:rFonts w:cs="Arial"/>
          <w:lang w:val="es-ES_tradnl"/>
        </w:rPr>
        <w:t>Secretaría</w:t>
      </w:r>
      <w:r w:rsidR="00C25CD8" w:rsidRPr="00023281">
        <w:rPr>
          <w:rFonts w:cs="Arial"/>
          <w:lang w:val="es-ES_tradnl"/>
        </w:rPr>
        <w:t xml:space="preserve"> </w:t>
      </w:r>
      <w:r w:rsidR="00051902" w:rsidRPr="00023281">
        <w:rPr>
          <w:rFonts w:cs="Arial"/>
          <w:lang w:val="es-ES_tradnl"/>
        </w:rPr>
        <w:t>que se aseguren de que no se asignan recursos con cargo al presupuesto básico para sufragar ningún costo asociado a este puesto incluidos, a título meramente enunciativo, el salario, el apoyo administrativo, los suministros, la logística o los viajes, entre otros.</w:t>
      </w:r>
    </w:p>
    <w:p w14:paraId="6C506583" w14:textId="537CD16B" w:rsidR="00C25CD8" w:rsidRPr="00023281" w:rsidRDefault="00051902" w:rsidP="00580735">
      <w:pPr>
        <w:pStyle w:val="ListParagraph"/>
        <w:numPr>
          <w:ilvl w:val="0"/>
          <w:numId w:val="10"/>
        </w:numPr>
        <w:suppressAutoHyphens/>
        <w:autoSpaceDE w:val="0"/>
        <w:autoSpaceDN w:val="0"/>
        <w:adjustRightInd w:val="0"/>
        <w:spacing w:after="0" w:line="240" w:lineRule="auto"/>
        <w:ind w:left="426" w:hanging="426"/>
        <w:rPr>
          <w:rFonts w:cs="Arial"/>
          <w:lang w:val="es-ES_tradnl"/>
        </w:rPr>
      </w:pPr>
      <w:r w:rsidRPr="00023281">
        <w:rPr>
          <w:rFonts w:cs="Arial"/>
          <w:lang w:val="es-ES_tradnl"/>
        </w:rPr>
        <w:lastRenderedPageBreak/>
        <w:t>El</w:t>
      </w:r>
      <w:r w:rsidR="00C25CD8" w:rsidRPr="00023281">
        <w:rPr>
          <w:rFonts w:cs="Arial"/>
          <w:lang w:val="es-ES_tradnl"/>
        </w:rPr>
        <w:t xml:space="preserve"> </w:t>
      </w:r>
      <w:r w:rsidR="000E419C" w:rsidRPr="00023281">
        <w:rPr>
          <w:rFonts w:cs="Arial"/>
          <w:lang w:val="es-ES_tradnl"/>
        </w:rPr>
        <w:t>Grupo de trabajo</w:t>
      </w:r>
      <w:r w:rsidR="00C25CD8" w:rsidRPr="00023281">
        <w:rPr>
          <w:rFonts w:cs="Arial"/>
          <w:lang w:val="es-ES_tradnl"/>
        </w:rPr>
        <w:t xml:space="preserve"> </w:t>
      </w:r>
      <w:r w:rsidRPr="00023281">
        <w:rPr>
          <w:rFonts w:cs="Arial"/>
          <w:lang w:val="es-ES_tradnl"/>
        </w:rPr>
        <w:t xml:space="preserve">pide al </w:t>
      </w:r>
      <w:r w:rsidR="000E419C" w:rsidRPr="00023281">
        <w:rPr>
          <w:rFonts w:cs="Arial"/>
          <w:lang w:val="es-ES_tradnl"/>
        </w:rPr>
        <w:t>Grupo de Trabajo Administrativo</w:t>
      </w:r>
      <w:r w:rsidR="00C25CD8" w:rsidRPr="00023281">
        <w:rPr>
          <w:rFonts w:cs="Arial"/>
          <w:lang w:val="es-ES_tradnl"/>
        </w:rPr>
        <w:t xml:space="preserve"> </w:t>
      </w:r>
      <w:r w:rsidRPr="00023281">
        <w:rPr>
          <w:rFonts w:cs="Arial"/>
          <w:lang w:val="es-ES_tradnl"/>
        </w:rPr>
        <w:t>que tome nota de que</w:t>
      </w:r>
      <w:r w:rsidR="001918BE" w:rsidRPr="00023281">
        <w:rPr>
          <w:rFonts w:cs="Arial"/>
          <w:lang w:val="es-ES_tradnl"/>
        </w:rPr>
        <w:t xml:space="preserve">, si las Partes de la Región de Asia logran recaudar los fondos necesarios para este puesto, será un miembro del personal que trabaje con la </w:t>
      </w:r>
      <w:r w:rsidR="0023194F" w:rsidRPr="00023281">
        <w:rPr>
          <w:rFonts w:cs="Arial"/>
          <w:lang w:val="es-ES_tradnl"/>
        </w:rPr>
        <w:t>UICN</w:t>
      </w:r>
      <w:r w:rsidR="00C25CD8" w:rsidRPr="00023281">
        <w:rPr>
          <w:rFonts w:cs="Arial"/>
          <w:lang w:val="es-ES_tradnl"/>
        </w:rPr>
        <w:t xml:space="preserve">. </w:t>
      </w:r>
      <w:r w:rsidR="001918BE" w:rsidRPr="00023281">
        <w:rPr>
          <w:rFonts w:cs="Arial"/>
          <w:lang w:val="es-ES_tradnl"/>
        </w:rPr>
        <w:t xml:space="preserve">No se trata de un puesto de </w:t>
      </w:r>
      <w:r w:rsidR="00C25CD8" w:rsidRPr="00023281">
        <w:rPr>
          <w:rFonts w:cs="Arial"/>
          <w:lang w:val="es-ES_tradnl"/>
        </w:rPr>
        <w:t>Ramsar.</w:t>
      </w:r>
    </w:p>
    <w:p w14:paraId="635337D1" w14:textId="3D8D2003" w:rsidR="00C25CD8" w:rsidRPr="00023281" w:rsidRDefault="001918BE" w:rsidP="00580735">
      <w:pPr>
        <w:pStyle w:val="ListParagraph"/>
        <w:numPr>
          <w:ilvl w:val="0"/>
          <w:numId w:val="10"/>
        </w:numPr>
        <w:suppressAutoHyphens/>
        <w:autoSpaceDE w:val="0"/>
        <w:autoSpaceDN w:val="0"/>
        <w:adjustRightInd w:val="0"/>
        <w:spacing w:after="0" w:line="240" w:lineRule="auto"/>
        <w:ind w:left="426" w:hanging="426"/>
        <w:rPr>
          <w:rFonts w:cs="Arial"/>
          <w:lang w:val="es-ES_tradnl"/>
        </w:rPr>
      </w:pPr>
      <w:r w:rsidRPr="00023281">
        <w:rPr>
          <w:rFonts w:cs="Arial"/>
          <w:lang w:val="es-ES_tradnl"/>
        </w:rPr>
        <w:t xml:space="preserve">Por último, el </w:t>
      </w:r>
      <w:r w:rsidR="000E419C" w:rsidRPr="00023281">
        <w:rPr>
          <w:rFonts w:cs="Arial"/>
          <w:lang w:val="es-ES_tradnl"/>
        </w:rPr>
        <w:t>Grupo de trabajo</w:t>
      </w:r>
      <w:r w:rsidR="00C25CD8" w:rsidRPr="00023281">
        <w:rPr>
          <w:rFonts w:cs="Arial"/>
          <w:lang w:val="es-ES_tradnl"/>
        </w:rPr>
        <w:t xml:space="preserve"> </w:t>
      </w:r>
      <w:r w:rsidRPr="00023281">
        <w:rPr>
          <w:rFonts w:cs="Arial"/>
          <w:lang w:val="es-ES_tradnl"/>
        </w:rPr>
        <w:t xml:space="preserve">solicita que el </w:t>
      </w:r>
      <w:r w:rsidR="000E419C" w:rsidRPr="00023281">
        <w:rPr>
          <w:rFonts w:cs="Arial"/>
          <w:lang w:val="es-ES_tradnl"/>
        </w:rPr>
        <w:t>Grupo de Trabajo Administrativo</w:t>
      </w:r>
      <w:r w:rsidR="00C25CD8" w:rsidRPr="00023281">
        <w:rPr>
          <w:rFonts w:cs="Arial"/>
          <w:lang w:val="es-ES_tradnl"/>
        </w:rPr>
        <w:t xml:space="preserve"> </w:t>
      </w:r>
      <w:r w:rsidRPr="00023281">
        <w:rPr>
          <w:rFonts w:cs="Arial"/>
          <w:lang w:val="es-ES_tradnl"/>
        </w:rPr>
        <w:t>tome nota de este enfoque innovador</w:t>
      </w:r>
      <w:r w:rsidR="00C25CD8" w:rsidRPr="00023281">
        <w:rPr>
          <w:rFonts w:cs="Arial"/>
          <w:lang w:val="es-ES_tradnl"/>
        </w:rPr>
        <w:t>.</w:t>
      </w:r>
    </w:p>
    <w:p w14:paraId="0A91360E" w14:textId="77777777" w:rsidR="00C25CD8" w:rsidRPr="00023281" w:rsidRDefault="00C25CD8" w:rsidP="00580735">
      <w:pPr>
        <w:widowControl/>
        <w:autoSpaceDE w:val="0"/>
        <w:adjustRightInd w:val="0"/>
        <w:rPr>
          <w:rFonts w:ascii="Calibri" w:hAnsi="Calibri" w:cs="Arial"/>
          <w:sz w:val="22"/>
          <w:szCs w:val="22"/>
          <w:lang w:val="es-ES_tradnl"/>
        </w:rPr>
      </w:pPr>
    </w:p>
    <w:p w14:paraId="7FD3647D" w14:textId="0FE22A4F" w:rsidR="00C25CD8" w:rsidRPr="00023281" w:rsidRDefault="004E5568" w:rsidP="00580735">
      <w:pPr>
        <w:widowControl/>
        <w:autoSpaceDE w:val="0"/>
        <w:adjustRightInd w:val="0"/>
        <w:rPr>
          <w:rFonts w:ascii="Calibri" w:hAnsi="Calibri" w:cs="Arial"/>
          <w:b/>
          <w:sz w:val="22"/>
          <w:szCs w:val="22"/>
          <w:lang w:val="es-ES_tradnl"/>
        </w:rPr>
      </w:pPr>
      <w:r w:rsidRPr="00023281">
        <w:rPr>
          <w:rFonts w:ascii="Calibri" w:hAnsi="Calibri" w:cs="Arial"/>
          <w:b/>
          <w:sz w:val="22"/>
          <w:szCs w:val="22"/>
          <w:lang w:val="es-ES_tradnl"/>
        </w:rPr>
        <w:t>Categoría (grupo funcional de la UICN) de los oficiales regionales</w:t>
      </w:r>
      <w:r w:rsidR="00A61874" w:rsidRPr="00023281">
        <w:rPr>
          <w:rFonts w:ascii="Calibri" w:hAnsi="Calibri" w:cs="Arial"/>
          <w:b/>
          <w:sz w:val="22"/>
          <w:szCs w:val="22"/>
          <w:lang w:val="es-ES_tradnl"/>
        </w:rPr>
        <w:t xml:space="preserve"> de Ramsar</w:t>
      </w:r>
    </w:p>
    <w:p w14:paraId="6BC31275" w14:textId="77777777" w:rsidR="00C25CD8" w:rsidRPr="00023281" w:rsidRDefault="00C25CD8" w:rsidP="00580735">
      <w:pPr>
        <w:widowControl/>
        <w:autoSpaceDE w:val="0"/>
        <w:adjustRightInd w:val="0"/>
        <w:rPr>
          <w:rFonts w:ascii="Calibri" w:hAnsi="Calibri" w:cs="Arial"/>
          <w:sz w:val="22"/>
          <w:szCs w:val="22"/>
          <w:lang w:val="es-ES_tradnl"/>
        </w:rPr>
      </w:pPr>
    </w:p>
    <w:p w14:paraId="35A806DE" w14:textId="7879D4A7" w:rsidR="00C25CD8" w:rsidRPr="00023281" w:rsidRDefault="004E5568" w:rsidP="00580735">
      <w:pPr>
        <w:pStyle w:val="ListParagraph"/>
        <w:numPr>
          <w:ilvl w:val="0"/>
          <w:numId w:val="11"/>
        </w:numPr>
        <w:suppressAutoHyphens/>
        <w:autoSpaceDE w:val="0"/>
        <w:autoSpaceDN w:val="0"/>
        <w:adjustRightInd w:val="0"/>
        <w:spacing w:after="0" w:line="240" w:lineRule="auto"/>
        <w:ind w:left="426" w:hanging="426"/>
        <w:rPr>
          <w:rFonts w:cs="Arial"/>
          <w:lang w:val="es-ES_tradnl"/>
        </w:rPr>
      </w:pPr>
      <w:r w:rsidRPr="00023281">
        <w:rPr>
          <w:rFonts w:cs="Arial"/>
          <w:lang w:val="es-ES_tradnl"/>
        </w:rPr>
        <w:t xml:space="preserve">El </w:t>
      </w:r>
      <w:r w:rsidR="000E419C" w:rsidRPr="00023281">
        <w:rPr>
          <w:rFonts w:cs="Arial"/>
          <w:lang w:val="es-ES_tradnl"/>
        </w:rPr>
        <w:t>Grupo de trabajo</w:t>
      </w:r>
      <w:r w:rsidR="00C25CD8" w:rsidRPr="00023281">
        <w:rPr>
          <w:rFonts w:cs="Arial"/>
          <w:lang w:val="es-ES_tradnl"/>
        </w:rPr>
        <w:t xml:space="preserve"> </w:t>
      </w:r>
      <w:r w:rsidRPr="00023281">
        <w:rPr>
          <w:rFonts w:cs="Arial"/>
          <w:lang w:val="es-ES_tradnl"/>
        </w:rPr>
        <w:t xml:space="preserve">recomienda al </w:t>
      </w:r>
      <w:r w:rsidR="000E419C" w:rsidRPr="00023281">
        <w:rPr>
          <w:rFonts w:cs="Arial"/>
          <w:lang w:val="es-ES_tradnl"/>
        </w:rPr>
        <w:t>Grupo de Trabajo Administrativo</w:t>
      </w:r>
      <w:r w:rsidR="00C25CD8" w:rsidRPr="00023281">
        <w:rPr>
          <w:rFonts w:cs="Arial"/>
          <w:lang w:val="es-ES_tradnl"/>
        </w:rPr>
        <w:t xml:space="preserve"> </w:t>
      </w:r>
      <w:r w:rsidRPr="00023281">
        <w:rPr>
          <w:rFonts w:cs="Arial"/>
          <w:lang w:val="es-ES_tradnl"/>
        </w:rPr>
        <w:t xml:space="preserve">que todos los oficiales regionales actuales y futuros se clasifiquen en el grupo funcional </w:t>
      </w:r>
      <w:r w:rsidR="00C25CD8" w:rsidRPr="00023281">
        <w:rPr>
          <w:rFonts w:cs="Arial"/>
          <w:lang w:val="es-ES_tradnl"/>
        </w:rPr>
        <w:t>P1</w:t>
      </w:r>
      <w:r w:rsidR="0020271B" w:rsidRPr="00023281">
        <w:rPr>
          <w:rFonts w:cs="Arial"/>
          <w:lang w:val="es-ES_tradnl"/>
        </w:rPr>
        <w:t>.</w:t>
      </w:r>
    </w:p>
    <w:p w14:paraId="0A1C4FF0" w14:textId="77777777" w:rsidR="00C25CD8" w:rsidRPr="00023281" w:rsidRDefault="00C25CD8" w:rsidP="00580735">
      <w:pPr>
        <w:widowControl/>
        <w:autoSpaceDE w:val="0"/>
        <w:adjustRightInd w:val="0"/>
        <w:rPr>
          <w:rFonts w:ascii="Calibri" w:hAnsi="Calibri" w:cs="Arial"/>
          <w:sz w:val="22"/>
          <w:szCs w:val="22"/>
          <w:lang w:val="es-ES_tradnl"/>
        </w:rPr>
      </w:pPr>
    </w:p>
    <w:p w14:paraId="7B336321" w14:textId="69448055" w:rsidR="00C25CD8" w:rsidRPr="00023281" w:rsidRDefault="004E54E1" w:rsidP="00580735">
      <w:pPr>
        <w:widowControl/>
        <w:autoSpaceDE w:val="0"/>
        <w:adjustRightInd w:val="0"/>
        <w:rPr>
          <w:rFonts w:ascii="Calibri" w:hAnsi="Calibri" w:cs="Arial"/>
          <w:b/>
          <w:sz w:val="22"/>
          <w:szCs w:val="22"/>
          <w:lang w:val="es-ES_tradnl"/>
        </w:rPr>
      </w:pPr>
      <w:r w:rsidRPr="00023281">
        <w:rPr>
          <w:rFonts w:ascii="Calibri" w:hAnsi="Calibri" w:cs="Arial"/>
          <w:b/>
          <w:sz w:val="22"/>
          <w:szCs w:val="22"/>
          <w:lang w:val="es-ES_tradnl"/>
        </w:rPr>
        <w:t>Ubicación y organización anfitriona</w:t>
      </w:r>
    </w:p>
    <w:p w14:paraId="7D6EEAFC" w14:textId="77777777" w:rsidR="00C25CD8" w:rsidRPr="00023281" w:rsidRDefault="00C25CD8" w:rsidP="00580735">
      <w:pPr>
        <w:widowControl/>
        <w:autoSpaceDE w:val="0"/>
        <w:adjustRightInd w:val="0"/>
        <w:rPr>
          <w:rFonts w:ascii="Calibri" w:hAnsi="Calibri" w:cs="Arial"/>
          <w:sz w:val="22"/>
          <w:szCs w:val="22"/>
          <w:lang w:val="es-ES_tradnl"/>
        </w:rPr>
      </w:pPr>
    </w:p>
    <w:p w14:paraId="2339CB72" w14:textId="2428E339" w:rsidR="00C25CD8" w:rsidRPr="00023281" w:rsidRDefault="008C40E6" w:rsidP="00580735">
      <w:pPr>
        <w:pStyle w:val="ListParagraph"/>
        <w:numPr>
          <w:ilvl w:val="0"/>
          <w:numId w:val="12"/>
        </w:numPr>
        <w:suppressAutoHyphens/>
        <w:autoSpaceDE w:val="0"/>
        <w:autoSpaceDN w:val="0"/>
        <w:adjustRightInd w:val="0"/>
        <w:spacing w:after="0" w:line="240" w:lineRule="auto"/>
        <w:ind w:left="426" w:hanging="426"/>
        <w:rPr>
          <w:rFonts w:cs="Arial"/>
          <w:lang w:val="es-ES_tradnl"/>
        </w:rPr>
      </w:pPr>
      <w:r w:rsidRPr="00023281">
        <w:rPr>
          <w:rFonts w:cs="Arial"/>
          <w:lang w:val="es-ES_tradnl"/>
        </w:rPr>
        <w:t xml:space="preserve">El </w:t>
      </w:r>
      <w:r w:rsidR="000E419C" w:rsidRPr="00023281">
        <w:rPr>
          <w:rFonts w:cs="Arial"/>
          <w:lang w:val="es-ES_tradnl"/>
        </w:rPr>
        <w:t>Grupo de trabajo</w:t>
      </w:r>
      <w:r w:rsidR="00C25CD8" w:rsidRPr="00023281">
        <w:rPr>
          <w:rFonts w:cs="Arial"/>
          <w:lang w:val="es-ES_tradnl"/>
        </w:rPr>
        <w:t xml:space="preserve"> </w:t>
      </w:r>
      <w:r w:rsidRPr="00023281">
        <w:rPr>
          <w:rFonts w:cs="Arial"/>
          <w:lang w:val="es-ES_tradnl"/>
        </w:rPr>
        <w:t xml:space="preserve">recomienda al </w:t>
      </w:r>
      <w:r w:rsidR="000E419C" w:rsidRPr="00023281">
        <w:rPr>
          <w:rFonts w:cs="Arial"/>
          <w:lang w:val="es-ES_tradnl"/>
        </w:rPr>
        <w:t>Grupo de Trabajo Administrativo</w:t>
      </w:r>
      <w:r w:rsidR="00C25CD8" w:rsidRPr="00023281">
        <w:rPr>
          <w:rFonts w:cs="Arial"/>
          <w:lang w:val="es-ES_tradnl"/>
        </w:rPr>
        <w:t xml:space="preserve"> </w:t>
      </w:r>
      <w:r w:rsidRPr="00023281">
        <w:rPr>
          <w:rFonts w:cs="Arial"/>
          <w:lang w:val="es-ES_tradnl"/>
        </w:rPr>
        <w:t xml:space="preserve">que, en relación con la ubicación de los oficiales regionales y para todos los oficiales regionales sufragados con cargo al presupuesto básico, delibere con la </w:t>
      </w:r>
      <w:r w:rsidR="00DC1D23" w:rsidRPr="00023281">
        <w:rPr>
          <w:rFonts w:cs="Arial"/>
          <w:lang w:val="es-ES_tradnl"/>
        </w:rPr>
        <w:t>Secretaría</w:t>
      </w:r>
      <w:r w:rsidRPr="00023281">
        <w:rPr>
          <w:rFonts w:cs="Arial"/>
          <w:lang w:val="es-ES_tradnl"/>
        </w:rPr>
        <w:t xml:space="preserve"> y determine la mejor ubicación para </w:t>
      </w:r>
      <w:r w:rsidR="00132C87" w:rsidRPr="00023281">
        <w:rPr>
          <w:rFonts w:cs="Arial"/>
          <w:lang w:val="es-ES_tradnl"/>
        </w:rPr>
        <w:t>cada oficial regional</w:t>
      </w:r>
      <w:r w:rsidR="00C25CD8" w:rsidRPr="00023281">
        <w:rPr>
          <w:rFonts w:cs="Arial"/>
          <w:lang w:val="es-ES_tradnl"/>
        </w:rPr>
        <w:t xml:space="preserve">. </w:t>
      </w:r>
      <w:r w:rsidRPr="00023281">
        <w:rPr>
          <w:rFonts w:cs="Arial"/>
          <w:lang w:val="es-ES_tradnl"/>
        </w:rPr>
        <w:t xml:space="preserve">Para ello </w:t>
      </w:r>
      <w:r w:rsidR="00132C87" w:rsidRPr="00023281">
        <w:rPr>
          <w:rFonts w:cs="Arial"/>
          <w:lang w:val="es-ES_tradnl"/>
        </w:rPr>
        <w:t xml:space="preserve">respetarán </w:t>
      </w:r>
      <w:r w:rsidRPr="00023281">
        <w:rPr>
          <w:rFonts w:cs="Arial"/>
          <w:lang w:val="es-ES_tradnl"/>
        </w:rPr>
        <w:t xml:space="preserve">los procesos y las normas de empleo de la </w:t>
      </w:r>
      <w:r w:rsidR="0023194F" w:rsidRPr="00023281">
        <w:rPr>
          <w:rFonts w:cs="Arial"/>
          <w:lang w:val="es-ES_tradnl"/>
        </w:rPr>
        <w:t>UICN</w:t>
      </w:r>
      <w:r w:rsidR="00C25CD8" w:rsidRPr="00023281">
        <w:rPr>
          <w:rFonts w:cs="Arial"/>
          <w:lang w:val="es-ES_tradnl"/>
        </w:rPr>
        <w:t xml:space="preserve"> </w:t>
      </w:r>
      <w:r w:rsidRPr="00023281">
        <w:rPr>
          <w:rFonts w:cs="Arial"/>
          <w:lang w:val="es-ES_tradnl"/>
        </w:rPr>
        <w:t xml:space="preserve">y tendrán en cuenta las limitaciones financieras de </w:t>
      </w:r>
      <w:r w:rsidR="00C25CD8" w:rsidRPr="00023281">
        <w:rPr>
          <w:rFonts w:cs="Arial"/>
          <w:lang w:val="es-ES_tradnl"/>
        </w:rPr>
        <w:t>Ramsar</w:t>
      </w:r>
      <w:r w:rsidR="0020271B" w:rsidRPr="00023281">
        <w:rPr>
          <w:rFonts w:cs="Arial"/>
          <w:lang w:val="es-ES_tradnl"/>
        </w:rPr>
        <w:t>.</w:t>
      </w:r>
    </w:p>
    <w:p w14:paraId="7B3E9EAA" w14:textId="77777777" w:rsidR="00C25CD8" w:rsidRPr="00023281" w:rsidRDefault="00C25CD8" w:rsidP="00580735">
      <w:pPr>
        <w:widowControl/>
        <w:autoSpaceDE w:val="0"/>
        <w:adjustRightInd w:val="0"/>
        <w:rPr>
          <w:rFonts w:ascii="Calibri" w:hAnsi="Calibri" w:cs="Arial"/>
          <w:sz w:val="22"/>
          <w:szCs w:val="22"/>
          <w:lang w:val="es-ES_tradnl"/>
        </w:rPr>
      </w:pPr>
    </w:p>
    <w:p w14:paraId="2C59E030" w14:textId="47E172EF" w:rsidR="00C25CD8" w:rsidRPr="00023281" w:rsidRDefault="00241D34" w:rsidP="00580735">
      <w:pPr>
        <w:widowControl/>
        <w:autoSpaceDE w:val="0"/>
        <w:adjustRightInd w:val="0"/>
        <w:rPr>
          <w:rFonts w:ascii="Calibri" w:hAnsi="Calibri" w:cs="Arial"/>
          <w:b/>
          <w:sz w:val="22"/>
          <w:szCs w:val="22"/>
          <w:lang w:val="es-ES_tradnl"/>
        </w:rPr>
      </w:pPr>
      <w:r w:rsidRPr="00023281">
        <w:rPr>
          <w:rFonts w:ascii="Calibri" w:hAnsi="Calibri" w:cs="Arial"/>
          <w:b/>
          <w:sz w:val="22"/>
          <w:szCs w:val="22"/>
          <w:lang w:val="es-ES_tradnl"/>
        </w:rPr>
        <w:t>Oficiales regionales en Europa, América y Asia</w:t>
      </w:r>
    </w:p>
    <w:p w14:paraId="0EFA51CE" w14:textId="77777777" w:rsidR="00C25CD8" w:rsidRPr="00023281" w:rsidRDefault="00C25CD8" w:rsidP="00580735">
      <w:pPr>
        <w:widowControl/>
        <w:autoSpaceDE w:val="0"/>
        <w:adjustRightInd w:val="0"/>
        <w:rPr>
          <w:rFonts w:ascii="Calibri" w:hAnsi="Calibri" w:cs="Arial"/>
          <w:sz w:val="22"/>
          <w:szCs w:val="22"/>
          <w:lang w:val="es-ES_tradnl"/>
        </w:rPr>
      </w:pPr>
    </w:p>
    <w:p w14:paraId="34210070" w14:textId="25048F1E" w:rsidR="00C25CD8" w:rsidRPr="00023281" w:rsidRDefault="00241D34" w:rsidP="00580735">
      <w:pPr>
        <w:pStyle w:val="ListParagraph"/>
        <w:numPr>
          <w:ilvl w:val="0"/>
          <w:numId w:val="13"/>
        </w:numPr>
        <w:suppressAutoHyphens/>
        <w:autoSpaceDE w:val="0"/>
        <w:autoSpaceDN w:val="0"/>
        <w:adjustRightInd w:val="0"/>
        <w:spacing w:after="0" w:line="240" w:lineRule="auto"/>
        <w:ind w:left="426" w:hanging="426"/>
        <w:rPr>
          <w:rFonts w:cs="Arial"/>
          <w:lang w:val="es-ES_tradnl"/>
        </w:rPr>
      </w:pPr>
      <w:r w:rsidRPr="00023281">
        <w:rPr>
          <w:rFonts w:cs="Arial"/>
          <w:lang w:val="es-ES_tradnl"/>
        </w:rPr>
        <w:t xml:space="preserve">El </w:t>
      </w:r>
      <w:r w:rsidR="000E419C" w:rsidRPr="00023281">
        <w:rPr>
          <w:rFonts w:cs="Arial"/>
          <w:lang w:val="es-ES_tradnl"/>
        </w:rPr>
        <w:t>Grupo de trabajo</w:t>
      </w:r>
      <w:r w:rsidR="00C25CD8" w:rsidRPr="00023281">
        <w:rPr>
          <w:rFonts w:cs="Arial"/>
          <w:lang w:val="es-ES_tradnl"/>
        </w:rPr>
        <w:t xml:space="preserve"> </w:t>
      </w:r>
      <w:r w:rsidRPr="00023281">
        <w:rPr>
          <w:rFonts w:cs="Arial"/>
          <w:lang w:val="es-ES_tradnl"/>
        </w:rPr>
        <w:t xml:space="preserve">recuerda al </w:t>
      </w:r>
      <w:r w:rsidR="000E419C" w:rsidRPr="00023281">
        <w:rPr>
          <w:rFonts w:cs="Arial"/>
          <w:lang w:val="es-ES_tradnl"/>
        </w:rPr>
        <w:t>Grupo de Trabajo Administrativo</w:t>
      </w:r>
      <w:r w:rsidR="00C25CD8" w:rsidRPr="00023281">
        <w:rPr>
          <w:rFonts w:cs="Arial"/>
          <w:lang w:val="es-ES_tradnl"/>
        </w:rPr>
        <w:t xml:space="preserve"> </w:t>
      </w:r>
      <w:r w:rsidRPr="00023281">
        <w:rPr>
          <w:rFonts w:cs="Arial"/>
          <w:lang w:val="es-ES_tradnl"/>
        </w:rPr>
        <w:t xml:space="preserve">que en la actualidad no hay puestos de Oficial Regional en la </w:t>
      </w:r>
      <w:r w:rsidR="00DC1D23" w:rsidRPr="00023281">
        <w:rPr>
          <w:rFonts w:cs="Arial"/>
          <w:lang w:val="es-ES_tradnl"/>
        </w:rPr>
        <w:t>Secretaría</w:t>
      </w:r>
      <w:r w:rsidR="00C25CD8" w:rsidRPr="00023281">
        <w:rPr>
          <w:rFonts w:cs="Arial"/>
          <w:lang w:val="es-ES_tradnl"/>
        </w:rPr>
        <w:t xml:space="preserve"> (</w:t>
      </w:r>
      <w:r w:rsidRPr="00023281">
        <w:rPr>
          <w:rFonts w:cs="Arial"/>
          <w:lang w:val="es-ES_tradnl"/>
        </w:rPr>
        <w:t>financiados con cargo al presupuesto básico</w:t>
      </w:r>
      <w:r w:rsidR="00C25CD8" w:rsidRPr="00023281">
        <w:rPr>
          <w:rFonts w:cs="Arial"/>
          <w:lang w:val="es-ES_tradnl"/>
        </w:rPr>
        <w:t xml:space="preserve">) </w:t>
      </w:r>
      <w:r w:rsidRPr="00023281">
        <w:rPr>
          <w:rFonts w:cs="Arial"/>
          <w:lang w:val="es-ES_tradnl"/>
        </w:rPr>
        <w:t>para Europa</w:t>
      </w:r>
      <w:r w:rsidR="00C25CD8" w:rsidRPr="00023281">
        <w:rPr>
          <w:rFonts w:cs="Arial"/>
          <w:lang w:val="es-ES_tradnl"/>
        </w:rPr>
        <w:t xml:space="preserve">, </w:t>
      </w:r>
      <w:r w:rsidRPr="00023281">
        <w:rPr>
          <w:rFonts w:cs="Arial"/>
          <w:lang w:val="es-ES_tradnl"/>
        </w:rPr>
        <w:t>América ni Asia</w:t>
      </w:r>
      <w:r w:rsidR="0020271B" w:rsidRPr="00023281">
        <w:rPr>
          <w:rFonts w:cs="Arial"/>
          <w:lang w:val="es-ES_tradnl"/>
        </w:rPr>
        <w:t>.</w:t>
      </w:r>
    </w:p>
    <w:p w14:paraId="711A8FCB" w14:textId="7DA096A5" w:rsidR="00C25CD8" w:rsidRPr="00023281" w:rsidRDefault="00241D34" w:rsidP="00580735">
      <w:pPr>
        <w:pStyle w:val="ListParagraph"/>
        <w:numPr>
          <w:ilvl w:val="0"/>
          <w:numId w:val="13"/>
        </w:numPr>
        <w:suppressAutoHyphens/>
        <w:autoSpaceDE w:val="0"/>
        <w:autoSpaceDN w:val="0"/>
        <w:adjustRightInd w:val="0"/>
        <w:spacing w:after="0" w:line="240" w:lineRule="auto"/>
        <w:ind w:left="426" w:hanging="426"/>
        <w:rPr>
          <w:rFonts w:cs="Arial"/>
          <w:lang w:val="es-ES_tradnl"/>
        </w:rPr>
      </w:pPr>
      <w:r w:rsidRPr="00023281">
        <w:rPr>
          <w:rFonts w:cs="Arial"/>
          <w:lang w:val="es-ES_tradnl"/>
        </w:rPr>
        <w:t xml:space="preserve">El </w:t>
      </w:r>
      <w:r w:rsidR="000E419C" w:rsidRPr="00023281">
        <w:rPr>
          <w:rFonts w:cs="Arial"/>
          <w:lang w:val="es-ES_tradnl"/>
        </w:rPr>
        <w:t>Grupo de trabajo</w:t>
      </w:r>
      <w:r w:rsidR="00C25CD8" w:rsidRPr="00023281">
        <w:rPr>
          <w:rFonts w:cs="Arial"/>
          <w:lang w:val="es-ES_tradnl"/>
        </w:rPr>
        <w:t xml:space="preserve"> </w:t>
      </w:r>
      <w:r w:rsidRPr="00023281">
        <w:rPr>
          <w:rFonts w:cs="Arial"/>
          <w:lang w:val="es-ES_tradnl"/>
        </w:rPr>
        <w:t xml:space="preserve">pide al </w:t>
      </w:r>
      <w:r w:rsidR="000E419C" w:rsidRPr="00023281">
        <w:rPr>
          <w:rFonts w:cs="Arial"/>
          <w:lang w:val="es-ES_tradnl"/>
        </w:rPr>
        <w:t>Grupo de Trabajo Administrativo</w:t>
      </w:r>
      <w:r w:rsidR="00C25CD8" w:rsidRPr="00023281">
        <w:rPr>
          <w:rFonts w:cs="Arial"/>
          <w:lang w:val="es-ES_tradnl"/>
        </w:rPr>
        <w:t xml:space="preserve"> </w:t>
      </w:r>
      <w:r w:rsidRPr="00023281">
        <w:rPr>
          <w:rFonts w:cs="Arial"/>
          <w:lang w:val="es-ES_tradnl"/>
        </w:rPr>
        <w:t>que tome nota de que esos tres oficiales regionales siguen siendo necesarios y deberían financiarse en caso de que se disponga de fondos adicionales en el presupuesto básico en el futuro</w:t>
      </w:r>
      <w:r w:rsidR="0020271B" w:rsidRPr="00023281">
        <w:rPr>
          <w:rFonts w:cs="Arial"/>
          <w:lang w:val="es-ES_tradnl"/>
        </w:rPr>
        <w:t>.</w:t>
      </w:r>
    </w:p>
    <w:p w14:paraId="230B470C" w14:textId="77777777" w:rsidR="00C25CD8" w:rsidRPr="00023281" w:rsidRDefault="00C25CD8" w:rsidP="00580735">
      <w:pPr>
        <w:widowControl/>
        <w:autoSpaceDE w:val="0"/>
        <w:adjustRightInd w:val="0"/>
        <w:rPr>
          <w:rFonts w:ascii="Calibri" w:hAnsi="Calibri" w:cs="Arial"/>
          <w:sz w:val="22"/>
          <w:szCs w:val="22"/>
          <w:lang w:val="es-ES_tradnl"/>
        </w:rPr>
      </w:pPr>
    </w:p>
    <w:p w14:paraId="02B16B35" w14:textId="009B9BCA" w:rsidR="00C25CD8" w:rsidRPr="00023281" w:rsidRDefault="00241D34" w:rsidP="00580735">
      <w:pPr>
        <w:widowControl/>
        <w:autoSpaceDE w:val="0"/>
        <w:adjustRightInd w:val="0"/>
        <w:rPr>
          <w:rFonts w:ascii="Calibri" w:hAnsi="Calibri" w:cs="Arial"/>
          <w:b/>
          <w:sz w:val="22"/>
          <w:szCs w:val="22"/>
          <w:lang w:val="es-ES_tradnl"/>
        </w:rPr>
      </w:pPr>
      <w:r w:rsidRPr="00023281">
        <w:rPr>
          <w:rFonts w:ascii="Calibri" w:hAnsi="Calibri" w:cs="Arial"/>
          <w:b/>
          <w:sz w:val="22"/>
          <w:szCs w:val="22"/>
          <w:lang w:val="es-ES_tradnl"/>
        </w:rPr>
        <w:t xml:space="preserve">Organigramas de la </w:t>
      </w:r>
      <w:r w:rsidR="00DC1D23" w:rsidRPr="00023281">
        <w:rPr>
          <w:rFonts w:ascii="Calibri" w:hAnsi="Calibri" w:cs="Arial"/>
          <w:b/>
          <w:sz w:val="22"/>
          <w:szCs w:val="22"/>
          <w:lang w:val="es-ES_tradnl"/>
        </w:rPr>
        <w:t>Secretaría</w:t>
      </w:r>
    </w:p>
    <w:p w14:paraId="6B6A8D8B" w14:textId="77777777" w:rsidR="00C25CD8" w:rsidRPr="00023281" w:rsidRDefault="00C25CD8" w:rsidP="00580735">
      <w:pPr>
        <w:widowControl/>
        <w:autoSpaceDE w:val="0"/>
        <w:adjustRightInd w:val="0"/>
        <w:rPr>
          <w:rFonts w:ascii="Calibri" w:hAnsi="Calibri" w:cs="Arial"/>
          <w:sz w:val="22"/>
          <w:szCs w:val="22"/>
          <w:lang w:val="es-ES_tradnl"/>
        </w:rPr>
      </w:pPr>
    </w:p>
    <w:p w14:paraId="71C4FDAA" w14:textId="6370EB26" w:rsidR="00C25CD8" w:rsidRPr="00023281" w:rsidRDefault="00241D34" w:rsidP="00580735">
      <w:pPr>
        <w:pStyle w:val="ListParagraph"/>
        <w:numPr>
          <w:ilvl w:val="0"/>
          <w:numId w:val="14"/>
        </w:numPr>
        <w:suppressAutoHyphens/>
        <w:autoSpaceDE w:val="0"/>
        <w:autoSpaceDN w:val="0"/>
        <w:adjustRightInd w:val="0"/>
        <w:spacing w:after="0" w:line="240" w:lineRule="auto"/>
        <w:ind w:left="426" w:hanging="426"/>
        <w:rPr>
          <w:rFonts w:cs="Arial"/>
          <w:lang w:val="es-ES_tradnl"/>
        </w:rPr>
      </w:pPr>
      <w:r w:rsidRPr="00023281">
        <w:rPr>
          <w:rFonts w:cs="Arial"/>
          <w:lang w:val="es-ES_tradnl"/>
        </w:rPr>
        <w:t xml:space="preserve">El </w:t>
      </w:r>
      <w:r w:rsidR="000E419C" w:rsidRPr="00023281">
        <w:rPr>
          <w:rFonts w:cs="Arial"/>
          <w:lang w:val="es-ES_tradnl"/>
        </w:rPr>
        <w:t>Grupo de trabajo</w:t>
      </w:r>
      <w:r w:rsidR="00C25CD8" w:rsidRPr="00023281">
        <w:rPr>
          <w:rFonts w:cs="Arial"/>
          <w:lang w:val="es-ES_tradnl"/>
        </w:rPr>
        <w:t xml:space="preserve"> </w:t>
      </w:r>
      <w:r w:rsidR="00D6048D" w:rsidRPr="00023281">
        <w:rPr>
          <w:rFonts w:cs="Arial"/>
          <w:lang w:val="es-ES_tradnl"/>
        </w:rPr>
        <w:t xml:space="preserve">solicita al </w:t>
      </w:r>
      <w:r w:rsidR="000E419C" w:rsidRPr="00023281">
        <w:rPr>
          <w:rFonts w:cs="Arial"/>
          <w:lang w:val="es-ES_tradnl"/>
        </w:rPr>
        <w:t>Grupo de Trabajo Administrativo</w:t>
      </w:r>
      <w:r w:rsidR="00C25CD8" w:rsidRPr="00023281">
        <w:rPr>
          <w:rFonts w:cs="Arial"/>
          <w:lang w:val="es-ES_tradnl"/>
        </w:rPr>
        <w:t xml:space="preserve"> </w:t>
      </w:r>
      <w:r w:rsidR="00D6048D" w:rsidRPr="00023281">
        <w:rPr>
          <w:rFonts w:cs="Arial"/>
          <w:lang w:val="es-ES_tradnl"/>
        </w:rPr>
        <w:t xml:space="preserve">que pida a la </w:t>
      </w:r>
      <w:r w:rsidR="00DC1D23" w:rsidRPr="00023281">
        <w:rPr>
          <w:rFonts w:cs="Arial"/>
          <w:lang w:val="es-ES_tradnl"/>
        </w:rPr>
        <w:t>Secretaría</w:t>
      </w:r>
      <w:r w:rsidR="00C25CD8" w:rsidRPr="00023281">
        <w:rPr>
          <w:rFonts w:cs="Arial"/>
          <w:lang w:val="es-ES_tradnl"/>
        </w:rPr>
        <w:t xml:space="preserve"> </w:t>
      </w:r>
      <w:r w:rsidR="00B03F81" w:rsidRPr="00023281">
        <w:rPr>
          <w:rFonts w:cs="Arial"/>
          <w:lang w:val="es-ES_tradnl"/>
        </w:rPr>
        <w:t xml:space="preserve">que indique claramente en sus organigramas los cargos que están financiados y la fuente de esos fondos </w:t>
      </w:r>
      <w:r w:rsidR="00C25CD8" w:rsidRPr="00023281">
        <w:rPr>
          <w:rFonts w:cs="Arial"/>
          <w:lang w:val="es-ES_tradnl"/>
        </w:rPr>
        <w:t>(</w:t>
      </w:r>
      <w:r w:rsidR="00B03F81" w:rsidRPr="00023281">
        <w:rPr>
          <w:rFonts w:cs="Arial"/>
          <w:lang w:val="es-ES_tradnl"/>
        </w:rPr>
        <w:t xml:space="preserve">por ejemplo, puesto permanente financiado con cargo al presupuesto básico, temporal, financiado con cargo al presupuesto no básico, puesto específico para un proyecto, como </w:t>
      </w:r>
      <w:r w:rsidR="00991A5B" w:rsidRPr="00023281">
        <w:rPr>
          <w:rFonts w:cs="Arial"/>
          <w:lang w:val="es-ES_tradnl"/>
        </w:rPr>
        <w:t>MAVA o</w:t>
      </w:r>
      <w:r w:rsidR="00C25CD8" w:rsidRPr="00023281">
        <w:rPr>
          <w:rFonts w:cs="Arial"/>
          <w:lang w:val="es-ES_tradnl"/>
        </w:rPr>
        <w:t xml:space="preserve"> Danone)</w:t>
      </w:r>
      <w:r w:rsidR="0020271B" w:rsidRPr="00023281">
        <w:rPr>
          <w:rFonts w:cs="Arial"/>
          <w:lang w:val="es-ES_tradnl"/>
        </w:rPr>
        <w:t>.</w:t>
      </w:r>
    </w:p>
    <w:p w14:paraId="2D445061" w14:textId="28B7F7ED" w:rsidR="00C25CD8" w:rsidRPr="00023281" w:rsidRDefault="00991A5B" w:rsidP="00580735">
      <w:pPr>
        <w:pStyle w:val="ListParagraph"/>
        <w:numPr>
          <w:ilvl w:val="0"/>
          <w:numId w:val="14"/>
        </w:numPr>
        <w:suppressAutoHyphens/>
        <w:autoSpaceDE w:val="0"/>
        <w:autoSpaceDN w:val="0"/>
        <w:adjustRightInd w:val="0"/>
        <w:spacing w:after="0" w:line="240" w:lineRule="auto"/>
        <w:ind w:left="426" w:hanging="426"/>
        <w:rPr>
          <w:rFonts w:cs="Arial"/>
          <w:lang w:val="es-ES_tradnl"/>
        </w:rPr>
      </w:pPr>
      <w:r w:rsidRPr="00023281">
        <w:rPr>
          <w:rFonts w:cs="Arial"/>
          <w:lang w:val="es-ES_tradnl"/>
        </w:rPr>
        <w:t xml:space="preserve">El </w:t>
      </w:r>
      <w:r w:rsidR="000E419C" w:rsidRPr="00023281">
        <w:rPr>
          <w:rFonts w:cs="Arial"/>
          <w:lang w:val="es-ES_tradnl"/>
        </w:rPr>
        <w:t>Grupo de trabajo</w:t>
      </w:r>
      <w:r w:rsidR="00C25CD8" w:rsidRPr="00023281">
        <w:rPr>
          <w:rFonts w:cs="Arial"/>
          <w:lang w:val="es-ES_tradnl"/>
        </w:rPr>
        <w:t xml:space="preserve"> </w:t>
      </w:r>
      <w:r w:rsidRPr="00023281">
        <w:rPr>
          <w:rFonts w:cs="Arial"/>
          <w:lang w:val="es-ES_tradnl"/>
        </w:rPr>
        <w:t xml:space="preserve">solicita al </w:t>
      </w:r>
      <w:r w:rsidR="000E419C" w:rsidRPr="00023281">
        <w:rPr>
          <w:rFonts w:cs="Arial"/>
          <w:lang w:val="es-ES_tradnl"/>
        </w:rPr>
        <w:t>Grupo de Trabajo Administrativo</w:t>
      </w:r>
      <w:r w:rsidR="00C25CD8" w:rsidRPr="00023281">
        <w:rPr>
          <w:rFonts w:cs="Arial"/>
          <w:lang w:val="es-ES_tradnl"/>
        </w:rPr>
        <w:t xml:space="preserve"> </w:t>
      </w:r>
      <w:r w:rsidRPr="00023281">
        <w:rPr>
          <w:rFonts w:cs="Arial"/>
          <w:lang w:val="es-ES_tradnl"/>
        </w:rPr>
        <w:t xml:space="preserve">que pida a la </w:t>
      </w:r>
      <w:r w:rsidR="00DC1D23" w:rsidRPr="00023281">
        <w:rPr>
          <w:rFonts w:cs="Arial"/>
          <w:lang w:val="es-ES_tradnl"/>
        </w:rPr>
        <w:t>Secretaría</w:t>
      </w:r>
      <w:r w:rsidR="00C25CD8" w:rsidRPr="00023281">
        <w:rPr>
          <w:rFonts w:cs="Arial"/>
          <w:lang w:val="es-ES_tradnl"/>
        </w:rPr>
        <w:t xml:space="preserve"> </w:t>
      </w:r>
      <w:r w:rsidRPr="00023281">
        <w:rPr>
          <w:rFonts w:cs="Arial"/>
          <w:lang w:val="es-ES_tradnl"/>
        </w:rPr>
        <w:t xml:space="preserve">que elimine los puestos clasificados actualmente en el organigrama como </w:t>
      </w:r>
      <w:r w:rsidR="00C25CD8" w:rsidRPr="00023281">
        <w:rPr>
          <w:rFonts w:cs="Arial"/>
          <w:lang w:val="es-ES_tradnl"/>
        </w:rPr>
        <w:t>“vacant</w:t>
      </w:r>
      <w:r w:rsidRPr="00023281">
        <w:rPr>
          <w:rFonts w:cs="Arial"/>
          <w:lang w:val="es-ES_tradnl"/>
        </w:rPr>
        <w:t>e</w:t>
      </w:r>
      <w:r w:rsidR="00710B8F">
        <w:rPr>
          <w:rFonts w:cs="Arial"/>
          <w:lang w:val="es-ES_tradnl"/>
        </w:rPr>
        <w:t>s</w:t>
      </w:r>
      <w:r w:rsidR="00C25CD8" w:rsidRPr="00023281">
        <w:rPr>
          <w:rFonts w:cs="Arial"/>
          <w:lang w:val="es-ES_tradnl"/>
        </w:rPr>
        <w:t>”</w:t>
      </w:r>
      <w:r w:rsidRPr="00023281">
        <w:rPr>
          <w:rFonts w:cs="Arial"/>
          <w:lang w:val="es-ES_tradnl"/>
        </w:rPr>
        <w:t>, a saber</w:t>
      </w:r>
      <w:r w:rsidR="00C25CD8" w:rsidRPr="00023281">
        <w:rPr>
          <w:rFonts w:cs="Arial"/>
          <w:lang w:val="es-ES_tradnl"/>
        </w:rPr>
        <w:t xml:space="preserve">, </w:t>
      </w:r>
      <w:r w:rsidRPr="00023281">
        <w:rPr>
          <w:rFonts w:cs="Arial"/>
          <w:lang w:val="es-ES_tradnl"/>
        </w:rPr>
        <w:t>los de Oficial Regional de Europa</w:t>
      </w:r>
      <w:r w:rsidR="00C25CD8" w:rsidRPr="00023281">
        <w:rPr>
          <w:rFonts w:cs="Arial"/>
          <w:lang w:val="es-ES_tradnl"/>
        </w:rPr>
        <w:t>, Am</w:t>
      </w:r>
      <w:r w:rsidRPr="00023281">
        <w:rPr>
          <w:rFonts w:cs="Arial"/>
          <w:lang w:val="es-ES_tradnl"/>
        </w:rPr>
        <w:t>érica y Asia</w:t>
      </w:r>
      <w:r w:rsidR="00C25CD8" w:rsidRPr="00023281">
        <w:rPr>
          <w:rFonts w:cs="Arial"/>
          <w:lang w:val="es-ES_tradnl"/>
        </w:rPr>
        <w:t xml:space="preserve">. </w:t>
      </w:r>
      <w:r w:rsidRPr="00023281">
        <w:rPr>
          <w:rFonts w:cs="Arial"/>
          <w:lang w:val="es-ES_tradnl"/>
        </w:rPr>
        <w:t>Esos tres puestos no están vacantes sino que en la actualidad no existen</w:t>
      </w:r>
      <w:r w:rsidR="00C25CD8" w:rsidRPr="00023281">
        <w:rPr>
          <w:rFonts w:cs="Arial"/>
          <w:lang w:val="es-ES_tradnl"/>
        </w:rPr>
        <w:t xml:space="preserve">. </w:t>
      </w:r>
      <w:r w:rsidRPr="00023281">
        <w:rPr>
          <w:rFonts w:cs="Arial"/>
          <w:lang w:val="es-ES_tradnl"/>
        </w:rPr>
        <w:t>Esa modificación evitará confusiones</w:t>
      </w:r>
      <w:r w:rsidR="00C25CD8" w:rsidRPr="00023281">
        <w:rPr>
          <w:rFonts w:cs="Arial"/>
          <w:lang w:val="es-ES_tradnl"/>
        </w:rPr>
        <w:t>.</w:t>
      </w:r>
    </w:p>
    <w:p w14:paraId="30CC6930" w14:textId="4942D4DA" w:rsidR="00C25CD8" w:rsidRPr="00023281" w:rsidRDefault="00991A5B" w:rsidP="00580735">
      <w:pPr>
        <w:pStyle w:val="ListParagraph"/>
        <w:numPr>
          <w:ilvl w:val="0"/>
          <w:numId w:val="14"/>
        </w:numPr>
        <w:suppressAutoHyphens/>
        <w:autoSpaceDE w:val="0"/>
        <w:autoSpaceDN w:val="0"/>
        <w:adjustRightInd w:val="0"/>
        <w:spacing w:after="0" w:line="240" w:lineRule="auto"/>
        <w:ind w:left="426" w:hanging="426"/>
        <w:rPr>
          <w:rFonts w:cs="Arial"/>
          <w:lang w:val="es-ES_tradnl"/>
        </w:rPr>
      </w:pPr>
      <w:r w:rsidRPr="00023281">
        <w:rPr>
          <w:rFonts w:cs="Arial"/>
          <w:lang w:val="es-ES_tradnl"/>
        </w:rPr>
        <w:t xml:space="preserve">Por último, el </w:t>
      </w:r>
      <w:r w:rsidR="000E419C" w:rsidRPr="00023281">
        <w:rPr>
          <w:rFonts w:cs="Arial"/>
          <w:lang w:val="es-ES_tradnl"/>
        </w:rPr>
        <w:t>Grupo de trabajo</w:t>
      </w:r>
      <w:r w:rsidR="00C25CD8" w:rsidRPr="00023281">
        <w:rPr>
          <w:rFonts w:cs="Arial"/>
          <w:lang w:val="es-ES_tradnl"/>
        </w:rPr>
        <w:t xml:space="preserve"> </w:t>
      </w:r>
      <w:r w:rsidRPr="00023281">
        <w:rPr>
          <w:rFonts w:cs="Arial"/>
          <w:lang w:val="es-ES_tradnl"/>
        </w:rPr>
        <w:t xml:space="preserve">solicita al </w:t>
      </w:r>
      <w:r w:rsidR="000E419C" w:rsidRPr="00023281">
        <w:rPr>
          <w:rFonts w:cs="Arial"/>
          <w:lang w:val="es-ES_tradnl"/>
        </w:rPr>
        <w:t>Grupo de Trabajo Administrativo</w:t>
      </w:r>
      <w:r w:rsidR="00C25CD8" w:rsidRPr="00023281">
        <w:rPr>
          <w:rFonts w:cs="Arial"/>
          <w:lang w:val="es-ES_tradnl"/>
        </w:rPr>
        <w:t xml:space="preserve"> </w:t>
      </w:r>
      <w:r w:rsidRPr="00023281">
        <w:rPr>
          <w:rFonts w:cs="Arial"/>
          <w:lang w:val="es-ES_tradnl"/>
        </w:rPr>
        <w:t xml:space="preserve">que pida a la </w:t>
      </w:r>
      <w:r w:rsidR="00DC1D23" w:rsidRPr="00023281">
        <w:rPr>
          <w:rFonts w:cs="Arial"/>
          <w:lang w:val="es-ES_tradnl"/>
        </w:rPr>
        <w:t>Secretaría</w:t>
      </w:r>
      <w:r w:rsidR="00C25CD8" w:rsidRPr="00023281">
        <w:rPr>
          <w:rFonts w:cs="Arial"/>
          <w:lang w:val="es-ES_tradnl"/>
        </w:rPr>
        <w:t xml:space="preserve"> </w:t>
      </w:r>
      <w:r w:rsidRPr="00023281">
        <w:rPr>
          <w:rFonts w:cs="Arial"/>
          <w:lang w:val="es-ES_tradnl"/>
        </w:rPr>
        <w:t>que examine la descripción del puesto de Oficial Regional para África</w:t>
      </w:r>
      <w:r w:rsidR="00C25CD8" w:rsidRPr="00023281">
        <w:rPr>
          <w:rFonts w:cs="Arial"/>
          <w:lang w:val="es-ES_tradnl"/>
        </w:rPr>
        <w:t xml:space="preserve"> </w:t>
      </w:r>
      <w:r w:rsidRPr="00023281">
        <w:rPr>
          <w:rFonts w:cs="Arial"/>
          <w:lang w:val="es-ES_tradnl"/>
        </w:rPr>
        <w:t>para asegurarse de que refleja su dedicación principal a la región geográfica de África</w:t>
      </w:r>
      <w:r w:rsidR="00C25CD8" w:rsidRPr="00023281">
        <w:rPr>
          <w:rFonts w:cs="Arial"/>
          <w:lang w:val="es-ES_tradnl"/>
        </w:rPr>
        <w:t>.</w:t>
      </w:r>
    </w:p>
    <w:p w14:paraId="2CEC2903" w14:textId="77777777" w:rsidR="009F612C" w:rsidRPr="00023281" w:rsidRDefault="009F612C" w:rsidP="00580735">
      <w:pPr>
        <w:widowControl/>
        <w:rPr>
          <w:rFonts w:ascii="Calibri" w:hAnsi="Calibri"/>
          <w:b/>
          <w:lang w:val="es-ES_tradnl"/>
        </w:rPr>
      </w:pPr>
      <w:r w:rsidRPr="00023281">
        <w:rPr>
          <w:rFonts w:ascii="Calibri" w:hAnsi="Calibri"/>
          <w:b/>
          <w:sz w:val="22"/>
          <w:szCs w:val="22"/>
          <w:lang w:val="es-ES_tradnl"/>
        </w:rPr>
        <w:br w:type="page"/>
      </w:r>
    </w:p>
    <w:p w14:paraId="7AEE1202" w14:textId="2828600D" w:rsidR="009F612C" w:rsidRPr="00023281" w:rsidRDefault="00991A5B" w:rsidP="00580735">
      <w:pPr>
        <w:pStyle w:val="Default"/>
        <w:suppressAutoHyphens/>
        <w:rPr>
          <w:b/>
          <w:color w:val="auto"/>
          <w:lang w:val="es-ES_tradnl"/>
        </w:rPr>
      </w:pPr>
      <w:r w:rsidRPr="00023281">
        <w:rPr>
          <w:b/>
          <w:color w:val="auto"/>
          <w:lang w:val="es-ES_tradnl"/>
        </w:rPr>
        <w:lastRenderedPageBreak/>
        <w:t>An</w:t>
      </w:r>
      <w:r w:rsidR="00E3129D" w:rsidRPr="00023281">
        <w:rPr>
          <w:b/>
          <w:color w:val="auto"/>
          <w:lang w:val="es-ES_tradnl"/>
        </w:rPr>
        <w:t>ex</w:t>
      </w:r>
      <w:r w:rsidRPr="00023281">
        <w:rPr>
          <w:b/>
          <w:color w:val="auto"/>
          <w:lang w:val="es-ES_tradnl"/>
        </w:rPr>
        <w:t>o</w:t>
      </w:r>
      <w:r w:rsidR="00E3129D" w:rsidRPr="00023281">
        <w:rPr>
          <w:b/>
          <w:color w:val="auto"/>
          <w:lang w:val="es-ES_tradnl"/>
        </w:rPr>
        <w:t xml:space="preserve"> 4</w:t>
      </w:r>
    </w:p>
    <w:p w14:paraId="1A35C03A" w14:textId="3E082737" w:rsidR="009F612C" w:rsidRPr="00023281" w:rsidRDefault="00991A5B" w:rsidP="00580735">
      <w:pPr>
        <w:pStyle w:val="Default"/>
        <w:suppressAutoHyphens/>
        <w:rPr>
          <w:b/>
          <w:color w:val="auto"/>
          <w:lang w:val="es-ES_tradnl"/>
        </w:rPr>
      </w:pPr>
      <w:r w:rsidRPr="00023281">
        <w:rPr>
          <w:b/>
          <w:color w:val="auto"/>
          <w:lang w:val="es-ES_tradnl"/>
        </w:rPr>
        <w:t>Marco del plan de trabajo sobre la movilización de recursos</w:t>
      </w:r>
    </w:p>
    <w:p w14:paraId="1B1C4152" w14:textId="77777777" w:rsidR="009F612C" w:rsidRPr="00023281" w:rsidRDefault="009F612C" w:rsidP="00580735">
      <w:pPr>
        <w:pStyle w:val="Default"/>
        <w:suppressAutoHyphens/>
        <w:rPr>
          <w:color w:val="auto"/>
          <w:lang w:val="es-ES_tradnl"/>
        </w:rPr>
      </w:pPr>
    </w:p>
    <w:p w14:paraId="2602AEDF" w14:textId="4844E0C6" w:rsidR="009F612C" w:rsidRPr="00023281" w:rsidRDefault="00DA6BD5" w:rsidP="00580735">
      <w:pPr>
        <w:pStyle w:val="Default"/>
        <w:suppressAutoHyphens/>
        <w:rPr>
          <w:color w:val="auto"/>
          <w:sz w:val="22"/>
          <w:szCs w:val="22"/>
          <w:lang w:val="es-ES_tradnl"/>
        </w:rPr>
      </w:pPr>
      <w:r w:rsidRPr="00023281">
        <w:rPr>
          <w:color w:val="auto"/>
          <w:sz w:val="22"/>
          <w:szCs w:val="22"/>
          <w:lang w:val="es-ES_tradnl"/>
        </w:rPr>
        <w:t>La Convención Relativa a los Humedales de Importancia Internacional</w:t>
      </w:r>
      <w:r w:rsidR="00FB7155">
        <w:rPr>
          <w:color w:val="auto"/>
          <w:sz w:val="22"/>
          <w:szCs w:val="22"/>
          <w:lang w:val="es-ES_tradnl"/>
        </w:rPr>
        <w:t xml:space="preserve"> E</w:t>
      </w:r>
      <w:r w:rsidRPr="00FB7155">
        <w:rPr>
          <w:color w:val="auto"/>
          <w:sz w:val="22"/>
          <w:szCs w:val="22"/>
          <w:lang w:val="es-ES_tradnl"/>
        </w:rPr>
        <w:t>specialmente</w:t>
      </w:r>
      <w:r w:rsidRPr="00023281">
        <w:rPr>
          <w:color w:val="auto"/>
          <w:sz w:val="22"/>
          <w:szCs w:val="22"/>
          <w:lang w:val="es-ES_tradnl"/>
        </w:rPr>
        <w:t xml:space="preserve"> como Hábitat de Aves Acuáticas</w:t>
      </w:r>
      <w:r w:rsidR="009F612C" w:rsidRPr="00023281">
        <w:rPr>
          <w:color w:val="auto"/>
          <w:sz w:val="22"/>
          <w:szCs w:val="22"/>
          <w:lang w:val="es-ES_tradnl"/>
        </w:rPr>
        <w:t xml:space="preserve">, </w:t>
      </w:r>
      <w:r w:rsidRPr="00023281">
        <w:rPr>
          <w:color w:val="auto"/>
          <w:sz w:val="22"/>
          <w:szCs w:val="22"/>
          <w:lang w:val="es-ES_tradnl"/>
        </w:rPr>
        <w:t xml:space="preserve">denominada Convención de </w:t>
      </w:r>
      <w:r w:rsidR="009F612C" w:rsidRPr="00023281">
        <w:rPr>
          <w:color w:val="auto"/>
          <w:sz w:val="22"/>
          <w:szCs w:val="22"/>
          <w:lang w:val="es-ES_tradnl"/>
        </w:rPr>
        <w:t xml:space="preserve">Ramsar, </w:t>
      </w:r>
      <w:r w:rsidR="001C0F23" w:rsidRPr="00023281">
        <w:rPr>
          <w:color w:val="auto"/>
          <w:sz w:val="22"/>
          <w:szCs w:val="22"/>
          <w:lang w:val="es-ES_tradnl"/>
        </w:rPr>
        <w:t>es una de las convenciones más antiguas relacionadas con el medio ambiente y también una de</w:t>
      </w:r>
      <w:r w:rsidR="009113E1" w:rsidRPr="00023281">
        <w:rPr>
          <w:color w:val="auto"/>
          <w:sz w:val="22"/>
          <w:szCs w:val="22"/>
          <w:lang w:val="es-ES_tradnl"/>
        </w:rPr>
        <w:t xml:space="preserve"> </w:t>
      </w:r>
      <w:r w:rsidR="001C0F23" w:rsidRPr="00023281">
        <w:rPr>
          <w:color w:val="auto"/>
          <w:sz w:val="22"/>
          <w:szCs w:val="22"/>
          <w:lang w:val="es-ES_tradnl"/>
        </w:rPr>
        <w:t xml:space="preserve">las pocas que tiene un alcance y unas consecuencias tan directas sobre el terreno para las Partes Contratantes y </w:t>
      </w:r>
      <w:r w:rsidR="009113E1" w:rsidRPr="00023281">
        <w:rPr>
          <w:color w:val="auto"/>
          <w:sz w:val="22"/>
          <w:szCs w:val="22"/>
          <w:lang w:val="es-ES_tradnl"/>
        </w:rPr>
        <w:t>en</w:t>
      </w:r>
      <w:r w:rsidR="001C0F23" w:rsidRPr="00023281">
        <w:rPr>
          <w:color w:val="auto"/>
          <w:sz w:val="22"/>
          <w:szCs w:val="22"/>
          <w:lang w:val="es-ES_tradnl"/>
        </w:rPr>
        <w:t xml:space="preserve"> todo el mundo</w:t>
      </w:r>
      <w:r w:rsidR="009F612C" w:rsidRPr="00023281">
        <w:rPr>
          <w:color w:val="auto"/>
          <w:sz w:val="22"/>
          <w:szCs w:val="22"/>
          <w:lang w:val="es-ES_tradnl"/>
        </w:rPr>
        <w:t xml:space="preserve">. </w:t>
      </w:r>
      <w:r w:rsidR="00873297" w:rsidRPr="00023281">
        <w:rPr>
          <w:color w:val="auto"/>
          <w:sz w:val="22"/>
          <w:szCs w:val="22"/>
          <w:lang w:val="es-ES_tradnl"/>
        </w:rPr>
        <w:t>La disponibilidad de recursos es una dificultad tanto para los gobiernos como para los acuerdos multilaterales sobre el medio ambiente</w:t>
      </w:r>
      <w:r w:rsidR="009F612C" w:rsidRPr="00023281">
        <w:rPr>
          <w:color w:val="auto"/>
          <w:sz w:val="22"/>
          <w:szCs w:val="22"/>
          <w:lang w:val="es-ES_tradnl"/>
        </w:rPr>
        <w:t xml:space="preserve">. </w:t>
      </w:r>
      <w:r w:rsidR="00873297" w:rsidRPr="00023281">
        <w:rPr>
          <w:color w:val="auto"/>
          <w:sz w:val="22"/>
          <w:szCs w:val="22"/>
          <w:lang w:val="es-ES_tradnl"/>
        </w:rPr>
        <w:t xml:space="preserve">En consecuencia, la Convención de </w:t>
      </w:r>
      <w:r w:rsidR="009F612C" w:rsidRPr="00023281">
        <w:rPr>
          <w:color w:val="auto"/>
          <w:sz w:val="22"/>
          <w:szCs w:val="22"/>
          <w:lang w:val="es-ES_tradnl"/>
        </w:rPr>
        <w:t xml:space="preserve">Ramsar </w:t>
      </w:r>
      <w:r w:rsidR="00873297" w:rsidRPr="00023281">
        <w:rPr>
          <w:color w:val="auto"/>
          <w:sz w:val="22"/>
          <w:szCs w:val="22"/>
          <w:lang w:val="es-ES_tradnl"/>
        </w:rPr>
        <w:t>busca activamente mecanismos de financiación con objeto de financiar las prioridades descritas por las Partes, que nos brindan asistencia en nuestra labor destinada a aplicar la Convención</w:t>
      </w:r>
      <w:r w:rsidR="009F612C" w:rsidRPr="00023281">
        <w:rPr>
          <w:color w:val="auto"/>
          <w:sz w:val="22"/>
          <w:szCs w:val="22"/>
          <w:lang w:val="es-ES_tradnl"/>
        </w:rPr>
        <w:t xml:space="preserve">. </w:t>
      </w:r>
    </w:p>
    <w:p w14:paraId="4FFB70CF" w14:textId="77777777" w:rsidR="009F612C" w:rsidRPr="00023281" w:rsidRDefault="009F612C" w:rsidP="00580735">
      <w:pPr>
        <w:pStyle w:val="Default"/>
        <w:suppressAutoHyphens/>
        <w:rPr>
          <w:color w:val="auto"/>
          <w:sz w:val="22"/>
          <w:szCs w:val="22"/>
          <w:lang w:val="es-ES_tradnl"/>
        </w:rPr>
      </w:pPr>
    </w:p>
    <w:p w14:paraId="7C23A032" w14:textId="0EE042B4" w:rsidR="009F612C" w:rsidRPr="00023281" w:rsidRDefault="00873297" w:rsidP="00580735">
      <w:pPr>
        <w:widowControl/>
        <w:rPr>
          <w:rFonts w:ascii="Calibri" w:hAnsi="Calibri"/>
          <w:sz w:val="22"/>
          <w:szCs w:val="22"/>
          <w:lang w:val="es-ES_tradnl"/>
        </w:rPr>
      </w:pPr>
      <w:r w:rsidRPr="00023281">
        <w:rPr>
          <w:rFonts w:ascii="Calibri" w:hAnsi="Calibri"/>
          <w:sz w:val="22"/>
          <w:szCs w:val="22"/>
          <w:lang w:val="es-ES_tradnl"/>
        </w:rPr>
        <w:t xml:space="preserve">En el marco de la movilización de recursos con objeto de apoyar la labor de la Convención, la </w:t>
      </w:r>
      <w:r w:rsidR="00DC1D23" w:rsidRPr="00023281">
        <w:rPr>
          <w:rFonts w:ascii="Calibri" w:hAnsi="Calibri"/>
          <w:sz w:val="22"/>
          <w:szCs w:val="22"/>
          <w:lang w:val="es-ES_tradnl"/>
        </w:rPr>
        <w:t>Secretaría</w:t>
      </w:r>
      <w:r w:rsidR="009F612C" w:rsidRPr="00023281">
        <w:rPr>
          <w:rFonts w:ascii="Calibri" w:hAnsi="Calibri"/>
          <w:sz w:val="22"/>
          <w:szCs w:val="22"/>
          <w:lang w:val="es-ES_tradnl"/>
        </w:rPr>
        <w:t xml:space="preserve"> </w:t>
      </w:r>
      <w:r w:rsidRPr="00023281">
        <w:rPr>
          <w:rFonts w:ascii="Calibri" w:hAnsi="Calibri"/>
          <w:sz w:val="22"/>
          <w:szCs w:val="22"/>
          <w:lang w:val="es-ES_tradnl"/>
        </w:rPr>
        <w:t>debe</w:t>
      </w:r>
      <w:r w:rsidR="009F612C" w:rsidRPr="00023281">
        <w:rPr>
          <w:rFonts w:ascii="Calibri" w:hAnsi="Calibri"/>
          <w:sz w:val="22"/>
          <w:szCs w:val="22"/>
          <w:lang w:val="es-ES_tradnl"/>
        </w:rPr>
        <w:t>:</w:t>
      </w:r>
    </w:p>
    <w:p w14:paraId="7DC586B0" w14:textId="77777777" w:rsidR="009F612C" w:rsidRPr="00023281" w:rsidRDefault="009F612C" w:rsidP="00580735">
      <w:pPr>
        <w:widowControl/>
        <w:rPr>
          <w:rFonts w:ascii="Calibri" w:hAnsi="Calibri"/>
          <w:sz w:val="22"/>
          <w:szCs w:val="22"/>
          <w:lang w:val="es-ES_tradnl"/>
        </w:rPr>
      </w:pPr>
    </w:p>
    <w:p w14:paraId="1DCCF6C4" w14:textId="1B8EC727" w:rsidR="009F612C" w:rsidRPr="00023281" w:rsidRDefault="00962415" w:rsidP="00580735">
      <w:pPr>
        <w:pStyle w:val="ListParagraph"/>
        <w:numPr>
          <w:ilvl w:val="0"/>
          <w:numId w:val="7"/>
        </w:numPr>
        <w:suppressAutoHyphens/>
        <w:spacing w:after="0" w:line="240" w:lineRule="auto"/>
        <w:ind w:left="426" w:hanging="426"/>
        <w:rPr>
          <w:lang w:val="es-ES_tradnl"/>
        </w:rPr>
      </w:pPr>
      <w:r w:rsidRPr="00023281">
        <w:rPr>
          <w:lang w:val="es-ES_tradnl"/>
        </w:rPr>
        <w:t>Adoptar un enfoque para el conjunto de la Secretaría</w:t>
      </w:r>
      <w:r w:rsidR="009F612C" w:rsidRPr="00023281">
        <w:rPr>
          <w:lang w:val="es-ES_tradnl"/>
        </w:rPr>
        <w:t xml:space="preserve">. </w:t>
      </w:r>
      <w:r w:rsidR="00901FC1" w:rsidRPr="00023281">
        <w:rPr>
          <w:lang w:val="es-ES_tradnl"/>
        </w:rPr>
        <w:t xml:space="preserve">Aunque las Partes han establecido un puesto del personal de la Secretaría dedicado a la movilización de recursos, esas iniciativas lograrán los mejores resultados cuando todos los miembros del personal de la </w:t>
      </w:r>
      <w:r w:rsidR="00DC1D23" w:rsidRPr="00023281">
        <w:rPr>
          <w:lang w:val="es-ES_tradnl"/>
        </w:rPr>
        <w:t>Secretaría</w:t>
      </w:r>
      <w:r w:rsidR="009F612C" w:rsidRPr="00023281">
        <w:rPr>
          <w:lang w:val="es-ES_tradnl"/>
        </w:rPr>
        <w:t xml:space="preserve"> </w:t>
      </w:r>
      <w:r w:rsidR="00901FC1" w:rsidRPr="00023281">
        <w:rPr>
          <w:lang w:val="es-ES_tradnl"/>
        </w:rPr>
        <w:t>apoyen los esfuerzos de recaudación de fondos como elemento de su trabajo y colaboren para apoyar las actividades al respecto; cabe destacar que las Partes consideran que así es como se deberán comportar</w:t>
      </w:r>
      <w:r w:rsidR="009F612C" w:rsidRPr="00023281">
        <w:rPr>
          <w:lang w:val="es-ES_tradnl"/>
        </w:rPr>
        <w:t xml:space="preserve">. </w:t>
      </w:r>
    </w:p>
    <w:p w14:paraId="5B23752C" w14:textId="77777777" w:rsidR="009F612C" w:rsidRPr="00023281" w:rsidRDefault="009F612C" w:rsidP="00580735">
      <w:pPr>
        <w:pStyle w:val="ListParagraph"/>
        <w:suppressAutoHyphens/>
        <w:ind w:left="426" w:hanging="426"/>
        <w:rPr>
          <w:lang w:val="es-ES_tradnl"/>
        </w:rPr>
      </w:pPr>
    </w:p>
    <w:p w14:paraId="7A530D1F" w14:textId="1FCF6D17" w:rsidR="009F612C" w:rsidRPr="00023281" w:rsidRDefault="00090AFC" w:rsidP="00580735">
      <w:pPr>
        <w:pStyle w:val="ListParagraph"/>
        <w:numPr>
          <w:ilvl w:val="0"/>
          <w:numId w:val="7"/>
        </w:numPr>
        <w:suppressAutoHyphens/>
        <w:spacing w:after="0" w:line="240" w:lineRule="auto"/>
        <w:ind w:left="426" w:hanging="426"/>
        <w:rPr>
          <w:lang w:val="es-ES_tradnl"/>
        </w:rPr>
      </w:pPr>
      <w:r w:rsidRPr="00023281">
        <w:rPr>
          <w:lang w:val="es-ES_tradnl"/>
        </w:rPr>
        <w:t>Incluir iniciativas tanto para velar por que las relaciones de colaboración existentes se aprovechen al máximo como para buscar nuevas fuentes de financiación</w:t>
      </w:r>
      <w:r w:rsidR="009F612C" w:rsidRPr="00023281">
        <w:rPr>
          <w:lang w:val="es-ES_tradnl"/>
        </w:rPr>
        <w:t xml:space="preserve">. </w:t>
      </w:r>
    </w:p>
    <w:p w14:paraId="5F2B4CEE" w14:textId="77777777" w:rsidR="009F612C" w:rsidRPr="00023281" w:rsidRDefault="009F612C" w:rsidP="00580735">
      <w:pPr>
        <w:pStyle w:val="ListParagraph"/>
        <w:suppressAutoHyphens/>
        <w:ind w:left="426" w:hanging="426"/>
        <w:rPr>
          <w:lang w:val="es-ES_tradnl"/>
        </w:rPr>
      </w:pPr>
    </w:p>
    <w:p w14:paraId="1B332B3E" w14:textId="27D09351" w:rsidR="009F612C" w:rsidRPr="00023281" w:rsidRDefault="00280102" w:rsidP="00580735">
      <w:pPr>
        <w:pStyle w:val="ListParagraph"/>
        <w:numPr>
          <w:ilvl w:val="0"/>
          <w:numId w:val="7"/>
        </w:numPr>
        <w:suppressAutoHyphens/>
        <w:spacing w:after="0" w:line="240" w:lineRule="auto"/>
        <w:ind w:left="426" w:hanging="426"/>
        <w:rPr>
          <w:lang w:val="es-ES_tradnl"/>
        </w:rPr>
      </w:pPr>
      <w:r w:rsidRPr="00023281">
        <w:rPr>
          <w:lang w:val="es-ES_tradnl"/>
        </w:rPr>
        <w:t>Estudiar enfoques innovadores, creativos e imaginativos</w:t>
      </w:r>
      <w:r w:rsidR="009F612C" w:rsidRPr="00023281">
        <w:rPr>
          <w:lang w:val="es-ES_tradnl"/>
        </w:rPr>
        <w:t xml:space="preserve">. </w:t>
      </w:r>
    </w:p>
    <w:p w14:paraId="150EA8C4" w14:textId="77777777" w:rsidR="009F612C" w:rsidRPr="00023281" w:rsidRDefault="009F612C" w:rsidP="00580735">
      <w:pPr>
        <w:pStyle w:val="ListParagraph"/>
        <w:suppressAutoHyphens/>
        <w:ind w:left="426" w:hanging="426"/>
        <w:rPr>
          <w:lang w:val="es-ES_tradnl"/>
        </w:rPr>
      </w:pPr>
    </w:p>
    <w:p w14:paraId="6E6D265D" w14:textId="5D40A25C" w:rsidR="009F612C" w:rsidRPr="00023281" w:rsidRDefault="003444B2" w:rsidP="00580735">
      <w:pPr>
        <w:pStyle w:val="ListParagraph"/>
        <w:numPr>
          <w:ilvl w:val="0"/>
          <w:numId w:val="7"/>
        </w:numPr>
        <w:suppressAutoHyphens/>
        <w:spacing w:after="0" w:line="240" w:lineRule="auto"/>
        <w:ind w:left="426" w:hanging="426"/>
        <w:rPr>
          <w:lang w:val="es-ES_tradnl"/>
        </w:rPr>
      </w:pPr>
      <w:r w:rsidRPr="00023281">
        <w:rPr>
          <w:lang w:val="es-ES_tradnl"/>
        </w:rPr>
        <w:t>Intentar ampliar la base de donantes para lograr una financiación más innovadora, como fundaciones privadas, el sector privado y otras organizaciones o entidades que tal vez sean ajenas al ámbito de la biodiversidad</w:t>
      </w:r>
      <w:r w:rsidR="009F612C" w:rsidRPr="00023281">
        <w:rPr>
          <w:lang w:val="es-ES_tradnl"/>
        </w:rPr>
        <w:t>.</w:t>
      </w:r>
    </w:p>
    <w:p w14:paraId="6C65C2B5" w14:textId="77777777" w:rsidR="009F612C" w:rsidRPr="00023281" w:rsidRDefault="009F612C" w:rsidP="00580735">
      <w:pPr>
        <w:widowControl/>
        <w:ind w:left="426" w:hanging="426"/>
        <w:rPr>
          <w:rFonts w:ascii="Calibri" w:hAnsi="Calibri"/>
          <w:sz w:val="22"/>
          <w:szCs w:val="22"/>
          <w:lang w:val="es-ES_tradnl"/>
        </w:rPr>
      </w:pPr>
    </w:p>
    <w:p w14:paraId="16EB7C96" w14:textId="4DA0EA35" w:rsidR="009F612C" w:rsidRPr="00023281" w:rsidRDefault="009B25C4" w:rsidP="00580735">
      <w:pPr>
        <w:pStyle w:val="ListParagraph"/>
        <w:numPr>
          <w:ilvl w:val="0"/>
          <w:numId w:val="7"/>
        </w:numPr>
        <w:suppressAutoHyphens/>
        <w:spacing w:after="0" w:line="240" w:lineRule="auto"/>
        <w:ind w:left="426" w:hanging="426"/>
        <w:rPr>
          <w:lang w:val="es-ES_tradnl" w:eastAsia="en-GB"/>
        </w:rPr>
      </w:pPr>
      <w:r w:rsidRPr="00023281">
        <w:rPr>
          <w:lang w:val="es-ES_tradnl"/>
        </w:rPr>
        <w:t xml:space="preserve">Aprovechar ampliamente la propuesta de valor de la Convención de </w:t>
      </w:r>
      <w:r w:rsidR="009F612C" w:rsidRPr="00023281">
        <w:rPr>
          <w:lang w:val="es-ES_tradnl"/>
        </w:rPr>
        <w:t xml:space="preserve">Ramsar, </w:t>
      </w:r>
      <w:r w:rsidRPr="00023281">
        <w:rPr>
          <w:lang w:val="es-ES_tradnl"/>
        </w:rPr>
        <w:t xml:space="preserve">los sitios </w:t>
      </w:r>
      <w:r w:rsidR="009F612C" w:rsidRPr="00023281">
        <w:rPr>
          <w:lang w:val="es-ES_tradnl"/>
        </w:rPr>
        <w:t xml:space="preserve">Ramsar, </w:t>
      </w:r>
      <w:r w:rsidRPr="00023281">
        <w:rPr>
          <w:lang w:val="es-ES_tradnl"/>
        </w:rPr>
        <w:t>los humedales y las relaciones oficiales con las Organizaciones Internacionales Asociadas (OIA) en las iniciativas para dirigir sus mensajes relacionados con la movilización de recursos</w:t>
      </w:r>
      <w:r w:rsidR="009F612C" w:rsidRPr="00023281">
        <w:rPr>
          <w:lang w:val="es-ES_tradnl"/>
        </w:rPr>
        <w:t xml:space="preserve">. </w:t>
      </w:r>
    </w:p>
    <w:p w14:paraId="63175072" w14:textId="77777777" w:rsidR="009F612C" w:rsidRPr="00023281" w:rsidRDefault="009F612C" w:rsidP="00580735">
      <w:pPr>
        <w:pStyle w:val="ListParagraph"/>
        <w:suppressAutoHyphens/>
        <w:ind w:left="426" w:hanging="426"/>
        <w:rPr>
          <w:lang w:val="es-ES_tradnl"/>
        </w:rPr>
      </w:pPr>
    </w:p>
    <w:p w14:paraId="107609F9" w14:textId="1F9B9575" w:rsidR="009F612C" w:rsidRPr="00023281" w:rsidRDefault="001941AD" w:rsidP="00580735">
      <w:pPr>
        <w:pStyle w:val="ListParagraph"/>
        <w:numPr>
          <w:ilvl w:val="0"/>
          <w:numId w:val="7"/>
        </w:numPr>
        <w:suppressAutoHyphens/>
        <w:spacing w:after="0" w:line="240" w:lineRule="auto"/>
        <w:ind w:left="426" w:hanging="426"/>
        <w:rPr>
          <w:lang w:val="es-ES_tradnl" w:eastAsia="en-GB"/>
        </w:rPr>
      </w:pPr>
      <w:r w:rsidRPr="00023281">
        <w:rPr>
          <w:lang w:val="es-ES_tradnl" w:eastAsia="en-GB"/>
        </w:rPr>
        <w:t xml:space="preserve">Velar por la traducción eficaz de las prioridades de las Partes sufragadas con cargo al presupuesto no básico </w:t>
      </w:r>
      <w:r w:rsidR="009113E1" w:rsidRPr="00023281">
        <w:rPr>
          <w:lang w:val="es-ES_tradnl" w:eastAsia="en-GB"/>
        </w:rPr>
        <w:t>a</w:t>
      </w:r>
      <w:r w:rsidRPr="00023281">
        <w:rPr>
          <w:lang w:val="es-ES_tradnl" w:eastAsia="en-GB"/>
        </w:rPr>
        <w:t xml:space="preserve"> una terminología que los donantes específicos puedan comprender y con la que se identifiquen fácilmente, y que exprese </w:t>
      </w:r>
      <w:r w:rsidR="009113E1" w:rsidRPr="00023281">
        <w:rPr>
          <w:lang w:val="es-ES_tradnl" w:eastAsia="en-GB"/>
        </w:rPr>
        <w:t xml:space="preserve">las formas en que </w:t>
      </w:r>
      <w:r w:rsidRPr="00023281">
        <w:rPr>
          <w:lang w:val="es-ES_tradnl" w:eastAsia="en-GB"/>
        </w:rPr>
        <w:t xml:space="preserve">la Convención y los </w:t>
      </w:r>
      <w:r w:rsidR="00641967">
        <w:rPr>
          <w:lang w:val="es-ES_tradnl" w:eastAsia="en-GB"/>
        </w:rPr>
        <w:t>sitio</w:t>
      </w:r>
      <w:r w:rsidRPr="00023281">
        <w:rPr>
          <w:lang w:val="es-ES_tradnl" w:eastAsia="en-GB"/>
        </w:rPr>
        <w:t>s Ramsar, junto con otros humedales, resultan pertinentes para sus intereses y prioridades.</w:t>
      </w:r>
    </w:p>
    <w:p w14:paraId="1B693FCB" w14:textId="77777777" w:rsidR="009F612C" w:rsidRPr="00023281" w:rsidRDefault="009F612C" w:rsidP="00580735">
      <w:pPr>
        <w:widowControl/>
        <w:rPr>
          <w:rFonts w:ascii="Calibri" w:hAnsi="Calibri"/>
          <w:b/>
          <w:sz w:val="22"/>
          <w:szCs w:val="22"/>
          <w:lang w:val="es-ES_tradnl"/>
        </w:rPr>
      </w:pPr>
    </w:p>
    <w:p w14:paraId="2FC11A46" w14:textId="7E869835" w:rsidR="009F612C" w:rsidRPr="00023281" w:rsidRDefault="00E7300D" w:rsidP="00580735">
      <w:pPr>
        <w:widowControl/>
        <w:rPr>
          <w:rFonts w:ascii="Calibri" w:hAnsi="Calibri"/>
          <w:sz w:val="22"/>
          <w:szCs w:val="22"/>
          <w:lang w:val="es-ES_tradnl"/>
        </w:rPr>
      </w:pPr>
      <w:r w:rsidRPr="00023281">
        <w:rPr>
          <w:rFonts w:ascii="Calibri" w:hAnsi="Calibri"/>
          <w:sz w:val="22"/>
          <w:szCs w:val="22"/>
          <w:lang w:val="es-ES_tradnl"/>
        </w:rPr>
        <w:t xml:space="preserve">Las iniciativas de movilización de recursos deben dirigirse a los intereses prioritarios de las Partes, como se indica en el cuadro siguiente </w:t>
      </w:r>
      <w:r w:rsidR="009113E1" w:rsidRPr="00023281">
        <w:rPr>
          <w:rFonts w:ascii="Calibri" w:hAnsi="Calibri"/>
          <w:sz w:val="22"/>
          <w:szCs w:val="22"/>
          <w:lang w:val="es-ES_tradnl"/>
        </w:rPr>
        <w:t xml:space="preserve">tomado </w:t>
      </w:r>
      <w:r w:rsidRPr="00023281">
        <w:rPr>
          <w:rFonts w:ascii="Calibri" w:hAnsi="Calibri"/>
          <w:sz w:val="22"/>
          <w:szCs w:val="22"/>
          <w:lang w:val="es-ES_tradnl"/>
        </w:rPr>
        <w:t xml:space="preserve">de la Resolución </w:t>
      </w:r>
      <w:r w:rsidR="009F612C" w:rsidRPr="00023281">
        <w:rPr>
          <w:rFonts w:ascii="Calibri" w:hAnsi="Calibri"/>
          <w:sz w:val="22"/>
          <w:szCs w:val="22"/>
          <w:lang w:val="es-ES_tradnl"/>
        </w:rPr>
        <w:t>XII.1</w:t>
      </w:r>
      <w:r w:rsidRPr="00023281">
        <w:rPr>
          <w:rFonts w:ascii="Calibri" w:hAnsi="Calibri"/>
          <w:sz w:val="22"/>
          <w:szCs w:val="22"/>
          <w:lang w:val="es-ES_tradnl"/>
        </w:rPr>
        <w:t>, Anexo</w:t>
      </w:r>
      <w:r w:rsidR="009F612C" w:rsidRPr="00023281">
        <w:rPr>
          <w:rFonts w:ascii="Calibri" w:hAnsi="Calibri"/>
          <w:sz w:val="22"/>
          <w:szCs w:val="22"/>
          <w:lang w:val="es-ES_tradnl"/>
        </w:rPr>
        <w:t xml:space="preserve"> 3</w:t>
      </w:r>
      <w:r w:rsidRPr="00023281">
        <w:rPr>
          <w:rFonts w:ascii="Calibri" w:hAnsi="Calibri"/>
          <w:sz w:val="22"/>
          <w:szCs w:val="22"/>
          <w:lang w:val="es-ES_tradnl"/>
        </w:rPr>
        <w:t>,</w:t>
      </w:r>
      <w:r w:rsidR="009F612C" w:rsidRPr="00023281">
        <w:rPr>
          <w:rFonts w:ascii="Calibri" w:hAnsi="Calibri"/>
          <w:sz w:val="22"/>
          <w:szCs w:val="22"/>
          <w:lang w:val="es-ES_tradnl"/>
        </w:rPr>
        <w:t xml:space="preserve"> </w:t>
      </w:r>
      <w:r w:rsidRPr="00023281">
        <w:rPr>
          <w:rFonts w:ascii="Calibri" w:hAnsi="Calibri"/>
          <w:sz w:val="22"/>
          <w:szCs w:val="22"/>
          <w:lang w:val="es-ES_tradnl"/>
        </w:rPr>
        <w:t>y todas ellas deben dedicarse y llevarse a cabo para atender a esas necesidades descritas</w:t>
      </w:r>
      <w:r w:rsidR="009F612C" w:rsidRPr="00023281">
        <w:rPr>
          <w:rFonts w:ascii="Calibri" w:hAnsi="Calibri"/>
          <w:sz w:val="22"/>
          <w:szCs w:val="22"/>
          <w:lang w:val="es-ES_tradnl"/>
        </w:rPr>
        <w:t xml:space="preserve">. </w:t>
      </w:r>
      <w:r w:rsidRPr="00023281">
        <w:rPr>
          <w:rFonts w:ascii="Calibri" w:hAnsi="Calibri"/>
          <w:sz w:val="22"/>
          <w:szCs w:val="22"/>
          <w:lang w:val="es-ES_tradnl"/>
        </w:rPr>
        <w:t>Con miras a la movilización de recursos, se prevé que los enfoques sean estratégicos y tengan presente el panorama general y la estabilidad a largo plazo</w:t>
      </w:r>
      <w:r w:rsidR="009F612C" w:rsidRPr="00023281">
        <w:rPr>
          <w:rFonts w:ascii="Calibri" w:hAnsi="Calibri"/>
          <w:sz w:val="22"/>
          <w:szCs w:val="22"/>
          <w:lang w:val="es-ES_tradnl"/>
        </w:rPr>
        <w:t xml:space="preserve">. </w:t>
      </w:r>
    </w:p>
    <w:p w14:paraId="1E19CCDE" w14:textId="77777777" w:rsidR="009F612C" w:rsidRPr="00023281" w:rsidRDefault="009F612C" w:rsidP="00580735">
      <w:pPr>
        <w:widowControl/>
        <w:rPr>
          <w:rFonts w:ascii="Calibri" w:hAnsi="Calibri"/>
          <w:lang w:val="es-ES_tradnl"/>
        </w:rPr>
      </w:pPr>
    </w:p>
    <w:p w14:paraId="5ED52787" w14:textId="77777777" w:rsidR="009F612C" w:rsidRPr="00023281" w:rsidRDefault="009F612C" w:rsidP="00580735">
      <w:pPr>
        <w:widowControl/>
        <w:rPr>
          <w:rFonts w:ascii="Calibri" w:hAnsi="Calibri"/>
          <w:b/>
          <w:lang w:val="es-ES_tradnl"/>
        </w:rPr>
      </w:pPr>
      <w:r w:rsidRPr="00023281">
        <w:rPr>
          <w:rFonts w:ascii="Calibri" w:hAnsi="Calibri"/>
          <w:b/>
          <w:lang w:val="es-ES_tradnl"/>
        </w:rPr>
        <w:br w:type="page"/>
      </w:r>
    </w:p>
    <w:p w14:paraId="325A5FCD" w14:textId="37BC6935" w:rsidR="009F612C" w:rsidRPr="00023281" w:rsidRDefault="009F612C" w:rsidP="00580735">
      <w:pPr>
        <w:widowControl/>
        <w:rPr>
          <w:rFonts w:ascii="Calibri" w:hAnsi="Calibri"/>
          <w:b/>
          <w:lang w:val="es-ES_tradnl"/>
        </w:rPr>
      </w:pPr>
      <w:r w:rsidRPr="00023281">
        <w:rPr>
          <w:rFonts w:ascii="Calibri" w:hAnsi="Calibri"/>
          <w:b/>
          <w:lang w:val="es-ES_tradnl"/>
        </w:rPr>
        <w:lastRenderedPageBreak/>
        <w:t>Res</w:t>
      </w:r>
      <w:r w:rsidR="00FF3FB8" w:rsidRPr="00023281">
        <w:rPr>
          <w:rFonts w:ascii="Calibri" w:hAnsi="Calibri"/>
          <w:b/>
          <w:lang w:val="es-ES_tradnl"/>
        </w:rPr>
        <w:t>olución XII.1 An</w:t>
      </w:r>
      <w:r w:rsidRPr="00023281">
        <w:rPr>
          <w:rFonts w:ascii="Calibri" w:hAnsi="Calibri"/>
          <w:b/>
          <w:lang w:val="es-ES_tradnl"/>
        </w:rPr>
        <w:t>ex</w:t>
      </w:r>
      <w:r w:rsidR="00FF3FB8" w:rsidRPr="00023281">
        <w:rPr>
          <w:rFonts w:ascii="Calibri" w:hAnsi="Calibri"/>
          <w:b/>
          <w:lang w:val="es-ES_tradnl"/>
        </w:rPr>
        <w:t>o</w:t>
      </w:r>
      <w:r w:rsidRPr="00023281">
        <w:rPr>
          <w:rFonts w:ascii="Calibri" w:hAnsi="Calibri"/>
          <w:b/>
          <w:lang w:val="es-ES_tradnl"/>
        </w:rPr>
        <w:t xml:space="preserve"> 3</w:t>
      </w:r>
    </w:p>
    <w:p w14:paraId="501A1BAE" w14:textId="77777777" w:rsidR="009F612C" w:rsidRPr="00023281" w:rsidRDefault="009F612C" w:rsidP="00580735">
      <w:pPr>
        <w:widowControl/>
        <w:rPr>
          <w:rFonts w:ascii="Calibri" w:hAnsi="Calibri"/>
          <w:b/>
          <w:lang w:val="es-ES_tradnl"/>
        </w:rPr>
      </w:pPr>
    </w:p>
    <w:tbl>
      <w:tblPr>
        <w:tblW w:w="9229" w:type="dxa"/>
        <w:tblInd w:w="9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8" w:type="dxa"/>
          <w:bottom w:w="28" w:type="dxa"/>
        </w:tblCellMar>
        <w:tblLook w:val="04A0" w:firstRow="1" w:lastRow="0" w:firstColumn="1" w:lastColumn="0" w:noHBand="0" w:noVBand="1"/>
      </w:tblPr>
      <w:tblGrid>
        <w:gridCol w:w="735"/>
        <w:gridCol w:w="4005"/>
        <w:gridCol w:w="1125"/>
        <w:gridCol w:w="3364"/>
      </w:tblGrid>
      <w:tr w:rsidR="005F2CB1" w:rsidRPr="004622F5" w14:paraId="6023EA2F" w14:textId="77777777" w:rsidTr="000C4C18">
        <w:trPr>
          <w:trHeight w:val="636"/>
        </w:trPr>
        <w:tc>
          <w:tcPr>
            <w:tcW w:w="735" w:type="dxa"/>
            <w:shd w:val="clear" w:color="auto" w:fill="8DB3E2"/>
            <w:vAlign w:val="center"/>
            <w:hideMark/>
          </w:tcPr>
          <w:p w14:paraId="14A4C4BF" w14:textId="4E98F0CD" w:rsidR="009F612C" w:rsidRPr="00023281" w:rsidRDefault="005F2CB1" w:rsidP="00580735">
            <w:pPr>
              <w:widowControl/>
              <w:rPr>
                <w:rFonts w:ascii="Calibri" w:eastAsia="Times New Roman" w:hAnsi="Calibri"/>
                <w:b/>
                <w:bCs/>
                <w:sz w:val="20"/>
                <w:szCs w:val="20"/>
                <w:lang w:val="es-ES_tradnl" w:eastAsia="en-GB"/>
              </w:rPr>
            </w:pPr>
            <w:r w:rsidRPr="00023281">
              <w:rPr>
                <w:rFonts w:ascii="Calibri" w:eastAsia="Times New Roman" w:hAnsi="Calibri"/>
                <w:b/>
                <w:bCs/>
                <w:sz w:val="20"/>
                <w:szCs w:val="20"/>
                <w:lang w:val="es-ES_tradnl" w:eastAsia="en-GB"/>
              </w:rPr>
              <w:t>Núm.</w:t>
            </w:r>
          </w:p>
        </w:tc>
        <w:tc>
          <w:tcPr>
            <w:tcW w:w="4005" w:type="dxa"/>
            <w:shd w:val="clear" w:color="auto" w:fill="8DB3E2"/>
            <w:vAlign w:val="center"/>
            <w:hideMark/>
          </w:tcPr>
          <w:p w14:paraId="101C8165" w14:textId="4805329C" w:rsidR="009F612C" w:rsidRPr="00023281" w:rsidRDefault="005F2CB1" w:rsidP="005F2CB1">
            <w:pPr>
              <w:widowControl/>
              <w:rPr>
                <w:rFonts w:ascii="Calibri" w:eastAsia="Times New Roman" w:hAnsi="Calibri"/>
                <w:b/>
                <w:bCs/>
                <w:sz w:val="20"/>
                <w:szCs w:val="20"/>
                <w:lang w:val="es-ES_tradnl" w:eastAsia="en-GB"/>
              </w:rPr>
            </w:pPr>
            <w:r w:rsidRPr="00023281">
              <w:rPr>
                <w:rFonts w:ascii="Calibri" w:eastAsia="Times New Roman" w:hAnsi="Calibri"/>
                <w:b/>
                <w:bCs/>
                <w:sz w:val="20"/>
                <w:szCs w:val="20"/>
                <w:lang w:val="es-ES_tradnl" w:eastAsia="en-GB"/>
              </w:rPr>
              <w:t xml:space="preserve">Prioridades financiadas con cargo al presupuesto no básico para </w:t>
            </w:r>
            <w:r w:rsidR="009F612C" w:rsidRPr="00023281">
              <w:rPr>
                <w:rFonts w:ascii="Calibri" w:eastAsia="Times New Roman" w:hAnsi="Calibri"/>
                <w:b/>
                <w:bCs/>
                <w:sz w:val="20"/>
                <w:szCs w:val="20"/>
                <w:lang w:val="es-ES_tradnl" w:eastAsia="en-GB"/>
              </w:rPr>
              <w:t>2016-2018</w:t>
            </w:r>
          </w:p>
        </w:tc>
        <w:tc>
          <w:tcPr>
            <w:tcW w:w="1125" w:type="dxa"/>
            <w:shd w:val="clear" w:color="auto" w:fill="8DB3E2"/>
            <w:vAlign w:val="center"/>
            <w:hideMark/>
          </w:tcPr>
          <w:p w14:paraId="309CC766" w14:textId="0B838263" w:rsidR="009F612C" w:rsidRPr="00023281" w:rsidRDefault="005F2CB1" w:rsidP="005F2CB1">
            <w:pPr>
              <w:widowControl/>
              <w:rPr>
                <w:rFonts w:ascii="Calibri" w:eastAsia="Times New Roman" w:hAnsi="Calibri"/>
                <w:b/>
                <w:bCs/>
                <w:sz w:val="20"/>
                <w:szCs w:val="20"/>
                <w:lang w:val="es-ES_tradnl" w:eastAsia="en-GB"/>
              </w:rPr>
            </w:pPr>
            <w:r w:rsidRPr="00023281">
              <w:rPr>
                <w:rFonts w:ascii="Calibri" w:eastAsia="Times New Roman" w:hAnsi="Calibri"/>
                <w:b/>
                <w:bCs/>
                <w:sz w:val="20"/>
                <w:szCs w:val="20"/>
                <w:lang w:val="es-ES_tradnl" w:eastAsia="en-GB"/>
              </w:rPr>
              <w:t xml:space="preserve">Cantidad requerida en </w:t>
            </w:r>
            <w:r w:rsidR="009F612C" w:rsidRPr="00023281">
              <w:rPr>
                <w:rFonts w:ascii="Calibri" w:eastAsia="Times New Roman" w:hAnsi="Calibri"/>
                <w:b/>
                <w:bCs/>
                <w:sz w:val="20"/>
                <w:szCs w:val="20"/>
                <w:lang w:val="es-ES_tradnl" w:eastAsia="en-GB"/>
              </w:rPr>
              <w:t>3</w:t>
            </w:r>
            <w:r w:rsidRPr="00023281">
              <w:rPr>
                <w:rFonts w:ascii="Calibri" w:eastAsia="Times New Roman" w:hAnsi="Calibri"/>
                <w:b/>
                <w:bCs/>
                <w:sz w:val="20"/>
                <w:szCs w:val="20"/>
                <w:lang w:val="es-ES_tradnl" w:eastAsia="en-GB"/>
              </w:rPr>
              <w:t xml:space="preserve"> años </w:t>
            </w:r>
            <w:r w:rsidR="009F612C" w:rsidRPr="00023281">
              <w:rPr>
                <w:rFonts w:ascii="Calibri" w:eastAsia="Times New Roman" w:hAnsi="Calibri"/>
                <w:b/>
                <w:bCs/>
                <w:sz w:val="20"/>
                <w:szCs w:val="20"/>
                <w:lang w:val="es-ES_tradnl" w:eastAsia="en-GB"/>
              </w:rPr>
              <w:t>(CHF)</w:t>
            </w:r>
          </w:p>
        </w:tc>
        <w:tc>
          <w:tcPr>
            <w:tcW w:w="3364" w:type="dxa"/>
            <w:shd w:val="clear" w:color="auto" w:fill="8DB3E2"/>
            <w:vAlign w:val="center"/>
            <w:hideMark/>
          </w:tcPr>
          <w:p w14:paraId="099A6761" w14:textId="26557615" w:rsidR="009F612C" w:rsidRPr="00023281" w:rsidRDefault="005F2CB1" w:rsidP="00580735">
            <w:pPr>
              <w:widowControl/>
              <w:rPr>
                <w:rFonts w:ascii="Calibri" w:eastAsia="Times New Roman" w:hAnsi="Calibri"/>
                <w:b/>
                <w:bCs/>
                <w:sz w:val="20"/>
                <w:szCs w:val="20"/>
                <w:lang w:val="es-ES_tradnl" w:eastAsia="en-GB"/>
              </w:rPr>
            </w:pPr>
            <w:r w:rsidRPr="00023281">
              <w:rPr>
                <w:rFonts w:ascii="Calibri" w:eastAsia="Times New Roman" w:hAnsi="Calibri"/>
                <w:b/>
                <w:bCs/>
                <w:sz w:val="20"/>
                <w:szCs w:val="20"/>
                <w:lang w:val="es-ES_tradnl" w:eastAsia="en-GB"/>
              </w:rPr>
              <w:t xml:space="preserve">Calendario teórico </w:t>
            </w:r>
          </w:p>
          <w:p w14:paraId="037CA71E" w14:textId="072342C2" w:rsidR="009F612C" w:rsidRPr="00023281" w:rsidRDefault="009F612C" w:rsidP="005F2CB1">
            <w:pPr>
              <w:widowControl/>
              <w:rPr>
                <w:rFonts w:ascii="Calibri" w:eastAsia="Times New Roman" w:hAnsi="Calibri"/>
                <w:b/>
                <w:bCs/>
                <w:sz w:val="20"/>
                <w:szCs w:val="20"/>
                <w:lang w:val="es-ES_tradnl" w:eastAsia="en-GB"/>
              </w:rPr>
            </w:pPr>
            <w:r w:rsidRPr="00023281">
              <w:rPr>
                <w:rFonts w:ascii="Calibri" w:eastAsia="Times New Roman" w:hAnsi="Calibri"/>
                <w:b/>
                <w:bCs/>
                <w:sz w:val="20"/>
                <w:szCs w:val="20"/>
                <w:lang w:val="es-ES_tradnl" w:eastAsia="en-GB"/>
              </w:rPr>
              <w:t>(</w:t>
            </w:r>
            <w:r w:rsidR="005F2CB1" w:rsidRPr="00023281">
              <w:rPr>
                <w:rFonts w:ascii="Calibri" w:eastAsia="Times New Roman" w:hAnsi="Calibri"/>
                <w:b/>
                <w:bCs/>
                <w:sz w:val="20"/>
                <w:szCs w:val="20"/>
                <w:lang w:val="es-ES_tradnl" w:eastAsia="en-GB"/>
              </w:rPr>
              <w:t xml:space="preserve">fondos meta en </w:t>
            </w:r>
            <w:r w:rsidRPr="00023281">
              <w:rPr>
                <w:rFonts w:ascii="Calibri" w:eastAsia="Times New Roman" w:hAnsi="Calibri"/>
                <w:b/>
                <w:bCs/>
                <w:sz w:val="20"/>
                <w:szCs w:val="20"/>
                <w:lang w:val="es-ES_tradnl" w:eastAsia="en-GB"/>
              </w:rPr>
              <w:t>CHF)</w:t>
            </w:r>
          </w:p>
        </w:tc>
      </w:tr>
      <w:tr w:rsidR="005F2CB1" w:rsidRPr="004622F5" w14:paraId="67B9C03B" w14:textId="77777777" w:rsidTr="000C4C18">
        <w:tc>
          <w:tcPr>
            <w:tcW w:w="735" w:type="dxa"/>
            <w:shd w:val="clear" w:color="auto" w:fill="8DB3E2"/>
            <w:vAlign w:val="center"/>
            <w:hideMark/>
          </w:tcPr>
          <w:p w14:paraId="5CDC076E" w14:textId="77777777" w:rsidR="009F612C" w:rsidRPr="00023281" w:rsidRDefault="009F612C" w:rsidP="00580735">
            <w:pPr>
              <w:widowControl/>
              <w:rPr>
                <w:rFonts w:ascii="Calibri" w:eastAsia="Times New Roman" w:hAnsi="Calibri"/>
                <w:b/>
                <w:bCs/>
                <w:sz w:val="20"/>
                <w:szCs w:val="20"/>
                <w:lang w:val="es-ES_tradnl" w:eastAsia="en-GB"/>
              </w:rPr>
            </w:pPr>
            <w:r w:rsidRPr="00023281">
              <w:rPr>
                <w:rFonts w:ascii="Calibri" w:eastAsia="Times New Roman" w:hAnsi="Calibri"/>
                <w:b/>
                <w:bCs/>
                <w:sz w:val="20"/>
                <w:szCs w:val="20"/>
                <w:lang w:val="es-ES_tradnl" w:eastAsia="en-GB"/>
              </w:rPr>
              <w:t>1</w:t>
            </w:r>
          </w:p>
        </w:tc>
        <w:tc>
          <w:tcPr>
            <w:tcW w:w="4005" w:type="dxa"/>
            <w:shd w:val="clear" w:color="000000" w:fill="D3DFEE"/>
            <w:vAlign w:val="center"/>
            <w:hideMark/>
          </w:tcPr>
          <w:p w14:paraId="0015F88E" w14:textId="22CC76A4" w:rsidR="009F612C" w:rsidRPr="00023281" w:rsidRDefault="005F2CB1" w:rsidP="005F2CB1">
            <w:pPr>
              <w:widowControl/>
              <w:rPr>
                <w:rFonts w:ascii="Calibri" w:eastAsia="Times New Roman" w:hAnsi="Calibri"/>
                <w:sz w:val="20"/>
                <w:szCs w:val="20"/>
                <w:lang w:val="es-ES_tradnl" w:eastAsia="en-GB"/>
              </w:rPr>
            </w:pPr>
            <w:r w:rsidRPr="00023281">
              <w:rPr>
                <w:rFonts w:ascii="Calibri" w:eastAsia="Times New Roman" w:hAnsi="Calibri"/>
                <w:sz w:val="20"/>
                <w:szCs w:val="20"/>
                <w:lang w:val="es-ES_tradnl" w:eastAsia="en-GB"/>
              </w:rPr>
              <w:t xml:space="preserve">Misiones Ramsar de Asesoramiento para las Partes que soliciten asistencia </w:t>
            </w:r>
          </w:p>
        </w:tc>
        <w:tc>
          <w:tcPr>
            <w:tcW w:w="1125" w:type="dxa"/>
            <w:shd w:val="clear" w:color="000000" w:fill="D3DFEE"/>
            <w:vAlign w:val="center"/>
            <w:hideMark/>
          </w:tcPr>
          <w:p w14:paraId="65ED2125" w14:textId="4FF859B0" w:rsidR="009F612C" w:rsidRPr="00023281" w:rsidRDefault="005F2CB1" w:rsidP="00580735">
            <w:pPr>
              <w:widowControl/>
              <w:rPr>
                <w:rFonts w:ascii="Calibri" w:eastAsia="Times New Roman" w:hAnsi="Calibri"/>
                <w:sz w:val="20"/>
                <w:szCs w:val="20"/>
                <w:lang w:val="es-ES_tradnl" w:eastAsia="en-GB"/>
              </w:rPr>
            </w:pPr>
            <w:r w:rsidRPr="00023281">
              <w:rPr>
                <w:rFonts w:ascii="Calibri" w:eastAsia="Times New Roman" w:hAnsi="Calibri"/>
                <w:sz w:val="20"/>
                <w:szCs w:val="20"/>
                <w:lang w:val="es-ES_tradnl" w:eastAsia="en-GB"/>
              </w:rPr>
              <w:t>600.</w:t>
            </w:r>
            <w:r w:rsidR="009F612C" w:rsidRPr="00023281">
              <w:rPr>
                <w:rFonts w:ascii="Calibri" w:eastAsia="Times New Roman" w:hAnsi="Calibri"/>
                <w:sz w:val="20"/>
                <w:szCs w:val="20"/>
                <w:lang w:val="es-ES_tradnl" w:eastAsia="en-GB"/>
              </w:rPr>
              <w:t>000</w:t>
            </w:r>
          </w:p>
        </w:tc>
        <w:tc>
          <w:tcPr>
            <w:tcW w:w="3364" w:type="dxa"/>
            <w:shd w:val="clear" w:color="000000" w:fill="D3DFEE"/>
            <w:vAlign w:val="center"/>
            <w:hideMark/>
          </w:tcPr>
          <w:p w14:paraId="551D862C" w14:textId="3FE77DB1" w:rsidR="009F612C" w:rsidRPr="00023281" w:rsidRDefault="005F2CB1" w:rsidP="00580735">
            <w:pPr>
              <w:widowControl/>
              <w:rPr>
                <w:rFonts w:ascii="Calibri" w:hAnsi="Calibri"/>
                <w:sz w:val="20"/>
                <w:szCs w:val="20"/>
                <w:lang w:val="es-ES_tradnl" w:eastAsia="en-GB"/>
              </w:rPr>
            </w:pPr>
            <w:r w:rsidRPr="00023281">
              <w:rPr>
                <w:rFonts w:ascii="Calibri" w:hAnsi="Calibri"/>
                <w:sz w:val="20"/>
                <w:szCs w:val="20"/>
                <w:lang w:val="es-ES_tradnl" w:eastAsia="en-GB"/>
              </w:rPr>
              <w:t>200.</w:t>
            </w:r>
            <w:r w:rsidR="009F612C" w:rsidRPr="00023281">
              <w:rPr>
                <w:rFonts w:ascii="Calibri" w:hAnsi="Calibri"/>
                <w:sz w:val="20"/>
                <w:szCs w:val="20"/>
                <w:lang w:val="es-ES_tradnl" w:eastAsia="en-GB"/>
              </w:rPr>
              <w:t xml:space="preserve">000: </w:t>
            </w:r>
            <w:r w:rsidRPr="00023281">
              <w:rPr>
                <w:rFonts w:ascii="Calibri" w:hAnsi="Calibri"/>
                <w:sz w:val="20"/>
                <w:szCs w:val="20"/>
                <w:lang w:val="es-ES_tradnl" w:eastAsia="en-GB"/>
              </w:rPr>
              <w:t xml:space="preserve">primer trimestre </w:t>
            </w:r>
            <w:r w:rsidR="00814FD5" w:rsidRPr="00023281">
              <w:rPr>
                <w:rFonts w:ascii="Calibri" w:hAnsi="Calibri"/>
                <w:sz w:val="20"/>
                <w:szCs w:val="20"/>
                <w:lang w:val="es-ES_tradnl" w:eastAsia="en-GB"/>
              </w:rPr>
              <w:t xml:space="preserve">de </w:t>
            </w:r>
            <w:r w:rsidR="009F612C" w:rsidRPr="00023281">
              <w:rPr>
                <w:rFonts w:ascii="Calibri" w:hAnsi="Calibri"/>
                <w:sz w:val="20"/>
                <w:szCs w:val="20"/>
                <w:lang w:val="es-ES_tradnl" w:eastAsia="en-GB"/>
              </w:rPr>
              <w:t>2017</w:t>
            </w:r>
          </w:p>
          <w:p w14:paraId="68B12584" w14:textId="2ECDB729" w:rsidR="009F612C" w:rsidRPr="00023281" w:rsidRDefault="005F2CB1" w:rsidP="00580735">
            <w:pPr>
              <w:widowControl/>
              <w:rPr>
                <w:rFonts w:ascii="Calibri" w:hAnsi="Calibri"/>
                <w:sz w:val="20"/>
                <w:szCs w:val="20"/>
                <w:lang w:val="es-ES_tradnl" w:eastAsia="en-GB"/>
              </w:rPr>
            </w:pPr>
            <w:r w:rsidRPr="00023281">
              <w:rPr>
                <w:rFonts w:ascii="Calibri" w:hAnsi="Calibri"/>
                <w:sz w:val="20"/>
                <w:szCs w:val="20"/>
                <w:lang w:val="es-ES_tradnl" w:eastAsia="en-GB"/>
              </w:rPr>
              <w:t>200.</w:t>
            </w:r>
            <w:r w:rsidR="009F612C" w:rsidRPr="00023281">
              <w:rPr>
                <w:rFonts w:ascii="Calibri" w:hAnsi="Calibri"/>
                <w:sz w:val="20"/>
                <w:szCs w:val="20"/>
                <w:lang w:val="es-ES_tradnl" w:eastAsia="en-GB"/>
              </w:rPr>
              <w:t xml:space="preserve">000: </w:t>
            </w:r>
            <w:r w:rsidRPr="00023281">
              <w:rPr>
                <w:rFonts w:ascii="Calibri" w:hAnsi="Calibri"/>
                <w:sz w:val="20"/>
                <w:szCs w:val="20"/>
                <w:lang w:val="es-ES_tradnl" w:eastAsia="en-GB"/>
              </w:rPr>
              <w:t>tercer trimestre</w:t>
            </w:r>
            <w:r w:rsidR="009F612C" w:rsidRPr="00023281">
              <w:rPr>
                <w:rFonts w:ascii="Calibri" w:hAnsi="Calibri"/>
                <w:sz w:val="20"/>
                <w:szCs w:val="20"/>
                <w:lang w:val="es-ES_tradnl" w:eastAsia="en-GB"/>
              </w:rPr>
              <w:t xml:space="preserve"> </w:t>
            </w:r>
            <w:r w:rsidR="00814FD5" w:rsidRPr="00023281">
              <w:rPr>
                <w:rFonts w:ascii="Calibri" w:hAnsi="Calibri"/>
                <w:sz w:val="20"/>
                <w:szCs w:val="20"/>
                <w:lang w:val="es-ES_tradnl" w:eastAsia="en-GB"/>
              </w:rPr>
              <w:t xml:space="preserve">de </w:t>
            </w:r>
            <w:r w:rsidR="009F612C" w:rsidRPr="00023281">
              <w:rPr>
                <w:rFonts w:ascii="Calibri" w:hAnsi="Calibri"/>
                <w:sz w:val="20"/>
                <w:szCs w:val="20"/>
                <w:lang w:val="es-ES_tradnl" w:eastAsia="en-GB"/>
              </w:rPr>
              <w:t>2017</w:t>
            </w:r>
          </w:p>
          <w:p w14:paraId="6EF9297E" w14:textId="24F85ACA" w:rsidR="009F612C" w:rsidRPr="00023281" w:rsidRDefault="005F2CB1" w:rsidP="005F2CB1">
            <w:pPr>
              <w:widowControl/>
              <w:rPr>
                <w:rFonts w:ascii="Calibri" w:hAnsi="Calibri"/>
                <w:sz w:val="20"/>
                <w:szCs w:val="20"/>
                <w:lang w:val="es-ES_tradnl" w:eastAsia="en-GB"/>
              </w:rPr>
            </w:pPr>
            <w:r w:rsidRPr="00023281">
              <w:rPr>
                <w:rFonts w:ascii="Calibri" w:hAnsi="Calibri"/>
                <w:sz w:val="20"/>
                <w:szCs w:val="20"/>
                <w:lang w:val="es-ES_tradnl" w:eastAsia="en-GB"/>
              </w:rPr>
              <w:t>200.</w:t>
            </w:r>
            <w:r w:rsidR="009F612C" w:rsidRPr="00023281">
              <w:rPr>
                <w:rFonts w:ascii="Calibri" w:hAnsi="Calibri"/>
                <w:sz w:val="20"/>
                <w:szCs w:val="20"/>
                <w:lang w:val="es-ES_tradnl" w:eastAsia="en-GB"/>
              </w:rPr>
              <w:t xml:space="preserve">000: </w:t>
            </w:r>
            <w:r w:rsidRPr="00023281">
              <w:rPr>
                <w:rFonts w:ascii="Calibri" w:hAnsi="Calibri"/>
                <w:sz w:val="20"/>
                <w:szCs w:val="20"/>
                <w:lang w:val="es-ES_tradnl" w:eastAsia="en-GB"/>
              </w:rPr>
              <w:t>segundo trimestre</w:t>
            </w:r>
            <w:r w:rsidR="009F612C" w:rsidRPr="00023281">
              <w:rPr>
                <w:rFonts w:ascii="Calibri" w:hAnsi="Calibri"/>
                <w:sz w:val="20"/>
                <w:szCs w:val="20"/>
                <w:lang w:val="es-ES_tradnl" w:eastAsia="en-GB"/>
              </w:rPr>
              <w:t xml:space="preserve"> </w:t>
            </w:r>
            <w:r w:rsidR="00814FD5" w:rsidRPr="00023281">
              <w:rPr>
                <w:rFonts w:ascii="Calibri" w:hAnsi="Calibri"/>
                <w:sz w:val="20"/>
                <w:szCs w:val="20"/>
                <w:lang w:val="es-ES_tradnl" w:eastAsia="en-GB"/>
              </w:rPr>
              <w:t xml:space="preserve">de </w:t>
            </w:r>
            <w:r w:rsidR="009F612C" w:rsidRPr="00023281">
              <w:rPr>
                <w:rFonts w:ascii="Calibri" w:hAnsi="Calibri"/>
                <w:sz w:val="20"/>
                <w:szCs w:val="20"/>
                <w:lang w:val="es-ES_tradnl" w:eastAsia="en-GB"/>
              </w:rPr>
              <w:t>2018</w:t>
            </w:r>
          </w:p>
        </w:tc>
      </w:tr>
      <w:tr w:rsidR="005F2CB1" w:rsidRPr="004622F5" w14:paraId="03F60600" w14:textId="77777777" w:rsidTr="000C4C18">
        <w:tc>
          <w:tcPr>
            <w:tcW w:w="735" w:type="dxa"/>
            <w:shd w:val="clear" w:color="auto" w:fill="8DB3E2"/>
            <w:vAlign w:val="center"/>
            <w:hideMark/>
          </w:tcPr>
          <w:p w14:paraId="5C108234" w14:textId="77777777" w:rsidR="009F612C" w:rsidRPr="00023281" w:rsidRDefault="009F612C" w:rsidP="00580735">
            <w:pPr>
              <w:widowControl/>
              <w:rPr>
                <w:rFonts w:ascii="Calibri" w:eastAsia="Times New Roman" w:hAnsi="Calibri"/>
                <w:b/>
                <w:bCs/>
                <w:sz w:val="20"/>
                <w:szCs w:val="20"/>
                <w:lang w:val="es-ES_tradnl" w:eastAsia="en-GB"/>
              </w:rPr>
            </w:pPr>
            <w:r w:rsidRPr="00023281">
              <w:rPr>
                <w:rFonts w:ascii="Calibri" w:eastAsia="Times New Roman" w:hAnsi="Calibri"/>
                <w:b/>
                <w:bCs/>
                <w:sz w:val="20"/>
                <w:szCs w:val="20"/>
                <w:lang w:val="es-ES_tradnl" w:eastAsia="en-GB"/>
              </w:rPr>
              <w:t>2</w:t>
            </w:r>
          </w:p>
        </w:tc>
        <w:tc>
          <w:tcPr>
            <w:tcW w:w="4005" w:type="dxa"/>
            <w:shd w:val="clear" w:color="000000" w:fill="D3DFEE"/>
            <w:vAlign w:val="center"/>
            <w:hideMark/>
          </w:tcPr>
          <w:p w14:paraId="005FFEE1" w14:textId="6C03B1FE" w:rsidR="009F612C" w:rsidRPr="00023281" w:rsidRDefault="00814FD5" w:rsidP="00814FD5">
            <w:pPr>
              <w:widowControl/>
              <w:rPr>
                <w:rFonts w:ascii="Calibri" w:eastAsia="Times New Roman" w:hAnsi="Calibri"/>
                <w:sz w:val="20"/>
                <w:szCs w:val="20"/>
                <w:lang w:val="es-ES_tradnl" w:eastAsia="en-GB"/>
              </w:rPr>
            </w:pPr>
            <w:r w:rsidRPr="00023281">
              <w:rPr>
                <w:rFonts w:ascii="Calibri" w:eastAsia="Times New Roman" w:hAnsi="Calibri"/>
                <w:sz w:val="20"/>
                <w:szCs w:val="20"/>
                <w:lang w:val="es-ES_tradnl" w:eastAsia="en-GB"/>
              </w:rPr>
              <w:t>Apoyo al programa de trabajo del GECT para 2016-2018</w:t>
            </w:r>
          </w:p>
        </w:tc>
        <w:tc>
          <w:tcPr>
            <w:tcW w:w="1125" w:type="dxa"/>
            <w:shd w:val="clear" w:color="000000" w:fill="D3DFEE"/>
            <w:vAlign w:val="center"/>
            <w:hideMark/>
          </w:tcPr>
          <w:p w14:paraId="7DC1A61F" w14:textId="262F1F35" w:rsidR="009F612C" w:rsidRPr="00023281" w:rsidRDefault="00814FD5" w:rsidP="00580735">
            <w:pPr>
              <w:widowControl/>
              <w:rPr>
                <w:rFonts w:ascii="Calibri" w:eastAsia="Times New Roman" w:hAnsi="Calibri"/>
                <w:sz w:val="20"/>
                <w:szCs w:val="20"/>
                <w:lang w:val="es-ES_tradnl" w:eastAsia="en-GB"/>
              </w:rPr>
            </w:pPr>
            <w:r w:rsidRPr="00023281">
              <w:rPr>
                <w:rFonts w:ascii="Calibri" w:eastAsia="Times New Roman" w:hAnsi="Calibri"/>
                <w:sz w:val="20"/>
                <w:szCs w:val="20"/>
                <w:lang w:val="es-ES_tradnl" w:eastAsia="en-GB"/>
              </w:rPr>
              <w:t>300.</w:t>
            </w:r>
            <w:r w:rsidR="009F612C" w:rsidRPr="00023281">
              <w:rPr>
                <w:rFonts w:ascii="Calibri" w:eastAsia="Times New Roman" w:hAnsi="Calibri"/>
                <w:sz w:val="20"/>
                <w:szCs w:val="20"/>
                <w:lang w:val="es-ES_tradnl" w:eastAsia="en-GB"/>
              </w:rPr>
              <w:t>000</w:t>
            </w:r>
          </w:p>
        </w:tc>
        <w:tc>
          <w:tcPr>
            <w:tcW w:w="3364" w:type="dxa"/>
            <w:shd w:val="clear" w:color="000000" w:fill="D3DFEE"/>
            <w:vAlign w:val="center"/>
            <w:hideMark/>
          </w:tcPr>
          <w:p w14:paraId="090EEFCC" w14:textId="7081D579" w:rsidR="009F612C" w:rsidRPr="00023281" w:rsidRDefault="00814FD5" w:rsidP="00580735">
            <w:pPr>
              <w:widowControl/>
              <w:rPr>
                <w:rFonts w:ascii="Calibri" w:hAnsi="Calibri"/>
                <w:sz w:val="20"/>
                <w:szCs w:val="20"/>
                <w:lang w:val="es-ES_tradnl" w:eastAsia="en-GB"/>
              </w:rPr>
            </w:pPr>
            <w:r w:rsidRPr="00023281">
              <w:rPr>
                <w:rFonts w:ascii="Calibri" w:hAnsi="Calibri"/>
                <w:sz w:val="20"/>
                <w:szCs w:val="20"/>
                <w:lang w:val="es-ES_tradnl" w:eastAsia="en-GB"/>
              </w:rPr>
              <w:t>137.</w:t>
            </w:r>
            <w:r w:rsidR="009F612C" w:rsidRPr="00023281">
              <w:rPr>
                <w:rFonts w:ascii="Calibri" w:hAnsi="Calibri"/>
                <w:sz w:val="20"/>
                <w:szCs w:val="20"/>
                <w:lang w:val="es-ES_tradnl" w:eastAsia="en-GB"/>
              </w:rPr>
              <w:t>000 (SoWWS</w:t>
            </w:r>
            <w:r w:rsidRPr="00023281">
              <w:rPr>
                <w:rFonts w:ascii="Calibri" w:hAnsi="Calibri"/>
                <w:sz w:val="20"/>
                <w:szCs w:val="20"/>
                <w:lang w:val="es-ES_tradnl" w:eastAsia="en-GB"/>
              </w:rPr>
              <w:t>*</w:t>
            </w:r>
            <w:r w:rsidR="009F612C" w:rsidRPr="00023281">
              <w:rPr>
                <w:rFonts w:ascii="Calibri" w:hAnsi="Calibri"/>
                <w:sz w:val="20"/>
                <w:szCs w:val="20"/>
                <w:lang w:val="es-ES_tradnl" w:eastAsia="en-GB"/>
              </w:rPr>
              <w:t xml:space="preserve">): </w:t>
            </w:r>
            <w:r w:rsidRPr="00023281">
              <w:rPr>
                <w:rFonts w:ascii="Calibri" w:hAnsi="Calibri"/>
                <w:sz w:val="20"/>
                <w:szCs w:val="20"/>
                <w:lang w:val="es-ES_tradnl" w:eastAsia="en-GB"/>
              </w:rPr>
              <w:t xml:space="preserve">primer trimestre de </w:t>
            </w:r>
            <w:r w:rsidR="009F612C" w:rsidRPr="00023281">
              <w:rPr>
                <w:rFonts w:ascii="Calibri" w:hAnsi="Calibri"/>
                <w:sz w:val="20"/>
                <w:szCs w:val="20"/>
                <w:lang w:val="es-ES_tradnl" w:eastAsia="en-GB"/>
              </w:rPr>
              <w:t>2017</w:t>
            </w:r>
          </w:p>
          <w:p w14:paraId="1D1222A1" w14:textId="4C2EE1C9" w:rsidR="009F612C" w:rsidRPr="00023281" w:rsidRDefault="00814FD5" w:rsidP="00580735">
            <w:pPr>
              <w:widowControl/>
              <w:rPr>
                <w:rFonts w:ascii="Calibri" w:hAnsi="Calibri"/>
                <w:sz w:val="20"/>
                <w:szCs w:val="20"/>
                <w:lang w:val="es-ES_tradnl" w:eastAsia="en-GB"/>
              </w:rPr>
            </w:pPr>
            <w:r w:rsidRPr="00023281">
              <w:rPr>
                <w:rFonts w:ascii="Calibri" w:hAnsi="Calibri"/>
                <w:sz w:val="20"/>
                <w:szCs w:val="20"/>
                <w:lang w:val="es-ES_tradnl" w:eastAsia="en-GB"/>
              </w:rPr>
              <w:t>163.</w:t>
            </w:r>
            <w:r w:rsidR="009F612C" w:rsidRPr="00023281">
              <w:rPr>
                <w:rFonts w:ascii="Calibri" w:hAnsi="Calibri"/>
                <w:sz w:val="20"/>
                <w:szCs w:val="20"/>
                <w:lang w:val="es-ES_tradnl" w:eastAsia="en-GB"/>
              </w:rPr>
              <w:t xml:space="preserve">000: </w:t>
            </w:r>
            <w:r w:rsidRPr="00023281">
              <w:rPr>
                <w:rFonts w:ascii="Calibri" w:hAnsi="Calibri"/>
                <w:sz w:val="20"/>
                <w:szCs w:val="20"/>
                <w:lang w:val="es-ES_tradnl" w:eastAsia="en-GB"/>
              </w:rPr>
              <w:t xml:space="preserve">segundo trimestre de </w:t>
            </w:r>
            <w:r w:rsidR="009F612C" w:rsidRPr="00023281">
              <w:rPr>
                <w:rFonts w:ascii="Calibri" w:hAnsi="Calibri"/>
                <w:sz w:val="20"/>
                <w:szCs w:val="20"/>
                <w:lang w:val="es-ES_tradnl" w:eastAsia="en-GB"/>
              </w:rPr>
              <w:t>2017</w:t>
            </w:r>
          </w:p>
          <w:p w14:paraId="5BC732D5" w14:textId="77777777" w:rsidR="009F612C" w:rsidRPr="00023281" w:rsidRDefault="009F612C" w:rsidP="00580735">
            <w:pPr>
              <w:widowControl/>
              <w:rPr>
                <w:rFonts w:ascii="Calibri" w:eastAsia="Times New Roman" w:hAnsi="Calibri"/>
                <w:sz w:val="20"/>
                <w:szCs w:val="20"/>
                <w:lang w:val="es-ES_tradnl" w:eastAsia="en-GB"/>
              </w:rPr>
            </w:pPr>
          </w:p>
        </w:tc>
      </w:tr>
      <w:tr w:rsidR="005F2CB1" w:rsidRPr="004622F5" w14:paraId="48922D70" w14:textId="77777777" w:rsidTr="000C4C18">
        <w:tc>
          <w:tcPr>
            <w:tcW w:w="735" w:type="dxa"/>
            <w:shd w:val="clear" w:color="auto" w:fill="8DB3E2"/>
            <w:vAlign w:val="center"/>
            <w:hideMark/>
          </w:tcPr>
          <w:p w14:paraId="1050E1B4" w14:textId="77777777" w:rsidR="009F612C" w:rsidRPr="00023281" w:rsidRDefault="009F612C" w:rsidP="00580735">
            <w:pPr>
              <w:widowControl/>
              <w:rPr>
                <w:rFonts w:ascii="Calibri" w:eastAsia="Times New Roman" w:hAnsi="Calibri"/>
                <w:b/>
                <w:bCs/>
                <w:sz w:val="20"/>
                <w:szCs w:val="20"/>
                <w:lang w:val="es-ES_tradnl" w:eastAsia="en-GB"/>
              </w:rPr>
            </w:pPr>
            <w:r w:rsidRPr="00023281">
              <w:rPr>
                <w:rFonts w:ascii="Calibri" w:eastAsia="Times New Roman" w:hAnsi="Calibri"/>
                <w:b/>
                <w:bCs/>
                <w:sz w:val="20"/>
                <w:szCs w:val="20"/>
                <w:lang w:val="es-ES_tradnl" w:eastAsia="en-GB"/>
              </w:rPr>
              <w:t>3</w:t>
            </w:r>
          </w:p>
        </w:tc>
        <w:tc>
          <w:tcPr>
            <w:tcW w:w="4005" w:type="dxa"/>
            <w:shd w:val="clear" w:color="000000" w:fill="D3DFEE"/>
            <w:vAlign w:val="center"/>
            <w:hideMark/>
          </w:tcPr>
          <w:p w14:paraId="09EF769C" w14:textId="6A60BBC8" w:rsidR="009F612C" w:rsidRPr="00023281" w:rsidRDefault="000A5BF3" w:rsidP="000A5BF3">
            <w:pPr>
              <w:widowControl/>
              <w:rPr>
                <w:rFonts w:ascii="Calibri" w:eastAsia="Times New Roman" w:hAnsi="Calibri"/>
                <w:sz w:val="20"/>
                <w:szCs w:val="20"/>
                <w:lang w:val="es-ES_tradnl" w:eastAsia="en-GB"/>
              </w:rPr>
            </w:pPr>
            <w:r w:rsidRPr="00023281">
              <w:rPr>
                <w:rFonts w:ascii="Calibri" w:eastAsia="Times New Roman" w:hAnsi="Calibri"/>
                <w:sz w:val="20"/>
                <w:szCs w:val="20"/>
                <w:lang w:val="es-ES_tradnl" w:eastAsia="en-GB"/>
              </w:rPr>
              <w:t>Desarrollo continuo del SISR, gestión y tecnologías de la información (sitio web)</w:t>
            </w:r>
          </w:p>
        </w:tc>
        <w:tc>
          <w:tcPr>
            <w:tcW w:w="1125" w:type="dxa"/>
            <w:shd w:val="clear" w:color="000000" w:fill="D3DFEE"/>
            <w:vAlign w:val="center"/>
            <w:hideMark/>
          </w:tcPr>
          <w:p w14:paraId="42A5E556" w14:textId="4D6E0DAF" w:rsidR="009F612C" w:rsidRPr="00023281" w:rsidRDefault="000A5BF3" w:rsidP="00580735">
            <w:pPr>
              <w:widowControl/>
              <w:rPr>
                <w:rFonts w:ascii="Calibri" w:eastAsia="Times New Roman" w:hAnsi="Calibri"/>
                <w:sz w:val="20"/>
                <w:szCs w:val="20"/>
                <w:lang w:val="es-ES_tradnl" w:eastAsia="en-GB"/>
              </w:rPr>
            </w:pPr>
            <w:r w:rsidRPr="00023281">
              <w:rPr>
                <w:rFonts w:ascii="Calibri" w:eastAsia="Times New Roman" w:hAnsi="Calibri"/>
                <w:sz w:val="20"/>
                <w:szCs w:val="20"/>
                <w:lang w:val="es-ES_tradnl" w:eastAsia="en-GB"/>
              </w:rPr>
              <w:t>175.</w:t>
            </w:r>
            <w:r w:rsidR="009F612C" w:rsidRPr="00023281">
              <w:rPr>
                <w:rFonts w:ascii="Calibri" w:eastAsia="Times New Roman" w:hAnsi="Calibri"/>
                <w:sz w:val="20"/>
                <w:szCs w:val="20"/>
                <w:lang w:val="es-ES_tradnl" w:eastAsia="en-GB"/>
              </w:rPr>
              <w:t>000</w:t>
            </w:r>
          </w:p>
        </w:tc>
        <w:tc>
          <w:tcPr>
            <w:tcW w:w="3364" w:type="dxa"/>
            <w:shd w:val="clear" w:color="000000" w:fill="D3DFEE"/>
            <w:vAlign w:val="center"/>
            <w:hideMark/>
          </w:tcPr>
          <w:p w14:paraId="715BE397" w14:textId="0B71651F" w:rsidR="009F612C" w:rsidRPr="00023281" w:rsidRDefault="000A5BF3" w:rsidP="00580735">
            <w:pPr>
              <w:widowControl/>
              <w:rPr>
                <w:rFonts w:ascii="Calibri" w:eastAsia="Times New Roman" w:hAnsi="Calibri"/>
                <w:sz w:val="20"/>
                <w:szCs w:val="20"/>
                <w:lang w:val="es-ES_tradnl" w:eastAsia="en-GB"/>
              </w:rPr>
            </w:pPr>
            <w:r w:rsidRPr="00023281">
              <w:rPr>
                <w:rFonts w:ascii="Calibri" w:eastAsia="Times New Roman" w:hAnsi="Calibri"/>
                <w:sz w:val="20"/>
                <w:szCs w:val="20"/>
                <w:lang w:val="es-ES_tradnl" w:eastAsia="en-GB"/>
              </w:rPr>
              <w:t>58.</w:t>
            </w:r>
            <w:r w:rsidR="009F612C" w:rsidRPr="00023281">
              <w:rPr>
                <w:rFonts w:ascii="Calibri" w:eastAsia="Times New Roman" w:hAnsi="Calibri"/>
                <w:sz w:val="20"/>
                <w:szCs w:val="20"/>
                <w:lang w:val="es-ES_tradnl" w:eastAsia="en-GB"/>
              </w:rPr>
              <w:t xml:space="preserve">333: </w:t>
            </w:r>
            <w:r w:rsidRPr="00023281">
              <w:rPr>
                <w:rFonts w:ascii="Calibri" w:eastAsia="Times New Roman" w:hAnsi="Calibri"/>
                <w:sz w:val="20"/>
                <w:szCs w:val="20"/>
                <w:lang w:val="es-ES_tradnl" w:eastAsia="en-GB"/>
              </w:rPr>
              <w:t xml:space="preserve">primer trimestre de </w:t>
            </w:r>
            <w:r w:rsidR="009F612C" w:rsidRPr="00023281">
              <w:rPr>
                <w:rFonts w:ascii="Calibri" w:eastAsia="Times New Roman" w:hAnsi="Calibri"/>
                <w:sz w:val="20"/>
                <w:szCs w:val="20"/>
                <w:lang w:val="es-ES_tradnl" w:eastAsia="en-GB"/>
              </w:rPr>
              <w:t>2017</w:t>
            </w:r>
          </w:p>
          <w:p w14:paraId="6D36FF67" w14:textId="125606E1" w:rsidR="009F612C" w:rsidRPr="00023281" w:rsidRDefault="000A5BF3" w:rsidP="00580735">
            <w:pPr>
              <w:widowControl/>
              <w:rPr>
                <w:rFonts w:ascii="Calibri" w:eastAsia="Times New Roman" w:hAnsi="Calibri"/>
                <w:sz w:val="20"/>
                <w:szCs w:val="20"/>
                <w:lang w:val="es-ES_tradnl" w:eastAsia="en-GB"/>
              </w:rPr>
            </w:pPr>
            <w:r w:rsidRPr="00023281">
              <w:rPr>
                <w:rFonts w:ascii="Calibri" w:eastAsia="Times New Roman" w:hAnsi="Calibri"/>
                <w:sz w:val="20"/>
                <w:szCs w:val="20"/>
                <w:lang w:val="es-ES_tradnl" w:eastAsia="en-GB"/>
              </w:rPr>
              <w:t>58.</w:t>
            </w:r>
            <w:r w:rsidR="009F612C" w:rsidRPr="00023281">
              <w:rPr>
                <w:rFonts w:ascii="Calibri" w:eastAsia="Times New Roman" w:hAnsi="Calibri"/>
                <w:sz w:val="20"/>
                <w:szCs w:val="20"/>
                <w:lang w:val="es-ES_tradnl" w:eastAsia="en-GB"/>
              </w:rPr>
              <w:t xml:space="preserve">333: </w:t>
            </w:r>
            <w:r w:rsidRPr="00023281">
              <w:rPr>
                <w:rFonts w:ascii="Calibri" w:eastAsia="Times New Roman" w:hAnsi="Calibri"/>
                <w:sz w:val="20"/>
                <w:szCs w:val="20"/>
                <w:lang w:val="es-ES_tradnl" w:eastAsia="en-GB"/>
              </w:rPr>
              <w:t xml:space="preserve">tercer trimestre de </w:t>
            </w:r>
            <w:r w:rsidR="009F612C" w:rsidRPr="00023281">
              <w:rPr>
                <w:rFonts w:ascii="Calibri" w:eastAsia="Times New Roman" w:hAnsi="Calibri"/>
                <w:sz w:val="20"/>
                <w:szCs w:val="20"/>
                <w:lang w:val="es-ES_tradnl" w:eastAsia="en-GB"/>
              </w:rPr>
              <w:t>2017</w:t>
            </w:r>
          </w:p>
          <w:p w14:paraId="71F113D1" w14:textId="64684902" w:rsidR="009F612C" w:rsidRPr="00023281" w:rsidRDefault="000A5BF3" w:rsidP="000A5BF3">
            <w:pPr>
              <w:widowControl/>
              <w:rPr>
                <w:rFonts w:ascii="Calibri" w:eastAsia="Times New Roman" w:hAnsi="Calibri"/>
                <w:sz w:val="20"/>
                <w:szCs w:val="20"/>
                <w:lang w:val="es-ES_tradnl" w:eastAsia="en-GB"/>
              </w:rPr>
            </w:pPr>
            <w:r w:rsidRPr="00023281">
              <w:rPr>
                <w:rFonts w:ascii="Calibri" w:eastAsia="Times New Roman" w:hAnsi="Calibri"/>
                <w:sz w:val="20"/>
                <w:szCs w:val="20"/>
                <w:lang w:val="es-ES_tradnl" w:eastAsia="en-GB"/>
              </w:rPr>
              <w:t>58.</w:t>
            </w:r>
            <w:r w:rsidR="009F612C" w:rsidRPr="00023281">
              <w:rPr>
                <w:rFonts w:ascii="Calibri" w:eastAsia="Times New Roman" w:hAnsi="Calibri"/>
                <w:sz w:val="20"/>
                <w:szCs w:val="20"/>
                <w:lang w:val="es-ES_tradnl" w:eastAsia="en-GB"/>
              </w:rPr>
              <w:t xml:space="preserve">333: </w:t>
            </w:r>
            <w:r w:rsidRPr="00023281">
              <w:rPr>
                <w:rFonts w:ascii="Calibri" w:eastAsia="Times New Roman" w:hAnsi="Calibri"/>
                <w:sz w:val="20"/>
                <w:szCs w:val="20"/>
                <w:lang w:val="es-ES_tradnl" w:eastAsia="en-GB"/>
              </w:rPr>
              <w:t xml:space="preserve">segundo trimestre de </w:t>
            </w:r>
            <w:r w:rsidR="009F612C" w:rsidRPr="00023281">
              <w:rPr>
                <w:rFonts w:ascii="Calibri" w:eastAsia="Times New Roman" w:hAnsi="Calibri"/>
                <w:sz w:val="20"/>
                <w:szCs w:val="20"/>
                <w:lang w:val="es-ES_tradnl" w:eastAsia="en-GB"/>
              </w:rPr>
              <w:t>2018</w:t>
            </w:r>
          </w:p>
        </w:tc>
      </w:tr>
      <w:tr w:rsidR="005F2CB1" w:rsidRPr="00023281" w14:paraId="0C6D2686" w14:textId="77777777" w:rsidTr="000C4C18">
        <w:tc>
          <w:tcPr>
            <w:tcW w:w="735" w:type="dxa"/>
            <w:shd w:val="clear" w:color="auto" w:fill="8DB3E2"/>
            <w:vAlign w:val="center"/>
            <w:hideMark/>
          </w:tcPr>
          <w:p w14:paraId="2AE60CE9" w14:textId="77777777" w:rsidR="009F612C" w:rsidRPr="00023281" w:rsidRDefault="009F612C" w:rsidP="00580735">
            <w:pPr>
              <w:widowControl/>
              <w:rPr>
                <w:rFonts w:ascii="Calibri" w:eastAsia="Times New Roman" w:hAnsi="Calibri"/>
                <w:b/>
                <w:bCs/>
                <w:sz w:val="20"/>
                <w:szCs w:val="20"/>
                <w:lang w:val="es-ES_tradnl" w:eastAsia="en-GB"/>
              </w:rPr>
            </w:pPr>
            <w:r w:rsidRPr="00023281">
              <w:rPr>
                <w:rFonts w:ascii="Calibri" w:eastAsia="Times New Roman" w:hAnsi="Calibri"/>
                <w:b/>
                <w:bCs/>
                <w:sz w:val="20"/>
                <w:szCs w:val="20"/>
                <w:lang w:val="es-ES_tradnl" w:eastAsia="en-GB"/>
              </w:rPr>
              <w:t>4</w:t>
            </w:r>
          </w:p>
        </w:tc>
        <w:tc>
          <w:tcPr>
            <w:tcW w:w="4005" w:type="dxa"/>
            <w:shd w:val="clear" w:color="000000" w:fill="D3DFEE"/>
            <w:vAlign w:val="center"/>
            <w:hideMark/>
          </w:tcPr>
          <w:p w14:paraId="568A1DB6" w14:textId="2D178405" w:rsidR="009F612C" w:rsidRPr="00023281" w:rsidRDefault="000A5BF3" w:rsidP="000A5BF3">
            <w:pPr>
              <w:widowControl/>
              <w:rPr>
                <w:rFonts w:ascii="Calibri" w:eastAsia="Times New Roman" w:hAnsi="Calibri"/>
                <w:sz w:val="20"/>
                <w:szCs w:val="20"/>
                <w:lang w:val="es-ES_tradnl" w:eastAsia="en-GB"/>
              </w:rPr>
            </w:pPr>
            <w:r w:rsidRPr="00023281">
              <w:rPr>
                <w:rFonts w:ascii="Calibri" w:eastAsia="Times New Roman" w:hAnsi="Calibri"/>
                <w:sz w:val="20"/>
                <w:szCs w:val="20"/>
                <w:lang w:val="es-ES_tradnl" w:eastAsia="en-GB"/>
              </w:rPr>
              <w:t>Reuniones regionales previas a la COP13 (apoyo a los delegados y costo de las reuniones preparatorias</w:t>
            </w:r>
            <w:r w:rsidR="009F612C" w:rsidRPr="00023281">
              <w:rPr>
                <w:rFonts w:ascii="Calibri" w:eastAsia="Times New Roman" w:hAnsi="Calibri"/>
                <w:sz w:val="20"/>
                <w:szCs w:val="20"/>
                <w:lang w:val="es-ES_tradnl" w:eastAsia="en-GB"/>
              </w:rPr>
              <w:t>)</w:t>
            </w:r>
          </w:p>
        </w:tc>
        <w:tc>
          <w:tcPr>
            <w:tcW w:w="1125" w:type="dxa"/>
            <w:shd w:val="clear" w:color="000000" w:fill="D3DFEE"/>
            <w:vAlign w:val="center"/>
            <w:hideMark/>
          </w:tcPr>
          <w:p w14:paraId="0BA2AB82" w14:textId="310556BE" w:rsidR="009F612C" w:rsidRPr="00023281" w:rsidRDefault="000A5BF3" w:rsidP="00580735">
            <w:pPr>
              <w:widowControl/>
              <w:rPr>
                <w:rFonts w:ascii="Calibri" w:eastAsia="Times New Roman" w:hAnsi="Calibri"/>
                <w:sz w:val="20"/>
                <w:szCs w:val="20"/>
                <w:lang w:val="es-ES_tradnl" w:eastAsia="en-GB"/>
              </w:rPr>
            </w:pPr>
            <w:r w:rsidRPr="00023281">
              <w:rPr>
                <w:rFonts w:ascii="Calibri" w:eastAsia="Times New Roman" w:hAnsi="Calibri"/>
                <w:sz w:val="20"/>
                <w:szCs w:val="20"/>
                <w:lang w:val="es-ES_tradnl" w:eastAsia="en-GB"/>
              </w:rPr>
              <w:t>650.</w:t>
            </w:r>
            <w:r w:rsidR="009F612C" w:rsidRPr="00023281">
              <w:rPr>
                <w:rFonts w:ascii="Calibri" w:eastAsia="Times New Roman" w:hAnsi="Calibri"/>
                <w:sz w:val="20"/>
                <w:szCs w:val="20"/>
                <w:lang w:val="es-ES_tradnl" w:eastAsia="en-GB"/>
              </w:rPr>
              <w:t>000</w:t>
            </w:r>
          </w:p>
        </w:tc>
        <w:tc>
          <w:tcPr>
            <w:tcW w:w="3364" w:type="dxa"/>
            <w:shd w:val="clear" w:color="000000" w:fill="D3DFEE"/>
            <w:vAlign w:val="center"/>
            <w:hideMark/>
          </w:tcPr>
          <w:p w14:paraId="7A9A4C47" w14:textId="2FBEE752" w:rsidR="009F612C" w:rsidRPr="00023281" w:rsidRDefault="000A5BF3" w:rsidP="000A5BF3">
            <w:pPr>
              <w:widowControl/>
              <w:rPr>
                <w:rFonts w:ascii="Calibri" w:eastAsia="Times New Roman" w:hAnsi="Calibri"/>
                <w:sz w:val="20"/>
                <w:szCs w:val="20"/>
                <w:lang w:val="es-ES_tradnl" w:eastAsia="en-GB"/>
              </w:rPr>
            </w:pPr>
            <w:r w:rsidRPr="00023281">
              <w:rPr>
                <w:rFonts w:ascii="Calibri" w:eastAsia="Times New Roman" w:hAnsi="Calibri"/>
                <w:sz w:val="20"/>
                <w:szCs w:val="20"/>
                <w:lang w:val="es-ES_tradnl" w:eastAsia="en-GB"/>
              </w:rPr>
              <w:t xml:space="preserve">Noviembre de </w:t>
            </w:r>
            <w:r w:rsidR="009F612C" w:rsidRPr="00023281">
              <w:rPr>
                <w:rFonts w:ascii="Calibri" w:eastAsia="Times New Roman" w:hAnsi="Calibri"/>
                <w:sz w:val="20"/>
                <w:szCs w:val="20"/>
                <w:lang w:val="es-ES_tradnl" w:eastAsia="en-GB"/>
              </w:rPr>
              <w:t>2017</w:t>
            </w:r>
          </w:p>
        </w:tc>
      </w:tr>
      <w:tr w:rsidR="005F2CB1" w:rsidRPr="00023281" w14:paraId="36A17342" w14:textId="77777777" w:rsidTr="000C4C18">
        <w:tc>
          <w:tcPr>
            <w:tcW w:w="735" w:type="dxa"/>
            <w:shd w:val="clear" w:color="auto" w:fill="8DB3E2"/>
            <w:vAlign w:val="center"/>
            <w:hideMark/>
          </w:tcPr>
          <w:p w14:paraId="526B975A" w14:textId="77777777" w:rsidR="009F612C" w:rsidRPr="00023281" w:rsidRDefault="009F612C" w:rsidP="00580735">
            <w:pPr>
              <w:widowControl/>
              <w:rPr>
                <w:rFonts w:ascii="Calibri" w:eastAsia="Times New Roman" w:hAnsi="Calibri"/>
                <w:b/>
                <w:bCs/>
                <w:sz w:val="20"/>
                <w:szCs w:val="20"/>
                <w:lang w:val="es-ES_tradnl" w:eastAsia="en-GB"/>
              </w:rPr>
            </w:pPr>
            <w:r w:rsidRPr="00023281">
              <w:rPr>
                <w:rFonts w:ascii="Calibri" w:eastAsia="Times New Roman" w:hAnsi="Calibri"/>
                <w:b/>
                <w:bCs/>
                <w:sz w:val="20"/>
                <w:szCs w:val="20"/>
                <w:lang w:val="es-ES_tradnl" w:eastAsia="en-GB"/>
              </w:rPr>
              <w:t>5</w:t>
            </w:r>
          </w:p>
        </w:tc>
        <w:tc>
          <w:tcPr>
            <w:tcW w:w="4005" w:type="dxa"/>
            <w:shd w:val="clear" w:color="000000" w:fill="D3DFEE"/>
            <w:vAlign w:val="center"/>
            <w:hideMark/>
          </w:tcPr>
          <w:p w14:paraId="049A4C23" w14:textId="541E7295" w:rsidR="009F612C" w:rsidRPr="00023281" w:rsidRDefault="000A5BF3" w:rsidP="000A5BF3">
            <w:pPr>
              <w:widowControl/>
              <w:rPr>
                <w:rFonts w:ascii="Calibri" w:eastAsia="Times New Roman" w:hAnsi="Calibri"/>
                <w:sz w:val="20"/>
                <w:szCs w:val="20"/>
                <w:lang w:val="es-ES_tradnl" w:eastAsia="en-GB"/>
              </w:rPr>
            </w:pPr>
            <w:r w:rsidRPr="00023281">
              <w:rPr>
                <w:rFonts w:ascii="Calibri" w:eastAsia="Times New Roman" w:hAnsi="Calibri"/>
                <w:sz w:val="20"/>
                <w:szCs w:val="20"/>
                <w:lang w:val="es-ES_tradnl" w:eastAsia="en-GB"/>
              </w:rPr>
              <w:t>Patrocinio de la asistencia a la COP13 (2018) para los delegados candidatos</w:t>
            </w:r>
          </w:p>
        </w:tc>
        <w:tc>
          <w:tcPr>
            <w:tcW w:w="1125" w:type="dxa"/>
            <w:shd w:val="clear" w:color="000000" w:fill="D3DFEE"/>
            <w:vAlign w:val="center"/>
            <w:hideMark/>
          </w:tcPr>
          <w:p w14:paraId="2E679888" w14:textId="46F79164" w:rsidR="009F612C" w:rsidRPr="00023281" w:rsidRDefault="000A5BF3" w:rsidP="00580735">
            <w:pPr>
              <w:widowControl/>
              <w:rPr>
                <w:rFonts w:ascii="Calibri" w:eastAsia="Times New Roman" w:hAnsi="Calibri"/>
                <w:sz w:val="20"/>
                <w:szCs w:val="20"/>
                <w:lang w:val="es-ES_tradnl" w:eastAsia="en-GB"/>
              </w:rPr>
            </w:pPr>
            <w:r w:rsidRPr="00023281">
              <w:rPr>
                <w:rFonts w:ascii="Calibri" w:eastAsia="Times New Roman" w:hAnsi="Calibri"/>
                <w:sz w:val="20"/>
                <w:szCs w:val="20"/>
                <w:lang w:val="es-ES_tradnl" w:eastAsia="en-GB"/>
              </w:rPr>
              <w:t>600.</w:t>
            </w:r>
            <w:r w:rsidR="009F612C" w:rsidRPr="00023281">
              <w:rPr>
                <w:rFonts w:ascii="Calibri" w:eastAsia="Times New Roman" w:hAnsi="Calibri"/>
                <w:sz w:val="20"/>
                <w:szCs w:val="20"/>
                <w:lang w:val="es-ES_tradnl" w:eastAsia="en-GB"/>
              </w:rPr>
              <w:t>000</w:t>
            </w:r>
          </w:p>
        </w:tc>
        <w:tc>
          <w:tcPr>
            <w:tcW w:w="3364" w:type="dxa"/>
            <w:shd w:val="clear" w:color="000000" w:fill="D3DFEE"/>
            <w:vAlign w:val="center"/>
            <w:hideMark/>
          </w:tcPr>
          <w:p w14:paraId="57536DA0" w14:textId="278E4C1B" w:rsidR="009F612C" w:rsidRPr="00023281" w:rsidRDefault="000A5BF3" w:rsidP="000A5BF3">
            <w:pPr>
              <w:widowControl/>
              <w:rPr>
                <w:rFonts w:ascii="Calibri" w:eastAsia="Times New Roman" w:hAnsi="Calibri"/>
                <w:sz w:val="20"/>
                <w:szCs w:val="20"/>
                <w:lang w:val="es-ES_tradnl" w:eastAsia="en-GB"/>
              </w:rPr>
            </w:pPr>
            <w:r w:rsidRPr="00023281">
              <w:rPr>
                <w:rFonts w:ascii="Calibri" w:eastAsia="Times New Roman" w:hAnsi="Calibri"/>
                <w:sz w:val="20"/>
                <w:szCs w:val="20"/>
                <w:lang w:val="es-ES_tradnl" w:eastAsia="en-GB"/>
              </w:rPr>
              <w:t xml:space="preserve">Enero de </w:t>
            </w:r>
            <w:r w:rsidR="009F612C" w:rsidRPr="00023281">
              <w:rPr>
                <w:rFonts w:ascii="Calibri" w:eastAsia="Times New Roman" w:hAnsi="Calibri"/>
                <w:sz w:val="20"/>
                <w:szCs w:val="20"/>
                <w:lang w:val="es-ES_tradnl" w:eastAsia="en-GB"/>
              </w:rPr>
              <w:t>2018</w:t>
            </w:r>
          </w:p>
        </w:tc>
      </w:tr>
      <w:tr w:rsidR="005F2CB1" w:rsidRPr="004622F5" w14:paraId="0F471D6F" w14:textId="77777777" w:rsidTr="000C4C18">
        <w:tc>
          <w:tcPr>
            <w:tcW w:w="735" w:type="dxa"/>
            <w:shd w:val="clear" w:color="auto" w:fill="8DB3E2"/>
            <w:vAlign w:val="center"/>
            <w:hideMark/>
          </w:tcPr>
          <w:p w14:paraId="6ACF8689" w14:textId="77777777" w:rsidR="009F612C" w:rsidRPr="00023281" w:rsidRDefault="009F612C" w:rsidP="00580735">
            <w:pPr>
              <w:widowControl/>
              <w:rPr>
                <w:rFonts w:ascii="Calibri" w:eastAsia="Times New Roman" w:hAnsi="Calibri"/>
                <w:b/>
                <w:bCs/>
                <w:sz w:val="20"/>
                <w:szCs w:val="20"/>
                <w:lang w:val="es-ES_tradnl" w:eastAsia="en-GB"/>
              </w:rPr>
            </w:pPr>
            <w:r w:rsidRPr="00023281">
              <w:rPr>
                <w:rFonts w:ascii="Calibri" w:eastAsia="Times New Roman" w:hAnsi="Calibri"/>
                <w:b/>
                <w:bCs/>
                <w:sz w:val="20"/>
                <w:szCs w:val="20"/>
                <w:lang w:val="es-ES_tradnl" w:eastAsia="en-GB"/>
              </w:rPr>
              <w:t>6</w:t>
            </w:r>
          </w:p>
        </w:tc>
        <w:tc>
          <w:tcPr>
            <w:tcW w:w="4005" w:type="dxa"/>
            <w:shd w:val="clear" w:color="000000" w:fill="D3DFEE"/>
            <w:vAlign w:val="center"/>
            <w:hideMark/>
          </w:tcPr>
          <w:p w14:paraId="366934A0" w14:textId="1AB99585" w:rsidR="009F612C" w:rsidRPr="00023281" w:rsidRDefault="009F0540" w:rsidP="009F0540">
            <w:pPr>
              <w:widowControl/>
              <w:rPr>
                <w:rFonts w:ascii="Calibri" w:eastAsia="Times New Roman" w:hAnsi="Calibri"/>
                <w:sz w:val="20"/>
                <w:szCs w:val="20"/>
                <w:lang w:val="es-ES_tradnl" w:eastAsia="en-GB"/>
              </w:rPr>
            </w:pPr>
            <w:r w:rsidRPr="00023281">
              <w:rPr>
                <w:rFonts w:ascii="Calibri" w:eastAsia="Times New Roman" w:hAnsi="Calibri"/>
                <w:sz w:val="20"/>
                <w:szCs w:val="20"/>
                <w:lang w:val="es-ES_tradnl" w:eastAsia="en-GB"/>
              </w:rPr>
              <w:t>Introducción de la lengua árabe y apoyo a la traducción</w:t>
            </w:r>
          </w:p>
        </w:tc>
        <w:tc>
          <w:tcPr>
            <w:tcW w:w="1125" w:type="dxa"/>
            <w:shd w:val="clear" w:color="000000" w:fill="D3DFEE"/>
            <w:vAlign w:val="center"/>
            <w:hideMark/>
          </w:tcPr>
          <w:p w14:paraId="7D14A587" w14:textId="7C45E201" w:rsidR="009F612C" w:rsidRPr="00023281" w:rsidRDefault="009F0540" w:rsidP="00580735">
            <w:pPr>
              <w:widowControl/>
              <w:rPr>
                <w:rFonts w:ascii="Calibri" w:eastAsia="Times New Roman" w:hAnsi="Calibri"/>
                <w:sz w:val="20"/>
                <w:szCs w:val="20"/>
                <w:lang w:val="es-ES_tradnl" w:eastAsia="en-GB"/>
              </w:rPr>
            </w:pPr>
            <w:r w:rsidRPr="00023281">
              <w:rPr>
                <w:rFonts w:ascii="Calibri" w:eastAsia="Times New Roman" w:hAnsi="Calibri"/>
                <w:sz w:val="20"/>
                <w:szCs w:val="20"/>
                <w:lang w:val="es-ES_tradnl" w:eastAsia="en-GB"/>
              </w:rPr>
              <w:t>250.</w:t>
            </w:r>
            <w:r w:rsidR="009F612C" w:rsidRPr="00023281">
              <w:rPr>
                <w:rFonts w:ascii="Calibri" w:eastAsia="Times New Roman" w:hAnsi="Calibri"/>
                <w:sz w:val="20"/>
                <w:szCs w:val="20"/>
                <w:lang w:val="es-ES_tradnl" w:eastAsia="en-GB"/>
              </w:rPr>
              <w:t>000</w:t>
            </w:r>
          </w:p>
        </w:tc>
        <w:tc>
          <w:tcPr>
            <w:tcW w:w="3364" w:type="dxa"/>
            <w:shd w:val="clear" w:color="000000" w:fill="D3DFEE"/>
            <w:vAlign w:val="center"/>
            <w:hideMark/>
          </w:tcPr>
          <w:p w14:paraId="1C1F3038" w14:textId="1BA8D27C" w:rsidR="009F612C" w:rsidRPr="00023281" w:rsidRDefault="009F0540" w:rsidP="00580735">
            <w:pPr>
              <w:widowControl/>
              <w:rPr>
                <w:rFonts w:ascii="Calibri" w:hAnsi="Calibri"/>
                <w:sz w:val="20"/>
                <w:szCs w:val="20"/>
                <w:lang w:val="es-ES_tradnl" w:eastAsia="en-GB"/>
              </w:rPr>
            </w:pPr>
            <w:r w:rsidRPr="00023281">
              <w:rPr>
                <w:rFonts w:ascii="Calibri" w:hAnsi="Calibri"/>
                <w:sz w:val="20"/>
                <w:szCs w:val="20"/>
                <w:lang w:val="es-ES_tradnl" w:eastAsia="en-GB"/>
              </w:rPr>
              <w:t>83.</w:t>
            </w:r>
            <w:r w:rsidR="009F612C" w:rsidRPr="00023281">
              <w:rPr>
                <w:rFonts w:ascii="Calibri" w:hAnsi="Calibri"/>
                <w:sz w:val="20"/>
                <w:szCs w:val="20"/>
                <w:lang w:val="es-ES_tradnl" w:eastAsia="en-GB"/>
              </w:rPr>
              <w:t xml:space="preserve">333: </w:t>
            </w:r>
            <w:r w:rsidRPr="00023281">
              <w:rPr>
                <w:rFonts w:ascii="Calibri" w:eastAsia="Times New Roman" w:hAnsi="Calibri"/>
                <w:sz w:val="20"/>
                <w:szCs w:val="20"/>
                <w:lang w:val="es-ES_tradnl" w:eastAsia="en-GB"/>
              </w:rPr>
              <w:t xml:space="preserve">primer trimestre de </w:t>
            </w:r>
            <w:r w:rsidR="009F612C" w:rsidRPr="00023281">
              <w:rPr>
                <w:rFonts w:ascii="Calibri" w:hAnsi="Calibri"/>
                <w:sz w:val="20"/>
                <w:szCs w:val="20"/>
                <w:lang w:val="es-ES_tradnl" w:eastAsia="en-GB"/>
              </w:rPr>
              <w:t>2017</w:t>
            </w:r>
          </w:p>
          <w:p w14:paraId="738997B4" w14:textId="7E70315D" w:rsidR="009F612C" w:rsidRPr="00023281" w:rsidRDefault="009F0540" w:rsidP="00580735">
            <w:pPr>
              <w:widowControl/>
              <w:rPr>
                <w:rFonts w:ascii="Calibri" w:hAnsi="Calibri"/>
                <w:sz w:val="20"/>
                <w:szCs w:val="20"/>
                <w:lang w:val="es-ES_tradnl" w:eastAsia="en-GB"/>
              </w:rPr>
            </w:pPr>
            <w:r w:rsidRPr="00023281">
              <w:rPr>
                <w:rFonts w:ascii="Calibri" w:hAnsi="Calibri"/>
                <w:sz w:val="20"/>
                <w:szCs w:val="20"/>
                <w:lang w:val="es-ES_tradnl" w:eastAsia="en-GB"/>
              </w:rPr>
              <w:t>83.</w:t>
            </w:r>
            <w:r w:rsidR="009F612C" w:rsidRPr="00023281">
              <w:rPr>
                <w:rFonts w:ascii="Calibri" w:hAnsi="Calibri"/>
                <w:sz w:val="20"/>
                <w:szCs w:val="20"/>
                <w:lang w:val="es-ES_tradnl" w:eastAsia="en-GB"/>
              </w:rPr>
              <w:t xml:space="preserve">333: </w:t>
            </w:r>
            <w:r w:rsidRPr="00023281">
              <w:rPr>
                <w:rFonts w:ascii="Calibri" w:eastAsia="Times New Roman" w:hAnsi="Calibri"/>
                <w:sz w:val="20"/>
                <w:szCs w:val="20"/>
                <w:lang w:val="es-ES_tradnl" w:eastAsia="en-GB"/>
              </w:rPr>
              <w:t xml:space="preserve">tercer trimestre de </w:t>
            </w:r>
            <w:r w:rsidR="009F612C" w:rsidRPr="00023281">
              <w:rPr>
                <w:rFonts w:ascii="Calibri" w:hAnsi="Calibri"/>
                <w:sz w:val="20"/>
                <w:szCs w:val="20"/>
                <w:lang w:val="es-ES_tradnl" w:eastAsia="en-GB"/>
              </w:rPr>
              <w:t>2017</w:t>
            </w:r>
          </w:p>
          <w:p w14:paraId="008DB98C" w14:textId="6D678928" w:rsidR="009F612C" w:rsidRPr="00023281" w:rsidRDefault="009F0540" w:rsidP="00580735">
            <w:pPr>
              <w:widowControl/>
              <w:rPr>
                <w:rFonts w:ascii="Calibri" w:hAnsi="Calibri"/>
                <w:sz w:val="20"/>
                <w:szCs w:val="20"/>
                <w:lang w:val="es-ES_tradnl" w:eastAsia="en-GB"/>
              </w:rPr>
            </w:pPr>
            <w:r w:rsidRPr="00023281">
              <w:rPr>
                <w:rFonts w:ascii="Calibri" w:hAnsi="Calibri"/>
                <w:sz w:val="20"/>
                <w:szCs w:val="20"/>
                <w:lang w:val="es-ES_tradnl" w:eastAsia="en-GB"/>
              </w:rPr>
              <w:t>83.</w:t>
            </w:r>
            <w:r w:rsidR="009F612C" w:rsidRPr="00023281">
              <w:rPr>
                <w:rFonts w:ascii="Calibri" w:hAnsi="Calibri"/>
                <w:sz w:val="20"/>
                <w:szCs w:val="20"/>
                <w:lang w:val="es-ES_tradnl" w:eastAsia="en-GB"/>
              </w:rPr>
              <w:t xml:space="preserve">333: </w:t>
            </w:r>
            <w:r w:rsidRPr="00023281">
              <w:rPr>
                <w:rFonts w:ascii="Calibri" w:eastAsia="Times New Roman" w:hAnsi="Calibri"/>
                <w:sz w:val="20"/>
                <w:szCs w:val="20"/>
                <w:lang w:val="es-ES_tradnl" w:eastAsia="en-GB"/>
              </w:rPr>
              <w:t xml:space="preserve">segundo trimestre de </w:t>
            </w:r>
            <w:r w:rsidR="009F612C" w:rsidRPr="00023281">
              <w:rPr>
                <w:rFonts w:ascii="Calibri" w:hAnsi="Calibri"/>
                <w:sz w:val="20"/>
                <w:szCs w:val="20"/>
                <w:lang w:val="es-ES_tradnl" w:eastAsia="en-GB"/>
              </w:rPr>
              <w:t>2018</w:t>
            </w:r>
          </w:p>
          <w:p w14:paraId="5813EBBA" w14:textId="77777777" w:rsidR="009F612C" w:rsidRPr="00023281" w:rsidRDefault="009F612C" w:rsidP="00580735">
            <w:pPr>
              <w:widowControl/>
              <w:rPr>
                <w:rFonts w:ascii="Calibri" w:eastAsia="Times New Roman" w:hAnsi="Calibri"/>
                <w:sz w:val="20"/>
                <w:szCs w:val="20"/>
                <w:lang w:val="es-ES_tradnl" w:eastAsia="en-GB"/>
              </w:rPr>
            </w:pPr>
          </w:p>
        </w:tc>
      </w:tr>
      <w:tr w:rsidR="005F2CB1" w:rsidRPr="004622F5" w14:paraId="33952F65" w14:textId="77777777" w:rsidTr="000C4C18">
        <w:tc>
          <w:tcPr>
            <w:tcW w:w="735" w:type="dxa"/>
            <w:shd w:val="clear" w:color="auto" w:fill="8DB3E2"/>
            <w:vAlign w:val="center"/>
            <w:hideMark/>
          </w:tcPr>
          <w:p w14:paraId="3640E89E" w14:textId="77777777" w:rsidR="009F612C" w:rsidRPr="00023281" w:rsidRDefault="009F612C" w:rsidP="00580735">
            <w:pPr>
              <w:widowControl/>
              <w:rPr>
                <w:rFonts w:ascii="Calibri" w:eastAsia="Times New Roman" w:hAnsi="Calibri"/>
                <w:b/>
                <w:bCs/>
                <w:sz w:val="20"/>
                <w:szCs w:val="20"/>
                <w:lang w:val="es-ES_tradnl" w:eastAsia="en-GB"/>
              </w:rPr>
            </w:pPr>
            <w:r w:rsidRPr="00023281">
              <w:rPr>
                <w:rFonts w:ascii="Calibri" w:eastAsia="Times New Roman" w:hAnsi="Calibri"/>
                <w:b/>
                <w:bCs/>
                <w:sz w:val="20"/>
                <w:szCs w:val="20"/>
                <w:lang w:val="es-ES_tradnl" w:eastAsia="en-GB"/>
              </w:rPr>
              <w:t>7</w:t>
            </w:r>
          </w:p>
        </w:tc>
        <w:tc>
          <w:tcPr>
            <w:tcW w:w="4005" w:type="dxa"/>
            <w:shd w:val="clear" w:color="000000" w:fill="D3DFEE"/>
            <w:vAlign w:val="center"/>
            <w:hideMark/>
          </w:tcPr>
          <w:p w14:paraId="7328BF33" w14:textId="7089DCD9" w:rsidR="009F612C" w:rsidRPr="00023281" w:rsidRDefault="00A85464" w:rsidP="00A85464">
            <w:pPr>
              <w:widowControl/>
              <w:rPr>
                <w:rFonts w:ascii="Calibri" w:eastAsia="Times New Roman" w:hAnsi="Calibri"/>
                <w:sz w:val="20"/>
                <w:szCs w:val="20"/>
                <w:lang w:val="es-ES_tradnl" w:eastAsia="en-GB"/>
              </w:rPr>
            </w:pPr>
            <w:r w:rsidRPr="00023281">
              <w:rPr>
                <w:rFonts w:ascii="Calibri" w:eastAsia="Times New Roman" w:hAnsi="Calibri"/>
                <w:sz w:val="20"/>
                <w:szCs w:val="20"/>
                <w:lang w:val="es-ES_tradnl" w:eastAsia="en-GB"/>
              </w:rPr>
              <w:t>Fondo de Pequeñas Subvenciones para el uso racional de los humedales</w:t>
            </w:r>
          </w:p>
        </w:tc>
        <w:tc>
          <w:tcPr>
            <w:tcW w:w="1125" w:type="dxa"/>
            <w:shd w:val="clear" w:color="000000" w:fill="D3DFEE"/>
            <w:vAlign w:val="center"/>
            <w:hideMark/>
          </w:tcPr>
          <w:p w14:paraId="7D3C0481" w14:textId="695B306D" w:rsidR="009F612C" w:rsidRPr="00023281" w:rsidRDefault="00A85464" w:rsidP="00580735">
            <w:pPr>
              <w:widowControl/>
              <w:rPr>
                <w:rFonts w:ascii="Calibri" w:eastAsia="Times New Roman" w:hAnsi="Calibri"/>
                <w:sz w:val="20"/>
                <w:szCs w:val="20"/>
                <w:lang w:val="es-ES_tradnl" w:eastAsia="en-GB"/>
              </w:rPr>
            </w:pPr>
            <w:r w:rsidRPr="00023281">
              <w:rPr>
                <w:rFonts w:ascii="Calibri" w:eastAsia="Times New Roman" w:hAnsi="Calibri"/>
                <w:sz w:val="20"/>
                <w:szCs w:val="20"/>
                <w:lang w:val="es-ES_tradnl" w:eastAsia="en-GB"/>
              </w:rPr>
              <w:t>1.000.</w:t>
            </w:r>
            <w:r w:rsidR="009F612C" w:rsidRPr="00023281">
              <w:rPr>
                <w:rFonts w:ascii="Calibri" w:eastAsia="Times New Roman" w:hAnsi="Calibri"/>
                <w:sz w:val="20"/>
                <w:szCs w:val="20"/>
                <w:lang w:val="es-ES_tradnl" w:eastAsia="en-GB"/>
              </w:rPr>
              <w:t>000</w:t>
            </w:r>
          </w:p>
        </w:tc>
        <w:tc>
          <w:tcPr>
            <w:tcW w:w="3364" w:type="dxa"/>
            <w:shd w:val="clear" w:color="000000" w:fill="D3DFEE"/>
            <w:vAlign w:val="center"/>
            <w:hideMark/>
          </w:tcPr>
          <w:p w14:paraId="0285C82C" w14:textId="29212AAA" w:rsidR="009F612C" w:rsidRPr="00023281" w:rsidRDefault="00A85464" w:rsidP="00580735">
            <w:pPr>
              <w:widowControl/>
              <w:rPr>
                <w:rFonts w:ascii="Calibri" w:eastAsia="Times New Roman" w:hAnsi="Calibri"/>
                <w:sz w:val="20"/>
                <w:szCs w:val="20"/>
                <w:lang w:val="es-ES_tradnl" w:eastAsia="en-GB"/>
              </w:rPr>
            </w:pPr>
            <w:r w:rsidRPr="00023281">
              <w:rPr>
                <w:rFonts w:ascii="Calibri" w:eastAsia="Times New Roman" w:hAnsi="Calibri"/>
                <w:sz w:val="20"/>
                <w:szCs w:val="20"/>
                <w:lang w:val="es-ES_tradnl" w:eastAsia="en-GB"/>
              </w:rPr>
              <w:t>333.</w:t>
            </w:r>
            <w:r w:rsidR="009F612C" w:rsidRPr="00023281">
              <w:rPr>
                <w:rFonts w:ascii="Calibri" w:eastAsia="Times New Roman" w:hAnsi="Calibri"/>
                <w:sz w:val="20"/>
                <w:szCs w:val="20"/>
                <w:lang w:val="es-ES_tradnl" w:eastAsia="en-GB"/>
              </w:rPr>
              <w:t xml:space="preserve">333: </w:t>
            </w:r>
            <w:r w:rsidR="009F0540" w:rsidRPr="00023281">
              <w:rPr>
                <w:rFonts w:ascii="Calibri" w:eastAsia="Times New Roman" w:hAnsi="Calibri"/>
                <w:sz w:val="20"/>
                <w:szCs w:val="20"/>
                <w:lang w:val="es-ES_tradnl" w:eastAsia="en-GB"/>
              </w:rPr>
              <w:t xml:space="preserve">primer trimestre de </w:t>
            </w:r>
            <w:r w:rsidR="009F612C" w:rsidRPr="00023281">
              <w:rPr>
                <w:rFonts w:ascii="Calibri" w:eastAsia="Times New Roman" w:hAnsi="Calibri"/>
                <w:sz w:val="20"/>
                <w:szCs w:val="20"/>
                <w:lang w:val="es-ES_tradnl" w:eastAsia="en-GB"/>
              </w:rPr>
              <w:t>2017</w:t>
            </w:r>
          </w:p>
          <w:p w14:paraId="615CE479" w14:textId="44BBA846" w:rsidR="009F612C" w:rsidRPr="00023281" w:rsidRDefault="00A85464" w:rsidP="00580735">
            <w:pPr>
              <w:widowControl/>
              <w:rPr>
                <w:rFonts w:ascii="Calibri" w:eastAsia="Times New Roman" w:hAnsi="Calibri"/>
                <w:sz w:val="20"/>
                <w:szCs w:val="20"/>
                <w:lang w:val="es-ES_tradnl" w:eastAsia="en-GB"/>
              </w:rPr>
            </w:pPr>
            <w:r w:rsidRPr="00023281">
              <w:rPr>
                <w:rFonts w:ascii="Calibri" w:eastAsia="Times New Roman" w:hAnsi="Calibri"/>
                <w:sz w:val="20"/>
                <w:szCs w:val="20"/>
                <w:lang w:val="es-ES_tradnl" w:eastAsia="en-GB"/>
              </w:rPr>
              <w:t>333.</w:t>
            </w:r>
            <w:r w:rsidR="009F612C" w:rsidRPr="00023281">
              <w:rPr>
                <w:rFonts w:ascii="Calibri" w:eastAsia="Times New Roman" w:hAnsi="Calibri"/>
                <w:sz w:val="20"/>
                <w:szCs w:val="20"/>
                <w:lang w:val="es-ES_tradnl" w:eastAsia="en-GB"/>
              </w:rPr>
              <w:t xml:space="preserve">333: </w:t>
            </w:r>
            <w:r w:rsidR="009F0540" w:rsidRPr="00023281">
              <w:rPr>
                <w:rFonts w:ascii="Calibri" w:eastAsia="Times New Roman" w:hAnsi="Calibri"/>
                <w:sz w:val="20"/>
                <w:szCs w:val="20"/>
                <w:lang w:val="es-ES_tradnl" w:eastAsia="en-GB"/>
              </w:rPr>
              <w:t xml:space="preserve">tercer trimestre de </w:t>
            </w:r>
            <w:r w:rsidR="009F612C" w:rsidRPr="00023281">
              <w:rPr>
                <w:rFonts w:ascii="Calibri" w:eastAsia="Times New Roman" w:hAnsi="Calibri"/>
                <w:sz w:val="20"/>
                <w:szCs w:val="20"/>
                <w:lang w:val="es-ES_tradnl" w:eastAsia="en-GB"/>
              </w:rPr>
              <w:t>2017</w:t>
            </w:r>
          </w:p>
          <w:p w14:paraId="43B5E168" w14:textId="41D54304" w:rsidR="009F612C" w:rsidRPr="00023281" w:rsidRDefault="00A85464" w:rsidP="00580735">
            <w:pPr>
              <w:widowControl/>
              <w:rPr>
                <w:rFonts w:ascii="Calibri" w:eastAsia="Times New Roman" w:hAnsi="Calibri"/>
                <w:sz w:val="20"/>
                <w:szCs w:val="20"/>
                <w:lang w:val="es-ES_tradnl" w:eastAsia="en-GB"/>
              </w:rPr>
            </w:pPr>
            <w:r w:rsidRPr="00023281">
              <w:rPr>
                <w:rFonts w:ascii="Calibri" w:eastAsia="Times New Roman" w:hAnsi="Calibri"/>
                <w:sz w:val="20"/>
                <w:szCs w:val="20"/>
                <w:lang w:val="es-ES_tradnl" w:eastAsia="en-GB"/>
              </w:rPr>
              <w:t>333.</w:t>
            </w:r>
            <w:r w:rsidR="009F612C" w:rsidRPr="00023281">
              <w:rPr>
                <w:rFonts w:ascii="Calibri" w:eastAsia="Times New Roman" w:hAnsi="Calibri"/>
                <w:sz w:val="20"/>
                <w:szCs w:val="20"/>
                <w:lang w:val="es-ES_tradnl" w:eastAsia="en-GB"/>
              </w:rPr>
              <w:t xml:space="preserve">333: </w:t>
            </w:r>
            <w:r w:rsidR="009F0540" w:rsidRPr="00023281">
              <w:rPr>
                <w:rFonts w:ascii="Calibri" w:eastAsia="Times New Roman" w:hAnsi="Calibri"/>
                <w:sz w:val="20"/>
                <w:szCs w:val="20"/>
                <w:lang w:val="es-ES_tradnl" w:eastAsia="en-GB"/>
              </w:rPr>
              <w:t xml:space="preserve">segundo trimestre de </w:t>
            </w:r>
            <w:r w:rsidR="009F612C" w:rsidRPr="00023281">
              <w:rPr>
                <w:rFonts w:ascii="Calibri" w:eastAsia="Times New Roman" w:hAnsi="Calibri"/>
                <w:sz w:val="20"/>
                <w:szCs w:val="20"/>
                <w:lang w:val="es-ES_tradnl" w:eastAsia="en-GB"/>
              </w:rPr>
              <w:t>2018</w:t>
            </w:r>
          </w:p>
        </w:tc>
      </w:tr>
      <w:tr w:rsidR="005F2CB1" w:rsidRPr="004622F5" w14:paraId="4AF7AB58" w14:textId="77777777" w:rsidTr="000C4C18">
        <w:tc>
          <w:tcPr>
            <w:tcW w:w="735" w:type="dxa"/>
            <w:shd w:val="clear" w:color="auto" w:fill="8DB3E2"/>
            <w:vAlign w:val="center"/>
            <w:hideMark/>
          </w:tcPr>
          <w:p w14:paraId="7D47FCA5" w14:textId="77777777" w:rsidR="009F612C" w:rsidRPr="00023281" w:rsidRDefault="009F612C" w:rsidP="00580735">
            <w:pPr>
              <w:widowControl/>
              <w:rPr>
                <w:rFonts w:ascii="Calibri" w:eastAsia="Times New Roman" w:hAnsi="Calibri"/>
                <w:b/>
                <w:bCs/>
                <w:sz w:val="20"/>
                <w:szCs w:val="20"/>
                <w:lang w:val="es-ES_tradnl" w:eastAsia="en-GB"/>
              </w:rPr>
            </w:pPr>
            <w:r w:rsidRPr="00023281">
              <w:rPr>
                <w:rFonts w:ascii="Calibri" w:eastAsia="Times New Roman" w:hAnsi="Calibri"/>
                <w:b/>
                <w:bCs/>
                <w:sz w:val="20"/>
                <w:szCs w:val="20"/>
                <w:lang w:val="es-ES_tradnl" w:eastAsia="en-GB"/>
              </w:rPr>
              <w:t>8</w:t>
            </w:r>
          </w:p>
        </w:tc>
        <w:tc>
          <w:tcPr>
            <w:tcW w:w="4005" w:type="dxa"/>
            <w:shd w:val="clear" w:color="000000" w:fill="D3DFEE"/>
            <w:vAlign w:val="center"/>
            <w:hideMark/>
          </w:tcPr>
          <w:p w14:paraId="4DB446AB" w14:textId="59852905" w:rsidR="009F612C" w:rsidRPr="00023281" w:rsidRDefault="00A85464" w:rsidP="00A85464">
            <w:pPr>
              <w:widowControl/>
              <w:rPr>
                <w:rFonts w:ascii="Calibri" w:eastAsia="Times New Roman" w:hAnsi="Calibri"/>
                <w:sz w:val="20"/>
                <w:szCs w:val="20"/>
                <w:lang w:val="es-ES_tradnl" w:eastAsia="en-GB"/>
              </w:rPr>
            </w:pPr>
            <w:r w:rsidRPr="00023281">
              <w:rPr>
                <w:rFonts w:ascii="Calibri" w:eastAsia="Times New Roman" w:hAnsi="Calibri"/>
                <w:sz w:val="20"/>
                <w:szCs w:val="20"/>
                <w:lang w:val="es-ES_tradnl" w:eastAsia="en-GB"/>
              </w:rPr>
              <w:t>Apoyo a las redes y los centros de las Iniciativas Regionales (actividades prioritarias</w:t>
            </w:r>
            <w:r w:rsidR="009F612C" w:rsidRPr="00023281">
              <w:rPr>
                <w:rFonts w:ascii="Calibri" w:eastAsia="Times New Roman" w:hAnsi="Calibri"/>
                <w:sz w:val="20"/>
                <w:szCs w:val="20"/>
                <w:lang w:val="es-ES_tradnl" w:eastAsia="en-GB"/>
              </w:rPr>
              <w:t>)</w:t>
            </w:r>
          </w:p>
        </w:tc>
        <w:tc>
          <w:tcPr>
            <w:tcW w:w="1125" w:type="dxa"/>
            <w:shd w:val="clear" w:color="000000" w:fill="D3DFEE"/>
            <w:vAlign w:val="center"/>
            <w:hideMark/>
          </w:tcPr>
          <w:p w14:paraId="1807EA5C" w14:textId="276D38DD" w:rsidR="009F612C" w:rsidRPr="00023281" w:rsidRDefault="00A85464" w:rsidP="00580735">
            <w:pPr>
              <w:widowControl/>
              <w:rPr>
                <w:rFonts w:ascii="Calibri" w:eastAsia="Times New Roman" w:hAnsi="Calibri"/>
                <w:sz w:val="20"/>
                <w:szCs w:val="20"/>
                <w:lang w:val="es-ES_tradnl" w:eastAsia="en-GB"/>
              </w:rPr>
            </w:pPr>
            <w:r w:rsidRPr="00023281">
              <w:rPr>
                <w:rFonts w:ascii="Calibri" w:eastAsia="Times New Roman" w:hAnsi="Calibri"/>
                <w:sz w:val="20"/>
                <w:szCs w:val="20"/>
                <w:lang w:val="es-ES_tradnl" w:eastAsia="en-GB"/>
              </w:rPr>
              <w:t>150.</w:t>
            </w:r>
            <w:r w:rsidR="009F612C" w:rsidRPr="00023281">
              <w:rPr>
                <w:rFonts w:ascii="Calibri" w:eastAsia="Times New Roman" w:hAnsi="Calibri"/>
                <w:sz w:val="20"/>
                <w:szCs w:val="20"/>
                <w:lang w:val="es-ES_tradnl" w:eastAsia="en-GB"/>
              </w:rPr>
              <w:t>000</w:t>
            </w:r>
          </w:p>
        </w:tc>
        <w:tc>
          <w:tcPr>
            <w:tcW w:w="3364" w:type="dxa"/>
            <w:shd w:val="clear" w:color="000000" w:fill="D3DFEE"/>
            <w:vAlign w:val="center"/>
            <w:hideMark/>
          </w:tcPr>
          <w:p w14:paraId="02B695E8" w14:textId="2A38299F" w:rsidR="009F612C" w:rsidRPr="00023281" w:rsidRDefault="00A85464" w:rsidP="00580735">
            <w:pPr>
              <w:widowControl/>
              <w:ind w:left="360"/>
              <w:rPr>
                <w:rFonts w:ascii="Calibri" w:hAnsi="Calibri" w:cs="Arial"/>
                <w:sz w:val="20"/>
                <w:szCs w:val="20"/>
                <w:lang w:val="es-ES_tradnl"/>
              </w:rPr>
            </w:pPr>
            <w:r w:rsidRPr="00023281">
              <w:rPr>
                <w:rFonts w:ascii="Calibri" w:hAnsi="Calibri" w:cs="Arial"/>
                <w:sz w:val="20"/>
                <w:szCs w:val="20"/>
                <w:lang w:val="es-ES_tradnl"/>
              </w:rPr>
              <w:t>75.</w:t>
            </w:r>
            <w:r w:rsidR="009F612C" w:rsidRPr="00023281">
              <w:rPr>
                <w:rFonts w:ascii="Calibri" w:hAnsi="Calibri" w:cs="Arial"/>
                <w:sz w:val="20"/>
                <w:szCs w:val="20"/>
                <w:lang w:val="es-ES_tradnl"/>
              </w:rPr>
              <w:t xml:space="preserve">000: </w:t>
            </w:r>
            <w:r w:rsidR="009F0540" w:rsidRPr="00023281">
              <w:rPr>
                <w:rFonts w:ascii="Calibri" w:eastAsia="Times New Roman" w:hAnsi="Calibri"/>
                <w:sz w:val="20"/>
                <w:szCs w:val="20"/>
                <w:lang w:val="es-ES_tradnl" w:eastAsia="en-GB"/>
              </w:rPr>
              <w:t xml:space="preserve">segundo trimestre de </w:t>
            </w:r>
            <w:r w:rsidR="009F612C" w:rsidRPr="00023281">
              <w:rPr>
                <w:rFonts w:ascii="Calibri" w:hAnsi="Calibri" w:cs="Arial"/>
                <w:sz w:val="20"/>
                <w:szCs w:val="20"/>
                <w:lang w:val="es-ES_tradnl"/>
              </w:rPr>
              <w:t>2017</w:t>
            </w:r>
          </w:p>
          <w:p w14:paraId="31A18786" w14:textId="19B62FD2" w:rsidR="009F612C" w:rsidRPr="00023281" w:rsidRDefault="00A85464" w:rsidP="00580735">
            <w:pPr>
              <w:widowControl/>
              <w:ind w:left="360"/>
              <w:rPr>
                <w:rFonts w:ascii="Calibri" w:hAnsi="Calibri" w:cs="Arial"/>
                <w:sz w:val="20"/>
                <w:szCs w:val="20"/>
                <w:lang w:val="es-ES_tradnl"/>
              </w:rPr>
            </w:pPr>
            <w:r w:rsidRPr="00023281">
              <w:rPr>
                <w:rFonts w:ascii="Calibri" w:hAnsi="Calibri" w:cs="Arial"/>
                <w:sz w:val="20"/>
                <w:szCs w:val="20"/>
                <w:lang w:val="es-ES_tradnl"/>
              </w:rPr>
              <w:t>75.</w:t>
            </w:r>
            <w:r w:rsidR="009F612C" w:rsidRPr="00023281">
              <w:rPr>
                <w:rFonts w:ascii="Calibri" w:hAnsi="Calibri" w:cs="Arial"/>
                <w:sz w:val="20"/>
                <w:szCs w:val="20"/>
                <w:lang w:val="es-ES_tradnl"/>
              </w:rPr>
              <w:t xml:space="preserve">000: </w:t>
            </w:r>
            <w:r w:rsidR="009F0540" w:rsidRPr="00023281">
              <w:rPr>
                <w:rFonts w:ascii="Calibri" w:eastAsia="Times New Roman" w:hAnsi="Calibri"/>
                <w:sz w:val="20"/>
                <w:szCs w:val="20"/>
                <w:lang w:val="es-ES_tradnl" w:eastAsia="en-GB"/>
              </w:rPr>
              <w:t xml:space="preserve">segundo trimestre de </w:t>
            </w:r>
            <w:r w:rsidR="009F612C" w:rsidRPr="00023281">
              <w:rPr>
                <w:rFonts w:ascii="Calibri" w:hAnsi="Calibri" w:cs="Arial"/>
                <w:sz w:val="20"/>
                <w:szCs w:val="20"/>
                <w:lang w:val="es-ES_tradnl"/>
              </w:rPr>
              <w:t>2018</w:t>
            </w:r>
          </w:p>
          <w:p w14:paraId="1CD8F9E6" w14:textId="77777777" w:rsidR="009F612C" w:rsidRPr="00023281" w:rsidRDefault="009F612C" w:rsidP="00580735">
            <w:pPr>
              <w:widowControl/>
              <w:rPr>
                <w:rFonts w:ascii="Calibri" w:eastAsia="Times New Roman" w:hAnsi="Calibri"/>
                <w:sz w:val="20"/>
                <w:szCs w:val="20"/>
                <w:lang w:val="es-ES_tradnl" w:eastAsia="en-GB"/>
              </w:rPr>
            </w:pPr>
          </w:p>
        </w:tc>
      </w:tr>
      <w:tr w:rsidR="005F2CB1" w:rsidRPr="004622F5" w14:paraId="596E993B" w14:textId="77777777" w:rsidTr="000C4C18">
        <w:tc>
          <w:tcPr>
            <w:tcW w:w="735" w:type="dxa"/>
            <w:shd w:val="clear" w:color="auto" w:fill="8DB3E2"/>
            <w:vAlign w:val="center"/>
            <w:hideMark/>
          </w:tcPr>
          <w:p w14:paraId="1A75310D" w14:textId="77777777" w:rsidR="009F612C" w:rsidRPr="00023281" w:rsidRDefault="009F612C" w:rsidP="00580735">
            <w:pPr>
              <w:widowControl/>
              <w:rPr>
                <w:rFonts w:ascii="Calibri" w:eastAsia="Times New Roman" w:hAnsi="Calibri"/>
                <w:b/>
                <w:bCs/>
                <w:sz w:val="20"/>
                <w:szCs w:val="20"/>
                <w:lang w:val="es-ES_tradnl" w:eastAsia="en-GB"/>
              </w:rPr>
            </w:pPr>
            <w:r w:rsidRPr="00023281">
              <w:rPr>
                <w:rFonts w:ascii="Calibri" w:eastAsia="Times New Roman" w:hAnsi="Calibri"/>
                <w:b/>
                <w:bCs/>
                <w:sz w:val="20"/>
                <w:szCs w:val="20"/>
                <w:lang w:val="es-ES_tradnl" w:eastAsia="en-GB"/>
              </w:rPr>
              <w:t>9</w:t>
            </w:r>
          </w:p>
        </w:tc>
        <w:tc>
          <w:tcPr>
            <w:tcW w:w="4005" w:type="dxa"/>
            <w:shd w:val="clear" w:color="000000" w:fill="D3DFEE"/>
            <w:vAlign w:val="center"/>
            <w:hideMark/>
          </w:tcPr>
          <w:p w14:paraId="1CE790A6" w14:textId="644A28E1" w:rsidR="009F612C" w:rsidRPr="00023281" w:rsidRDefault="000728D1" w:rsidP="000728D1">
            <w:pPr>
              <w:widowControl/>
              <w:rPr>
                <w:rFonts w:ascii="Calibri" w:eastAsia="Times New Roman" w:hAnsi="Calibri"/>
                <w:sz w:val="20"/>
                <w:szCs w:val="20"/>
                <w:lang w:val="es-ES_tradnl" w:eastAsia="en-GB"/>
              </w:rPr>
            </w:pPr>
            <w:r w:rsidRPr="00023281">
              <w:rPr>
                <w:rFonts w:ascii="Calibri" w:eastAsia="Times New Roman" w:hAnsi="Calibri"/>
                <w:sz w:val="20"/>
                <w:szCs w:val="20"/>
                <w:lang w:val="es-ES_tradnl" w:eastAsia="en-GB"/>
              </w:rPr>
              <w:t>Programa de CECoP de Ramsa</w:t>
            </w:r>
            <w:r w:rsidR="00214E8D" w:rsidRPr="00023281">
              <w:rPr>
                <w:rFonts w:ascii="Calibri" w:eastAsia="Times New Roman" w:hAnsi="Calibri"/>
                <w:sz w:val="20"/>
                <w:szCs w:val="20"/>
                <w:lang w:val="es-ES_tradnl" w:eastAsia="en-GB"/>
              </w:rPr>
              <w:t>r (2016-2021), excluyendo el Dí</w:t>
            </w:r>
            <w:r w:rsidRPr="00023281">
              <w:rPr>
                <w:rFonts w:ascii="Calibri" w:eastAsia="Times New Roman" w:hAnsi="Calibri"/>
                <w:sz w:val="20"/>
                <w:szCs w:val="20"/>
                <w:lang w:val="es-ES_tradnl" w:eastAsia="en-GB"/>
              </w:rPr>
              <w:t>a Mundial de los Humedales</w:t>
            </w:r>
          </w:p>
        </w:tc>
        <w:tc>
          <w:tcPr>
            <w:tcW w:w="1125" w:type="dxa"/>
            <w:shd w:val="clear" w:color="000000" w:fill="D3DFEE"/>
            <w:vAlign w:val="center"/>
            <w:hideMark/>
          </w:tcPr>
          <w:p w14:paraId="7AA4EA5F" w14:textId="24D04C08" w:rsidR="009F612C" w:rsidRPr="00023281" w:rsidRDefault="000728D1" w:rsidP="00580735">
            <w:pPr>
              <w:widowControl/>
              <w:rPr>
                <w:rFonts w:ascii="Calibri" w:eastAsia="Times New Roman" w:hAnsi="Calibri"/>
                <w:sz w:val="20"/>
                <w:szCs w:val="20"/>
                <w:lang w:val="es-ES_tradnl" w:eastAsia="en-GB"/>
              </w:rPr>
            </w:pPr>
            <w:r w:rsidRPr="00023281">
              <w:rPr>
                <w:rFonts w:ascii="Calibri" w:eastAsia="Times New Roman" w:hAnsi="Calibri"/>
                <w:sz w:val="20"/>
                <w:szCs w:val="20"/>
                <w:lang w:val="es-ES_tradnl" w:eastAsia="en-GB"/>
              </w:rPr>
              <w:t>300.</w:t>
            </w:r>
            <w:r w:rsidR="009F612C" w:rsidRPr="00023281">
              <w:rPr>
                <w:rFonts w:ascii="Calibri" w:eastAsia="Times New Roman" w:hAnsi="Calibri"/>
                <w:sz w:val="20"/>
                <w:szCs w:val="20"/>
                <w:lang w:val="es-ES_tradnl" w:eastAsia="en-GB"/>
              </w:rPr>
              <w:t>000</w:t>
            </w:r>
          </w:p>
        </w:tc>
        <w:tc>
          <w:tcPr>
            <w:tcW w:w="3364" w:type="dxa"/>
            <w:shd w:val="clear" w:color="000000" w:fill="D3DFEE"/>
            <w:vAlign w:val="center"/>
            <w:hideMark/>
          </w:tcPr>
          <w:p w14:paraId="23C035F3" w14:textId="673AEA00" w:rsidR="009F612C" w:rsidRPr="00023281" w:rsidRDefault="000728D1" w:rsidP="00580735">
            <w:pPr>
              <w:widowControl/>
              <w:rPr>
                <w:rFonts w:ascii="Calibri" w:eastAsia="Times New Roman" w:hAnsi="Calibri"/>
                <w:sz w:val="20"/>
                <w:szCs w:val="20"/>
                <w:lang w:val="es-ES_tradnl" w:eastAsia="en-GB"/>
              </w:rPr>
            </w:pPr>
            <w:r w:rsidRPr="00023281">
              <w:rPr>
                <w:rFonts w:ascii="Calibri" w:eastAsia="Times New Roman" w:hAnsi="Calibri"/>
                <w:sz w:val="20"/>
                <w:szCs w:val="20"/>
                <w:lang w:val="es-ES_tradnl" w:eastAsia="en-GB"/>
              </w:rPr>
              <w:t>100.</w:t>
            </w:r>
            <w:r w:rsidR="009F612C" w:rsidRPr="00023281">
              <w:rPr>
                <w:rFonts w:ascii="Calibri" w:eastAsia="Times New Roman" w:hAnsi="Calibri"/>
                <w:sz w:val="20"/>
                <w:szCs w:val="20"/>
                <w:lang w:val="es-ES_tradnl" w:eastAsia="en-GB"/>
              </w:rPr>
              <w:t xml:space="preserve">000: </w:t>
            </w:r>
            <w:r w:rsidR="009F0540" w:rsidRPr="00023281">
              <w:rPr>
                <w:rFonts w:ascii="Calibri" w:eastAsia="Times New Roman" w:hAnsi="Calibri"/>
                <w:sz w:val="20"/>
                <w:szCs w:val="20"/>
                <w:lang w:val="es-ES_tradnl" w:eastAsia="en-GB"/>
              </w:rPr>
              <w:t xml:space="preserve">primer trimestre de </w:t>
            </w:r>
            <w:r w:rsidR="009F612C" w:rsidRPr="00023281">
              <w:rPr>
                <w:rFonts w:ascii="Calibri" w:eastAsia="Times New Roman" w:hAnsi="Calibri"/>
                <w:sz w:val="20"/>
                <w:szCs w:val="20"/>
                <w:lang w:val="es-ES_tradnl" w:eastAsia="en-GB"/>
              </w:rPr>
              <w:t>2017</w:t>
            </w:r>
          </w:p>
          <w:p w14:paraId="1FE27370" w14:textId="796AB4C4" w:rsidR="009F612C" w:rsidRPr="00023281" w:rsidRDefault="000728D1" w:rsidP="00580735">
            <w:pPr>
              <w:widowControl/>
              <w:rPr>
                <w:rFonts w:ascii="Calibri" w:eastAsia="Times New Roman" w:hAnsi="Calibri"/>
                <w:sz w:val="20"/>
                <w:szCs w:val="20"/>
                <w:lang w:val="es-ES_tradnl" w:eastAsia="en-GB"/>
              </w:rPr>
            </w:pPr>
            <w:r w:rsidRPr="00023281">
              <w:rPr>
                <w:rFonts w:ascii="Calibri" w:eastAsia="Times New Roman" w:hAnsi="Calibri"/>
                <w:sz w:val="20"/>
                <w:szCs w:val="20"/>
                <w:lang w:val="es-ES_tradnl" w:eastAsia="en-GB"/>
              </w:rPr>
              <w:t>100.</w:t>
            </w:r>
            <w:r w:rsidR="009F612C" w:rsidRPr="00023281">
              <w:rPr>
                <w:rFonts w:ascii="Calibri" w:eastAsia="Times New Roman" w:hAnsi="Calibri"/>
                <w:sz w:val="20"/>
                <w:szCs w:val="20"/>
                <w:lang w:val="es-ES_tradnl" w:eastAsia="en-GB"/>
              </w:rPr>
              <w:t xml:space="preserve">000: </w:t>
            </w:r>
            <w:r w:rsidR="009F0540" w:rsidRPr="00023281">
              <w:rPr>
                <w:rFonts w:ascii="Calibri" w:eastAsia="Times New Roman" w:hAnsi="Calibri"/>
                <w:sz w:val="20"/>
                <w:szCs w:val="20"/>
                <w:lang w:val="es-ES_tradnl" w:eastAsia="en-GB"/>
              </w:rPr>
              <w:t xml:space="preserve">tercer trimestre de </w:t>
            </w:r>
            <w:r w:rsidR="009F612C" w:rsidRPr="00023281">
              <w:rPr>
                <w:rFonts w:ascii="Calibri" w:eastAsia="Times New Roman" w:hAnsi="Calibri"/>
                <w:sz w:val="20"/>
                <w:szCs w:val="20"/>
                <w:lang w:val="es-ES_tradnl" w:eastAsia="en-GB"/>
              </w:rPr>
              <w:t>2017</w:t>
            </w:r>
          </w:p>
          <w:p w14:paraId="4D734017" w14:textId="294F3516" w:rsidR="009F612C" w:rsidRPr="00023281" w:rsidRDefault="000728D1" w:rsidP="00580735">
            <w:pPr>
              <w:widowControl/>
              <w:rPr>
                <w:rFonts w:ascii="Calibri" w:eastAsia="Times New Roman" w:hAnsi="Calibri"/>
                <w:sz w:val="20"/>
                <w:szCs w:val="20"/>
                <w:lang w:val="es-ES_tradnl" w:eastAsia="en-GB"/>
              </w:rPr>
            </w:pPr>
            <w:r w:rsidRPr="00023281">
              <w:rPr>
                <w:rFonts w:ascii="Calibri" w:eastAsia="Times New Roman" w:hAnsi="Calibri"/>
                <w:sz w:val="20"/>
                <w:szCs w:val="20"/>
                <w:lang w:val="es-ES_tradnl" w:eastAsia="en-GB"/>
              </w:rPr>
              <w:t>100.</w:t>
            </w:r>
            <w:r w:rsidR="009F612C" w:rsidRPr="00023281">
              <w:rPr>
                <w:rFonts w:ascii="Calibri" w:eastAsia="Times New Roman" w:hAnsi="Calibri"/>
                <w:sz w:val="20"/>
                <w:szCs w:val="20"/>
                <w:lang w:val="es-ES_tradnl" w:eastAsia="en-GB"/>
              </w:rPr>
              <w:t xml:space="preserve">000: </w:t>
            </w:r>
            <w:r w:rsidR="009F0540" w:rsidRPr="00023281">
              <w:rPr>
                <w:rFonts w:ascii="Calibri" w:eastAsia="Times New Roman" w:hAnsi="Calibri"/>
                <w:sz w:val="20"/>
                <w:szCs w:val="20"/>
                <w:lang w:val="es-ES_tradnl" w:eastAsia="en-GB"/>
              </w:rPr>
              <w:t xml:space="preserve">segundo trimestre de </w:t>
            </w:r>
            <w:r w:rsidR="009F612C" w:rsidRPr="00023281">
              <w:rPr>
                <w:rFonts w:ascii="Calibri" w:eastAsia="Times New Roman" w:hAnsi="Calibri"/>
                <w:sz w:val="20"/>
                <w:szCs w:val="20"/>
                <w:lang w:val="es-ES_tradnl" w:eastAsia="en-GB"/>
              </w:rPr>
              <w:t>2018</w:t>
            </w:r>
          </w:p>
        </w:tc>
      </w:tr>
      <w:tr w:rsidR="005F2CB1" w:rsidRPr="004622F5" w14:paraId="4E0CF083" w14:textId="77777777" w:rsidTr="000C4C18">
        <w:tc>
          <w:tcPr>
            <w:tcW w:w="735" w:type="dxa"/>
            <w:shd w:val="clear" w:color="auto" w:fill="8DB3E2"/>
            <w:vAlign w:val="center"/>
            <w:hideMark/>
          </w:tcPr>
          <w:p w14:paraId="02F95556" w14:textId="77777777" w:rsidR="009F612C" w:rsidRPr="00023281" w:rsidRDefault="009F612C" w:rsidP="00580735">
            <w:pPr>
              <w:widowControl/>
              <w:rPr>
                <w:rFonts w:ascii="Calibri" w:eastAsia="Times New Roman" w:hAnsi="Calibri"/>
                <w:b/>
                <w:bCs/>
                <w:sz w:val="20"/>
                <w:szCs w:val="20"/>
                <w:lang w:val="es-ES_tradnl" w:eastAsia="en-GB"/>
              </w:rPr>
            </w:pPr>
            <w:r w:rsidRPr="00023281">
              <w:rPr>
                <w:rFonts w:ascii="Calibri" w:eastAsia="Times New Roman" w:hAnsi="Calibri"/>
                <w:b/>
                <w:bCs/>
                <w:sz w:val="20"/>
                <w:szCs w:val="20"/>
                <w:lang w:val="es-ES_tradnl" w:eastAsia="en-GB"/>
              </w:rPr>
              <w:t>10</w:t>
            </w:r>
          </w:p>
        </w:tc>
        <w:tc>
          <w:tcPr>
            <w:tcW w:w="4005" w:type="dxa"/>
            <w:shd w:val="clear" w:color="000000" w:fill="D3DFEE"/>
            <w:vAlign w:val="center"/>
            <w:hideMark/>
          </w:tcPr>
          <w:p w14:paraId="324B831C" w14:textId="720715D2" w:rsidR="009F612C" w:rsidRPr="00023281" w:rsidRDefault="000728D1" w:rsidP="000728D1">
            <w:pPr>
              <w:widowControl/>
              <w:rPr>
                <w:rFonts w:ascii="Calibri" w:eastAsia="Times New Roman" w:hAnsi="Calibri"/>
                <w:sz w:val="20"/>
                <w:szCs w:val="20"/>
                <w:lang w:val="es-ES_tradnl" w:eastAsia="en-GB"/>
              </w:rPr>
            </w:pPr>
            <w:r w:rsidRPr="00023281">
              <w:rPr>
                <w:rFonts w:ascii="Calibri" w:eastAsia="Times New Roman" w:hAnsi="Calibri"/>
                <w:sz w:val="20"/>
                <w:szCs w:val="20"/>
                <w:lang w:val="es-ES_tradnl" w:eastAsia="en-GB"/>
              </w:rPr>
              <w:t>Sistema en línea para los Informes Nacionales, la presentación de informes y el desarrollo de indicadores</w:t>
            </w:r>
          </w:p>
        </w:tc>
        <w:tc>
          <w:tcPr>
            <w:tcW w:w="1125" w:type="dxa"/>
            <w:shd w:val="clear" w:color="000000" w:fill="D3DFEE"/>
            <w:vAlign w:val="center"/>
            <w:hideMark/>
          </w:tcPr>
          <w:p w14:paraId="15F18BDD" w14:textId="7E78C75A" w:rsidR="009F612C" w:rsidRPr="00023281" w:rsidRDefault="000728D1" w:rsidP="00580735">
            <w:pPr>
              <w:widowControl/>
              <w:rPr>
                <w:rFonts w:ascii="Calibri" w:eastAsia="Times New Roman" w:hAnsi="Calibri"/>
                <w:sz w:val="20"/>
                <w:szCs w:val="20"/>
                <w:lang w:val="es-ES_tradnl" w:eastAsia="en-GB"/>
              </w:rPr>
            </w:pPr>
            <w:r w:rsidRPr="00023281">
              <w:rPr>
                <w:rFonts w:ascii="Calibri" w:eastAsia="Times New Roman" w:hAnsi="Calibri"/>
                <w:sz w:val="20"/>
                <w:szCs w:val="20"/>
                <w:lang w:val="es-ES_tradnl" w:eastAsia="en-GB"/>
              </w:rPr>
              <w:t>175.</w:t>
            </w:r>
            <w:r w:rsidR="009F612C" w:rsidRPr="00023281">
              <w:rPr>
                <w:rFonts w:ascii="Calibri" w:eastAsia="Times New Roman" w:hAnsi="Calibri"/>
                <w:sz w:val="20"/>
                <w:szCs w:val="20"/>
                <w:lang w:val="es-ES_tradnl" w:eastAsia="en-GB"/>
              </w:rPr>
              <w:t>000</w:t>
            </w:r>
          </w:p>
        </w:tc>
        <w:tc>
          <w:tcPr>
            <w:tcW w:w="3364" w:type="dxa"/>
            <w:shd w:val="clear" w:color="000000" w:fill="D3DFEE"/>
            <w:vAlign w:val="center"/>
            <w:hideMark/>
          </w:tcPr>
          <w:p w14:paraId="6E8F5AB9" w14:textId="34DCB510" w:rsidR="009F612C" w:rsidRPr="00023281" w:rsidRDefault="000728D1" w:rsidP="00580735">
            <w:pPr>
              <w:widowControl/>
              <w:ind w:left="360"/>
              <w:rPr>
                <w:rFonts w:ascii="Calibri" w:hAnsi="Calibri" w:cs="Arial"/>
                <w:sz w:val="20"/>
                <w:szCs w:val="20"/>
                <w:lang w:val="es-ES_tradnl"/>
              </w:rPr>
            </w:pPr>
            <w:r w:rsidRPr="00023281">
              <w:rPr>
                <w:rFonts w:ascii="Calibri" w:hAnsi="Calibri" w:cs="Arial"/>
                <w:sz w:val="20"/>
                <w:szCs w:val="20"/>
                <w:lang w:val="es-ES_tradnl"/>
              </w:rPr>
              <w:t>Sistema en línea</w:t>
            </w:r>
            <w:r w:rsidR="009F612C" w:rsidRPr="00023281">
              <w:rPr>
                <w:rFonts w:ascii="Calibri" w:hAnsi="Calibri" w:cs="Arial"/>
                <w:sz w:val="20"/>
                <w:szCs w:val="20"/>
                <w:lang w:val="es-ES_tradnl"/>
              </w:rPr>
              <w:t xml:space="preserve">: </w:t>
            </w:r>
            <w:r w:rsidRPr="00023281">
              <w:rPr>
                <w:rFonts w:ascii="Calibri" w:hAnsi="Calibri" w:cs="Arial"/>
                <w:sz w:val="20"/>
                <w:szCs w:val="20"/>
                <w:lang w:val="es-ES_tradnl"/>
              </w:rPr>
              <w:t xml:space="preserve">primer trimestre de </w:t>
            </w:r>
            <w:r w:rsidR="009F612C" w:rsidRPr="00023281">
              <w:rPr>
                <w:rFonts w:ascii="Calibri" w:hAnsi="Calibri" w:cs="Arial"/>
                <w:sz w:val="20"/>
                <w:szCs w:val="20"/>
                <w:lang w:val="es-ES_tradnl"/>
              </w:rPr>
              <w:t>2017</w:t>
            </w:r>
          </w:p>
          <w:p w14:paraId="0C986951" w14:textId="77777777" w:rsidR="009F612C" w:rsidRPr="00023281" w:rsidRDefault="009F612C" w:rsidP="00580735">
            <w:pPr>
              <w:widowControl/>
              <w:rPr>
                <w:rFonts w:ascii="Calibri" w:eastAsia="Times New Roman" w:hAnsi="Calibri"/>
                <w:sz w:val="20"/>
                <w:szCs w:val="20"/>
                <w:lang w:val="es-ES_tradnl" w:eastAsia="en-GB"/>
              </w:rPr>
            </w:pPr>
          </w:p>
        </w:tc>
      </w:tr>
      <w:tr w:rsidR="005F2CB1" w:rsidRPr="00023281" w14:paraId="09A91429" w14:textId="77777777" w:rsidTr="000C4C18">
        <w:trPr>
          <w:trHeight w:val="324"/>
        </w:trPr>
        <w:tc>
          <w:tcPr>
            <w:tcW w:w="735" w:type="dxa"/>
            <w:shd w:val="clear" w:color="auto" w:fill="8DB3E2"/>
            <w:vAlign w:val="center"/>
            <w:hideMark/>
          </w:tcPr>
          <w:p w14:paraId="6173B23F" w14:textId="77777777" w:rsidR="009F612C" w:rsidRPr="00023281" w:rsidRDefault="009F612C" w:rsidP="00580735">
            <w:pPr>
              <w:widowControl/>
              <w:rPr>
                <w:rFonts w:ascii="Calibri" w:eastAsia="Times New Roman" w:hAnsi="Calibri"/>
                <w:b/>
                <w:bCs/>
                <w:sz w:val="20"/>
                <w:szCs w:val="20"/>
                <w:lang w:val="es-ES_tradnl" w:eastAsia="en-GB"/>
              </w:rPr>
            </w:pPr>
          </w:p>
        </w:tc>
        <w:tc>
          <w:tcPr>
            <w:tcW w:w="4005" w:type="dxa"/>
            <w:shd w:val="clear" w:color="auto" w:fill="8DB3E2"/>
            <w:vAlign w:val="center"/>
            <w:hideMark/>
          </w:tcPr>
          <w:p w14:paraId="2E8A00DE" w14:textId="77777777" w:rsidR="009F612C" w:rsidRPr="00023281" w:rsidRDefault="009F612C" w:rsidP="00580735">
            <w:pPr>
              <w:widowControl/>
              <w:rPr>
                <w:rFonts w:ascii="Calibri" w:eastAsia="Times New Roman" w:hAnsi="Calibri"/>
                <w:b/>
                <w:bCs/>
                <w:sz w:val="20"/>
                <w:szCs w:val="20"/>
                <w:lang w:val="es-ES_tradnl" w:eastAsia="en-GB"/>
              </w:rPr>
            </w:pPr>
            <w:r w:rsidRPr="00023281">
              <w:rPr>
                <w:rFonts w:ascii="Calibri" w:eastAsia="Times New Roman" w:hAnsi="Calibri"/>
                <w:b/>
                <w:bCs/>
                <w:sz w:val="20"/>
                <w:szCs w:val="20"/>
                <w:lang w:val="es-ES_tradnl" w:eastAsia="en-GB"/>
              </w:rPr>
              <w:t xml:space="preserve">TOTAL </w:t>
            </w:r>
          </w:p>
        </w:tc>
        <w:tc>
          <w:tcPr>
            <w:tcW w:w="1125" w:type="dxa"/>
            <w:shd w:val="clear" w:color="auto" w:fill="8DB3E2"/>
            <w:vAlign w:val="center"/>
            <w:hideMark/>
          </w:tcPr>
          <w:p w14:paraId="7F50004A" w14:textId="1576B432" w:rsidR="009F612C" w:rsidRPr="00023281" w:rsidRDefault="001A2E7C" w:rsidP="00580735">
            <w:pPr>
              <w:widowControl/>
              <w:rPr>
                <w:rFonts w:ascii="Calibri" w:eastAsia="Times New Roman" w:hAnsi="Calibri"/>
                <w:b/>
                <w:bCs/>
                <w:sz w:val="20"/>
                <w:szCs w:val="20"/>
                <w:lang w:val="es-ES_tradnl" w:eastAsia="en-GB"/>
              </w:rPr>
            </w:pPr>
            <w:r w:rsidRPr="00023281">
              <w:rPr>
                <w:rFonts w:ascii="Calibri" w:eastAsia="Times New Roman" w:hAnsi="Calibri"/>
                <w:b/>
                <w:bCs/>
                <w:sz w:val="20"/>
                <w:szCs w:val="20"/>
                <w:lang w:val="es-ES_tradnl" w:eastAsia="en-GB"/>
              </w:rPr>
              <w:t>4.200.</w:t>
            </w:r>
            <w:r w:rsidR="009F612C" w:rsidRPr="00023281">
              <w:rPr>
                <w:rFonts w:ascii="Calibri" w:eastAsia="Times New Roman" w:hAnsi="Calibri"/>
                <w:b/>
                <w:bCs/>
                <w:sz w:val="20"/>
                <w:szCs w:val="20"/>
                <w:lang w:val="es-ES_tradnl" w:eastAsia="en-GB"/>
              </w:rPr>
              <w:t>000</w:t>
            </w:r>
          </w:p>
        </w:tc>
        <w:tc>
          <w:tcPr>
            <w:tcW w:w="3364" w:type="dxa"/>
            <w:shd w:val="clear" w:color="auto" w:fill="8DB3E2"/>
            <w:vAlign w:val="center"/>
            <w:hideMark/>
          </w:tcPr>
          <w:p w14:paraId="3B280733" w14:textId="77777777" w:rsidR="009F612C" w:rsidRPr="00023281" w:rsidRDefault="009F612C" w:rsidP="00580735">
            <w:pPr>
              <w:widowControl/>
              <w:rPr>
                <w:rFonts w:ascii="Calibri" w:eastAsia="Times New Roman" w:hAnsi="Calibri"/>
                <w:b/>
                <w:bCs/>
                <w:sz w:val="20"/>
                <w:szCs w:val="20"/>
                <w:lang w:val="es-ES_tradnl" w:eastAsia="en-GB"/>
              </w:rPr>
            </w:pPr>
          </w:p>
        </w:tc>
      </w:tr>
    </w:tbl>
    <w:p w14:paraId="36771A33" w14:textId="77777777" w:rsidR="009F612C" w:rsidRPr="00023281" w:rsidRDefault="009F612C" w:rsidP="00580735">
      <w:pPr>
        <w:widowControl/>
        <w:rPr>
          <w:rFonts w:ascii="Calibri" w:hAnsi="Calibri"/>
          <w:lang w:val="es-ES_tradnl"/>
        </w:rPr>
      </w:pPr>
    </w:p>
    <w:p w14:paraId="1234DDF0" w14:textId="156FEB2B" w:rsidR="009F612C" w:rsidRPr="00023281" w:rsidRDefault="00814FD5" w:rsidP="00580735">
      <w:pPr>
        <w:widowControl/>
        <w:rPr>
          <w:rFonts w:ascii="Calibri" w:hAnsi="Calibri"/>
          <w:b/>
          <w:lang w:val="es-ES_tradnl"/>
        </w:rPr>
      </w:pPr>
      <w:r w:rsidRPr="00023281">
        <w:rPr>
          <w:rFonts w:ascii="Calibri" w:hAnsi="Calibri"/>
          <w:lang w:val="es-ES_tradnl"/>
        </w:rPr>
        <w:t xml:space="preserve">* </w:t>
      </w:r>
      <w:r w:rsidRPr="00023281">
        <w:rPr>
          <w:rFonts w:ascii="Calibri" w:hAnsi="Calibri"/>
          <w:sz w:val="22"/>
          <w:szCs w:val="22"/>
          <w:lang w:val="es-ES_tradnl" w:eastAsia="en-GB"/>
        </w:rPr>
        <w:t>SoWWS</w:t>
      </w:r>
      <w:r w:rsidRPr="00023281">
        <w:rPr>
          <w:rFonts w:ascii="Calibri" w:hAnsi="Calibri"/>
          <w:lang w:val="es-ES_tradnl"/>
        </w:rPr>
        <w:t>: Estado de los humedales del mundo y de los servicios que prestan</w:t>
      </w:r>
      <w:r w:rsidR="00FB7155">
        <w:rPr>
          <w:rFonts w:ascii="Calibri" w:hAnsi="Calibri"/>
          <w:lang w:val="es-ES_tradnl"/>
        </w:rPr>
        <w:t xml:space="preserve"> a las personas</w:t>
      </w:r>
      <w:r w:rsidRPr="00023281">
        <w:rPr>
          <w:rFonts w:ascii="Calibri" w:hAnsi="Calibri"/>
          <w:lang w:val="es-ES_tradnl"/>
        </w:rPr>
        <w:t>.</w:t>
      </w:r>
    </w:p>
    <w:p w14:paraId="1132F7A3" w14:textId="77777777" w:rsidR="00CF730F" w:rsidRPr="00023281" w:rsidRDefault="00CF730F" w:rsidP="00580735">
      <w:pPr>
        <w:pStyle w:val="Default"/>
        <w:suppressAutoHyphens/>
        <w:rPr>
          <w:rFonts w:cs="TimesNewRomanPSMT"/>
          <w:color w:val="auto"/>
          <w:sz w:val="22"/>
          <w:szCs w:val="22"/>
          <w:lang w:val="es-ES_tradnl"/>
        </w:rPr>
      </w:pPr>
    </w:p>
    <w:sectPr w:rsidR="00CF730F" w:rsidRPr="00023281" w:rsidSect="004622F5">
      <w:footerReference w:type="default" r:id="rId12"/>
      <w:pgSz w:w="11906" w:h="16838"/>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CEFCB" w14:textId="77777777" w:rsidR="004622F5" w:rsidRDefault="004622F5">
      <w:r>
        <w:separator/>
      </w:r>
    </w:p>
  </w:endnote>
  <w:endnote w:type="continuationSeparator" w:id="0">
    <w:p w14:paraId="5666C2ED" w14:textId="77777777" w:rsidR="004622F5" w:rsidRDefault="004622F5">
      <w:r>
        <w:continuationSeparator/>
      </w:r>
    </w:p>
  </w:endnote>
  <w:endnote w:type="continuationNotice" w:id="1">
    <w:p w14:paraId="1DA96AA5" w14:textId="77777777" w:rsidR="004622F5" w:rsidRDefault="004622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Roboto-Ligh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CB44F" w14:textId="5A8B4855" w:rsidR="004622F5" w:rsidRPr="004622F5" w:rsidRDefault="004622F5" w:rsidP="00723378">
    <w:pPr>
      <w:pStyle w:val="Footer"/>
      <w:tabs>
        <w:tab w:val="clear" w:pos="4513"/>
      </w:tabs>
      <w:rPr>
        <w:rFonts w:ascii="Calibri" w:hAnsi="Calibri"/>
        <w:sz w:val="20"/>
        <w:szCs w:val="20"/>
        <w:lang w:val="es-ES"/>
      </w:rPr>
    </w:pPr>
    <w:r w:rsidRPr="004622F5">
      <w:rPr>
        <w:rFonts w:ascii="Calibri" w:hAnsi="Calibri"/>
        <w:sz w:val="20"/>
        <w:szCs w:val="20"/>
        <w:lang w:val="es-ES"/>
      </w:rPr>
      <w:t>Informe y decisiones de la 52ª reunión del CP</w:t>
    </w:r>
    <w:r w:rsidRPr="004622F5">
      <w:rPr>
        <w:rFonts w:ascii="Calibri" w:hAnsi="Calibri"/>
        <w:sz w:val="20"/>
        <w:szCs w:val="20"/>
        <w:lang w:val="es-ES"/>
      </w:rPr>
      <w:tab/>
    </w:r>
    <w:r w:rsidRPr="002D4A7B">
      <w:rPr>
        <w:rFonts w:ascii="Calibri" w:hAnsi="Calibri"/>
        <w:sz w:val="20"/>
        <w:szCs w:val="20"/>
      </w:rPr>
      <w:fldChar w:fldCharType="begin"/>
    </w:r>
    <w:r w:rsidRPr="004622F5">
      <w:rPr>
        <w:rFonts w:ascii="Calibri" w:hAnsi="Calibri"/>
        <w:sz w:val="20"/>
        <w:szCs w:val="20"/>
        <w:lang w:val="es-ES"/>
      </w:rPr>
      <w:instrText xml:space="preserve"> PAGE   \* MERGEFORMAT </w:instrText>
    </w:r>
    <w:r w:rsidRPr="002D4A7B">
      <w:rPr>
        <w:rFonts w:ascii="Calibri" w:hAnsi="Calibri"/>
        <w:sz w:val="20"/>
        <w:szCs w:val="20"/>
      </w:rPr>
      <w:fldChar w:fldCharType="separate"/>
    </w:r>
    <w:r w:rsidR="00E80DA5">
      <w:rPr>
        <w:rFonts w:ascii="Calibri" w:hAnsi="Calibri"/>
        <w:noProof/>
        <w:sz w:val="20"/>
        <w:szCs w:val="20"/>
        <w:lang w:val="es-ES"/>
      </w:rPr>
      <w:t>34</w:t>
    </w:r>
    <w:r w:rsidRPr="002D4A7B">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2EB93" w14:textId="77777777" w:rsidR="004622F5" w:rsidRDefault="004622F5">
      <w:r>
        <w:rPr>
          <w:color w:val="000000"/>
        </w:rPr>
        <w:separator/>
      </w:r>
    </w:p>
  </w:footnote>
  <w:footnote w:type="continuationSeparator" w:id="0">
    <w:p w14:paraId="767368D0" w14:textId="77777777" w:rsidR="004622F5" w:rsidRDefault="004622F5">
      <w:r>
        <w:continuationSeparator/>
      </w:r>
    </w:p>
  </w:footnote>
  <w:footnote w:type="continuationNotice" w:id="1">
    <w:p w14:paraId="55BD0F5C" w14:textId="77777777" w:rsidR="004622F5" w:rsidRDefault="004622F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5801E46"/>
    <w:lvl w:ilvl="0">
      <w:start w:val="1"/>
      <w:numFmt w:val="decimal"/>
      <w:pStyle w:val="ListNumber"/>
      <w:lvlText w:val="%1."/>
      <w:lvlJc w:val="left"/>
      <w:pPr>
        <w:tabs>
          <w:tab w:val="num" w:pos="360"/>
        </w:tabs>
        <w:ind w:left="360" w:hanging="360"/>
      </w:p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rFonts w:ascii="Calibri" w:hAnsi="Calibri" w:cs="Calibri"/>
        <w:b w:val="0"/>
        <w:kern w:val="1"/>
        <w:sz w:val="22"/>
        <w:szCs w:val="22"/>
        <w:shd w:val="clear" w:color="auto" w:fill="FFFF00"/>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bullet"/>
      <w:lvlText w:val=""/>
      <w:lvlJc w:val="left"/>
      <w:pPr>
        <w:tabs>
          <w:tab w:val="num" w:pos="0"/>
        </w:tabs>
        <w:ind w:left="1800" w:hanging="360"/>
      </w:pPr>
      <w:rPr>
        <w:rFonts w:ascii="Symbol" w:hAnsi="Symbol" w:cs="Symbol"/>
      </w:r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3">
    <w:nsid w:val="010D7E30"/>
    <w:multiLevelType w:val="hybridMultilevel"/>
    <w:tmpl w:val="F84E9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3003F1D"/>
    <w:multiLevelType w:val="hybridMultilevel"/>
    <w:tmpl w:val="0B88A9CC"/>
    <w:lvl w:ilvl="0" w:tplc="A61602C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56111E9"/>
    <w:multiLevelType w:val="hybridMultilevel"/>
    <w:tmpl w:val="278A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1F4661"/>
    <w:multiLevelType w:val="hybridMultilevel"/>
    <w:tmpl w:val="BC8CCA9E"/>
    <w:lvl w:ilvl="0" w:tplc="C1DC8B62">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18AD61BF"/>
    <w:multiLevelType w:val="hybridMultilevel"/>
    <w:tmpl w:val="BC8CCA9E"/>
    <w:lvl w:ilvl="0" w:tplc="C1DC8B62">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1F745BC2"/>
    <w:multiLevelType w:val="multilevel"/>
    <w:tmpl w:val="E5E89F92"/>
    <w:numStyleLink w:val="BulletList"/>
  </w:abstractNum>
  <w:abstractNum w:abstractNumId="9">
    <w:nsid w:val="201167FF"/>
    <w:multiLevelType w:val="multilevel"/>
    <w:tmpl w:val="75328AA6"/>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bullet"/>
      <w:lvlText w:val=""/>
      <w:lvlJc w:val="left"/>
      <w:rPr>
        <w:rFonts w:ascii="Symbol" w:hAnsi="Symbol" w:hint="default"/>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2A215EF3"/>
    <w:multiLevelType w:val="hybridMultilevel"/>
    <w:tmpl w:val="9F26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161AE2"/>
    <w:multiLevelType w:val="hybridMultilevel"/>
    <w:tmpl w:val="A6860E28"/>
    <w:lvl w:ilvl="0" w:tplc="92647C58">
      <w:start w:val="3"/>
      <w:numFmt w:val="bullet"/>
      <w:lvlText w:val="-"/>
      <w:lvlJc w:val="left"/>
      <w:pPr>
        <w:ind w:left="720" w:hanging="360"/>
      </w:pPr>
      <w:rPr>
        <w:rFonts w:ascii="TimesNewRomanPSMT" w:eastAsia="Calibri" w:hAnsi="TimesNewRomanPSMT" w:cs="TimesNewRoman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BDB269C"/>
    <w:multiLevelType w:val="hybridMultilevel"/>
    <w:tmpl w:val="84482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F25E5B"/>
    <w:multiLevelType w:val="hybridMultilevel"/>
    <w:tmpl w:val="18640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3F6CD5"/>
    <w:multiLevelType w:val="hybridMultilevel"/>
    <w:tmpl w:val="AD5AFAB6"/>
    <w:lvl w:ilvl="0" w:tplc="0809000F">
      <w:start w:val="1"/>
      <w:numFmt w:val="decimal"/>
      <w:lvlText w:val="%1."/>
      <w:lvlJc w:val="left"/>
      <w:pPr>
        <w:ind w:left="720" w:hanging="360"/>
      </w:pPr>
      <w:rPr>
        <w:rFonts w:hint="default"/>
      </w:rPr>
    </w:lvl>
    <w:lvl w:ilvl="1" w:tplc="D3808AE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62905AA"/>
    <w:multiLevelType w:val="hybridMultilevel"/>
    <w:tmpl w:val="601C93C0"/>
    <w:lvl w:ilvl="0" w:tplc="A26A3338">
      <w:start w:val="1"/>
      <w:numFmt w:val="lowerRoman"/>
      <w:lvlText w:val="%1."/>
      <w:lvlJc w:val="left"/>
      <w:pPr>
        <w:ind w:left="114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nsid w:val="3B283DD5"/>
    <w:multiLevelType w:val="hybridMultilevel"/>
    <w:tmpl w:val="C4E4D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0255F1"/>
    <w:multiLevelType w:val="hybridMultilevel"/>
    <w:tmpl w:val="ADF06314"/>
    <w:lvl w:ilvl="0" w:tplc="0809001B">
      <w:start w:val="1"/>
      <w:numFmt w:val="lowerRoman"/>
      <w:lvlText w:val="%1."/>
      <w:lvlJc w:val="right"/>
      <w:pPr>
        <w:ind w:left="720" w:hanging="360"/>
      </w:pPr>
    </w:lvl>
    <w:lvl w:ilvl="1" w:tplc="BF70CFD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B11226"/>
    <w:multiLevelType w:val="hybridMultilevel"/>
    <w:tmpl w:val="E6DAD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BE653F6"/>
    <w:multiLevelType w:val="multilevel"/>
    <w:tmpl w:val="75328AA6"/>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bullet"/>
      <w:lvlText w:val=""/>
      <w:lvlJc w:val="left"/>
      <w:rPr>
        <w:rFonts w:ascii="Symbol" w:hAnsi="Symbol" w:hint="default"/>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5C53316B"/>
    <w:multiLevelType w:val="hybridMultilevel"/>
    <w:tmpl w:val="44B65700"/>
    <w:lvl w:ilvl="0" w:tplc="3230A32C">
      <w:start w:val="1"/>
      <w:numFmt w:val="bullet"/>
      <w:lvlText w:val="−"/>
      <w:lvlJc w:val="left"/>
      <w:pPr>
        <w:ind w:left="1145" w:hanging="360"/>
      </w:pPr>
      <w:rPr>
        <w:rFonts w:ascii="Calibri" w:hAnsi="Calibri"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1">
    <w:nsid w:val="60840365"/>
    <w:multiLevelType w:val="hybridMultilevel"/>
    <w:tmpl w:val="E350140A"/>
    <w:lvl w:ilvl="0" w:tplc="92B83D26">
      <w:start w:val="1"/>
      <w:numFmt w:val="bullet"/>
      <w:lvlText w:val=""/>
      <w:lvlJc w:val="left"/>
      <w:pPr>
        <w:tabs>
          <w:tab w:val="num" w:pos="720"/>
        </w:tabs>
        <w:ind w:left="720" w:hanging="360"/>
      </w:pPr>
      <w:rPr>
        <w:rFonts w:ascii="Wingdings" w:hAnsi="Wingdings" w:hint="default"/>
      </w:rPr>
    </w:lvl>
    <w:lvl w:ilvl="1" w:tplc="0E58BFB2">
      <w:numFmt w:val="bullet"/>
      <w:lvlText w:val="•"/>
      <w:lvlJc w:val="left"/>
      <w:pPr>
        <w:tabs>
          <w:tab w:val="num" w:pos="1440"/>
        </w:tabs>
        <w:ind w:left="1440" w:hanging="360"/>
      </w:pPr>
      <w:rPr>
        <w:rFonts w:ascii="Arial" w:hAnsi="Arial" w:hint="default"/>
      </w:rPr>
    </w:lvl>
    <w:lvl w:ilvl="2" w:tplc="0E58BFB2">
      <w:numFmt w:val="bullet"/>
      <w:lvlText w:val="•"/>
      <w:lvlJc w:val="left"/>
      <w:pPr>
        <w:tabs>
          <w:tab w:val="num" w:pos="2160"/>
        </w:tabs>
        <w:ind w:left="2160" w:hanging="360"/>
      </w:pPr>
      <w:rPr>
        <w:rFonts w:ascii="Arial" w:hAnsi="Arial" w:hint="default"/>
      </w:rPr>
    </w:lvl>
    <w:lvl w:ilvl="3" w:tplc="AA3A26CA" w:tentative="1">
      <w:start w:val="1"/>
      <w:numFmt w:val="bullet"/>
      <w:lvlText w:val=""/>
      <w:lvlJc w:val="left"/>
      <w:pPr>
        <w:tabs>
          <w:tab w:val="num" w:pos="2880"/>
        </w:tabs>
        <w:ind w:left="2880" w:hanging="360"/>
      </w:pPr>
      <w:rPr>
        <w:rFonts w:ascii="Wingdings" w:hAnsi="Wingdings" w:hint="default"/>
      </w:rPr>
    </w:lvl>
    <w:lvl w:ilvl="4" w:tplc="636EF5CE" w:tentative="1">
      <w:start w:val="1"/>
      <w:numFmt w:val="bullet"/>
      <w:lvlText w:val=""/>
      <w:lvlJc w:val="left"/>
      <w:pPr>
        <w:tabs>
          <w:tab w:val="num" w:pos="3600"/>
        </w:tabs>
        <w:ind w:left="3600" w:hanging="360"/>
      </w:pPr>
      <w:rPr>
        <w:rFonts w:ascii="Wingdings" w:hAnsi="Wingdings" w:hint="default"/>
      </w:rPr>
    </w:lvl>
    <w:lvl w:ilvl="5" w:tplc="9ABA61B6" w:tentative="1">
      <w:start w:val="1"/>
      <w:numFmt w:val="bullet"/>
      <w:lvlText w:val=""/>
      <w:lvlJc w:val="left"/>
      <w:pPr>
        <w:tabs>
          <w:tab w:val="num" w:pos="4320"/>
        </w:tabs>
        <w:ind w:left="4320" w:hanging="360"/>
      </w:pPr>
      <w:rPr>
        <w:rFonts w:ascii="Wingdings" w:hAnsi="Wingdings" w:hint="default"/>
      </w:rPr>
    </w:lvl>
    <w:lvl w:ilvl="6" w:tplc="DD50D896" w:tentative="1">
      <w:start w:val="1"/>
      <w:numFmt w:val="bullet"/>
      <w:lvlText w:val=""/>
      <w:lvlJc w:val="left"/>
      <w:pPr>
        <w:tabs>
          <w:tab w:val="num" w:pos="5040"/>
        </w:tabs>
        <w:ind w:left="5040" w:hanging="360"/>
      </w:pPr>
      <w:rPr>
        <w:rFonts w:ascii="Wingdings" w:hAnsi="Wingdings" w:hint="default"/>
      </w:rPr>
    </w:lvl>
    <w:lvl w:ilvl="7" w:tplc="A04CEB3E" w:tentative="1">
      <w:start w:val="1"/>
      <w:numFmt w:val="bullet"/>
      <w:lvlText w:val=""/>
      <w:lvlJc w:val="left"/>
      <w:pPr>
        <w:tabs>
          <w:tab w:val="num" w:pos="5760"/>
        </w:tabs>
        <w:ind w:left="5760" w:hanging="360"/>
      </w:pPr>
      <w:rPr>
        <w:rFonts w:ascii="Wingdings" w:hAnsi="Wingdings" w:hint="default"/>
      </w:rPr>
    </w:lvl>
    <w:lvl w:ilvl="8" w:tplc="566E0D36" w:tentative="1">
      <w:start w:val="1"/>
      <w:numFmt w:val="bullet"/>
      <w:lvlText w:val=""/>
      <w:lvlJc w:val="left"/>
      <w:pPr>
        <w:tabs>
          <w:tab w:val="num" w:pos="6480"/>
        </w:tabs>
        <w:ind w:left="6480" w:hanging="360"/>
      </w:pPr>
      <w:rPr>
        <w:rFonts w:ascii="Wingdings" w:hAnsi="Wingdings" w:hint="default"/>
      </w:rPr>
    </w:lvl>
  </w:abstractNum>
  <w:abstractNum w:abstractNumId="22">
    <w:nsid w:val="67903CA0"/>
    <w:multiLevelType w:val="hybridMultilevel"/>
    <w:tmpl w:val="C38EA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D3C27A1"/>
    <w:multiLevelType w:val="hybridMultilevel"/>
    <w:tmpl w:val="E610A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5"/>
  </w:num>
  <w:num w:numId="3">
    <w:abstractNumId w:val="16"/>
  </w:num>
  <w:num w:numId="4">
    <w:abstractNumId w:val="10"/>
  </w:num>
  <w:num w:numId="5">
    <w:abstractNumId w:val="21"/>
  </w:num>
  <w:num w:numId="6">
    <w:abstractNumId w:val="20"/>
  </w:num>
  <w:num w:numId="7">
    <w:abstractNumId w:val="5"/>
  </w:num>
  <w:num w:numId="8">
    <w:abstractNumId w:val="13"/>
  </w:num>
  <w:num w:numId="9">
    <w:abstractNumId w:val="12"/>
  </w:num>
  <w:num w:numId="10">
    <w:abstractNumId w:val="18"/>
  </w:num>
  <w:num w:numId="11">
    <w:abstractNumId w:val="22"/>
  </w:num>
  <w:num w:numId="12">
    <w:abstractNumId w:val="3"/>
  </w:num>
  <w:num w:numId="13">
    <w:abstractNumId w:val="14"/>
  </w:num>
  <w:num w:numId="14">
    <w:abstractNumId w:val="23"/>
  </w:num>
  <w:num w:numId="15">
    <w:abstractNumId w:val="0"/>
  </w:num>
  <w:num w:numId="16">
    <w:abstractNumId w:val="2"/>
  </w:num>
  <w:num w:numId="17">
    <w:abstractNumId w:val="8"/>
  </w:num>
  <w:num w:numId="18">
    <w:abstractNumId w:val="6"/>
  </w:num>
  <w:num w:numId="19">
    <w:abstractNumId w:val="7"/>
  </w:num>
  <w:num w:numId="20">
    <w:abstractNumId w:val="4"/>
  </w:num>
  <w:num w:numId="21">
    <w:abstractNumId w:val="11"/>
  </w:num>
  <w:num w:numId="22">
    <w:abstractNumId w:val="17"/>
  </w:num>
  <w:num w:numId="23">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Formatting/>
  <w:defaultTabStop w:val="709"/>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52B"/>
    <w:rsid w:val="00000CEF"/>
    <w:rsid w:val="00001D8D"/>
    <w:rsid w:val="0000270F"/>
    <w:rsid w:val="0000451F"/>
    <w:rsid w:val="0000550D"/>
    <w:rsid w:val="000107C1"/>
    <w:rsid w:val="00016C32"/>
    <w:rsid w:val="00016ECF"/>
    <w:rsid w:val="000179EE"/>
    <w:rsid w:val="0002146E"/>
    <w:rsid w:val="00022AA9"/>
    <w:rsid w:val="00023281"/>
    <w:rsid w:val="000248DD"/>
    <w:rsid w:val="00032121"/>
    <w:rsid w:val="000355BF"/>
    <w:rsid w:val="000406B2"/>
    <w:rsid w:val="00040C02"/>
    <w:rsid w:val="00041508"/>
    <w:rsid w:val="00044502"/>
    <w:rsid w:val="0004533D"/>
    <w:rsid w:val="00047B5F"/>
    <w:rsid w:val="00050FEF"/>
    <w:rsid w:val="00051488"/>
    <w:rsid w:val="00051902"/>
    <w:rsid w:val="00054620"/>
    <w:rsid w:val="00054A72"/>
    <w:rsid w:val="00054B0C"/>
    <w:rsid w:val="00055023"/>
    <w:rsid w:val="0005523A"/>
    <w:rsid w:val="00061DBA"/>
    <w:rsid w:val="00062FCC"/>
    <w:rsid w:val="000671DB"/>
    <w:rsid w:val="00067E80"/>
    <w:rsid w:val="000728D1"/>
    <w:rsid w:val="00073753"/>
    <w:rsid w:val="0007415A"/>
    <w:rsid w:val="00082924"/>
    <w:rsid w:val="000844D5"/>
    <w:rsid w:val="000865D1"/>
    <w:rsid w:val="00090AFC"/>
    <w:rsid w:val="000944C1"/>
    <w:rsid w:val="00094E30"/>
    <w:rsid w:val="000A10DF"/>
    <w:rsid w:val="000A30C1"/>
    <w:rsid w:val="000A573B"/>
    <w:rsid w:val="000A5BF3"/>
    <w:rsid w:val="000B0D97"/>
    <w:rsid w:val="000B10B2"/>
    <w:rsid w:val="000B2FC7"/>
    <w:rsid w:val="000B4140"/>
    <w:rsid w:val="000B6766"/>
    <w:rsid w:val="000B7326"/>
    <w:rsid w:val="000C01BD"/>
    <w:rsid w:val="000C3366"/>
    <w:rsid w:val="000C4C18"/>
    <w:rsid w:val="000C57F5"/>
    <w:rsid w:val="000C6F2D"/>
    <w:rsid w:val="000D63C0"/>
    <w:rsid w:val="000E1589"/>
    <w:rsid w:val="000E18A4"/>
    <w:rsid w:val="000E23AB"/>
    <w:rsid w:val="000E419C"/>
    <w:rsid w:val="000E4F69"/>
    <w:rsid w:val="000E5EF0"/>
    <w:rsid w:val="000F0126"/>
    <w:rsid w:val="000F3273"/>
    <w:rsid w:val="000F3C69"/>
    <w:rsid w:val="000F6638"/>
    <w:rsid w:val="00100B67"/>
    <w:rsid w:val="00103432"/>
    <w:rsid w:val="0010360F"/>
    <w:rsid w:val="00105423"/>
    <w:rsid w:val="001125D1"/>
    <w:rsid w:val="001138F2"/>
    <w:rsid w:val="00115AC9"/>
    <w:rsid w:val="00117230"/>
    <w:rsid w:val="0012597E"/>
    <w:rsid w:val="00125D08"/>
    <w:rsid w:val="001264EA"/>
    <w:rsid w:val="00131551"/>
    <w:rsid w:val="001327C9"/>
    <w:rsid w:val="00132C87"/>
    <w:rsid w:val="00132DE7"/>
    <w:rsid w:val="00136237"/>
    <w:rsid w:val="00137811"/>
    <w:rsid w:val="0014087E"/>
    <w:rsid w:val="00140DE8"/>
    <w:rsid w:val="00146214"/>
    <w:rsid w:val="00152460"/>
    <w:rsid w:val="00153195"/>
    <w:rsid w:val="00153B18"/>
    <w:rsid w:val="00154E4D"/>
    <w:rsid w:val="0016618B"/>
    <w:rsid w:val="00167CCA"/>
    <w:rsid w:val="00167DC8"/>
    <w:rsid w:val="001705E1"/>
    <w:rsid w:val="001733DF"/>
    <w:rsid w:val="001751C4"/>
    <w:rsid w:val="00177FCB"/>
    <w:rsid w:val="00181C16"/>
    <w:rsid w:val="00183268"/>
    <w:rsid w:val="001843B3"/>
    <w:rsid w:val="00187414"/>
    <w:rsid w:val="00190133"/>
    <w:rsid w:val="001918BE"/>
    <w:rsid w:val="00192BD3"/>
    <w:rsid w:val="0019383B"/>
    <w:rsid w:val="001941AD"/>
    <w:rsid w:val="001951E2"/>
    <w:rsid w:val="001978DB"/>
    <w:rsid w:val="001A13ED"/>
    <w:rsid w:val="001A20AC"/>
    <w:rsid w:val="001A2E7C"/>
    <w:rsid w:val="001A419F"/>
    <w:rsid w:val="001A470D"/>
    <w:rsid w:val="001A474B"/>
    <w:rsid w:val="001A57ED"/>
    <w:rsid w:val="001B45A9"/>
    <w:rsid w:val="001B7AA4"/>
    <w:rsid w:val="001B7EAE"/>
    <w:rsid w:val="001C0F23"/>
    <w:rsid w:val="001C157E"/>
    <w:rsid w:val="001C1AF0"/>
    <w:rsid w:val="001C22A0"/>
    <w:rsid w:val="001C36D9"/>
    <w:rsid w:val="001C4DD5"/>
    <w:rsid w:val="001C690B"/>
    <w:rsid w:val="001C75B4"/>
    <w:rsid w:val="001C7BC8"/>
    <w:rsid w:val="001D3EBA"/>
    <w:rsid w:val="001D47F0"/>
    <w:rsid w:val="001D4925"/>
    <w:rsid w:val="001D4C2C"/>
    <w:rsid w:val="001D7A49"/>
    <w:rsid w:val="001E1672"/>
    <w:rsid w:val="001E2337"/>
    <w:rsid w:val="001E2E9F"/>
    <w:rsid w:val="001E348C"/>
    <w:rsid w:val="001E7938"/>
    <w:rsid w:val="001F079D"/>
    <w:rsid w:val="001F0B78"/>
    <w:rsid w:val="001F10FF"/>
    <w:rsid w:val="001F7023"/>
    <w:rsid w:val="001F78D8"/>
    <w:rsid w:val="0020096B"/>
    <w:rsid w:val="00200D28"/>
    <w:rsid w:val="0020271B"/>
    <w:rsid w:val="00202FC6"/>
    <w:rsid w:val="00210DAA"/>
    <w:rsid w:val="00214C84"/>
    <w:rsid w:val="00214E8D"/>
    <w:rsid w:val="002165F2"/>
    <w:rsid w:val="00216651"/>
    <w:rsid w:val="00222CFF"/>
    <w:rsid w:val="00224B19"/>
    <w:rsid w:val="00226236"/>
    <w:rsid w:val="00226E9A"/>
    <w:rsid w:val="00231023"/>
    <w:rsid w:val="0023194F"/>
    <w:rsid w:val="00231BB9"/>
    <w:rsid w:val="00231DBD"/>
    <w:rsid w:val="00232815"/>
    <w:rsid w:val="00233BAD"/>
    <w:rsid w:val="0023424C"/>
    <w:rsid w:val="00234C35"/>
    <w:rsid w:val="0024008D"/>
    <w:rsid w:val="00241767"/>
    <w:rsid w:val="00241D34"/>
    <w:rsid w:val="002447C7"/>
    <w:rsid w:val="00250B81"/>
    <w:rsid w:val="00252A6B"/>
    <w:rsid w:val="00254C40"/>
    <w:rsid w:val="00255277"/>
    <w:rsid w:val="00266610"/>
    <w:rsid w:val="00266EB2"/>
    <w:rsid w:val="00271023"/>
    <w:rsid w:val="00272F70"/>
    <w:rsid w:val="002769D0"/>
    <w:rsid w:val="00280102"/>
    <w:rsid w:val="0028372D"/>
    <w:rsid w:val="0029280C"/>
    <w:rsid w:val="0029499A"/>
    <w:rsid w:val="002954F0"/>
    <w:rsid w:val="00295FF5"/>
    <w:rsid w:val="00296B69"/>
    <w:rsid w:val="002A2B10"/>
    <w:rsid w:val="002A42A9"/>
    <w:rsid w:val="002A6CFC"/>
    <w:rsid w:val="002B1213"/>
    <w:rsid w:val="002B722A"/>
    <w:rsid w:val="002C483C"/>
    <w:rsid w:val="002C6C67"/>
    <w:rsid w:val="002D04AA"/>
    <w:rsid w:val="002D257A"/>
    <w:rsid w:val="002D4A7B"/>
    <w:rsid w:val="002D4E7A"/>
    <w:rsid w:val="002D6169"/>
    <w:rsid w:val="002D6510"/>
    <w:rsid w:val="002D6FC6"/>
    <w:rsid w:val="002D719C"/>
    <w:rsid w:val="002D7316"/>
    <w:rsid w:val="002E0040"/>
    <w:rsid w:val="002E036D"/>
    <w:rsid w:val="002E1028"/>
    <w:rsid w:val="002E1325"/>
    <w:rsid w:val="002E236A"/>
    <w:rsid w:val="002E3CEF"/>
    <w:rsid w:val="002E5485"/>
    <w:rsid w:val="002E6007"/>
    <w:rsid w:val="002F6E57"/>
    <w:rsid w:val="0030209E"/>
    <w:rsid w:val="003028B6"/>
    <w:rsid w:val="00305513"/>
    <w:rsid w:val="00310FC5"/>
    <w:rsid w:val="00313C42"/>
    <w:rsid w:val="00314026"/>
    <w:rsid w:val="00333CA7"/>
    <w:rsid w:val="00333FCE"/>
    <w:rsid w:val="003358F7"/>
    <w:rsid w:val="00343B12"/>
    <w:rsid w:val="003444B2"/>
    <w:rsid w:val="0034656D"/>
    <w:rsid w:val="0034730F"/>
    <w:rsid w:val="00350824"/>
    <w:rsid w:val="003510AB"/>
    <w:rsid w:val="0035353D"/>
    <w:rsid w:val="00353607"/>
    <w:rsid w:val="00354026"/>
    <w:rsid w:val="00361AFF"/>
    <w:rsid w:val="00363334"/>
    <w:rsid w:val="00363EFB"/>
    <w:rsid w:val="00365CC0"/>
    <w:rsid w:val="0036756D"/>
    <w:rsid w:val="003716B2"/>
    <w:rsid w:val="003737DC"/>
    <w:rsid w:val="00373B2D"/>
    <w:rsid w:val="00374F71"/>
    <w:rsid w:val="003759B7"/>
    <w:rsid w:val="003763A2"/>
    <w:rsid w:val="00377D80"/>
    <w:rsid w:val="00380B7F"/>
    <w:rsid w:val="00381249"/>
    <w:rsid w:val="003815ED"/>
    <w:rsid w:val="003833D2"/>
    <w:rsid w:val="0038612C"/>
    <w:rsid w:val="00386E65"/>
    <w:rsid w:val="00392431"/>
    <w:rsid w:val="00392554"/>
    <w:rsid w:val="003974C7"/>
    <w:rsid w:val="003A2756"/>
    <w:rsid w:val="003A2CD7"/>
    <w:rsid w:val="003A35B3"/>
    <w:rsid w:val="003A4D2E"/>
    <w:rsid w:val="003B027C"/>
    <w:rsid w:val="003B0841"/>
    <w:rsid w:val="003B3981"/>
    <w:rsid w:val="003B4445"/>
    <w:rsid w:val="003B65E6"/>
    <w:rsid w:val="003B6AF4"/>
    <w:rsid w:val="003B6FBA"/>
    <w:rsid w:val="003C0400"/>
    <w:rsid w:val="003C1B20"/>
    <w:rsid w:val="003C4CB2"/>
    <w:rsid w:val="003D2578"/>
    <w:rsid w:val="003D281C"/>
    <w:rsid w:val="003D58C1"/>
    <w:rsid w:val="003D5A46"/>
    <w:rsid w:val="003E0DF8"/>
    <w:rsid w:val="003E4594"/>
    <w:rsid w:val="003E4937"/>
    <w:rsid w:val="003E5609"/>
    <w:rsid w:val="003E5C6F"/>
    <w:rsid w:val="003F5D82"/>
    <w:rsid w:val="003F6774"/>
    <w:rsid w:val="004046CE"/>
    <w:rsid w:val="00407760"/>
    <w:rsid w:val="00410113"/>
    <w:rsid w:val="00414A2A"/>
    <w:rsid w:val="00414E2C"/>
    <w:rsid w:val="00417F1F"/>
    <w:rsid w:val="00424A7F"/>
    <w:rsid w:val="004268C2"/>
    <w:rsid w:val="0043415B"/>
    <w:rsid w:val="00434695"/>
    <w:rsid w:val="004374A0"/>
    <w:rsid w:val="004400FE"/>
    <w:rsid w:val="004438E4"/>
    <w:rsid w:val="004442FA"/>
    <w:rsid w:val="004455C8"/>
    <w:rsid w:val="00445AF5"/>
    <w:rsid w:val="00445ED9"/>
    <w:rsid w:val="00445F1A"/>
    <w:rsid w:val="00446282"/>
    <w:rsid w:val="004524AD"/>
    <w:rsid w:val="00453DA6"/>
    <w:rsid w:val="004551F3"/>
    <w:rsid w:val="00455FCB"/>
    <w:rsid w:val="00456656"/>
    <w:rsid w:val="00461984"/>
    <w:rsid w:val="00461AA0"/>
    <w:rsid w:val="004622F5"/>
    <w:rsid w:val="00464414"/>
    <w:rsid w:val="00464CA9"/>
    <w:rsid w:val="00467F5D"/>
    <w:rsid w:val="00472E8D"/>
    <w:rsid w:val="0047650D"/>
    <w:rsid w:val="00477BF5"/>
    <w:rsid w:val="00481504"/>
    <w:rsid w:val="00481883"/>
    <w:rsid w:val="0048242B"/>
    <w:rsid w:val="00482C01"/>
    <w:rsid w:val="00483236"/>
    <w:rsid w:val="004839BD"/>
    <w:rsid w:val="004854EE"/>
    <w:rsid w:val="004879A1"/>
    <w:rsid w:val="00491220"/>
    <w:rsid w:val="00494D05"/>
    <w:rsid w:val="004A1BB7"/>
    <w:rsid w:val="004A39D2"/>
    <w:rsid w:val="004B0E23"/>
    <w:rsid w:val="004B2400"/>
    <w:rsid w:val="004B420B"/>
    <w:rsid w:val="004C2E98"/>
    <w:rsid w:val="004C3849"/>
    <w:rsid w:val="004C3E98"/>
    <w:rsid w:val="004C6BBA"/>
    <w:rsid w:val="004D38D8"/>
    <w:rsid w:val="004E25ED"/>
    <w:rsid w:val="004E4405"/>
    <w:rsid w:val="004E4B71"/>
    <w:rsid w:val="004E54E1"/>
    <w:rsid w:val="004E5568"/>
    <w:rsid w:val="004E6CC3"/>
    <w:rsid w:val="004E7F55"/>
    <w:rsid w:val="004F02CA"/>
    <w:rsid w:val="004F43E2"/>
    <w:rsid w:val="004F78ED"/>
    <w:rsid w:val="005004E2"/>
    <w:rsid w:val="005014B1"/>
    <w:rsid w:val="0050340C"/>
    <w:rsid w:val="0050376D"/>
    <w:rsid w:val="00511C65"/>
    <w:rsid w:val="00513F65"/>
    <w:rsid w:val="00517071"/>
    <w:rsid w:val="00520FEB"/>
    <w:rsid w:val="005216F0"/>
    <w:rsid w:val="00522378"/>
    <w:rsid w:val="00523243"/>
    <w:rsid w:val="005266C0"/>
    <w:rsid w:val="00526FB5"/>
    <w:rsid w:val="005270E1"/>
    <w:rsid w:val="00527A08"/>
    <w:rsid w:val="00527ECB"/>
    <w:rsid w:val="0053065D"/>
    <w:rsid w:val="005349E4"/>
    <w:rsid w:val="00535DD8"/>
    <w:rsid w:val="005417B5"/>
    <w:rsid w:val="005439F2"/>
    <w:rsid w:val="00544A91"/>
    <w:rsid w:val="00545495"/>
    <w:rsid w:val="005460D4"/>
    <w:rsid w:val="00546AEC"/>
    <w:rsid w:val="005533F0"/>
    <w:rsid w:val="00554D41"/>
    <w:rsid w:val="00555111"/>
    <w:rsid w:val="00556EBD"/>
    <w:rsid w:val="00560DA1"/>
    <w:rsid w:val="005638C9"/>
    <w:rsid w:val="00570726"/>
    <w:rsid w:val="00572517"/>
    <w:rsid w:val="00573C13"/>
    <w:rsid w:val="0057502D"/>
    <w:rsid w:val="005765D8"/>
    <w:rsid w:val="00580735"/>
    <w:rsid w:val="00580DBE"/>
    <w:rsid w:val="00582012"/>
    <w:rsid w:val="00582018"/>
    <w:rsid w:val="00585AA3"/>
    <w:rsid w:val="0059044B"/>
    <w:rsid w:val="0059293F"/>
    <w:rsid w:val="00595582"/>
    <w:rsid w:val="00596AE2"/>
    <w:rsid w:val="005973E5"/>
    <w:rsid w:val="00597C54"/>
    <w:rsid w:val="00597E45"/>
    <w:rsid w:val="005A060E"/>
    <w:rsid w:val="005A1AEB"/>
    <w:rsid w:val="005A4347"/>
    <w:rsid w:val="005B0E38"/>
    <w:rsid w:val="005B11C5"/>
    <w:rsid w:val="005B142A"/>
    <w:rsid w:val="005B1E18"/>
    <w:rsid w:val="005B20DA"/>
    <w:rsid w:val="005B5A2D"/>
    <w:rsid w:val="005B7781"/>
    <w:rsid w:val="005C11E9"/>
    <w:rsid w:val="005C36ED"/>
    <w:rsid w:val="005D20CF"/>
    <w:rsid w:val="005D395D"/>
    <w:rsid w:val="005D3A7A"/>
    <w:rsid w:val="005D5059"/>
    <w:rsid w:val="005D5903"/>
    <w:rsid w:val="005D5FE8"/>
    <w:rsid w:val="005D6910"/>
    <w:rsid w:val="005E0D68"/>
    <w:rsid w:val="005F2CB1"/>
    <w:rsid w:val="005F4A69"/>
    <w:rsid w:val="005F5E59"/>
    <w:rsid w:val="00607269"/>
    <w:rsid w:val="006076B3"/>
    <w:rsid w:val="00610C4E"/>
    <w:rsid w:val="00611EF9"/>
    <w:rsid w:val="00613CDB"/>
    <w:rsid w:val="00615E5F"/>
    <w:rsid w:val="00616527"/>
    <w:rsid w:val="00616AE0"/>
    <w:rsid w:val="006203C2"/>
    <w:rsid w:val="00622153"/>
    <w:rsid w:val="0062430E"/>
    <w:rsid w:val="00625394"/>
    <w:rsid w:val="0062613C"/>
    <w:rsid w:val="006279E2"/>
    <w:rsid w:val="00630B46"/>
    <w:rsid w:val="00633E84"/>
    <w:rsid w:val="006346B8"/>
    <w:rsid w:val="00635100"/>
    <w:rsid w:val="00635E0A"/>
    <w:rsid w:val="006360DD"/>
    <w:rsid w:val="00636F4C"/>
    <w:rsid w:val="00641967"/>
    <w:rsid w:val="00642269"/>
    <w:rsid w:val="00643928"/>
    <w:rsid w:val="006448BB"/>
    <w:rsid w:val="0064492C"/>
    <w:rsid w:val="00647CFC"/>
    <w:rsid w:val="00647F4B"/>
    <w:rsid w:val="00650469"/>
    <w:rsid w:val="00651047"/>
    <w:rsid w:val="00651668"/>
    <w:rsid w:val="00654345"/>
    <w:rsid w:val="0065506E"/>
    <w:rsid w:val="00666D52"/>
    <w:rsid w:val="00672D9C"/>
    <w:rsid w:val="00676F44"/>
    <w:rsid w:val="006856D2"/>
    <w:rsid w:val="00694441"/>
    <w:rsid w:val="00694F25"/>
    <w:rsid w:val="006A1265"/>
    <w:rsid w:val="006B2857"/>
    <w:rsid w:val="006B317A"/>
    <w:rsid w:val="006B374D"/>
    <w:rsid w:val="006B41A3"/>
    <w:rsid w:val="006B59B0"/>
    <w:rsid w:val="006B71BF"/>
    <w:rsid w:val="006C0500"/>
    <w:rsid w:val="006C2C09"/>
    <w:rsid w:val="006C2DCB"/>
    <w:rsid w:val="006C3A5A"/>
    <w:rsid w:val="006C6149"/>
    <w:rsid w:val="006C6355"/>
    <w:rsid w:val="006C719E"/>
    <w:rsid w:val="006E210B"/>
    <w:rsid w:val="006E6708"/>
    <w:rsid w:val="006E67D1"/>
    <w:rsid w:val="006E6D9D"/>
    <w:rsid w:val="006F0CDD"/>
    <w:rsid w:val="006F52B1"/>
    <w:rsid w:val="006F71D8"/>
    <w:rsid w:val="006F7356"/>
    <w:rsid w:val="00700FF5"/>
    <w:rsid w:val="00704DDF"/>
    <w:rsid w:val="00706979"/>
    <w:rsid w:val="00710B8F"/>
    <w:rsid w:val="00713ACD"/>
    <w:rsid w:val="0072218B"/>
    <w:rsid w:val="007223A1"/>
    <w:rsid w:val="007232B7"/>
    <w:rsid w:val="00723378"/>
    <w:rsid w:val="00725725"/>
    <w:rsid w:val="007301E4"/>
    <w:rsid w:val="00732BA5"/>
    <w:rsid w:val="0073413D"/>
    <w:rsid w:val="007367A5"/>
    <w:rsid w:val="00737844"/>
    <w:rsid w:val="007446AD"/>
    <w:rsid w:val="0074703D"/>
    <w:rsid w:val="0075026D"/>
    <w:rsid w:val="00750F76"/>
    <w:rsid w:val="0075129C"/>
    <w:rsid w:val="00751BA2"/>
    <w:rsid w:val="007528A0"/>
    <w:rsid w:val="007562BA"/>
    <w:rsid w:val="00757C53"/>
    <w:rsid w:val="00760DEC"/>
    <w:rsid w:val="00762FB4"/>
    <w:rsid w:val="00766490"/>
    <w:rsid w:val="00767F23"/>
    <w:rsid w:val="0077395E"/>
    <w:rsid w:val="00774406"/>
    <w:rsid w:val="00775E52"/>
    <w:rsid w:val="0077633D"/>
    <w:rsid w:val="00777359"/>
    <w:rsid w:val="00780416"/>
    <w:rsid w:val="00780F19"/>
    <w:rsid w:val="007857C2"/>
    <w:rsid w:val="00786A3C"/>
    <w:rsid w:val="00786D62"/>
    <w:rsid w:val="00790E2A"/>
    <w:rsid w:val="00791EC5"/>
    <w:rsid w:val="0079366D"/>
    <w:rsid w:val="00794754"/>
    <w:rsid w:val="007951CC"/>
    <w:rsid w:val="00796C95"/>
    <w:rsid w:val="007A1A7C"/>
    <w:rsid w:val="007A2972"/>
    <w:rsid w:val="007A5797"/>
    <w:rsid w:val="007A7663"/>
    <w:rsid w:val="007B2236"/>
    <w:rsid w:val="007B4098"/>
    <w:rsid w:val="007B4F84"/>
    <w:rsid w:val="007B7CBC"/>
    <w:rsid w:val="007B7ED6"/>
    <w:rsid w:val="007C11CB"/>
    <w:rsid w:val="007C2C70"/>
    <w:rsid w:val="007C342D"/>
    <w:rsid w:val="007C3D37"/>
    <w:rsid w:val="007C66C9"/>
    <w:rsid w:val="007C6F1B"/>
    <w:rsid w:val="007D074D"/>
    <w:rsid w:val="007D1041"/>
    <w:rsid w:val="007D1786"/>
    <w:rsid w:val="007D1E1D"/>
    <w:rsid w:val="007D2BE4"/>
    <w:rsid w:val="007D2BFB"/>
    <w:rsid w:val="007D419B"/>
    <w:rsid w:val="007D45C4"/>
    <w:rsid w:val="007D47BB"/>
    <w:rsid w:val="007D558E"/>
    <w:rsid w:val="007D5A73"/>
    <w:rsid w:val="007D637B"/>
    <w:rsid w:val="007E3860"/>
    <w:rsid w:val="007E4A98"/>
    <w:rsid w:val="007F2871"/>
    <w:rsid w:val="007F63E4"/>
    <w:rsid w:val="00800088"/>
    <w:rsid w:val="0080208C"/>
    <w:rsid w:val="00807AB1"/>
    <w:rsid w:val="00807B28"/>
    <w:rsid w:val="008105C4"/>
    <w:rsid w:val="00812339"/>
    <w:rsid w:val="00813A38"/>
    <w:rsid w:val="00814FD5"/>
    <w:rsid w:val="00820F44"/>
    <w:rsid w:val="008215BF"/>
    <w:rsid w:val="00821644"/>
    <w:rsid w:val="00823F90"/>
    <w:rsid w:val="00826D11"/>
    <w:rsid w:val="008303F8"/>
    <w:rsid w:val="008349A3"/>
    <w:rsid w:val="00834B5F"/>
    <w:rsid w:val="00837684"/>
    <w:rsid w:val="008377E2"/>
    <w:rsid w:val="00850DE1"/>
    <w:rsid w:val="008525F0"/>
    <w:rsid w:val="00853FC6"/>
    <w:rsid w:val="00854273"/>
    <w:rsid w:val="00854348"/>
    <w:rsid w:val="00855550"/>
    <w:rsid w:val="00862BE7"/>
    <w:rsid w:val="0086394F"/>
    <w:rsid w:val="008701E2"/>
    <w:rsid w:val="00870EEF"/>
    <w:rsid w:val="00871BF9"/>
    <w:rsid w:val="00873297"/>
    <w:rsid w:val="00877F97"/>
    <w:rsid w:val="0088032B"/>
    <w:rsid w:val="008810D6"/>
    <w:rsid w:val="0088262A"/>
    <w:rsid w:val="0088289F"/>
    <w:rsid w:val="00885576"/>
    <w:rsid w:val="00885C9A"/>
    <w:rsid w:val="00885EA0"/>
    <w:rsid w:val="008869CB"/>
    <w:rsid w:val="008879FA"/>
    <w:rsid w:val="00894613"/>
    <w:rsid w:val="00897471"/>
    <w:rsid w:val="0089761A"/>
    <w:rsid w:val="008A1368"/>
    <w:rsid w:val="008A390F"/>
    <w:rsid w:val="008B54DE"/>
    <w:rsid w:val="008B5E29"/>
    <w:rsid w:val="008C2445"/>
    <w:rsid w:val="008C35F3"/>
    <w:rsid w:val="008C40E6"/>
    <w:rsid w:val="008C466C"/>
    <w:rsid w:val="008C68DF"/>
    <w:rsid w:val="008C74CD"/>
    <w:rsid w:val="008C7D06"/>
    <w:rsid w:val="008D1111"/>
    <w:rsid w:val="008D14E3"/>
    <w:rsid w:val="008D1715"/>
    <w:rsid w:val="008D6873"/>
    <w:rsid w:val="008E4493"/>
    <w:rsid w:val="008E606C"/>
    <w:rsid w:val="008E63CF"/>
    <w:rsid w:val="008E63D6"/>
    <w:rsid w:val="008E7626"/>
    <w:rsid w:val="008F0066"/>
    <w:rsid w:val="008F21EA"/>
    <w:rsid w:val="008F5807"/>
    <w:rsid w:val="008F7F1A"/>
    <w:rsid w:val="0090057B"/>
    <w:rsid w:val="00901C1A"/>
    <w:rsid w:val="00901FC1"/>
    <w:rsid w:val="00904227"/>
    <w:rsid w:val="00906734"/>
    <w:rsid w:val="00906F1D"/>
    <w:rsid w:val="00910ED3"/>
    <w:rsid w:val="009113E1"/>
    <w:rsid w:val="00915F95"/>
    <w:rsid w:val="009202D9"/>
    <w:rsid w:val="0092062D"/>
    <w:rsid w:val="00921414"/>
    <w:rsid w:val="00924D2B"/>
    <w:rsid w:val="00926DB2"/>
    <w:rsid w:val="00931051"/>
    <w:rsid w:val="00931F53"/>
    <w:rsid w:val="00932B95"/>
    <w:rsid w:val="00933EA7"/>
    <w:rsid w:val="009405FF"/>
    <w:rsid w:val="009439F2"/>
    <w:rsid w:val="00950A0B"/>
    <w:rsid w:val="00950C0D"/>
    <w:rsid w:val="00954082"/>
    <w:rsid w:val="00956618"/>
    <w:rsid w:val="00960C74"/>
    <w:rsid w:val="00962415"/>
    <w:rsid w:val="00963E12"/>
    <w:rsid w:val="009665CD"/>
    <w:rsid w:val="009717D7"/>
    <w:rsid w:val="00974593"/>
    <w:rsid w:val="009768C1"/>
    <w:rsid w:val="009830A5"/>
    <w:rsid w:val="00983B81"/>
    <w:rsid w:val="0098489B"/>
    <w:rsid w:val="00987B95"/>
    <w:rsid w:val="0099051C"/>
    <w:rsid w:val="00991A5B"/>
    <w:rsid w:val="00995151"/>
    <w:rsid w:val="00995B7B"/>
    <w:rsid w:val="0099675C"/>
    <w:rsid w:val="00997C8B"/>
    <w:rsid w:val="009A551F"/>
    <w:rsid w:val="009B25C4"/>
    <w:rsid w:val="009B32BC"/>
    <w:rsid w:val="009B49B4"/>
    <w:rsid w:val="009B6B04"/>
    <w:rsid w:val="009B70E4"/>
    <w:rsid w:val="009C3E8B"/>
    <w:rsid w:val="009D3DF2"/>
    <w:rsid w:val="009D5E20"/>
    <w:rsid w:val="009E104B"/>
    <w:rsid w:val="009E63FB"/>
    <w:rsid w:val="009E7501"/>
    <w:rsid w:val="009E79AC"/>
    <w:rsid w:val="009F0540"/>
    <w:rsid w:val="009F0DDF"/>
    <w:rsid w:val="009F23A5"/>
    <w:rsid w:val="009F58A8"/>
    <w:rsid w:val="009F612C"/>
    <w:rsid w:val="009F7C8A"/>
    <w:rsid w:val="009F7EE8"/>
    <w:rsid w:val="00A031F3"/>
    <w:rsid w:val="00A04D03"/>
    <w:rsid w:val="00A06572"/>
    <w:rsid w:val="00A06803"/>
    <w:rsid w:val="00A10F0F"/>
    <w:rsid w:val="00A167B5"/>
    <w:rsid w:val="00A17136"/>
    <w:rsid w:val="00A27803"/>
    <w:rsid w:val="00A30508"/>
    <w:rsid w:val="00A312E7"/>
    <w:rsid w:val="00A328A6"/>
    <w:rsid w:val="00A35D2D"/>
    <w:rsid w:val="00A4083D"/>
    <w:rsid w:val="00A459DE"/>
    <w:rsid w:val="00A476FC"/>
    <w:rsid w:val="00A54FB9"/>
    <w:rsid w:val="00A5575D"/>
    <w:rsid w:val="00A56A29"/>
    <w:rsid w:val="00A61874"/>
    <w:rsid w:val="00A623E6"/>
    <w:rsid w:val="00A62AB8"/>
    <w:rsid w:val="00A6519D"/>
    <w:rsid w:val="00A71372"/>
    <w:rsid w:val="00A727B8"/>
    <w:rsid w:val="00A7513C"/>
    <w:rsid w:val="00A85464"/>
    <w:rsid w:val="00A92970"/>
    <w:rsid w:val="00A95E78"/>
    <w:rsid w:val="00AB135B"/>
    <w:rsid w:val="00AB284F"/>
    <w:rsid w:val="00AB60CE"/>
    <w:rsid w:val="00AB6FC7"/>
    <w:rsid w:val="00AC208E"/>
    <w:rsid w:val="00AC35AE"/>
    <w:rsid w:val="00AC4A89"/>
    <w:rsid w:val="00AC57E9"/>
    <w:rsid w:val="00AC7689"/>
    <w:rsid w:val="00AD09B5"/>
    <w:rsid w:val="00AD3941"/>
    <w:rsid w:val="00AD494D"/>
    <w:rsid w:val="00AD5F78"/>
    <w:rsid w:val="00AE070B"/>
    <w:rsid w:val="00AE11EA"/>
    <w:rsid w:val="00AE2C22"/>
    <w:rsid w:val="00AE5F1F"/>
    <w:rsid w:val="00AE620F"/>
    <w:rsid w:val="00AF02BF"/>
    <w:rsid w:val="00AF316C"/>
    <w:rsid w:val="00AF567D"/>
    <w:rsid w:val="00B03F81"/>
    <w:rsid w:val="00B0409D"/>
    <w:rsid w:val="00B04EDB"/>
    <w:rsid w:val="00B12FCB"/>
    <w:rsid w:val="00B13E6A"/>
    <w:rsid w:val="00B13E77"/>
    <w:rsid w:val="00B2003B"/>
    <w:rsid w:val="00B20D38"/>
    <w:rsid w:val="00B2109D"/>
    <w:rsid w:val="00B23A7B"/>
    <w:rsid w:val="00B23B24"/>
    <w:rsid w:val="00B2695D"/>
    <w:rsid w:val="00B30054"/>
    <w:rsid w:val="00B350A6"/>
    <w:rsid w:val="00B36669"/>
    <w:rsid w:val="00B37C39"/>
    <w:rsid w:val="00B402E8"/>
    <w:rsid w:val="00B41DAC"/>
    <w:rsid w:val="00B42533"/>
    <w:rsid w:val="00B436A6"/>
    <w:rsid w:val="00B44E17"/>
    <w:rsid w:val="00B528C8"/>
    <w:rsid w:val="00B633DC"/>
    <w:rsid w:val="00B63E04"/>
    <w:rsid w:val="00B72816"/>
    <w:rsid w:val="00B73556"/>
    <w:rsid w:val="00B7406E"/>
    <w:rsid w:val="00B75CF4"/>
    <w:rsid w:val="00B82A00"/>
    <w:rsid w:val="00B8354C"/>
    <w:rsid w:val="00B84690"/>
    <w:rsid w:val="00B867A9"/>
    <w:rsid w:val="00B90367"/>
    <w:rsid w:val="00B92C0F"/>
    <w:rsid w:val="00B93B79"/>
    <w:rsid w:val="00B96415"/>
    <w:rsid w:val="00B9654D"/>
    <w:rsid w:val="00B96769"/>
    <w:rsid w:val="00B96C89"/>
    <w:rsid w:val="00B97017"/>
    <w:rsid w:val="00B97A61"/>
    <w:rsid w:val="00BA0557"/>
    <w:rsid w:val="00BA2ECB"/>
    <w:rsid w:val="00BA50D0"/>
    <w:rsid w:val="00BB12C6"/>
    <w:rsid w:val="00BB17C5"/>
    <w:rsid w:val="00BB2EA8"/>
    <w:rsid w:val="00BB7168"/>
    <w:rsid w:val="00BC1249"/>
    <w:rsid w:val="00BC3DA8"/>
    <w:rsid w:val="00BC3E09"/>
    <w:rsid w:val="00BC52BB"/>
    <w:rsid w:val="00BC696D"/>
    <w:rsid w:val="00BD1F6E"/>
    <w:rsid w:val="00BD3821"/>
    <w:rsid w:val="00BD519A"/>
    <w:rsid w:val="00BD5CEA"/>
    <w:rsid w:val="00BD78B6"/>
    <w:rsid w:val="00BE046B"/>
    <w:rsid w:val="00BE2427"/>
    <w:rsid w:val="00BE2D59"/>
    <w:rsid w:val="00BE5A7E"/>
    <w:rsid w:val="00BE77F6"/>
    <w:rsid w:val="00BE7E0B"/>
    <w:rsid w:val="00BF3159"/>
    <w:rsid w:val="00BF41E1"/>
    <w:rsid w:val="00BF4B27"/>
    <w:rsid w:val="00C02F44"/>
    <w:rsid w:val="00C0313C"/>
    <w:rsid w:val="00C03BBD"/>
    <w:rsid w:val="00C04F9B"/>
    <w:rsid w:val="00C07646"/>
    <w:rsid w:val="00C125B2"/>
    <w:rsid w:val="00C14EFE"/>
    <w:rsid w:val="00C16BD2"/>
    <w:rsid w:val="00C16FE9"/>
    <w:rsid w:val="00C23E28"/>
    <w:rsid w:val="00C25CD8"/>
    <w:rsid w:val="00C30C5A"/>
    <w:rsid w:val="00C3194E"/>
    <w:rsid w:val="00C343EE"/>
    <w:rsid w:val="00C36BE1"/>
    <w:rsid w:val="00C37142"/>
    <w:rsid w:val="00C378ED"/>
    <w:rsid w:val="00C37A71"/>
    <w:rsid w:val="00C37DDA"/>
    <w:rsid w:val="00C44EFE"/>
    <w:rsid w:val="00C45D4E"/>
    <w:rsid w:val="00C51A82"/>
    <w:rsid w:val="00C51C7C"/>
    <w:rsid w:val="00C5472E"/>
    <w:rsid w:val="00C55662"/>
    <w:rsid w:val="00C57F81"/>
    <w:rsid w:val="00C61E7D"/>
    <w:rsid w:val="00C77873"/>
    <w:rsid w:val="00C87097"/>
    <w:rsid w:val="00C87AAF"/>
    <w:rsid w:val="00C90A27"/>
    <w:rsid w:val="00C92577"/>
    <w:rsid w:val="00C93D7D"/>
    <w:rsid w:val="00C978D9"/>
    <w:rsid w:val="00CA42B9"/>
    <w:rsid w:val="00CA4BD3"/>
    <w:rsid w:val="00CA517F"/>
    <w:rsid w:val="00CA667D"/>
    <w:rsid w:val="00CB0B60"/>
    <w:rsid w:val="00CB18ED"/>
    <w:rsid w:val="00CB2068"/>
    <w:rsid w:val="00CB21D3"/>
    <w:rsid w:val="00CB21D4"/>
    <w:rsid w:val="00CB6E81"/>
    <w:rsid w:val="00CC1F0A"/>
    <w:rsid w:val="00CC5CFF"/>
    <w:rsid w:val="00CC7039"/>
    <w:rsid w:val="00CD0392"/>
    <w:rsid w:val="00CD03D3"/>
    <w:rsid w:val="00CD1ECB"/>
    <w:rsid w:val="00CD529D"/>
    <w:rsid w:val="00CD734C"/>
    <w:rsid w:val="00CE30EC"/>
    <w:rsid w:val="00CF48A5"/>
    <w:rsid w:val="00CF6CEA"/>
    <w:rsid w:val="00CF730F"/>
    <w:rsid w:val="00CF7A3C"/>
    <w:rsid w:val="00D00D63"/>
    <w:rsid w:val="00D02D24"/>
    <w:rsid w:val="00D030D5"/>
    <w:rsid w:val="00D03D3C"/>
    <w:rsid w:val="00D06C9F"/>
    <w:rsid w:val="00D07436"/>
    <w:rsid w:val="00D10AA8"/>
    <w:rsid w:val="00D1421A"/>
    <w:rsid w:val="00D150CE"/>
    <w:rsid w:val="00D15FE7"/>
    <w:rsid w:val="00D162DB"/>
    <w:rsid w:val="00D17B9D"/>
    <w:rsid w:val="00D2130D"/>
    <w:rsid w:val="00D23F42"/>
    <w:rsid w:val="00D2579E"/>
    <w:rsid w:val="00D25E39"/>
    <w:rsid w:val="00D26774"/>
    <w:rsid w:val="00D276E6"/>
    <w:rsid w:val="00D2777C"/>
    <w:rsid w:val="00D31D18"/>
    <w:rsid w:val="00D3229E"/>
    <w:rsid w:val="00D32C13"/>
    <w:rsid w:val="00D3487E"/>
    <w:rsid w:val="00D35ACE"/>
    <w:rsid w:val="00D35EA0"/>
    <w:rsid w:val="00D40AAC"/>
    <w:rsid w:val="00D414AC"/>
    <w:rsid w:val="00D4155D"/>
    <w:rsid w:val="00D43309"/>
    <w:rsid w:val="00D44028"/>
    <w:rsid w:val="00D472E0"/>
    <w:rsid w:val="00D51F14"/>
    <w:rsid w:val="00D52554"/>
    <w:rsid w:val="00D6048D"/>
    <w:rsid w:val="00D62471"/>
    <w:rsid w:val="00D63868"/>
    <w:rsid w:val="00D70266"/>
    <w:rsid w:val="00D71232"/>
    <w:rsid w:val="00D75208"/>
    <w:rsid w:val="00D776A5"/>
    <w:rsid w:val="00D8541B"/>
    <w:rsid w:val="00D85A1A"/>
    <w:rsid w:val="00D86F1D"/>
    <w:rsid w:val="00D86FB2"/>
    <w:rsid w:val="00D90077"/>
    <w:rsid w:val="00DA010C"/>
    <w:rsid w:val="00DA18AF"/>
    <w:rsid w:val="00DA3777"/>
    <w:rsid w:val="00DA6BD5"/>
    <w:rsid w:val="00DA77D8"/>
    <w:rsid w:val="00DB4984"/>
    <w:rsid w:val="00DC06CC"/>
    <w:rsid w:val="00DC152F"/>
    <w:rsid w:val="00DC1D23"/>
    <w:rsid w:val="00DC348A"/>
    <w:rsid w:val="00DC5026"/>
    <w:rsid w:val="00DD2A44"/>
    <w:rsid w:val="00DD5170"/>
    <w:rsid w:val="00DD7363"/>
    <w:rsid w:val="00DE1B0A"/>
    <w:rsid w:val="00DF0128"/>
    <w:rsid w:val="00DF3CE4"/>
    <w:rsid w:val="00DF552B"/>
    <w:rsid w:val="00DF6038"/>
    <w:rsid w:val="00E04623"/>
    <w:rsid w:val="00E066B4"/>
    <w:rsid w:val="00E067EE"/>
    <w:rsid w:val="00E171F2"/>
    <w:rsid w:val="00E20868"/>
    <w:rsid w:val="00E22C65"/>
    <w:rsid w:val="00E279B3"/>
    <w:rsid w:val="00E30ACC"/>
    <w:rsid w:val="00E3129D"/>
    <w:rsid w:val="00E34FEE"/>
    <w:rsid w:val="00E35637"/>
    <w:rsid w:val="00E36AC9"/>
    <w:rsid w:val="00E462EE"/>
    <w:rsid w:val="00E46632"/>
    <w:rsid w:val="00E46861"/>
    <w:rsid w:val="00E6127F"/>
    <w:rsid w:val="00E63293"/>
    <w:rsid w:val="00E63767"/>
    <w:rsid w:val="00E6570E"/>
    <w:rsid w:val="00E7204A"/>
    <w:rsid w:val="00E7300D"/>
    <w:rsid w:val="00E75D7C"/>
    <w:rsid w:val="00E80DA5"/>
    <w:rsid w:val="00E81061"/>
    <w:rsid w:val="00E812E1"/>
    <w:rsid w:val="00E836F7"/>
    <w:rsid w:val="00E8398C"/>
    <w:rsid w:val="00E843E8"/>
    <w:rsid w:val="00E8679C"/>
    <w:rsid w:val="00E8680A"/>
    <w:rsid w:val="00E92032"/>
    <w:rsid w:val="00E93C71"/>
    <w:rsid w:val="00E941A7"/>
    <w:rsid w:val="00E952D0"/>
    <w:rsid w:val="00EA3456"/>
    <w:rsid w:val="00EA4102"/>
    <w:rsid w:val="00EB0133"/>
    <w:rsid w:val="00EB047A"/>
    <w:rsid w:val="00EB0B85"/>
    <w:rsid w:val="00EB321E"/>
    <w:rsid w:val="00EB52AA"/>
    <w:rsid w:val="00EC121A"/>
    <w:rsid w:val="00ED094A"/>
    <w:rsid w:val="00ED388C"/>
    <w:rsid w:val="00ED3F7D"/>
    <w:rsid w:val="00ED4B47"/>
    <w:rsid w:val="00ED5A26"/>
    <w:rsid w:val="00ED688B"/>
    <w:rsid w:val="00EE2518"/>
    <w:rsid w:val="00EE434C"/>
    <w:rsid w:val="00EE54BC"/>
    <w:rsid w:val="00EE5E48"/>
    <w:rsid w:val="00EF10F4"/>
    <w:rsid w:val="00EF1292"/>
    <w:rsid w:val="00EF1A16"/>
    <w:rsid w:val="00EF2084"/>
    <w:rsid w:val="00EF32B1"/>
    <w:rsid w:val="00F02E5E"/>
    <w:rsid w:val="00F07F2D"/>
    <w:rsid w:val="00F1214D"/>
    <w:rsid w:val="00F12F24"/>
    <w:rsid w:val="00F14525"/>
    <w:rsid w:val="00F16465"/>
    <w:rsid w:val="00F167A4"/>
    <w:rsid w:val="00F216B9"/>
    <w:rsid w:val="00F26873"/>
    <w:rsid w:val="00F27C5E"/>
    <w:rsid w:val="00F31994"/>
    <w:rsid w:val="00F336B7"/>
    <w:rsid w:val="00F37A3D"/>
    <w:rsid w:val="00F42F17"/>
    <w:rsid w:val="00F44FD4"/>
    <w:rsid w:val="00F50D33"/>
    <w:rsid w:val="00F551F1"/>
    <w:rsid w:val="00F56DE6"/>
    <w:rsid w:val="00F57830"/>
    <w:rsid w:val="00F61968"/>
    <w:rsid w:val="00F61C7E"/>
    <w:rsid w:val="00F64A66"/>
    <w:rsid w:val="00F67C11"/>
    <w:rsid w:val="00F71195"/>
    <w:rsid w:val="00F71837"/>
    <w:rsid w:val="00F73A77"/>
    <w:rsid w:val="00F74231"/>
    <w:rsid w:val="00F74E56"/>
    <w:rsid w:val="00F77095"/>
    <w:rsid w:val="00F7740C"/>
    <w:rsid w:val="00F82924"/>
    <w:rsid w:val="00F836B3"/>
    <w:rsid w:val="00F84649"/>
    <w:rsid w:val="00F8756D"/>
    <w:rsid w:val="00F87695"/>
    <w:rsid w:val="00F91E28"/>
    <w:rsid w:val="00F9270B"/>
    <w:rsid w:val="00F92E32"/>
    <w:rsid w:val="00F93119"/>
    <w:rsid w:val="00F932D6"/>
    <w:rsid w:val="00F94AD4"/>
    <w:rsid w:val="00FA2283"/>
    <w:rsid w:val="00FA2FB5"/>
    <w:rsid w:val="00FA5626"/>
    <w:rsid w:val="00FA63BC"/>
    <w:rsid w:val="00FA6F93"/>
    <w:rsid w:val="00FB1215"/>
    <w:rsid w:val="00FB1C21"/>
    <w:rsid w:val="00FB2B31"/>
    <w:rsid w:val="00FB3F9B"/>
    <w:rsid w:val="00FB5FFE"/>
    <w:rsid w:val="00FB7155"/>
    <w:rsid w:val="00FB7E68"/>
    <w:rsid w:val="00FC46DE"/>
    <w:rsid w:val="00FD0A13"/>
    <w:rsid w:val="00FD2AFE"/>
    <w:rsid w:val="00FD6627"/>
    <w:rsid w:val="00FD6C99"/>
    <w:rsid w:val="00FD7816"/>
    <w:rsid w:val="00FE4615"/>
    <w:rsid w:val="00FE6447"/>
    <w:rsid w:val="00FF3F30"/>
    <w:rsid w:val="00FF3FB8"/>
    <w:rsid w:val="00FF4712"/>
    <w:rsid w:val="00FF70E1"/>
    <w:rsid w:val="00FF7C8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DE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5C4"/>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D45C4"/>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rsid w:val="007D45C4"/>
    <w:pPr>
      <w:keepNext/>
      <w:spacing w:before="240" w:after="120"/>
    </w:pPr>
    <w:rPr>
      <w:rFonts w:ascii="Arial" w:hAnsi="Arial"/>
      <w:sz w:val="28"/>
      <w:szCs w:val="28"/>
    </w:rPr>
  </w:style>
  <w:style w:type="paragraph" w:customStyle="1" w:styleId="Textbody">
    <w:name w:val="Text body"/>
    <w:basedOn w:val="Standard"/>
    <w:rsid w:val="007D45C4"/>
    <w:pPr>
      <w:spacing w:after="120"/>
    </w:pPr>
  </w:style>
  <w:style w:type="paragraph" w:styleId="List">
    <w:name w:val="List"/>
    <w:basedOn w:val="Textbody"/>
    <w:rsid w:val="007D45C4"/>
  </w:style>
  <w:style w:type="paragraph" w:styleId="Caption">
    <w:name w:val="caption"/>
    <w:basedOn w:val="Standard"/>
    <w:rsid w:val="007D45C4"/>
    <w:pPr>
      <w:suppressLineNumbers/>
      <w:spacing w:before="120" w:after="120"/>
    </w:pPr>
    <w:rPr>
      <w:i/>
      <w:iCs/>
    </w:rPr>
  </w:style>
  <w:style w:type="paragraph" w:customStyle="1" w:styleId="Index">
    <w:name w:val="Index"/>
    <w:basedOn w:val="Standard"/>
    <w:rsid w:val="007D45C4"/>
    <w:pPr>
      <w:suppressLineNumbers/>
    </w:pPr>
  </w:style>
  <w:style w:type="character" w:customStyle="1" w:styleId="NumberingSymbols">
    <w:name w:val="Numbering Symbols"/>
    <w:rsid w:val="007D45C4"/>
  </w:style>
  <w:style w:type="paragraph" w:styleId="ListParagraph">
    <w:name w:val="List Paragraph"/>
    <w:basedOn w:val="Normal"/>
    <w:uiPriority w:val="34"/>
    <w:qFormat/>
    <w:rsid w:val="001F7023"/>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eastAsia="en-US" w:bidi="ar-SA"/>
    </w:rPr>
  </w:style>
  <w:style w:type="paragraph" w:styleId="Header">
    <w:name w:val="header"/>
    <w:basedOn w:val="Normal"/>
    <w:link w:val="HeaderChar"/>
    <w:uiPriority w:val="99"/>
    <w:unhideWhenUsed/>
    <w:rsid w:val="002D4A7B"/>
    <w:pPr>
      <w:tabs>
        <w:tab w:val="center" w:pos="4513"/>
        <w:tab w:val="right" w:pos="9026"/>
      </w:tabs>
    </w:pPr>
    <w:rPr>
      <w:rFonts w:cs="Mangal"/>
      <w:szCs w:val="21"/>
    </w:rPr>
  </w:style>
  <w:style w:type="character" w:customStyle="1" w:styleId="HeaderChar">
    <w:name w:val="Header Char"/>
    <w:link w:val="Header"/>
    <w:uiPriority w:val="99"/>
    <w:rsid w:val="002D4A7B"/>
    <w:rPr>
      <w:rFonts w:cs="Mangal"/>
      <w:szCs w:val="21"/>
    </w:rPr>
  </w:style>
  <w:style w:type="paragraph" w:styleId="Footer">
    <w:name w:val="footer"/>
    <w:basedOn w:val="Normal"/>
    <w:link w:val="FooterChar"/>
    <w:uiPriority w:val="99"/>
    <w:unhideWhenUsed/>
    <w:rsid w:val="002D4A7B"/>
    <w:pPr>
      <w:tabs>
        <w:tab w:val="center" w:pos="4513"/>
        <w:tab w:val="right" w:pos="9026"/>
      </w:tabs>
    </w:pPr>
    <w:rPr>
      <w:rFonts w:cs="Mangal"/>
      <w:szCs w:val="21"/>
    </w:rPr>
  </w:style>
  <w:style w:type="character" w:customStyle="1" w:styleId="FooterChar">
    <w:name w:val="Footer Char"/>
    <w:link w:val="Footer"/>
    <w:uiPriority w:val="99"/>
    <w:rsid w:val="002D4A7B"/>
    <w:rPr>
      <w:rFonts w:cs="Mangal"/>
      <w:szCs w:val="21"/>
    </w:rPr>
  </w:style>
  <w:style w:type="character" w:customStyle="1" w:styleId="apple-converted-space">
    <w:name w:val="apple-converted-space"/>
    <w:basedOn w:val="DefaultParagraphFont"/>
    <w:rsid w:val="000E4F69"/>
  </w:style>
  <w:style w:type="character" w:styleId="Emphasis">
    <w:name w:val="Emphasis"/>
    <w:uiPriority w:val="20"/>
    <w:qFormat/>
    <w:rsid w:val="000E4F69"/>
    <w:rPr>
      <w:i/>
      <w:iCs/>
    </w:rPr>
  </w:style>
  <w:style w:type="paragraph" w:styleId="BalloonText">
    <w:name w:val="Balloon Text"/>
    <w:basedOn w:val="Normal"/>
    <w:link w:val="BalloonTextChar"/>
    <w:uiPriority w:val="99"/>
    <w:semiHidden/>
    <w:unhideWhenUsed/>
    <w:rsid w:val="000B10B2"/>
    <w:rPr>
      <w:rFonts w:ascii="Tahoma" w:hAnsi="Tahoma" w:cs="Mangal"/>
      <w:sz w:val="16"/>
      <w:szCs w:val="14"/>
    </w:rPr>
  </w:style>
  <w:style w:type="character" w:customStyle="1" w:styleId="BalloonTextChar">
    <w:name w:val="Balloon Text Char"/>
    <w:link w:val="BalloonText"/>
    <w:uiPriority w:val="99"/>
    <w:semiHidden/>
    <w:rsid w:val="000B10B2"/>
    <w:rPr>
      <w:rFonts w:ascii="Tahoma" w:hAnsi="Tahoma" w:cs="Mangal"/>
      <w:sz w:val="16"/>
      <w:szCs w:val="14"/>
    </w:rPr>
  </w:style>
  <w:style w:type="character" w:styleId="CommentReference">
    <w:name w:val="annotation reference"/>
    <w:uiPriority w:val="99"/>
    <w:semiHidden/>
    <w:unhideWhenUsed/>
    <w:rsid w:val="00B633DC"/>
    <w:rPr>
      <w:sz w:val="16"/>
      <w:szCs w:val="16"/>
    </w:rPr>
  </w:style>
  <w:style w:type="paragraph" w:styleId="CommentText">
    <w:name w:val="annotation text"/>
    <w:basedOn w:val="Normal"/>
    <w:link w:val="CommentTextChar"/>
    <w:uiPriority w:val="99"/>
    <w:semiHidden/>
    <w:unhideWhenUsed/>
    <w:rsid w:val="00B633DC"/>
    <w:rPr>
      <w:rFonts w:cs="Mangal"/>
      <w:sz w:val="20"/>
      <w:szCs w:val="18"/>
    </w:rPr>
  </w:style>
  <w:style w:type="character" w:customStyle="1" w:styleId="CommentTextChar">
    <w:name w:val="Comment Text Char"/>
    <w:link w:val="CommentText"/>
    <w:uiPriority w:val="99"/>
    <w:rsid w:val="00B633DC"/>
    <w:rPr>
      <w:rFonts w:cs="Mangal"/>
      <w:sz w:val="20"/>
      <w:szCs w:val="18"/>
    </w:rPr>
  </w:style>
  <w:style w:type="paragraph" w:styleId="CommentSubject">
    <w:name w:val="annotation subject"/>
    <w:basedOn w:val="CommentText"/>
    <w:next w:val="CommentText"/>
    <w:link w:val="CommentSubjectChar"/>
    <w:uiPriority w:val="99"/>
    <w:semiHidden/>
    <w:unhideWhenUsed/>
    <w:rsid w:val="00B633DC"/>
    <w:rPr>
      <w:b/>
      <w:bCs/>
    </w:rPr>
  </w:style>
  <w:style w:type="character" w:customStyle="1" w:styleId="CommentSubjectChar">
    <w:name w:val="Comment Subject Char"/>
    <w:link w:val="CommentSubject"/>
    <w:uiPriority w:val="99"/>
    <w:semiHidden/>
    <w:rsid w:val="00B633DC"/>
    <w:rPr>
      <w:rFonts w:cs="Mangal"/>
      <w:b/>
      <w:bCs/>
      <w:sz w:val="20"/>
      <w:szCs w:val="18"/>
    </w:rPr>
  </w:style>
  <w:style w:type="paragraph" w:styleId="BodyText">
    <w:name w:val="Body Text"/>
    <w:basedOn w:val="Normal"/>
    <w:link w:val="BodyTextChar"/>
    <w:rsid w:val="00A5575D"/>
    <w:pPr>
      <w:autoSpaceDN/>
      <w:spacing w:after="120"/>
      <w:textAlignment w:val="auto"/>
    </w:pPr>
    <w:rPr>
      <w:kern w:val="1"/>
      <w:lang w:eastAsia="hi-IN"/>
    </w:rPr>
  </w:style>
  <w:style w:type="character" w:customStyle="1" w:styleId="BodyTextChar">
    <w:name w:val="Body Text Char"/>
    <w:link w:val="BodyText"/>
    <w:rsid w:val="00A5575D"/>
    <w:rPr>
      <w:kern w:val="1"/>
      <w:lang w:eastAsia="hi-IN"/>
    </w:rPr>
  </w:style>
  <w:style w:type="character" w:customStyle="1" w:styleId="shorttext">
    <w:name w:val="short_text"/>
    <w:basedOn w:val="DefaultParagraphFont"/>
    <w:rsid w:val="005D395D"/>
  </w:style>
  <w:style w:type="character" w:customStyle="1" w:styleId="hps">
    <w:name w:val="hps"/>
    <w:basedOn w:val="DefaultParagraphFont"/>
    <w:rsid w:val="005D395D"/>
  </w:style>
  <w:style w:type="character" w:styleId="Hyperlink">
    <w:name w:val="Hyperlink"/>
    <w:uiPriority w:val="99"/>
    <w:unhideWhenUsed/>
    <w:rsid w:val="005638C9"/>
    <w:rPr>
      <w:color w:val="0000FF"/>
      <w:u w:val="single"/>
    </w:rPr>
  </w:style>
  <w:style w:type="paragraph" w:styleId="Revision">
    <w:name w:val="Revision"/>
    <w:hidden/>
    <w:uiPriority w:val="99"/>
    <w:semiHidden/>
    <w:rsid w:val="005765D8"/>
    <w:rPr>
      <w:rFonts w:cs="Mangal"/>
      <w:kern w:val="3"/>
      <w:sz w:val="24"/>
      <w:szCs w:val="21"/>
      <w:lang w:eastAsia="zh-CN" w:bidi="hi-IN"/>
    </w:rPr>
  </w:style>
  <w:style w:type="paragraph" w:styleId="NormalWeb">
    <w:name w:val="Normal (Web)"/>
    <w:basedOn w:val="Normal"/>
    <w:uiPriority w:val="99"/>
    <w:unhideWhenUsed/>
    <w:rsid w:val="001D4925"/>
    <w:pPr>
      <w:widowControl/>
      <w:suppressAutoHyphens w:val="0"/>
      <w:autoSpaceDN/>
      <w:spacing w:before="100" w:beforeAutospacing="1" w:after="119"/>
      <w:textAlignment w:val="auto"/>
    </w:pPr>
    <w:rPr>
      <w:rFonts w:eastAsia="Calibri" w:cs="Times New Roman"/>
      <w:kern w:val="0"/>
      <w:lang w:eastAsia="en-GB" w:bidi="ar-SA"/>
    </w:rPr>
  </w:style>
  <w:style w:type="paragraph" w:styleId="FootnoteText">
    <w:name w:val="footnote text"/>
    <w:basedOn w:val="Normal"/>
    <w:link w:val="FootnoteTextChar"/>
    <w:uiPriority w:val="99"/>
    <w:semiHidden/>
    <w:unhideWhenUsed/>
    <w:rsid w:val="001D4925"/>
    <w:rPr>
      <w:rFonts w:cs="Mangal"/>
      <w:sz w:val="20"/>
      <w:szCs w:val="18"/>
    </w:rPr>
  </w:style>
  <w:style w:type="character" w:customStyle="1" w:styleId="FootnoteTextChar">
    <w:name w:val="Footnote Text Char"/>
    <w:link w:val="FootnoteText"/>
    <w:uiPriority w:val="99"/>
    <w:semiHidden/>
    <w:rsid w:val="001D4925"/>
    <w:rPr>
      <w:rFonts w:cs="Mangal"/>
      <w:sz w:val="20"/>
      <w:szCs w:val="18"/>
    </w:rPr>
  </w:style>
  <w:style w:type="character" w:styleId="FootnoteReference">
    <w:name w:val="footnote reference"/>
    <w:uiPriority w:val="99"/>
    <w:semiHidden/>
    <w:unhideWhenUsed/>
    <w:rsid w:val="001D4925"/>
    <w:rPr>
      <w:vertAlign w:val="superscript"/>
    </w:rPr>
  </w:style>
  <w:style w:type="character" w:styleId="Strong">
    <w:name w:val="Strong"/>
    <w:uiPriority w:val="22"/>
    <w:qFormat/>
    <w:rsid w:val="00C14EFE"/>
    <w:rPr>
      <w:b/>
      <w:bCs/>
    </w:rPr>
  </w:style>
  <w:style w:type="paragraph" w:customStyle="1" w:styleId="Default">
    <w:name w:val="Default"/>
    <w:rsid w:val="009F612C"/>
    <w:pPr>
      <w:autoSpaceDE w:val="0"/>
      <w:autoSpaceDN w:val="0"/>
      <w:adjustRightInd w:val="0"/>
    </w:pPr>
    <w:rPr>
      <w:rFonts w:ascii="Calibri" w:eastAsia="Calibri" w:hAnsi="Calibri" w:cs="Calibri"/>
      <w:color w:val="000000"/>
      <w:sz w:val="24"/>
      <w:szCs w:val="24"/>
      <w:lang w:val="en-US" w:eastAsia="en-US"/>
    </w:rPr>
  </w:style>
  <w:style w:type="paragraph" w:styleId="ListNumber">
    <w:name w:val="List Number"/>
    <w:basedOn w:val="Normal"/>
    <w:uiPriority w:val="99"/>
    <w:semiHidden/>
    <w:unhideWhenUsed/>
    <w:rsid w:val="00C23E28"/>
    <w:pPr>
      <w:numPr>
        <w:numId w:val="15"/>
      </w:numPr>
      <w:contextualSpacing/>
    </w:pPr>
    <w:rPr>
      <w:rFonts w:cs="Mangal"/>
      <w:szCs w:val="21"/>
    </w:rPr>
  </w:style>
  <w:style w:type="numbering" w:customStyle="1" w:styleId="BulletList">
    <w:name w:val="Bullet List"/>
    <w:uiPriority w:val="99"/>
    <w:rsid w:val="00C23E28"/>
    <w:pPr>
      <w:numPr>
        <w:numId w:val="16"/>
      </w:numPr>
    </w:pPr>
  </w:style>
  <w:style w:type="paragraph" w:styleId="ListBullet">
    <w:name w:val="List Bullet"/>
    <w:basedOn w:val="Normal"/>
    <w:uiPriority w:val="99"/>
    <w:unhideWhenUsed/>
    <w:qFormat/>
    <w:rsid w:val="00C23E28"/>
    <w:pPr>
      <w:widowControl/>
      <w:numPr>
        <w:numId w:val="17"/>
      </w:numPr>
      <w:suppressAutoHyphens w:val="0"/>
      <w:autoSpaceDN/>
      <w:spacing w:after="200" w:line="276" w:lineRule="auto"/>
      <w:textAlignment w:val="auto"/>
    </w:pPr>
    <w:rPr>
      <w:rFonts w:ascii="Arial" w:eastAsia="Calibri" w:hAnsi="Arial" w:cs="Times New Roman"/>
      <w:kern w:val="0"/>
      <w:sz w:val="22"/>
      <w:szCs w:val="22"/>
      <w:lang w:val="en-AU" w:eastAsia="en-US" w:bidi="ar-SA"/>
    </w:rPr>
  </w:style>
  <w:style w:type="paragraph" w:styleId="ListBullet2">
    <w:name w:val="List Bullet 2"/>
    <w:basedOn w:val="Normal"/>
    <w:uiPriority w:val="99"/>
    <w:unhideWhenUsed/>
    <w:rsid w:val="00C23E28"/>
    <w:pPr>
      <w:widowControl/>
      <w:numPr>
        <w:ilvl w:val="1"/>
        <w:numId w:val="17"/>
      </w:numPr>
      <w:suppressAutoHyphens w:val="0"/>
      <w:autoSpaceDN/>
      <w:spacing w:after="200" w:line="276" w:lineRule="auto"/>
      <w:textAlignment w:val="auto"/>
    </w:pPr>
    <w:rPr>
      <w:rFonts w:ascii="Arial" w:eastAsia="Calibri" w:hAnsi="Arial" w:cs="Times New Roman"/>
      <w:kern w:val="0"/>
      <w:sz w:val="22"/>
      <w:szCs w:val="22"/>
      <w:lang w:val="en-AU" w:eastAsia="en-US" w:bidi="ar-SA"/>
    </w:rPr>
  </w:style>
  <w:style w:type="paragraph" w:styleId="ListBullet3">
    <w:name w:val="List Bullet 3"/>
    <w:basedOn w:val="Normal"/>
    <w:uiPriority w:val="99"/>
    <w:unhideWhenUsed/>
    <w:rsid w:val="00C23E28"/>
    <w:pPr>
      <w:widowControl/>
      <w:numPr>
        <w:ilvl w:val="2"/>
        <w:numId w:val="17"/>
      </w:numPr>
      <w:suppressAutoHyphens w:val="0"/>
      <w:autoSpaceDN/>
      <w:spacing w:after="200" w:line="276" w:lineRule="auto"/>
      <w:textAlignment w:val="auto"/>
    </w:pPr>
    <w:rPr>
      <w:rFonts w:ascii="Arial" w:eastAsia="Calibri" w:hAnsi="Arial" w:cs="Times New Roman"/>
      <w:kern w:val="0"/>
      <w:sz w:val="22"/>
      <w:szCs w:val="22"/>
      <w:lang w:val="en-AU" w:eastAsia="en-US" w:bidi="ar-SA"/>
    </w:rPr>
  </w:style>
  <w:style w:type="paragraph" w:styleId="ListBullet4">
    <w:name w:val="List Bullet 4"/>
    <w:basedOn w:val="Normal"/>
    <w:uiPriority w:val="99"/>
    <w:unhideWhenUsed/>
    <w:rsid w:val="00C23E28"/>
    <w:pPr>
      <w:widowControl/>
      <w:numPr>
        <w:ilvl w:val="3"/>
        <w:numId w:val="17"/>
      </w:numPr>
      <w:suppressAutoHyphens w:val="0"/>
      <w:autoSpaceDN/>
      <w:spacing w:after="200" w:line="276" w:lineRule="auto"/>
      <w:textAlignment w:val="auto"/>
    </w:pPr>
    <w:rPr>
      <w:rFonts w:ascii="Arial" w:eastAsia="Calibri" w:hAnsi="Arial" w:cs="Times New Roman"/>
      <w:kern w:val="0"/>
      <w:sz w:val="22"/>
      <w:szCs w:val="22"/>
      <w:lang w:val="en-AU" w:eastAsia="en-US" w:bidi="ar-SA"/>
    </w:rPr>
  </w:style>
  <w:style w:type="paragraph" w:styleId="ListBullet5">
    <w:name w:val="List Bullet 5"/>
    <w:basedOn w:val="Normal"/>
    <w:uiPriority w:val="99"/>
    <w:unhideWhenUsed/>
    <w:rsid w:val="00C23E28"/>
    <w:pPr>
      <w:widowControl/>
      <w:numPr>
        <w:ilvl w:val="4"/>
        <w:numId w:val="17"/>
      </w:numPr>
      <w:suppressAutoHyphens w:val="0"/>
      <w:autoSpaceDN/>
      <w:spacing w:after="200" w:line="276" w:lineRule="auto"/>
      <w:textAlignment w:val="auto"/>
    </w:pPr>
    <w:rPr>
      <w:rFonts w:ascii="Arial" w:eastAsia="Calibri" w:hAnsi="Arial" w:cs="Times New Roman"/>
      <w:kern w:val="0"/>
      <w:sz w:val="22"/>
      <w:szCs w:val="22"/>
      <w:lang w:val="en-AU" w:eastAsia="en-US" w:bidi="ar-SA"/>
    </w:rPr>
  </w:style>
  <w:style w:type="paragraph" w:customStyle="1" w:styleId="ColorfulList-Accent11">
    <w:name w:val="Colorful List - Accent 11"/>
    <w:basedOn w:val="Normal"/>
    <w:uiPriority w:val="34"/>
    <w:qFormat/>
    <w:rsid w:val="00C02F44"/>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eastAsia="en-US" w:bidi="ar-SA"/>
    </w:rPr>
  </w:style>
  <w:style w:type="character" w:styleId="HTMLCite">
    <w:name w:val="HTML Cite"/>
    <w:uiPriority w:val="99"/>
    <w:semiHidden/>
    <w:unhideWhenUsed/>
    <w:rsid w:val="00FB1215"/>
    <w:rPr>
      <w:i/>
      <w:iCs/>
    </w:rPr>
  </w:style>
  <w:style w:type="character" w:customStyle="1" w:styleId="st">
    <w:name w:val="st"/>
    <w:rsid w:val="00FB1215"/>
  </w:style>
  <w:style w:type="character" w:styleId="FollowedHyperlink">
    <w:name w:val="FollowedHyperlink"/>
    <w:basedOn w:val="DefaultParagraphFont"/>
    <w:uiPriority w:val="99"/>
    <w:semiHidden/>
    <w:unhideWhenUsed/>
    <w:rsid w:val="003510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5C4"/>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D45C4"/>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rsid w:val="007D45C4"/>
    <w:pPr>
      <w:keepNext/>
      <w:spacing w:before="240" w:after="120"/>
    </w:pPr>
    <w:rPr>
      <w:rFonts w:ascii="Arial" w:hAnsi="Arial"/>
      <w:sz w:val="28"/>
      <w:szCs w:val="28"/>
    </w:rPr>
  </w:style>
  <w:style w:type="paragraph" w:customStyle="1" w:styleId="Textbody">
    <w:name w:val="Text body"/>
    <w:basedOn w:val="Standard"/>
    <w:rsid w:val="007D45C4"/>
    <w:pPr>
      <w:spacing w:after="120"/>
    </w:pPr>
  </w:style>
  <w:style w:type="paragraph" w:styleId="List">
    <w:name w:val="List"/>
    <w:basedOn w:val="Textbody"/>
    <w:rsid w:val="007D45C4"/>
  </w:style>
  <w:style w:type="paragraph" w:styleId="Caption">
    <w:name w:val="caption"/>
    <w:basedOn w:val="Standard"/>
    <w:rsid w:val="007D45C4"/>
    <w:pPr>
      <w:suppressLineNumbers/>
      <w:spacing w:before="120" w:after="120"/>
    </w:pPr>
    <w:rPr>
      <w:i/>
      <w:iCs/>
    </w:rPr>
  </w:style>
  <w:style w:type="paragraph" w:customStyle="1" w:styleId="Index">
    <w:name w:val="Index"/>
    <w:basedOn w:val="Standard"/>
    <w:rsid w:val="007D45C4"/>
    <w:pPr>
      <w:suppressLineNumbers/>
    </w:pPr>
  </w:style>
  <w:style w:type="character" w:customStyle="1" w:styleId="NumberingSymbols">
    <w:name w:val="Numbering Symbols"/>
    <w:rsid w:val="007D45C4"/>
  </w:style>
  <w:style w:type="paragraph" w:styleId="ListParagraph">
    <w:name w:val="List Paragraph"/>
    <w:basedOn w:val="Normal"/>
    <w:uiPriority w:val="34"/>
    <w:qFormat/>
    <w:rsid w:val="001F7023"/>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eastAsia="en-US" w:bidi="ar-SA"/>
    </w:rPr>
  </w:style>
  <w:style w:type="paragraph" w:styleId="Header">
    <w:name w:val="header"/>
    <w:basedOn w:val="Normal"/>
    <w:link w:val="HeaderChar"/>
    <w:uiPriority w:val="99"/>
    <w:unhideWhenUsed/>
    <w:rsid w:val="002D4A7B"/>
    <w:pPr>
      <w:tabs>
        <w:tab w:val="center" w:pos="4513"/>
        <w:tab w:val="right" w:pos="9026"/>
      </w:tabs>
    </w:pPr>
    <w:rPr>
      <w:rFonts w:cs="Mangal"/>
      <w:szCs w:val="21"/>
    </w:rPr>
  </w:style>
  <w:style w:type="character" w:customStyle="1" w:styleId="HeaderChar">
    <w:name w:val="Header Char"/>
    <w:link w:val="Header"/>
    <w:uiPriority w:val="99"/>
    <w:rsid w:val="002D4A7B"/>
    <w:rPr>
      <w:rFonts w:cs="Mangal"/>
      <w:szCs w:val="21"/>
    </w:rPr>
  </w:style>
  <w:style w:type="paragraph" w:styleId="Footer">
    <w:name w:val="footer"/>
    <w:basedOn w:val="Normal"/>
    <w:link w:val="FooterChar"/>
    <w:uiPriority w:val="99"/>
    <w:unhideWhenUsed/>
    <w:rsid w:val="002D4A7B"/>
    <w:pPr>
      <w:tabs>
        <w:tab w:val="center" w:pos="4513"/>
        <w:tab w:val="right" w:pos="9026"/>
      </w:tabs>
    </w:pPr>
    <w:rPr>
      <w:rFonts w:cs="Mangal"/>
      <w:szCs w:val="21"/>
    </w:rPr>
  </w:style>
  <w:style w:type="character" w:customStyle="1" w:styleId="FooterChar">
    <w:name w:val="Footer Char"/>
    <w:link w:val="Footer"/>
    <w:uiPriority w:val="99"/>
    <w:rsid w:val="002D4A7B"/>
    <w:rPr>
      <w:rFonts w:cs="Mangal"/>
      <w:szCs w:val="21"/>
    </w:rPr>
  </w:style>
  <w:style w:type="character" w:customStyle="1" w:styleId="apple-converted-space">
    <w:name w:val="apple-converted-space"/>
    <w:basedOn w:val="DefaultParagraphFont"/>
    <w:rsid w:val="000E4F69"/>
  </w:style>
  <w:style w:type="character" w:styleId="Emphasis">
    <w:name w:val="Emphasis"/>
    <w:uiPriority w:val="20"/>
    <w:qFormat/>
    <w:rsid w:val="000E4F69"/>
    <w:rPr>
      <w:i/>
      <w:iCs/>
    </w:rPr>
  </w:style>
  <w:style w:type="paragraph" w:styleId="BalloonText">
    <w:name w:val="Balloon Text"/>
    <w:basedOn w:val="Normal"/>
    <w:link w:val="BalloonTextChar"/>
    <w:uiPriority w:val="99"/>
    <w:semiHidden/>
    <w:unhideWhenUsed/>
    <w:rsid w:val="000B10B2"/>
    <w:rPr>
      <w:rFonts w:ascii="Tahoma" w:hAnsi="Tahoma" w:cs="Mangal"/>
      <w:sz w:val="16"/>
      <w:szCs w:val="14"/>
    </w:rPr>
  </w:style>
  <w:style w:type="character" w:customStyle="1" w:styleId="BalloonTextChar">
    <w:name w:val="Balloon Text Char"/>
    <w:link w:val="BalloonText"/>
    <w:uiPriority w:val="99"/>
    <w:semiHidden/>
    <w:rsid w:val="000B10B2"/>
    <w:rPr>
      <w:rFonts w:ascii="Tahoma" w:hAnsi="Tahoma" w:cs="Mangal"/>
      <w:sz w:val="16"/>
      <w:szCs w:val="14"/>
    </w:rPr>
  </w:style>
  <w:style w:type="character" w:styleId="CommentReference">
    <w:name w:val="annotation reference"/>
    <w:uiPriority w:val="99"/>
    <w:semiHidden/>
    <w:unhideWhenUsed/>
    <w:rsid w:val="00B633DC"/>
    <w:rPr>
      <w:sz w:val="16"/>
      <w:szCs w:val="16"/>
    </w:rPr>
  </w:style>
  <w:style w:type="paragraph" w:styleId="CommentText">
    <w:name w:val="annotation text"/>
    <w:basedOn w:val="Normal"/>
    <w:link w:val="CommentTextChar"/>
    <w:uiPriority w:val="99"/>
    <w:semiHidden/>
    <w:unhideWhenUsed/>
    <w:rsid w:val="00B633DC"/>
    <w:rPr>
      <w:rFonts w:cs="Mangal"/>
      <w:sz w:val="20"/>
      <w:szCs w:val="18"/>
    </w:rPr>
  </w:style>
  <w:style w:type="character" w:customStyle="1" w:styleId="CommentTextChar">
    <w:name w:val="Comment Text Char"/>
    <w:link w:val="CommentText"/>
    <w:uiPriority w:val="99"/>
    <w:rsid w:val="00B633DC"/>
    <w:rPr>
      <w:rFonts w:cs="Mangal"/>
      <w:sz w:val="20"/>
      <w:szCs w:val="18"/>
    </w:rPr>
  </w:style>
  <w:style w:type="paragraph" w:styleId="CommentSubject">
    <w:name w:val="annotation subject"/>
    <w:basedOn w:val="CommentText"/>
    <w:next w:val="CommentText"/>
    <w:link w:val="CommentSubjectChar"/>
    <w:uiPriority w:val="99"/>
    <w:semiHidden/>
    <w:unhideWhenUsed/>
    <w:rsid w:val="00B633DC"/>
    <w:rPr>
      <w:b/>
      <w:bCs/>
    </w:rPr>
  </w:style>
  <w:style w:type="character" w:customStyle="1" w:styleId="CommentSubjectChar">
    <w:name w:val="Comment Subject Char"/>
    <w:link w:val="CommentSubject"/>
    <w:uiPriority w:val="99"/>
    <w:semiHidden/>
    <w:rsid w:val="00B633DC"/>
    <w:rPr>
      <w:rFonts w:cs="Mangal"/>
      <w:b/>
      <w:bCs/>
      <w:sz w:val="20"/>
      <w:szCs w:val="18"/>
    </w:rPr>
  </w:style>
  <w:style w:type="paragraph" w:styleId="BodyText">
    <w:name w:val="Body Text"/>
    <w:basedOn w:val="Normal"/>
    <w:link w:val="BodyTextChar"/>
    <w:rsid w:val="00A5575D"/>
    <w:pPr>
      <w:autoSpaceDN/>
      <w:spacing w:after="120"/>
      <w:textAlignment w:val="auto"/>
    </w:pPr>
    <w:rPr>
      <w:kern w:val="1"/>
      <w:lang w:eastAsia="hi-IN"/>
    </w:rPr>
  </w:style>
  <w:style w:type="character" w:customStyle="1" w:styleId="BodyTextChar">
    <w:name w:val="Body Text Char"/>
    <w:link w:val="BodyText"/>
    <w:rsid w:val="00A5575D"/>
    <w:rPr>
      <w:kern w:val="1"/>
      <w:lang w:eastAsia="hi-IN"/>
    </w:rPr>
  </w:style>
  <w:style w:type="character" w:customStyle="1" w:styleId="shorttext">
    <w:name w:val="short_text"/>
    <w:basedOn w:val="DefaultParagraphFont"/>
    <w:rsid w:val="005D395D"/>
  </w:style>
  <w:style w:type="character" w:customStyle="1" w:styleId="hps">
    <w:name w:val="hps"/>
    <w:basedOn w:val="DefaultParagraphFont"/>
    <w:rsid w:val="005D395D"/>
  </w:style>
  <w:style w:type="character" w:styleId="Hyperlink">
    <w:name w:val="Hyperlink"/>
    <w:uiPriority w:val="99"/>
    <w:unhideWhenUsed/>
    <w:rsid w:val="005638C9"/>
    <w:rPr>
      <w:color w:val="0000FF"/>
      <w:u w:val="single"/>
    </w:rPr>
  </w:style>
  <w:style w:type="paragraph" w:styleId="Revision">
    <w:name w:val="Revision"/>
    <w:hidden/>
    <w:uiPriority w:val="99"/>
    <w:semiHidden/>
    <w:rsid w:val="005765D8"/>
    <w:rPr>
      <w:rFonts w:cs="Mangal"/>
      <w:kern w:val="3"/>
      <w:sz w:val="24"/>
      <w:szCs w:val="21"/>
      <w:lang w:eastAsia="zh-CN" w:bidi="hi-IN"/>
    </w:rPr>
  </w:style>
  <w:style w:type="paragraph" w:styleId="NormalWeb">
    <w:name w:val="Normal (Web)"/>
    <w:basedOn w:val="Normal"/>
    <w:uiPriority w:val="99"/>
    <w:unhideWhenUsed/>
    <w:rsid w:val="001D4925"/>
    <w:pPr>
      <w:widowControl/>
      <w:suppressAutoHyphens w:val="0"/>
      <w:autoSpaceDN/>
      <w:spacing w:before="100" w:beforeAutospacing="1" w:after="119"/>
      <w:textAlignment w:val="auto"/>
    </w:pPr>
    <w:rPr>
      <w:rFonts w:eastAsia="Calibri" w:cs="Times New Roman"/>
      <w:kern w:val="0"/>
      <w:lang w:eastAsia="en-GB" w:bidi="ar-SA"/>
    </w:rPr>
  </w:style>
  <w:style w:type="paragraph" w:styleId="FootnoteText">
    <w:name w:val="footnote text"/>
    <w:basedOn w:val="Normal"/>
    <w:link w:val="FootnoteTextChar"/>
    <w:uiPriority w:val="99"/>
    <w:semiHidden/>
    <w:unhideWhenUsed/>
    <w:rsid w:val="001D4925"/>
    <w:rPr>
      <w:rFonts w:cs="Mangal"/>
      <w:sz w:val="20"/>
      <w:szCs w:val="18"/>
    </w:rPr>
  </w:style>
  <w:style w:type="character" w:customStyle="1" w:styleId="FootnoteTextChar">
    <w:name w:val="Footnote Text Char"/>
    <w:link w:val="FootnoteText"/>
    <w:uiPriority w:val="99"/>
    <w:semiHidden/>
    <w:rsid w:val="001D4925"/>
    <w:rPr>
      <w:rFonts w:cs="Mangal"/>
      <w:sz w:val="20"/>
      <w:szCs w:val="18"/>
    </w:rPr>
  </w:style>
  <w:style w:type="character" w:styleId="FootnoteReference">
    <w:name w:val="footnote reference"/>
    <w:uiPriority w:val="99"/>
    <w:semiHidden/>
    <w:unhideWhenUsed/>
    <w:rsid w:val="001D4925"/>
    <w:rPr>
      <w:vertAlign w:val="superscript"/>
    </w:rPr>
  </w:style>
  <w:style w:type="character" w:styleId="Strong">
    <w:name w:val="Strong"/>
    <w:uiPriority w:val="22"/>
    <w:qFormat/>
    <w:rsid w:val="00C14EFE"/>
    <w:rPr>
      <w:b/>
      <w:bCs/>
    </w:rPr>
  </w:style>
  <w:style w:type="paragraph" w:customStyle="1" w:styleId="Default">
    <w:name w:val="Default"/>
    <w:rsid w:val="009F612C"/>
    <w:pPr>
      <w:autoSpaceDE w:val="0"/>
      <w:autoSpaceDN w:val="0"/>
      <w:adjustRightInd w:val="0"/>
    </w:pPr>
    <w:rPr>
      <w:rFonts w:ascii="Calibri" w:eastAsia="Calibri" w:hAnsi="Calibri" w:cs="Calibri"/>
      <w:color w:val="000000"/>
      <w:sz w:val="24"/>
      <w:szCs w:val="24"/>
      <w:lang w:val="en-US" w:eastAsia="en-US"/>
    </w:rPr>
  </w:style>
  <w:style w:type="paragraph" w:styleId="ListNumber">
    <w:name w:val="List Number"/>
    <w:basedOn w:val="Normal"/>
    <w:uiPriority w:val="99"/>
    <w:semiHidden/>
    <w:unhideWhenUsed/>
    <w:rsid w:val="00C23E28"/>
    <w:pPr>
      <w:numPr>
        <w:numId w:val="15"/>
      </w:numPr>
      <w:contextualSpacing/>
    </w:pPr>
    <w:rPr>
      <w:rFonts w:cs="Mangal"/>
      <w:szCs w:val="21"/>
    </w:rPr>
  </w:style>
  <w:style w:type="numbering" w:customStyle="1" w:styleId="BulletList">
    <w:name w:val="Bullet List"/>
    <w:uiPriority w:val="99"/>
    <w:rsid w:val="00C23E28"/>
    <w:pPr>
      <w:numPr>
        <w:numId w:val="16"/>
      </w:numPr>
    </w:pPr>
  </w:style>
  <w:style w:type="paragraph" w:styleId="ListBullet">
    <w:name w:val="List Bullet"/>
    <w:basedOn w:val="Normal"/>
    <w:uiPriority w:val="99"/>
    <w:unhideWhenUsed/>
    <w:qFormat/>
    <w:rsid w:val="00C23E28"/>
    <w:pPr>
      <w:widowControl/>
      <w:numPr>
        <w:numId w:val="17"/>
      </w:numPr>
      <w:suppressAutoHyphens w:val="0"/>
      <w:autoSpaceDN/>
      <w:spacing w:after="200" w:line="276" w:lineRule="auto"/>
      <w:textAlignment w:val="auto"/>
    </w:pPr>
    <w:rPr>
      <w:rFonts w:ascii="Arial" w:eastAsia="Calibri" w:hAnsi="Arial" w:cs="Times New Roman"/>
      <w:kern w:val="0"/>
      <w:sz w:val="22"/>
      <w:szCs w:val="22"/>
      <w:lang w:val="en-AU" w:eastAsia="en-US" w:bidi="ar-SA"/>
    </w:rPr>
  </w:style>
  <w:style w:type="paragraph" w:styleId="ListBullet2">
    <w:name w:val="List Bullet 2"/>
    <w:basedOn w:val="Normal"/>
    <w:uiPriority w:val="99"/>
    <w:unhideWhenUsed/>
    <w:rsid w:val="00C23E28"/>
    <w:pPr>
      <w:widowControl/>
      <w:numPr>
        <w:ilvl w:val="1"/>
        <w:numId w:val="17"/>
      </w:numPr>
      <w:suppressAutoHyphens w:val="0"/>
      <w:autoSpaceDN/>
      <w:spacing w:after="200" w:line="276" w:lineRule="auto"/>
      <w:textAlignment w:val="auto"/>
    </w:pPr>
    <w:rPr>
      <w:rFonts w:ascii="Arial" w:eastAsia="Calibri" w:hAnsi="Arial" w:cs="Times New Roman"/>
      <w:kern w:val="0"/>
      <w:sz w:val="22"/>
      <w:szCs w:val="22"/>
      <w:lang w:val="en-AU" w:eastAsia="en-US" w:bidi="ar-SA"/>
    </w:rPr>
  </w:style>
  <w:style w:type="paragraph" w:styleId="ListBullet3">
    <w:name w:val="List Bullet 3"/>
    <w:basedOn w:val="Normal"/>
    <w:uiPriority w:val="99"/>
    <w:unhideWhenUsed/>
    <w:rsid w:val="00C23E28"/>
    <w:pPr>
      <w:widowControl/>
      <w:numPr>
        <w:ilvl w:val="2"/>
        <w:numId w:val="17"/>
      </w:numPr>
      <w:suppressAutoHyphens w:val="0"/>
      <w:autoSpaceDN/>
      <w:spacing w:after="200" w:line="276" w:lineRule="auto"/>
      <w:textAlignment w:val="auto"/>
    </w:pPr>
    <w:rPr>
      <w:rFonts w:ascii="Arial" w:eastAsia="Calibri" w:hAnsi="Arial" w:cs="Times New Roman"/>
      <w:kern w:val="0"/>
      <w:sz w:val="22"/>
      <w:szCs w:val="22"/>
      <w:lang w:val="en-AU" w:eastAsia="en-US" w:bidi="ar-SA"/>
    </w:rPr>
  </w:style>
  <w:style w:type="paragraph" w:styleId="ListBullet4">
    <w:name w:val="List Bullet 4"/>
    <w:basedOn w:val="Normal"/>
    <w:uiPriority w:val="99"/>
    <w:unhideWhenUsed/>
    <w:rsid w:val="00C23E28"/>
    <w:pPr>
      <w:widowControl/>
      <w:numPr>
        <w:ilvl w:val="3"/>
        <w:numId w:val="17"/>
      </w:numPr>
      <w:suppressAutoHyphens w:val="0"/>
      <w:autoSpaceDN/>
      <w:spacing w:after="200" w:line="276" w:lineRule="auto"/>
      <w:textAlignment w:val="auto"/>
    </w:pPr>
    <w:rPr>
      <w:rFonts w:ascii="Arial" w:eastAsia="Calibri" w:hAnsi="Arial" w:cs="Times New Roman"/>
      <w:kern w:val="0"/>
      <w:sz w:val="22"/>
      <w:szCs w:val="22"/>
      <w:lang w:val="en-AU" w:eastAsia="en-US" w:bidi="ar-SA"/>
    </w:rPr>
  </w:style>
  <w:style w:type="paragraph" w:styleId="ListBullet5">
    <w:name w:val="List Bullet 5"/>
    <w:basedOn w:val="Normal"/>
    <w:uiPriority w:val="99"/>
    <w:unhideWhenUsed/>
    <w:rsid w:val="00C23E28"/>
    <w:pPr>
      <w:widowControl/>
      <w:numPr>
        <w:ilvl w:val="4"/>
        <w:numId w:val="17"/>
      </w:numPr>
      <w:suppressAutoHyphens w:val="0"/>
      <w:autoSpaceDN/>
      <w:spacing w:after="200" w:line="276" w:lineRule="auto"/>
      <w:textAlignment w:val="auto"/>
    </w:pPr>
    <w:rPr>
      <w:rFonts w:ascii="Arial" w:eastAsia="Calibri" w:hAnsi="Arial" w:cs="Times New Roman"/>
      <w:kern w:val="0"/>
      <w:sz w:val="22"/>
      <w:szCs w:val="22"/>
      <w:lang w:val="en-AU" w:eastAsia="en-US" w:bidi="ar-SA"/>
    </w:rPr>
  </w:style>
  <w:style w:type="paragraph" w:customStyle="1" w:styleId="ColorfulList-Accent11">
    <w:name w:val="Colorful List - Accent 11"/>
    <w:basedOn w:val="Normal"/>
    <w:uiPriority w:val="34"/>
    <w:qFormat/>
    <w:rsid w:val="00C02F44"/>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eastAsia="en-US" w:bidi="ar-SA"/>
    </w:rPr>
  </w:style>
  <w:style w:type="character" w:styleId="HTMLCite">
    <w:name w:val="HTML Cite"/>
    <w:uiPriority w:val="99"/>
    <w:semiHidden/>
    <w:unhideWhenUsed/>
    <w:rsid w:val="00FB1215"/>
    <w:rPr>
      <w:i/>
      <w:iCs/>
    </w:rPr>
  </w:style>
  <w:style w:type="character" w:customStyle="1" w:styleId="st">
    <w:name w:val="st"/>
    <w:rsid w:val="00FB1215"/>
  </w:style>
  <w:style w:type="character" w:styleId="FollowedHyperlink">
    <w:name w:val="FollowedHyperlink"/>
    <w:basedOn w:val="DefaultParagraphFont"/>
    <w:uiPriority w:val="99"/>
    <w:semiHidden/>
    <w:unhideWhenUsed/>
    <w:rsid w:val="003510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2804">
      <w:bodyDiv w:val="1"/>
      <w:marLeft w:val="0"/>
      <w:marRight w:val="0"/>
      <w:marTop w:val="0"/>
      <w:marBottom w:val="0"/>
      <w:divBdr>
        <w:top w:val="none" w:sz="0" w:space="0" w:color="auto"/>
        <w:left w:val="none" w:sz="0" w:space="0" w:color="auto"/>
        <w:bottom w:val="none" w:sz="0" w:space="0" w:color="auto"/>
        <w:right w:val="none" w:sz="0" w:space="0" w:color="auto"/>
      </w:divBdr>
    </w:div>
    <w:div w:id="197086298">
      <w:bodyDiv w:val="1"/>
      <w:marLeft w:val="0"/>
      <w:marRight w:val="0"/>
      <w:marTop w:val="0"/>
      <w:marBottom w:val="0"/>
      <w:divBdr>
        <w:top w:val="none" w:sz="0" w:space="0" w:color="auto"/>
        <w:left w:val="none" w:sz="0" w:space="0" w:color="auto"/>
        <w:bottom w:val="none" w:sz="0" w:space="0" w:color="auto"/>
        <w:right w:val="none" w:sz="0" w:space="0" w:color="auto"/>
      </w:divBdr>
    </w:div>
    <w:div w:id="222255271">
      <w:bodyDiv w:val="1"/>
      <w:marLeft w:val="0"/>
      <w:marRight w:val="0"/>
      <w:marTop w:val="0"/>
      <w:marBottom w:val="0"/>
      <w:divBdr>
        <w:top w:val="none" w:sz="0" w:space="0" w:color="auto"/>
        <w:left w:val="none" w:sz="0" w:space="0" w:color="auto"/>
        <w:bottom w:val="none" w:sz="0" w:space="0" w:color="auto"/>
        <w:right w:val="none" w:sz="0" w:space="0" w:color="auto"/>
      </w:divBdr>
    </w:div>
    <w:div w:id="369379548">
      <w:bodyDiv w:val="1"/>
      <w:marLeft w:val="0"/>
      <w:marRight w:val="0"/>
      <w:marTop w:val="0"/>
      <w:marBottom w:val="0"/>
      <w:divBdr>
        <w:top w:val="none" w:sz="0" w:space="0" w:color="auto"/>
        <w:left w:val="none" w:sz="0" w:space="0" w:color="auto"/>
        <w:bottom w:val="none" w:sz="0" w:space="0" w:color="auto"/>
        <w:right w:val="none" w:sz="0" w:space="0" w:color="auto"/>
      </w:divBdr>
    </w:div>
    <w:div w:id="463039191">
      <w:bodyDiv w:val="1"/>
      <w:marLeft w:val="0"/>
      <w:marRight w:val="0"/>
      <w:marTop w:val="0"/>
      <w:marBottom w:val="0"/>
      <w:divBdr>
        <w:top w:val="none" w:sz="0" w:space="0" w:color="auto"/>
        <w:left w:val="none" w:sz="0" w:space="0" w:color="auto"/>
        <w:bottom w:val="none" w:sz="0" w:space="0" w:color="auto"/>
        <w:right w:val="none" w:sz="0" w:space="0" w:color="auto"/>
      </w:divBdr>
    </w:div>
    <w:div w:id="564947534">
      <w:bodyDiv w:val="1"/>
      <w:marLeft w:val="0"/>
      <w:marRight w:val="0"/>
      <w:marTop w:val="0"/>
      <w:marBottom w:val="0"/>
      <w:divBdr>
        <w:top w:val="none" w:sz="0" w:space="0" w:color="auto"/>
        <w:left w:val="none" w:sz="0" w:space="0" w:color="auto"/>
        <w:bottom w:val="none" w:sz="0" w:space="0" w:color="auto"/>
        <w:right w:val="none" w:sz="0" w:space="0" w:color="auto"/>
      </w:divBdr>
      <w:divsChild>
        <w:div w:id="316223669">
          <w:marLeft w:val="1166"/>
          <w:marRight w:val="0"/>
          <w:marTop w:val="77"/>
          <w:marBottom w:val="0"/>
          <w:divBdr>
            <w:top w:val="none" w:sz="0" w:space="0" w:color="auto"/>
            <w:left w:val="none" w:sz="0" w:space="0" w:color="auto"/>
            <w:bottom w:val="none" w:sz="0" w:space="0" w:color="auto"/>
            <w:right w:val="none" w:sz="0" w:space="0" w:color="auto"/>
          </w:divBdr>
        </w:div>
        <w:div w:id="648243366">
          <w:marLeft w:val="1886"/>
          <w:marRight w:val="0"/>
          <w:marTop w:val="77"/>
          <w:marBottom w:val="0"/>
          <w:divBdr>
            <w:top w:val="none" w:sz="0" w:space="0" w:color="auto"/>
            <w:left w:val="none" w:sz="0" w:space="0" w:color="auto"/>
            <w:bottom w:val="none" w:sz="0" w:space="0" w:color="auto"/>
            <w:right w:val="none" w:sz="0" w:space="0" w:color="auto"/>
          </w:divBdr>
        </w:div>
        <w:div w:id="1102215425">
          <w:marLeft w:val="547"/>
          <w:marRight w:val="0"/>
          <w:marTop w:val="86"/>
          <w:marBottom w:val="0"/>
          <w:divBdr>
            <w:top w:val="none" w:sz="0" w:space="0" w:color="auto"/>
            <w:left w:val="none" w:sz="0" w:space="0" w:color="auto"/>
            <w:bottom w:val="none" w:sz="0" w:space="0" w:color="auto"/>
            <w:right w:val="none" w:sz="0" w:space="0" w:color="auto"/>
          </w:divBdr>
        </w:div>
        <w:div w:id="1167792879">
          <w:marLeft w:val="1886"/>
          <w:marRight w:val="0"/>
          <w:marTop w:val="77"/>
          <w:marBottom w:val="0"/>
          <w:divBdr>
            <w:top w:val="none" w:sz="0" w:space="0" w:color="auto"/>
            <w:left w:val="none" w:sz="0" w:space="0" w:color="auto"/>
            <w:bottom w:val="none" w:sz="0" w:space="0" w:color="auto"/>
            <w:right w:val="none" w:sz="0" w:space="0" w:color="auto"/>
          </w:divBdr>
        </w:div>
        <w:div w:id="1178616727">
          <w:marLeft w:val="1166"/>
          <w:marRight w:val="0"/>
          <w:marTop w:val="77"/>
          <w:marBottom w:val="0"/>
          <w:divBdr>
            <w:top w:val="none" w:sz="0" w:space="0" w:color="auto"/>
            <w:left w:val="none" w:sz="0" w:space="0" w:color="auto"/>
            <w:bottom w:val="none" w:sz="0" w:space="0" w:color="auto"/>
            <w:right w:val="none" w:sz="0" w:space="0" w:color="auto"/>
          </w:divBdr>
        </w:div>
        <w:div w:id="1941179404">
          <w:marLeft w:val="1886"/>
          <w:marRight w:val="0"/>
          <w:marTop w:val="77"/>
          <w:marBottom w:val="0"/>
          <w:divBdr>
            <w:top w:val="none" w:sz="0" w:space="0" w:color="auto"/>
            <w:left w:val="none" w:sz="0" w:space="0" w:color="auto"/>
            <w:bottom w:val="none" w:sz="0" w:space="0" w:color="auto"/>
            <w:right w:val="none" w:sz="0" w:space="0" w:color="auto"/>
          </w:divBdr>
        </w:div>
      </w:divsChild>
    </w:div>
    <w:div w:id="602348613">
      <w:bodyDiv w:val="1"/>
      <w:marLeft w:val="0"/>
      <w:marRight w:val="0"/>
      <w:marTop w:val="0"/>
      <w:marBottom w:val="0"/>
      <w:divBdr>
        <w:top w:val="none" w:sz="0" w:space="0" w:color="auto"/>
        <w:left w:val="none" w:sz="0" w:space="0" w:color="auto"/>
        <w:bottom w:val="none" w:sz="0" w:space="0" w:color="auto"/>
        <w:right w:val="none" w:sz="0" w:space="0" w:color="auto"/>
      </w:divBdr>
    </w:div>
    <w:div w:id="691567218">
      <w:bodyDiv w:val="1"/>
      <w:marLeft w:val="0"/>
      <w:marRight w:val="0"/>
      <w:marTop w:val="0"/>
      <w:marBottom w:val="0"/>
      <w:divBdr>
        <w:top w:val="none" w:sz="0" w:space="0" w:color="auto"/>
        <w:left w:val="none" w:sz="0" w:space="0" w:color="auto"/>
        <w:bottom w:val="none" w:sz="0" w:space="0" w:color="auto"/>
        <w:right w:val="none" w:sz="0" w:space="0" w:color="auto"/>
      </w:divBdr>
    </w:div>
    <w:div w:id="707875740">
      <w:bodyDiv w:val="1"/>
      <w:marLeft w:val="0"/>
      <w:marRight w:val="0"/>
      <w:marTop w:val="0"/>
      <w:marBottom w:val="0"/>
      <w:divBdr>
        <w:top w:val="none" w:sz="0" w:space="0" w:color="auto"/>
        <w:left w:val="none" w:sz="0" w:space="0" w:color="auto"/>
        <w:bottom w:val="none" w:sz="0" w:space="0" w:color="auto"/>
        <w:right w:val="none" w:sz="0" w:space="0" w:color="auto"/>
      </w:divBdr>
    </w:div>
    <w:div w:id="721946832">
      <w:bodyDiv w:val="1"/>
      <w:marLeft w:val="0"/>
      <w:marRight w:val="0"/>
      <w:marTop w:val="0"/>
      <w:marBottom w:val="0"/>
      <w:divBdr>
        <w:top w:val="none" w:sz="0" w:space="0" w:color="auto"/>
        <w:left w:val="none" w:sz="0" w:space="0" w:color="auto"/>
        <w:bottom w:val="none" w:sz="0" w:space="0" w:color="auto"/>
        <w:right w:val="none" w:sz="0" w:space="0" w:color="auto"/>
      </w:divBdr>
    </w:div>
    <w:div w:id="957030402">
      <w:bodyDiv w:val="1"/>
      <w:marLeft w:val="0"/>
      <w:marRight w:val="0"/>
      <w:marTop w:val="0"/>
      <w:marBottom w:val="0"/>
      <w:divBdr>
        <w:top w:val="none" w:sz="0" w:space="0" w:color="auto"/>
        <w:left w:val="none" w:sz="0" w:space="0" w:color="auto"/>
        <w:bottom w:val="none" w:sz="0" w:space="0" w:color="auto"/>
        <w:right w:val="none" w:sz="0" w:space="0" w:color="auto"/>
      </w:divBdr>
    </w:div>
    <w:div w:id="999237085">
      <w:bodyDiv w:val="1"/>
      <w:marLeft w:val="0"/>
      <w:marRight w:val="0"/>
      <w:marTop w:val="0"/>
      <w:marBottom w:val="0"/>
      <w:divBdr>
        <w:top w:val="none" w:sz="0" w:space="0" w:color="auto"/>
        <w:left w:val="none" w:sz="0" w:space="0" w:color="auto"/>
        <w:bottom w:val="none" w:sz="0" w:space="0" w:color="auto"/>
        <w:right w:val="none" w:sz="0" w:space="0" w:color="auto"/>
      </w:divBdr>
    </w:div>
    <w:div w:id="1110930938">
      <w:bodyDiv w:val="1"/>
      <w:marLeft w:val="0"/>
      <w:marRight w:val="0"/>
      <w:marTop w:val="0"/>
      <w:marBottom w:val="0"/>
      <w:divBdr>
        <w:top w:val="none" w:sz="0" w:space="0" w:color="auto"/>
        <w:left w:val="none" w:sz="0" w:space="0" w:color="auto"/>
        <w:bottom w:val="none" w:sz="0" w:space="0" w:color="auto"/>
        <w:right w:val="none" w:sz="0" w:space="0" w:color="auto"/>
      </w:divBdr>
    </w:div>
    <w:div w:id="1539973908">
      <w:bodyDiv w:val="1"/>
      <w:marLeft w:val="0"/>
      <w:marRight w:val="0"/>
      <w:marTop w:val="0"/>
      <w:marBottom w:val="0"/>
      <w:divBdr>
        <w:top w:val="none" w:sz="0" w:space="0" w:color="auto"/>
        <w:left w:val="none" w:sz="0" w:space="0" w:color="auto"/>
        <w:bottom w:val="none" w:sz="0" w:space="0" w:color="auto"/>
        <w:right w:val="none" w:sz="0" w:space="0" w:color="auto"/>
      </w:divBdr>
    </w:div>
    <w:div w:id="1540242308">
      <w:bodyDiv w:val="1"/>
      <w:marLeft w:val="0"/>
      <w:marRight w:val="0"/>
      <w:marTop w:val="0"/>
      <w:marBottom w:val="0"/>
      <w:divBdr>
        <w:top w:val="none" w:sz="0" w:space="0" w:color="auto"/>
        <w:left w:val="none" w:sz="0" w:space="0" w:color="auto"/>
        <w:bottom w:val="none" w:sz="0" w:space="0" w:color="auto"/>
        <w:right w:val="none" w:sz="0" w:space="0" w:color="auto"/>
      </w:divBdr>
      <w:divsChild>
        <w:div w:id="48574229">
          <w:marLeft w:val="0"/>
          <w:marRight w:val="0"/>
          <w:marTop w:val="0"/>
          <w:marBottom w:val="0"/>
          <w:divBdr>
            <w:top w:val="none" w:sz="0" w:space="0" w:color="auto"/>
            <w:left w:val="none" w:sz="0" w:space="0" w:color="auto"/>
            <w:bottom w:val="none" w:sz="0" w:space="0" w:color="auto"/>
            <w:right w:val="none" w:sz="0" w:space="0" w:color="auto"/>
          </w:divBdr>
          <w:divsChild>
            <w:div w:id="800423908">
              <w:marLeft w:val="0"/>
              <w:marRight w:val="0"/>
              <w:marTop w:val="0"/>
              <w:marBottom w:val="0"/>
              <w:divBdr>
                <w:top w:val="none" w:sz="0" w:space="0" w:color="auto"/>
                <w:left w:val="none" w:sz="0" w:space="0" w:color="auto"/>
                <w:bottom w:val="none" w:sz="0" w:space="0" w:color="auto"/>
                <w:right w:val="none" w:sz="0" w:space="0" w:color="auto"/>
              </w:divBdr>
              <w:divsChild>
                <w:div w:id="1036464156">
                  <w:marLeft w:val="0"/>
                  <w:marRight w:val="0"/>
                  <w:marTop w:val="0"/>
                  <w:marBottom w:val="0"/>
                  <w:divBdr>
                    <w:top w:val="none" w:sz="0" w:space="0" w:color="auto"/>
                    <w:left w:val="none" w:sz="0" w:space="0" w:color="auto"/>
                    <w:bottom w:val="none" w:sz="0" w:space="0" w:color="auto"/>
                    <w:right w:val="none" w:sz="0" w:space="0" w:color="auto"/>
                  </w:divBdr>
                  <w:divsChild>
                    <w:div w:id="12995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235257">
      <w:bodyDiv w:val="1"/>
      <w:marLeft w:val="0"/>
      <w:marRight w:val="0"/>
      <w:marTop w:val="0"/>
      <w:marBottom w:val="0"/>
      <w:divBdr>
        <w:top w:val="none" w:sz="0" w:space="0" w:color="auto"/>
        <w:left w:val="none" w:sz="0" w:space="0" w:color="auto"/>
        <w:bottom w:val="none" w:sz="0" w:space="0" w:color="auto"/>
        <w:right w:val="none" w:sz="0" w:space="0" w:color="auto"/>
      </w:divBdr>
    </w:div>
    <w:div w:id="1753163506">
      <w:bodyDiv w:val="1"/>
      <w:marLeft w:val="0"/>
      <w:marRight w:val="0"/>
      <w:marTop w:val="0"/>
      <w:marBottom w:val="0"/>
      <w:divBdr>
        <w:top w:val="none" w:sz="0" w:space="0" w:color="auto"/>
        <w:left w:val="none" w:sz="0" w:space="0" w:color="auto"/>
        <w:bottom w:val="none" w:sz="0" w:space="0" w:color="auto"/>
        <w:right w:val="none" w:sz="0" w:space="0" w:color="auto"/>
      </w:divBdr>
      <w:divsChild>
        <w:div w:id="339045693">
          <w:marLeft w:val="0"/>
          <w:marRight w:val="0"/>
          <w:marTop w:val="0"/>
          <w:marBottom w:val="0"/>
          <w:divBdr>
            <w:top w:val="none" w:sz="0" w:space="0" w:color="auto"/>
            <w:left w:val="none" w:sz="0" w:space="0" w:color="auto"/>
            <w:bottom w:val="none" w:sz="0" w:space="0" w:color="auto"/>
            <w:right w:val="none" w:sz="0" w:space="0" w:color="auto"/>
          </w:divBdr>
          <w:divsChild>
            <w:div w:id="1698115735">
              <w:marLeft w:val="0"/>
              <w:marRight w:val="0"/>
              <w:marTop w:val="0"/>
              <w:marBottom w:val="0"/>
              <w:divBdr>
                <w:top w:val="none" w:sz="0" w:space="0" w:color="auto"/>
                <w:left w:val="none" w:sz="0" w:space="0" w:color="auto"/>
                <w:bottom w:val="none" w:sz="0" w:space="0" w:color="auto"/>
                <w:right w:val="none" w:sz="0" w:space="0" w:color="auto"/>
              </w:divBdr>
              <w:divsChild>
                <w:div w:id="3183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9290">
      <w:bodyDiv w:val="1"/>
      <w:marLeft w:val="0"/>
      <w:marRight w:val="0"/>
      <w:marTop w:val="0"/>
      <w:marBottom w:val="0"/>
      <w:divBdr>
        <w:top w:val="none" w:sz="0" w:space="0" w:color="auto"/>
        <w:left w:val="none" w:sz="0" w:space="0" w:color="auto"/>
        <w:bottom w:val="none" w:sz="0" w:space="0" w:color="auto"/>
        <w:right w:val="none" w:sz="0" w:space="0" w:color="auto"/>
      </w:divBdr>
      <w:divsChild>
        <w:div w:id="1114250014">
          <w:marLeft w:val="45"/>
          <w:marRight w:val="45"/>
          <w:marTop w:val="0"/>
          <w:marBottom w:val="0"/>
          <w:divBdr>
            <w:top w:val="none" w:sz="0" w:space="0" w:color="auto"/>
            <w:left w:val="none" w:sz="0" w:space="0" w:color="auto"/>
            <w:bottom w:val="none" w:sz="0" w:space="0" w:color="auto"/>
            <w:right w:val="none" w:sz="0" w:space="0" w:color="auto"/>
          </w:divBdr>
          <w:divsChild>
            <w:div w:id="1050809093">
              <w:marLeft w:val="0"/>
              <w:marRight w:val="0"/>
              <w:marTop w:val="0"/>
              <w:marBottom w:val="0"/>
              <w:divBdr>
                <w:top w:val="none" w:sz="0" w:space="0" w:color="auto"/>
                <w:left w:val="none" w:sz="0" w:space="0" w:color="auto"/>
                <w:bottom w:val="none" w:sz="0" w:space="0" w:color="auto"/>
                <w:right w:val="none" w:sz="0" w:space="0" w:color="auto"/>
              </w:divBdr>
            </w:div>
          </w:divsChild>
        </w:div>
        <w:div w:id="1232274895">
          <w:marLeft w:val="60"/>
          <w:marRight w:val="0"/>
          <w:marTop w:val="0"/>
          <w:marBottom w:val="0"/>
          <w:divBdr>
            <w:top w:val="none" w:sz="0" w:space="0" w:color="auto"/>
            <w:left w:val="none" w:sz="0" w:space="0" w:color="auto"/>
            <w:bottom w:val="none" w:sz="0" w:space="0" w:color="auto"/>
            <w:right w:val="none" w:sz="0" w:space="0" w:color="auto"/>
          </w:divBdr>
          <w:divsChild>
            <w:div w:id="13576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1943">
      <w:bodyDiv w:val="1"/>
      <w:marLeft w:val="0"/>
      <w:marRight w:val="0"/>
      <w:marTop w:val="0"/>
      <w:marBottom w:val="0"/>
      <w:divBdr>
        <w:top w:val="none" w:sz="0" w:space="0" w:color="auto"/>
        <w:left w:val="none" w:sz="0" w:space="0" w:color="auto"/>
        <w:bottom w:val="none" w:sz="0" w:space="0" w:color="auto"/>
        <w:right w:val="none" w:sz="0" w:space="0" w:color="auto"/>
      </w:divBdr>
    </w:div>
    <w:div w:id="1866668831">
      <w:bodyDiv w:val="1"/>
      <w:marLeft w:val="0"/>
      <w:marRight w:val="0"/>
      <w:marTop w:val="0"/>
      <w:marBottom w:val="0"/>
      <w:divBdr>
        <w:top w:val="none" w:sz="0" w:space="0" w:color="auto"/>
        <w:left w:val="none" w:sz="0" w:space="0" w:color="auto"/>
        <w:bottom w:val="none" w:sz="0" w:space="0" w:color="auto"/>
        <w:right w:val="none" w:sz="0" w:space="0" w:color="auto"/>
      </w:divBdr>
    </w:div>
    <w:div w:id="1981299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amsar.org/sites/default/files/documents/library/sc52_subgroup_on_finance_report_v5.pdf" TargetMode="External"/><Relationship Id="rId5" Type="http://schemas.microsoft.com/office/2007/relationships/stylesWithEffects" Target="stylesWithEffects.xml"/><Relationship Id="rId10" Type="http://schemas.openxmlformats.org/officeDocument/2006/relationships/hyperlink" Target="http://www.ramsar.org/sites/default/files/documents/library/cepa_sec_action_plan_201618_e.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0F94F-EC94-4173-90EF-ECEC0E615B03}">
  <ds:schemaRefs>
    <ds:schemaRef ds:uri="http://schemas.openxmlformats.org/officeDocument/2006/bibliography"/>
  </ds:schemaRefs>
</ds:datastoreItem>
</file>

<file path=customXml/itemProps2.xml><?xml version="1.0" encoding="utf-8"?>
<ds:datastoreItem xmlns:ds="http://schemas.openxmlformats.org/officeDocument/2006/customXml" ds:itemID="{CEA72E38-A596-4501-97DE-951052028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14888</Words>
  <Characters>84863</Characters>
  <Application>Microsoft Office Word</Application>
  <DocSecurity>4</DocSecurity>
  <Lines>707</Lines>
  <Paragraphs>199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IUCN</Company>
  <LinksUpToDate>false</LinksUpToDate>
  <CharactersWithSpaces>99552</CharactersWithSpaces>
  <SharedDoc>false</SharedDoc>
  <HLinks>
    <vt:vector size="12" baseType="variant">
      <vt:variant>
        <vt:i4>7995397</vt:i4>
      </vt:variant>
      <vt:variant>
        <vt:i4>3</vt:i4>
      </vt:variant>
      <vt:variant>
        <vt:i4>0</vt:i4>
      </vt:variant>
      <vt:variant>
        <vt:i4>5</vt:i4>
      </vt:variant>
      <vt:variant>
        <vt:lpwstr>http://www.ramsar.org/sites/default/files/documents/library/sc52_subgroup_on_finance_report_v5.pdf</vt:lpwstr>
      </vt:variant>
      <vt:variant>
        <vt:lpwstr/>
      </vt:variant>
      <vt:variant>
        <vt:i4>1507360</vt:i4>
      </vt:variant>
      <vt:variant>
        <vt:i4>0</vt:i4>
      </vt:variant>
      <vt:variant>
        <vt:i4>0</vt:i4>
      </vt:variant>
      <vt:variant>
        <vt:i4>5</vt:i4>
      </vt:variant>
      <vt:variant>
        <vt:lpwstr>http://www.ramsar.org/sites/default/files/documents/library/cepa_sec_action_plan_201618_e.pdf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Martinj Jenkins</dc:creator>
  <cp:lastModifiedBy>Ramsar\JenningsE</cp:lastModifiedBy>
  <cp:revision>2</cp:revision>
  <cp:lastPrinted>2016-06-29T06:52:00Z</cp:lastPrinted>
  <dcterms:created xsi:type="dcterms:W3CDTF">2016-08-24T08:26:00Z</dcterms:created>
  <dcterms:modified xsi:type="dcterms:W3CDTF">2016-08-24T08:26:00Z</dcterms:modified>
</cp:coreProperties>
</file>