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3B" w:rsidRPr="00EF17D5" w:rsidRDefault="000B143B" w:rsidP="000B143B">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lang w:val="fr-FR"/>
        </w:rPr>
      </w:pPr>
      <w:r w:rsidRPr="00EF17D5">
        <w:rPr>
          <w:rFonts w:ascii="Calibri" w:hAnsi="Calibri"/>
          <w:bCs/>
          <w:lang w:val="fr-FR"/>
        </w:rPr>
        <w:t xml:space="preserve">CONVENTION </w:t>
      </w:r>
      <w:r w:rsidR="00964ABD" w:rsidRPr="00EF17D5">
        <w:rPr>
          <w:rFonts w:ascii="Calibri" w:hAnsi="Calibri"/>
          <w:bCs/>
          <w:lang w:val="fr-FR"/>
        </w:rPr>
        <w:t>SUR LES ZONES HUMIDES (</w:t>
      </w:r>
      <w:r w:rsidRPr="00EF17D5">
        <w:rPr>
          <w:rFonts w:ascii="Calibri" w:hAnsi="Calibri"/>
          <w:bCs/>
          <w:lang w:val="fr-FR"/>
        </w:rPr>
        <w:t>Ramsar, Iran, 1971)</w:t>
      </w:r>
    </w:p>
    <w:p w:rsidR="000B143B" w:rsidRPr="00EF17D5" w:rsidRDefault="000B143B" w:rsidP="000B143B">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lang w:val="fr-FR"/>
        </w:rPr>
      </w:pPr>
      <w:r w:rsidRPr="00EF17D5">
        <w:rPr>
          <w:rFonts w:ascii="Calibri" w:hAnsi="Calibri"/>
          <w:bCs/>
          <w:lang w:val="fr-FR"/>
        </w:rPr>
        <w:t>52</w:t>
      </w:r>
      <w:r w:rsidR="00964ABD" w:rsidRPr="00EF17D5">
        <w:rPr>
          <w:rFonts w:ascii="Calibri" w:hAnsi="Calibri"/>
          <w:bCs/>
          <w:vertAlign w:val="superscript"/>
          <w:lang w:val="fr-FR"/>
        </w:rPr>
        <w:t>e</w:t>
      </w:r>
      <w:r w:rsidRPr="00EF17D5">
        <w:rPr>
          <w:rFonts w:ascii="Calibri" w:hAnsi="Calibri"/>
          <w:bCs/>
          <w:lang w:val="fr-FR"/>
        </w:rPr>
        <w:t xml:space="preserve"> </w:t>
      </w:r>
      <w:r w:rsidR="00964ABD" w:rsidRPr="00EF17D5">
        <w:rPr>
          <w:rFonts w:ascii="Calibri" w:hAnsi="Calibri"/>
          <w:bCs/>
          <w:lang w:val="fr-FR"/>
        </w:rPr>
        <w:t>Réunion du Comité permanent</w:t>
      </w:r>
    </w:p>
    <w:p w:rsidR="000B143B" w:rsidRPr="00EF17D5" w:rsidRDefault="000B143B" w:rsidP="000B143B">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lang w:val="fr-FR"/>
        </w:rPr>
      </w:pPr>
      <w:r w:rsidRPr="00EF17D5">
        <w:rPr>
          <w:rFonts w:ascii="Calibri" w:hAnsi="Calibri"/>
          <w:bCs/>
          <w:lang w:val="fr-FR"/>
        </w:rPr>
        <w:t xml:space="preserve">Gland, </w:t>
      </w:r>
      <w:r w:rsidR="00964ABD" w:rsidRPr="00EF17D5">
        <w:rPr>
          <w:rFonts w:ascii="Calibri" w:hAnsi="Calibri"/>
          <w:bCs/>
          <w:lang w:val="fr-FR"/>
        </w:rPr>
        <w:t>Suisse</w:t>
      </w:r>
      <w:r w:rsidRPr="00EF17D5">
        <w:rPr>
          <w:rFonts w:ascii="Calibri" w:hAnsi="Calibri"/>
          <w:bCs/>
          <w:lang w:val="fr-FR"/>
        </w:rPr>
        <w:t>, 13</w:t>
      </w:r>
      <w:r w:rsidR="00964ABD" w:rsidRPr="00EF17D5">
        <w:rPr>
          <w:rFonts w:ascii="Calibri" w:hAnsi="Calibri"/>
          <w:bCs/>
          <w:lang w:val="fr-FR"/>
        </w:rPr>
        <w:t xml:space="preserve"> au </w:t>
      </w:r>
      <w:r w:rsidRPr="00EF17D5">
        <w:rPr>
          <w:rFonts w:ascii="Calibri" w:hAnsi="Calibri"/>
          <w:bCs/>
          <w:lang w:val="fr-FR"/>
        </w:rPr>
        <w:t xml:space="preserve">17 </w:t>
      </w:r>
      <w:r w:rsidR="00964ABD" w:rsidRPr="00EF17D5">
        <w:rPr>
          <w:rFonts w:ascii="Calibri" w:hAnsi="Calibri"/>
          <w:bCs/>
          <w:lang w:val="fr-FR"/>
        </w:rPr>
        <w:t>juin</w:t>
      </w:r>
      <w:r w:rsidRPr="00EF17D5">
        <w:rPr>
          <w:rFonts w:ascii="Calibri" w:hAnsi="Calibri"/>
          <w:bCs/>
          <w:lang w:val="fr-FR"/>
        </w:rPr>
        <w:t xml:space="preserve"> 201</w:t>
      </w:r>
      <w:r w:rsidR="00F96E86" w:rsidRPr="00EF17D5">
        <w:rPr>
          <w:rFonts w:ascii="Calibri" w:hAnsi="Calibri"/>
          <w:bCs/>
          <w:lang w:val="fr-FR"/>
        </w:rPr>
        <w:t>6</w:t>
      </w:r>
    </w:p>
    <w:p w:rsidR="000B143B" w:rsidRPr="00EF17D5" w:rsidRDefault="000B143B" w:rsidP="000B143B">
      <w:pPr>
        <w:spacing w:after="0" w:line="240" w:lineRule="auto"/>
        <w:jc w:val="right"/>
        <w:rPr>
          <w:rFonts w:ascii="Calibri" w:eastAsia="MS Mincho" w:hAnsi="Calibri" w:cs="Arial"/>
          <w:b/>
          <w:sz w:val="28"/>
          <w:szCs w:val="28"/>
          <w:lang w:val="fr-FR"/>
        </w:rPr>
      </w:pPr>
    </w:p>
    <w:p w:rsidR="000B143B" w:rsidRPr="00EF17D5" w:rsidRDefault="000B143B" w:rsidP="000B143B">
      <w:pPr>
        <w:spacing w:after="0" w:line="240" w:lineRule="auto"/>
        <w:jc w:val="right"/>
        <w:rPr>
          <w:rFonts w:ascii="Calibri" w:eastAsia="MS Mincho" w:hAnsi="Calibri" w:cs="Arial"/>
          <w:b/>
          <w:sz w:val="28"/>
          <w:szCs w:val="28"/>
          <w:lang w:val="fr-FR"/>
        </w:rPr>
      </w:pPr>
      <w:r w:rsidRPr="00EF17D5">
        <w:rPr>
          <w:rFonts w:ascii="Calibri" w:eastAsia="MS Mincho" w:hAnsi="Calibri" w:cs="Arial"/>
          <w:b/>
          <w:sz w:val="28"/>
          <w:szCs w:val="28"/>
          <w:lang w:val="fr-FR"/>
        </w:rPr>
        <w:t>SC52-I</w:t>
      </w:r>
      <w:r w:rsidR="00BB1BC1">
        <w:rPr>
          <w:rFonts w:ascii="Calibri" w:eastAsia="MS Mincho" w:hAnsi="Calibri" w:cs="Arial"/>
          <w:b/>
          <w:sz w:val="28"/>
          <w:szCs w:val="28"/>
          <w:lang w:val="fr-FR"/>
        </w:rPr>
        <w:t>nf</w:t>
      </w:r>
      <w:r w:rsidRPr="00EF17D5">
        <w:rPr>
          <w:rFonts w:ascii="Calibri" w:eastAsia="MS Mincho" w:hAnsi="Calibri" w:cs="Arial"/>
          <w:b/>
          <w:sz w:val="28"/>
          <w:szCs w:val="28"/>
          <w:lang w:val="fr-FR"/>
        </w:rPr>
        <w:t>.D</w:t>
      </w:r>
      <w:r w:rsidR="00822D9D">
        <w:rPr>
          <w:rFonts w:ascii="Calibri" w:eastAsia="MS Mincho" w:hAnsi="Calibri" w:cs="Arial"/>
          <w:b/>
          <w:sz w:val="28"/>
          <w:szCs w:val="28"/>
          <w:lang w:val="fr-FR"/>
        </w:rPr>
        <w:t>oc</w:t>
      </w:r>
      <w:r w:rsidRPr="00EF17D5">
        <w:rPr>
          <w:rFonts w:ascii="Calibri" w:eastAsia="MS Mincho" w:hAnsi="Calibri" w:cs="Arial"/>
          <w:b/>
          <w:sz w:val="28"/>
          <w:szCs w:val="28"/>
          <w:lang w:val="fr-FR"/>
        </w:rPr>
        <w:t>.</w:t>
      </w:r>
      <w:r w:rsidR="00A611F6">
        <w:rPr>
          <w:rFonts w:ascii="Calibri" w:eastAsia="MS Mincho" w:hAnsi="Calibri" w:cs="Arial"/>
          <w:b/>
          <w:sz w:val="28"/>
          <w:szCs w:val="28"/>
          <w:lang w:val="fr-FR"/>
        </w:rPr>
        <w:t>05</w:t>
      </w:r>
    </w:p>
    <w:p w:rsidR="00DA592F" w:rsidRPr="00EF17D5" w:rsidRDefault="00DA592F" w:rsidP="000B143B">
      <w:pPr>
        <w:spacing w:after="0" w:line="240" w:lineRule="auto"/>
        <w:rPr>
          <w:rFonts w:ascii="Calibri" w:hAnsi="Calibri" w:cs="Arial"/>
          <w:sz w:val="28"/>
          <w:szCs w:val="28"/>
          <w:lang w:val="fr-FR"/>
        </w:rPr>
      </w:pPr>
    </w:p>
    <w:p w:rsidR="00DA592F" w:rsidRPr="00EF17D5" w:rsidRDefault="00964ABD" w:rsidP="00535516">
      <w:pPr>
        <w:spacing w:after="0" w:line="240" w:lineRule="auto"/>
        <w:jc w:val="center"/>
        <w:rPr>
          <w:rFonts w:ascii="Calibri" w:hAnsi="Calibri" w:cs="Arial"/>
          <w:sz w:val="28"/>
          <w:szCs w:val="28"/>
          <w:lang w:val="fr-FR"/>
        </w:rPr>
      </w:pPr>
      <w:r w:rsidRPr="00EF17D5">
        <w:rPr>
          <w:rFonts w:ascii="Calibri" w:eastAsia="MS Mincho" w:hAnsi="Calibri" w:cs="Arial"/>
          <w:b/>
          <w:sz w:val="28"/>
          <w:szCs w:val="28"/>
          <w:lang w:val="fr-FR"/>
        </w:rPr>
        <w:t xml:space="preserve">Mise à jour sur une stratégie de communication commune pour les </w:t>
      </w:r>
      <w:r w:rsidR="003B1820" w:rsidRPr="00EF17D5">
        <w:rPr>
          <w:rFonts w:ascii="Calibri" w:eastAsia="MS Mincho" w:hAnsi="Calibri" w:cs="Arial"/>
          <w:b/>
          <w:sz w:val="28"/>
          <w:szCs w:val="28"/>
          <w:lang w:val="fr-FR"/>
        </w:rPr>
        <w:t>i</w:t>
      </w:r>
      <w:r w:rsidRPr="00EF17D5">
        <w:rPr>
          <w:rFonts w:ascii="Calibri" w:eastAsia="MS Mincho" w:hAnsi="Calibri" w:cs="Arial"/>
          <w:b/>
          <w:sz w:val="28"/>
          <w:szCs w:val="28"/>
          <w:lang w:val="fr-FR"/>
        </w:rPr>
        <w:t xml:space="preserve">nitiatives régionales Ramsar </w:t>
      </w:r>
    </w:p>
    <w:p w:rsidR="001A72D3" w:rsidRPr="00EF17D5" w:rsidRDefault="001A72D3" w:rsidP="000B143B">
      <w:pPr>
        <w:spacing w:after="0" w:line="240" w:lineRule="auto"/>
        <w:rPr>
          <w:sz w:val="28"/>
          <w:szCs w:val="28"/>
          <w:lang w:val="fr-FR"/>
        </w:rPr>
      </w:pPr>
    </w:p>
    <w:p w:rsidR="000B143B" w:rsidRPr="00EF17D5" w:rsidRDefault="000B143B" w:rsidP="000B143B">
      <w:pPr>
        <w:spacing w:after="0" w:line="240" w:lineRule="auto"/>
        <w:rPr>
          <w:b/>
          <w:lang w:val="fr-FR"/>
        </w:rPr>
      </w:pPr>
    </w:p>
    <w:p w:rsidR="001A72D3" w:rsidRPr="00EF17D5" w:rsidRDefault="00964ABD" w:rsidP="00535516">
      <w:pPr>
        <w:spacing w:after="0" w:line="240" w:lineRule="auto"/>
        <w:rPr>
          <w:b/>
          <w:lang w:val="fr-FR"/>
        </w:rPr>
      </w:pPr>
      <w:r w:rsidRPr="00EF17D5">
        <w:rPr>
          <w:b/>
          <w:lang w:val="fr-FR"/>
        </w:rPr>
        <w:t>Contexte</w:t>
      </w:r>
    </w:p>
    <w:p w:rsidR="001A72D3" w:rsidRPr="00EF17D5" w:rsidRDefault="001A72D3" w:rsidP="00535516">
      <w:pPr>
        <w:spacing w:after="0" w:line="240" w:lineRule="auto"/>
        <w:rPr>
          <w:lang w:val="fr-FR"/>
        </w:rPr>
      </w:pPr>
    </w:p>
    <w:p w:rsidR="00BB1BC1" w:rsidRDefault="00964ABD" w:rsidP="00535516">
      <w:pPr>
        <w:pStyle w:val="ListParagraph"/>
        <w:numPr>
          <w:ilvl w:val="0"/>
          <w:numId w:val="7"/>
        </w:numPr>
        <w:spacing w:after="0" w:line="240" w:lineRule="auto"/>
        <w:ind w:left="426" w:hanging="426"/>
        <w:rPr>
          <w:lang w:val="fr-FR"/>
        </w:rPr>
      </w:pPr>
      <w:r w:rsidRPr="00EF17D5">
        <w:rPr>
          <w:lang w:val="fr-FR"/>
        </w:rPr>
        <w:t xml:space="preserve">Fin 2015, le Comité permanent a donné instruction au Secrétariat d’améliorer la stratégie de communication commune pour les </w:t>
      </w:r>
      <w:r w:rsidR="003B1820" w:rsidRPr="00EF17D5">
        <w:rPr>
          <w:lang w:val="fr-FR"/>
        </w:rPr>
        <w:t>i</w:t>
      </w:r>
      <w:r w:rsidRPr="00EF17D5">
        <w:rPr>
          <w:lang w:val="fr-FR"/>
        </w:rPr>
        <w:t>nitiatives régionales Ramsar en tenant compte des commentaires faits à la 51</w:t>
      </w:r>
      <w:r w:rsidRPr="00EF17D5">
        <w:rPr>
          <w:vertAlign w:val="superscript"/>
          <w:lang w:val="fr-FR"/>
        </w:rPr>
        <w:t>e</w:t>
      </w:r>
      <w:r w:rsidRPr="00EF17D5">
        <w:rPr>
          <w:lang w:val="fr-FR"/>
        </w:rPr>
        <w:t> Réunion du Comité permanent (Décision </w:t>
      </w:r>
      <w:r w:rsidR="00DA592F" w:rsidRPr="00EF17D5">
        <w:rPr>
          <w:lang w:val="fr-FR"/>
        </w:rPr>
        <w:t>SC51-12</w:t>
      </w:r>
      <w:r w:rsidR="001A72D3" w:rsidRPr="00EF17D5">
        <w:rPr>
          <w:lang w:val="fr-FR"/>
        </w:rPr>
        <w:t>).</w:t>
      </w:r>
    </w:p>
    <w:p w:rsidR="00BB1BC1" w:rsidRDefault="00BB1BC1" w:rsidP="00BB1BC1">
      <w:pPr>
        <w:pStyle w:val="ListParagraph"/>
        <w:spacing w:after="0" w:line="240" w:lineRule="auto"/>
        <w:ind w:left="426"/>
        <w:rPr>
          <w:lang w:val="fr-FR"/>
        </w:rPr>
      </w:pPr>
    </w:p>
    <w:p w:rsidR="000A5246" w:rsidRPr="00EF17D5" w:rsidRDefault="00BB1BC1" w:rsidP="00822D9D">
      <w:pPr>
        <w:pStyle w:val="ListParagraph"/>
        <w:numPr>
          <w:ilvl w:val="0"/>
          <w:numId w:val="7"/>
        </w:numPr>
        <w:spacing w:after="0" w:line="240" w:lineRule="auto"/>
        <w:ind w:left="426" w:hanging="426"/>
        <w:rPr>
          <w:lang w:val="fr-FR"/>
        </w:rPr>
      </w:pPr>
      <w:r>
        <w:rPr>
          <w:lang w:val="fr-FR"/>
        </w:rPr>
        <w:t>Cette instruction s’appuie sur le paragraphe 25 des Directives opérationnelles 2013-2015 pour les initiatives régionales qui stipule : « </w:t>
      </w:r>
      <w:r w:rsidR="00713B1A" w:rsidRPr="00713B1A">
        <w:rPr>
          <w:lang w:val="fr-FR"/>
        </w:rPr>
        <w:t>Les initiatives régionales doivent améliorer la visibilité de la Convention de Ramsar et la sensibilisation générale aux objectifs de la Convention. Il conviendrait qu’elles inscrivent dans leurs plans de travail des activités spécifiques dans les domaines de la communication, de l’éducation et des processus participatifs avec les acteurs pertinents. Les résultats de ces activités doivent être communiqués au Secrétariat Ramsar pour pouvoir être utilisés par le Groupe de surveillance des activités de CESP</w:t>
      </w:r>
      <w:r w:rsidR="00713B1A">
        <w:rPr>
          <w:lang w:val="fr-FR"/>
        </w:rPr>
        <w:t>. »</w:t>
      </w:r>
      <w:r>
        <w:rPr>
          <w:lang w:val="fr-FR"/>
        </w:rPr>
        <w:t xml:space="preserve"> </w:t>
      </w:r>
    </w:p>
    <w:p w:rsidR="000B143B" w:rsidRPr="00EF17D5" w:rsidRDefault="000B143B" w:rsidP="00822D9D">
      <w:pPr>
        <w:spacing w:after="0" w:line="240" w:lineRule="auto"/>
        <w:ind w:left="426" w:hanging="426"/>
        <w:rPr>
          <w:lang w:val="fr-FR"/>
        </w:rPr>
      </w:pPr>
    </w:p>
    <w:p w:rsidR="00CC2059" w:rsidRPr="00EF17D5" w:rsidRDefault="00964ABD" w:rsidP="00822D9D">
      <w:pPr>
        <w:pStyle w:val="ListParagraph"/>
        <w:numPr>
          <w:ilvl w:val="0"/>
          <w:numId w:val="7"/>
        </w:numPr>
        <w:spacing w:after="0" w:line="240" w:lineRule="auto"/>
        <w:ind w:left="426" w:hanging="426"/>
        <w:rPr>
          <w:rFonts w:cs="Arial"/>
          <w:lang w:val="fr-FR"/>
        </w:rPr>
      </w:pPr>
      <w:r w:rsidRPr="00EF17D5">
        <w:rPr>
          <w:lang w:val="fr-FR"/>
        </w:rPr>
        <w:t>L’i</w:t>
      </w:r>
      <w:r w:rsidR="001A72D3" w:rsidRPr="00EF17D5">
        <w:rPr>
          <w:lang w:val="fr-FR"/>
        </w:rPr>
        <w:t xml:space="preserve">nformation </w:t>
      </w:r>
      <w:r w:rsidRPr="00EF17D5">
        <w:rPr>
          <w:lang w:val="fr-FR"/>
        </w:rPr>
        <w:t xml:space="preserve">sur les activités de communication des différentes </w:t>
      </w:r>
      <w:r w:rsidR="003B1820" w:rsidRPr="00EF17D5">
        <w:rPr>
          <w:lang w:val="fr-FR"/>
        </w:rPr>
        <w:t>i</w:t>
      </w:r>
      <w:r w:rsidRPr="00EF17D5">
        <w:rPr>
          <w:lang w:val="fr-FR"/>
        </w:rPr>
        <w:t xml:space="preserve">nitiatives régionales a été rassemblée </w:t>
      </w:r>
      <w:r w:rsidR="003B1820" w:rsidRPr="00EF17D5">
        <w:rPr>
          <w:lang w:val="fr-FR"/>
        </w:rPr>
        <w:t>à</w:t>
      </w:r>
      <w:r w:rsidRPr="00EF17D5">
        <w:rPr>
          <w:lang w:val="fr-FR"/>
        </w:rPr>
        <w:t xml:space="preserve"> l’aide de questionnaires. D’après cette analyse, </w:t>
      </w:r>
      <w:r w:rsidR="003B1820" w:rsidRPr="00EF17D5">
        <w:rPr>
          <w:lang w:val="fr-FR"/>
        </w:rPr>
        <w:t>on peut déduire</w:t>
      </w:r>
      <w:r w:rsidRPr="00EF17D5">
        <w:rPr>
          <w:lang w:val="fr-FR"/>
        </w:rPr>
        <w:t xml:space="preserve"> qu’il y a</w:t>
      </w:r>
      <w:r w:rsidR="003B1820" w:rsidRPr="00EF17D5">
        <w:rPr>
          <w:lang w:val="fr-FR"/>
        </w:rPr>
        <w:t>,</w:t>
      </w:r>
      <w:r w:rsidRPr="00EF17D5">
        <w:rPr>
          <w:lang w:val="fr-FR"/>
        </w:rPr>
        <w:t xml:space="preserve"> actuellement</w:t>
      </w:r>
      <w:r w:rsidR="003B1820" w:rsidRPr="00EF17D5">
        <w:rPr>
          <w:lang w:val="fr-FR"/>
        </w:rPr>
        <w:t>,</w:t>
      </w:r>
      <w:r w:rsidRPr="00EF17D5">
        <w:rPr>
          <w:lang w:val="fr-FR"/>
        </w:rPr>
        <w:t xml:space="preserve"> des variations importantes dans l’approche de la communication selon les </w:t>
      </w:r>
      <w:r w:rsidR="003B1820" w:rsidRPr="00EF17D5">
        <w:rPr>
          <w:lang w:val="fr-FR"/>
        </w:rPr>
        <w:t>i</w:t>
      </w:r>
      <w:r w:rsidRPr="00EF17D5">
        <w:rPr>
          <w:lang w:val="fr-FR"/>
        </w:rPr>
        <w:t xml:space="preserve">nitiatives régionales. Les tableaux 1 et 2 donnent un résumé de l’analyse. </w:t>
      </w:r>
    </w:p>
    <w:p w:rsidR="00CC2059" w:rsidRPr="00EF17D5" w:rsidRDefault="00CC2059" w:rsidP="00535516">
      <w:pPr>
        <w:spacing w:after="0" w:line="240" w:lineRule="auto"/>
        <w:rPr>
          <w:rFonts w:cs="Arial"/>
          <w:lang w:val="fr-FR"/>
        </w:rPr>
      </w:pPr>
    </w:p>
    <w:p w:rsidR="00535516" w:rsidRPr="00EF17D5" w:rsidRDefault="00535516" w:rsidP="00535516">
      <w:pPr>
        <w:spacing w:after="0" w:line="240" w:lineRule="auto"/>
        <w:rPr>
          <w:rFonts w:cs="Arial"/>
          <w:lang w:val="fr-FR"/>
        </w:rPr>
      </w:pPr>
      <w:r w:rsidRPr="00EF17D5">
        <w:rPr>
          <w:rFonts w:cs="Arial"/>
          <w:lang w:val="fr-FR"/>
        </w:rPr>
        <w:t>Table</w:t>
      </w:r>
      <w:r w:rsidR="00964ABD" w:rsidRPr="00EF17D5">
        <w:rPr>
          <w:rFonts w:cs="Arial"/>
          <w:lang w:val="fr-FR"/>
        </w:rPr>
        <w:t>au</w:t>
      </w:r>
      <w:r w:rsidRPr="00EF17D5">
        <w:rPr>
          <w:rFonts w:cs="Arial"/>
          <w:lang w:val="fr-FR"/>
        </w:rPr>
        <w:t xml:space="preserve"> 1</w:t>
      </w:r>
      <w:r w:rsidR="00964ABD" w:rsidRPr="00EF17D5">
        <w:rPr>
          <w:rFonts w:cs="Arial"/>
          <w:lang w:val="fr-FR"/>
        </w:rPr>
        <w:t> </w:t>
      </w:r>
      <w:r w:rsidRPr="00EF17D5">
        <w:rPr>
          <w:rFonts w:cs="Arial"/>
          <w:lang w:val="fr-FR"/>
        </w:rPr>
        <w:t xml:space="preserve">: </w:t>
      </w:r>
      <w:r w:rsidR="00964ABD" w:rsidRPr="00EF17D5">
        <w:rPr>
          <w:rFonts w:cs="Arial"/>
          <w:lang w:val="fr-FR"/>
        </w:rPr>
        <w:t>Activités de c</w:t>
      </w:r>
      <w:r w:rsidRPr="00EF17D5">
        <w:rPr>
          <w:rFonts w:cs="Arial"/>
          <w:lang w:val="fr-FR"/>
        </w:rPr>
        <w:t>ommunication</w:t>
      </w:r>
      <w:r w:rsidR="00964ABD" w:rsidRPr="00EF17D5">
        <w:rPr>
          <w:rFonts w:cs="Arial"/>
          <w:lang w:val="fr-FR"/>
        </w:rPr>
        <w:t xml:space="preserve"> des </w:t>
      </w:r>
      <w:r w:rsidR="003B1820" w:rsidRPr="00EF17D5">
        <w:rPr>
          <w:rFonts w:cs="Arial"/>
          <w:lang w:val="fr-FR"/>
        </w:rPr>
        <w:t>c</w:t>
      </w:r>
      <w:r w:rsidR="00964ABD" w:rsidRPr="00EF17D5">
        <w:rPr>
          <w:rFonts w:cs="Arial"/>
          <w:lang w:val="fr-FR"/>
        </w:rPr>
        <w:t>entres régionaux Ramsar</w:t>
      </w:r>
      <w:r w:rsidRPr="00EF17D5">
        <w:rPr>
          <w:rFonts w:cs="Arial"/>
          <w:lang w:val="fr-FR"/>
        </w:rPr>
        <w:t xml:space="preserve"> </w:t>
      </w:r>
    </w:p>
    <w:p w:rsidR="00535516" w:rsidRPr="00EF17D5" w:rsidRDefault="00535516" w:rsidP="00535516">
      <w:pPr>
        <w:spacing w:after="0" w:line="240" w:lineRule="auto"/>
        <w:rPr>
          <w:rFonts w:cs="Arial"/>
          <w:lang w:val="fr-FR"/>
        </w:rPr>
      </w:pPr>
    </w:p>
    <w:tbl>
      <w:tblPr>
        <w:tblStyle w:val="TableGrid"/>
        <w:tblW w:w="0" w:type="auto"/>
        <w:tblInd w:w="108" w:type="dxa"/>
        <w:tblLook w:val="04A0" w:firstRow="1" w:lastRow="0" w:firstColumn="1" w:lastColumn="0" w:noHBand="0" w:noVBand="1"/>
      </w:tblPr>
      <w:tblGrid>
        <w:gridCol w:w="4081"/>
        <w:gridCol w:w="1663"/>
        <w:gridCol w:w="1486"/>
        <w:gridCol w:w="1842"/>
      </w:tblGrid>
      <w:tr w:rsidR="00535516" w:rsidRPr="00EF17D5" w:rsidTr="00597CC1">
        <w:trPr>
          <w:trHeight w:val="279"/>
        </w:trPr>
        <w:tc>
          <w:tcPr>
            <w:tcW w:w="4081" w:type="dxa"/>
          </w:tcPr>
          <w:p w:rsidR="00535516" w:rsidRPr="00EF17D5" w:rsidRDefault="00964ABD" w:rsidP="00535516">
            <w:pPr>
              <w:jc w:val="center"/>
              <w:rPr>
                <w:rFonts w:cs="Arial"/>
                <w:b/>
                <w:lang w:val="fr-FR"/>
              </w:rPr>
            </w:pPr>
            <w:r w:rsidRPr="00EF17D5">
              <w:rPr>
                <w:rFonts w:cs="Arial"/>
                <w:b/>
                <w:lang w:val="fr-FR"/>
              </w:rPr>
              <w:t>Centre régional Ramsar</w:t>
            </w:r>
          </w:p>
        </w:tc>
        <w:tc>
          <w:tcPr>
            <w:tcW w:w="1663" w:type="dxa"/>
          </w:tcPr>
          <w:p w:rsidR="00535516" w:rsidRPr="00EF17D5" w:rsidRDefault="00535516" w:rsidP="00535516">
            <w:pPr>
              <w:jc w:val="center"/>
              <w:rPr>
                <w:rFonts w:cs="Arial"/>
                <w:b/>
                <w:lang w:val="fr-FR"/>
              </w:rPr>
            </w:pPr>
            <w:r w:rsidRPr="00EF17D5">
              <w:rPr>
                <w:rFonts w:cs="Arial"/>
                <w:b/>
                <w:lang w:val="fr-FR"/>
              </w:rPr>
              <w:t>Logo</w:t>
            </w:r>
          </w:p>
        </w:tc>
        <w:tc>
          <w:tcPr>
            <w:tcW w:w="1486" w:type="dxa"/>
          </w:tcPr>
          <w:p w:rsidR="00535516" w:rsidRPr="00EF17D5" w:rsidRDefault="00964ABD" w:rsidP="00535516">
            <w:pPr>
              <w:jc w:val="center"/>
              <w:rPr>
                <w:rFonts w:cs="Arial"/>
                <w:b/>
                <w:lang w:val="fr-FR"/>
              </w:rPr>
            </w:pPr>
            <w:r w:rsidRPr="00EF17D5">
              <w:rPr>
                <w:rFonts w:cs="Arial"/>
                <w:b/>
                <w:lang w:val="fr-FR"/>
              </w:rPr>
              <w:t>Site web</w:t>
            </w:r>
          </w:p>
        </w:tc>
        <w:tc>
          <w:tcPr>
            <w:tcW w:w="1842" w:type="dxa"/>
          </w:tcPr>
          <w:p w:rsidR="00535516" w:rsidRPr="00EF17D5" w:rsidRDefault="00597CC1" w:rsidP="00535516">
            <w:pPr>
              <w:jc w:val="center"/>
              <w:rPr>
                <w:rFonts w:cs="Arial"/>
                <w:b/>
                <w:lang w:val="fr-FR"/>
              </w:rPr>
            </w:pPr>
            <w:r w:rsidRPr="00EF17D5">
              <w:rPr>
                <w:rFonts w:cs="Arial"/>
                <w:b/>
                <w:lang w:val="fr-FR"/>
              </w:rPr>
              <w:t>Réseaux sociaux</w:t>
            </w:r>
          </w:p>
        </w:tc>
      </w:tr>
      <w:tr w:rsidR="00535516" w:rsidRPr="00EF17D5" w:rsidTr="00597CC1">
        <w:tc>
          <w:tcPr>
            <w:tcW w:w="4081" w:type="dxa"/>
          </w:tcPr>
          <w:p w:rsidR="00535516" w:rsidRPr="00EF17D5" w:rsidRDefault="00964ABD" w:rsidP="00535516">
            <w:pPr>
              <w:rPr>
                <w:rFonts w:cs="Arial"/>
                <w:i/>
                <w:lang w:val="fr-FR"/>
              </w:rPr>
            </w:pPr>
            <w:r w:rsidRPr="00EF17D5">
              <w:rPr>
                <w:rFonts w:cs="Arial"/>
                <w:lang w:val="fr-FR"/>
              </w:rPr>
              <w:t>Afrique de l’Est</w:t>
            </w:r>
            <w:r w:rsidR="00535516" w:rsidRPr="00EF17D5">
              <w:rPr>
                <w:rFonts w:cs="Arial"/>
                <w:lang w:val="fr-FR"/>
              </w:rPr>
              <w:t xml:space="preserve"> (RAMCEA)</w:t>
            </w:r>
          </w:p>
        </w:tc>
        <w:tc>
          <w:tcPr>
            <w:tcW w:w="1663" w:type="dxa"/>
          </w:tcPr>
          <w:p w:rsidR="00535516" w:rsidRPr="00EF17D5" w:rsidRDefault="00964ABD" w:rsidP="00535516">
            <w:pPr>
              <w:jc w:val="center"/>
              <w:rPr>
                <w:rFonts w:cs="Arial"/>
                <w:lang w:val="fr-FR"/>
              </w:rPr>
            </w:pPr>
            <w:r w:rsidRPr="00EF17D5">
              <w:rPr>
                <w:rFonts w:cs="Arial"/>
                <w:lang w:val="fr-FR"/>
              </w:rPr>
              <w:t>oui</w:t>
            </w:r>
          </w:p>
        </w:tc>
        <w:tc>
          <w:tcPr>
            <w:tcW w:w="1486" w:type="dxa"/>
          </w:tcPr>
          <w:p w:rsidR="00535516" w:rsidRPr="00EF17D5" w:rsidRDefault="00964ABD" w:rsidP="00535516">
            <w:pPr>
              <w:jc w:val="center"/>
              <w:rPr>
                <w:rFonts w:cs="Arial"/>
                <w:lang w:val="fr-FR"/>
              </w:rPr>
            </w:pPr>
            <w:r w:rsidRPr="00EF17D5">
              <w:rPr>
                <w:rFonts w:cs="Arial"/>
                <w:lang w:val="fr-FR"/>
              </w:rPr>
              <w:t>oui</w:t>
            </w:r>
          </w:p>
        </w:tc>
        <w:tc>
          <w:tcPr>
            <w:tcW w:w="1842" w:type="dxa"/>
          </w:tcPr>
          <w:p w:rsidR="00535516" w:rsidRPr="00EF17D5" w:rsidRDefault="00535516" w:rsidP="00535516">
            <w:pPr>
              <w:jc w:val="center"/>
              <w:rPr>
                <w:rFonts w:cs="Arial"/>
                <w:i/>
                <w:lang w:val="fr-FR"/>
              </w:rPr>
            </w:pPr>
            <w:r w:rsidRPr="00EF17D5">
              <w:rPr>
                <w:rFonts w:cs="Arial"/>
                <w:lang w:val="fr-FR"/>
              </w:rPr>
              <w:t>FB; Tw; LI; g+</w:t>
            </w:r>
          </w:p>
        </w:tc>
      </w:tr>
      <w:tr w:rsidR="00535516" w:rsidRPr="00EF17D5" w:rsidTr="00597CC1">
        <w:tc>
          <w:tcPr>
            <w:tcW w:w="4081" w:type="dxa"/>
          </w:tcPr>
          <w:p w:rsidR="00535516" w:rsidRPr="00EF17D5" w:rsidRDefault="00964ABD" w:rsidP="00535516">
            <w:pPr>
              <w:rPr>
                <w:rFonts w:cs="Arial"/>
                <w:i/>
                <w:lang w:val="fr-FR"/>
              </w:rPr>
            </w:pPr>
            <w:r w:rsidRPr="00EF17D5">
              <w:rPr>
                <w:rFonts w:cs="Arial"/>
                <w:lang w:val="fr-FR"/>
              </w:rPr>
              <w:t>Asie de l’Est</w:t>
            </w:r>
            <w:r w:rsidR="00535516" w:rsidRPr="00EF17D5">
              <w:rPr>
                <w:rFonts w:cs="Arial"/>
                <w:lang w:val="fr-FR"/>
              </w:rPr>
              <w:t xml:space="preserve"> (RRC-EA)</w:t>
            </w:r>
          </w:p>
        </w:tc>
        <w:tc>
          <w:tcPr>
            <w:tcW w:w="1663" w:type="dxa"/>
          </w:tcPr>
          <w:p w:rsidR="00535516" w:rsidRPr="00EF17D5" w:rsidRDefault="00964ABD" w:rsidP="00535516">
            <w:pPr>
              <w:jc w:val="center"/>
              <w:rPr>
                <w:rFonts w:cs="Arial"/>
                <w:i/>
                <w:lang w:val="fr-FR"/>
              </w:rPr>
            </w:pPr>
            <w:r w:rsidRPr="00EF17D5">
              <w:rPr>
                <w:rFonts w:cs="Arial"/>
                <w:lang w:val="fr-FR"/>
              </w:rPr>
              <w:t>oui</w:t>
            </w:r>
          </w:p>
        </w:tc>
        <w:tc>
          <w:tcPr>
            <w:tcW w:w="1486" w:type="dxa"/>
          </w:tcPr>
          <w:p w:rsidR="00535516" w:rsidRPr="00EF17D5" w:rsidRDefault="00535516" w:rsidP="00535516">
            <w:pPr>
              <w:jc w:val="center"/>
              <w:rPr>
                <w:rFonts w:cs="Arial"/>
                <w:i/>
                <w:lang w:val="fr-FR"/>
              </w:rPr>
            </w:pPr>
            <w:r w:rsidRPr="00EF17D5">
              <w:rPr>
                <w:rFonts w:cs="Arial"/>
                <w:lang w:val="fr-FR"/>
              </w:rPr>
              <w:t>no</w:t>
            </w:r>
            <w:r w:rsidR="00597CC1" w:rsidRPr="00EF17D5">
              <w:rPr>
                <w:rFonts w:cs="Arial"/>
                <w:lang w:val="fr-FR"/>
              </w:rPr>
              <w:t>n</w:t>
            </w:r>
          </w:p>
        </w:tc>
        <w:tc>
          <w:tcPr>
            <w:tcW w:w="1842" w:type="dxa"/>
          </w:tcPr>
          <w:p w:rsidR="00535516" w:rsidRPr="00EF17D5" w:rsidRDefault="00535516" w:rsidP="00535516">
            <w:pPr>
              <w:jc w:val="center"/>
              <w:rPr>
                <w:rFonts w:cs="Arial"/>
                <w:i/>
                <w:lang w:val="fr-FR"/>
              </w:rPr>
            </w:pPr>
            <w:r w:rsidRPr="00EF17D5">
              <w:rPr>
                <w:rFonts w:cs="Arial"/>
                <w:i/>
                <w:lang w:val="fr-FR"/>
              </w:rPr>
              <w:t>-</w:t>
            </w:r>
          </w:p>
        </w:tc>
      </w:tr>
      <w:tr w:rsidR="00535516" w:rsidRPr="00EF17D5" w:rsidTr="00597CC1">
        <w:tc>
          <w:tcPr>
            <w:tcW w:w="4081" w:type="dxa"/>
          </w:tcPr>
          <w:p w:rsidR="00535516" w:rsidRPr="00EF17D5" w:rsidRDefault="00964ABD" w:rsidP="00535516">
            <w:pPr>
              <w:rPr>
                <w:rFonts w:cs="Arial"/>
                <w:i/>
                <w:lang w:val="fr-FR"/>
              </w:rPr>
            </w:pPr>
            <w:r w:rsidRPr="00EF17D5">
              <w:rPr>
                <w:rFonts w:cs="Arial"/>
                <w:lang w:val="fr-FR"/>
              </w:rPr>
              <w:t>Asie centrale et de l’Ouest</w:t>
            </w:r>
            <w:r w:rsidR="00535516" w:rsidRPr="00EF17D5">
              <w:rPr>
                <w:rFonts w:cs="Arial"/>
                <w:lang w:val="fr-FR"/>
              </w:rPr>
              <w:t xml:space="preserve"> (RRC-CWA)</w:t>
            </w:r>
          </w:p>
        </w:tc>
        <w:tc>
          <w:tcPr>
            <w:tcW w:w="1663" w:type="dxa"/>
          </w:tcPr>
          <w:p w:rsidR="00535516" w:rsidRPr="00EF17D5" w:rsidRDefault="00964ABD" w:rsidP="00535516">
            <w:pPr>
              <w:jc w:val="center"/>
              <w:rPr>
                <w:rFonts w:cs="Arial"/>
                <w:i/>
                <w:lang w:val="fr-FR"/>
              </w:rPr>
            </w:pPr>
            <w:r w:rsidRPr="00EF17D5">
              <w:rPr>
                <w:rFonts w:cs="Arial"/>
                <w:lang w:val="fr-FR"/>
              </w:rPr>
              <w:t>n</w:t>
            </w:r>
            <w:r w:rsidR="00535516" w:rsidRPr="00EF17D5">
              <w:rPr>
                <w:rFonts w:cs="Arial"/>
                <w:lang w:val="fr-FR"/>
              </w:rPr>
              <w:t>o</w:t>
            </w:r>
            <w:r w:rsidRPr="00EF17D5">
              <w:rPr>
                <w:rFonts w:cs="Arial"/>
                <w:lang w:val="fr-FR"/>
              </w:rPr>
              <w:t>n</w:t>
            </w:r>
          </w:p>
        </w:tc>
        <w:tc>
          <w:tcPr>
            <w:tcW w:w="1486" w:type="dxa"/>
          </w:tcPr>
          <w:p w:rsidR="00535516" w:rsidRPr="00EF17D5" w:rsidRDefault="00597CC1" w:rsidP="00535516">
            <w:pPr>
              <w:jc w:val="center"/>
              <w:rPr>
                <w:rFonts w:cs="Arial"/>
                <w:i/>
                <w:lang w:val="fr-FR"/>
              </w:rPr>
            </w:pPr>
            <w:r w:rsidRPr="00EF17D5">
              <w:rPr>
                <w:rFonts w:cs="Arial"/>
                <w:lang w:val="fr-FR"/>
              </w:rPr>
              <w:t>oui</w:t>
            </w:r>
          </w:p>
        </w:tc>
        <w:tc>
          <w:tcPr>
            <w:tcW w:w="1842" w:type="dxa"/>
          </w:tcPr>
          <w:p w:rsidR="00535516" w:rsidRPr="00EF17D5" w:rsidRDefault="00535516" w:rsidP="00535516">
            <w:pPr>
              <w:jc w:val="center"/>
              <w:rPr>
                <w:rFonts w:cs="Arial"/>
                <w:i/>
                <w:lang w:val="fr-FR"/>
              </w:rPr>
            </w:pPr>
            <w:r w:rsidRPr="00EF17D5">
              <w:rPr>
                <w:rFonts w:cs="Arial"/>
                <w:i/>
                <w:lang w:val="fr-FR"/>
              </w:rPr>
              <w:t>-</w:t>
            </w:r>
          </w:p>
        </w:tc>
      </w:tr>
      <w:tr w:rsidR="00535516" w:rsidRPr="00EF17D5" w:rsidTr="00597CC1">
        <w:tc>
          <w:tcPr>
            <w:tcW w:w="4081" w:type="dxa"/>
          </w:tcPr>
          <w:p w:rsidR="00535516" w:rsidRPr="00EF17D5" w:rsidRDefault="00964ABD" w:rsidP="00535516">
            <w:pPr>
              <w:rPr>
                <w:rFonts w:cs="Arial"/>
                <w:i/>
                <w:lang w:val="fr-FR"/>
              </w:rPr>
            </w:pPr>
            <w:r w:rsidRPr="00EF17D5">
              <w:rPr>
                <w:rFonts w:cs="Arial"/>
                <w:lang w:val="fr-FR"/>
              </w:rPr>
              <w:t>Hémisphère occidental</w:t>
            </w:r>
            <w:r w:rsidR="00535516" w:rsidRPr="00EF17D5">
              <w:rPr>
                <w:rFonts w:cs="Arial"/>
                <w:lang w:val="fr-FR"/>
              </w:rPr>
              <w:t xml:space="preserve"> (CREHO)</w:t>
            </w:r>
          </w:p>
        </w:tc>
        <w:tc>
          <w:tcPr>
            <w:tcW w:w="1663" w:type="dxa"/>
          </w:tcPr>
          <w:p w:rsidR="00535516" w:rsidRPr="00EF17D5" w:rsidRDefault="00964ABD" w:rsidP="00535516">
            <w:pPr>
              <w:jc w:val="center"/>
              <w:rPr>
                <w:rFonts w:cs="Arial"/>
                <w:i/>
                <w:lang w:val="fr-FR"/>
              </w:rPr>
            </w:pPr>
            <w:r w:rsidRPr="00EF17D5">
              <w:rPr>
                <w:rFonts w:cs="Arial"/>
                <w:lang w:val="fr-FR"/>
              </w:rPr>
              <w:t>oui</w:t>
            </w:r>
          </w:p>
        </w:tc>
        <w:tc>
          <w:tcPr>
            <w:tcW w:w="1486" w:type="dxa"/>
          </w:tcPr>
          <w:p w:rsidR="00535516" w:rsidRPr="00EF17D5" w:rsidRDefault="00597CC1" w:rsidP="00535516">
            <w:pPr>
              <w:jc w:val="center"/>
              <w:rPr>
                <w:rFonts w:cs="Arial"/>
                <w:i/>
                <w:lang w:val="fr-FR"/>
              </w:rPr>
            </w:pPr>
            <w:r w:rsidRPr="00EF17D5">
              <w:rPr>
                <w:rFonts w:cs="Arial"/>
                <w:lang w:val="fr-FR"/>
              </w:rPr>
              <w:t>oui</w:t>
            </w:r>
          </w:p>
        </w:tc>
        <w:tc>
          <w:tcPr>
            <w:tcW w:w="1842" w:type="dxa"/>
          </w:tcPr>
          <w:p w:rsidR="00535516" w:rsidRPr="00EF17D5" w:rsidRDefault="00535516" w:rsidP="00535516">
            <w:pPr>
              <w:jc w:val="center"/>
              <w:rPr>
                <w:rFonts w:cs="Arial"/>
                <w:i/>
                <w:lang w:val="fr-FR"/>
              </w:rPr>
            </w:pPr>
            <w:r w:rsidRPr="00EF17D5">
              <w:rPr>
                <w:rFonts w:cs="Arial"/>
                <w:i/>
                <w:lang w:val="fr-FR"/>
              </w:rPr>
              <w:t>-</w:t>
            </w:r>
          </w:p>
        </w:tc>
      </w:tr>
    </w:tbl>
    <w:p w:rsidR="00535516" w:rsidRPr="00EF17D5" w:rsidRDefault="00535516" w:rsidP="00535516">
      <w:pPr>
        <w:spacing w:after="0" w:line="240" w:lineRule="auto"/>
        <w:rPr>
          <w:rFonts w:cs="Arial"/>
          <w:i/>
          <w:lang w:val="fr-FR"/>
        </w:rPr>
      </w:pPr>
    </w:p>
    <w:p w:rsidR="00535516" w:rsidRPr="00EF17D5" w:rsidRDefault="00535516" w:rsidP="00535516">
      <w:pPr>
        <w:spacing w:after="0" w:line="240" w:lineRule="auto"/>
        <w:rPr>
          <w:rFonts w:cs="Arial"/>
          <w:lang w:val="fr-FR"/>
        </w:rPr>
      </w:pPr>
      <w:r w:rsidRPr="00EF17D5">
        <w:rPr>
          <w:rFonts w:cs="Arial"/>
          <w:lang w:val="fr-FR"/>
        </w:rPr>
        <w:t>Table</w:t>
      </w:r>
      <w:r w:rsidR="00597CC1" w:rsidRPr="00EF17D5">
        <w:rPr>
          <w:rFonts w:cs="Arial"/>
          <w:lang w:val="fr-FR"/>
        </w:rPr>
        <w:t>au</w:t>
      </w:r>
      <w:r w:rsidRPr="00EF17D5">
        <w:rPr>
          <w:rFonts w:cs="Arial"/>
          <w:lang w:val="fr-FR"/>
        </w:rPr>
        <w:t xml:space="preserve"> </w:t>
      </w:r>
      <w:r w:rsidR="00FE7D69" w:rsidRPr="00EF17D5">
        <w:rPr>
          <w:rFonts w:cs="Arial"/>
          <w:lang w:val="fr-FR"/>
        </w:rPr>
        <w:t>2</w:t>
      </w:r>
      <w:r w:rsidR="00597CC1" w:rsidRPr="00EF17D5">
        <w:rPr>
          <w:rFonts w:cs="Arial"/>
          <w:lang w:val="fr-FR"/>
        </w:rPr>
        <w:t> </w:t>
      </w:r>
      <w:r w:rsidRPr="00EF17D5">
        <w:rPr>
          <w:rFonts w:cs="Arial"/>
          <w:lang w:val="fr-FR"/>
        </w:rPr>
        <w:t xml:space="preserve">: </w:t>
      </w:r>
      <w:r w:rsidR="00597CC1" w:rsidRPr="00EF17D5">
        <w:rPr>
          <w:rFonts w:cs="Arial"/>
          <w:lang w:val="fr-FR"/>
        </w:rPr>
        <w:t>Activ</w:t>
      </w:r>
      <w:r w:rsidR="003F1B51" w:rsidRPr="00EF17D5">
        <w:rPr>
          <w:rFonts w:cs="Arial"/>
          <w:lang w:val="fr-FR"/>
        </w:rPr>
        <w:t xml:space="preserve">ités de communication des </w:t>
      </w:r>
      <w:r w:rsidR="003B1820" w:rsidRPr="00EF17D5">
        <w:rPr>
          <w:rFonts w:cs="Arial"/>
          <w:lang w:val="fr-FR"/>
        </w:rPr>
        <w:t>i</w:t>
      </w:r>
      <w:r w:rsidR="00597CC1" w:rsidRPr="00EF17D5">
        <w:rPr>
          <w:rFonts w:cs="Arial"/>
          <w:lang w:val="fr-FR"/>
        </w:rPr>
        <w:t>nitiatives régionales Ramsar</w:t>
      </w:r>
    </w:p>
    <w:p w:rsidR="00535516" w:rsidRPr="00EF17D5" w:rsidRDefault="00535516" w:rsidP="00535516">
      <w:pPr>
        <w:spacing w:after="0" w:line="240" w:lineRule="auto"/>
        <w:rPr>
          <w:rFonts w:cs="Arial"/>
          <w:i/>
          <w:lang w:val="fr-FR"/>
        </w:rPr>
      </w:pPr>
    </w:p>
    <w:tbl>
      <w:tblPr>
        <w:tblStyle w:val="TableGrid"/>
        <w:tblW w:w="0" w:type="auto"/>
        <w:tblInd w:w="108" w:type="dxa"/>
        <w:tblLayout w:type="fixed"/>
        <w:tblLook w:val="04A0" w:firstRow="1" w:lastRow="0" w:firstColumn="1" w:lastColumn="0" w:noHBand="0" w:noVBand="1"/>
      </w:tblPr>
      <w:tblGrid>
        <w:gridCol w:w="3119"/>
        <w:gridCol w:w="1503"/>
        <w:gridCol w:w="1504"/>
        <w:gridCol w:w="1111"/>
        <w:gridCol w:w="1897"/>
      </w:tblGrid>
      <w:tr w:rsidR="00FE7D69" w:rsidRPr="00EF17D5" w:rsidTr="00597CC1">
        <w:tc>
          <w:tcPr>
            <w:tcW w:w="3119" w:type="dxa"/>
          </w:tcPr>
          <w:p w:rsidR="00FE7D69" w:rsidRPr="00EF17D5" w:rsidRDefault="00597CC1" w:rsidP="00390248">
            <w:pPr>
              <w:jc w:val="center"/>
              <w:rPr>
                <w:rFonts w:cs="Arial"/>
                <w:b/>
                <w:lang w:val="fr-FR"/>
              </w:rPr>
            </w:pPr>
            <w:r w:rsidRPr="00EF17D5">
              <w:rPr>
                <w:rFonts w:cs="Arial"/>
                <w:b/>
                <w:lang w:val="fr-FR"/>
              </w:rPr>
              <w:t>Initiative régionale Ramsar</w:t>
            </w:r>
          </w:p>
        </w:tc>
        <w:tc>
          <w:tcPr>
            <w:tcW w:w="1503" w:type="dxa"/>
          </w:tcPr>
          <w:p w:rsidR="00FE7D69" w:rsidRPr="00EF17D5" w:rsidRDefault="00FE7D69" w:rsidP="00D6006C">
            <w:pPr>
              <w:jc w:val="center"/>
              <w:rPr>
                <w:rFonts w:cs="Arial"/>
                <w:b/>
                <w:lang w:val="fr-FR"/>
              </w:rPr>
            </w:pPr>
            <w:r w:rsidRPr="00EF17D5">
              <w:rPr>
                <w:rFonts w:cs="Arial"/>
                <w:b/>
                <w:lang w:val="fr-FR"/>
              </w:rPr>
              <w:t>Logo</w:t>
            </w:r>
          </w:p>
        </w:tc>
        <w:tc>
          <w:tcPr>
            <w:tcW w:w="1504" w:type="dxa"/>
          </w:tcPr>
          <w:p w:rsidR="00FE7D69" w:rsidRPr="00EF17D5" w:rsidRDefault="00597CC1" w:rsidP="00D6006C">
            <w:pPr>
              <w:jc w:val="center"/>
              <w:rPr>
                <w:rFonts w:cs="Arial"/>
                <w:b/>
                <w:lang w:val="fr-FR"/>
              </w:rPr>
            </w:pPr>
            <w:r w:rsidRPr="00EF17D5">
              <w:rPr>
                <w:rFonts w:cs="Arial"/>
                <w:b/>
                <w:lang w:val="fr-FR"/>
              </w:rPr>
              <w:t>Site web</w:t>
            </w:r>
          </w:p>
        </w:tc>
        <w:tc>
          <w:tcPr>
            <w:tcW w:w="1111" w:type="dxa"/>
          </w:tcPr>
          <w:p w:rsidR="00FE7D69" w:rsidRPr="00EF17D5" w:rsidRDefault="00597CC1" w:rsidP="00D6006C">
            <w:pPr>
              <w:jc w:val="center"/>
              <w:rPr>
                <w:rFonts w:cs="Arial"/>
                <w:b/>
                <w:lang w:val="fr-FR"/>
              </w:rPr>
            </w:pPr>
            <w:r w:rsidRPr="00EF17D5">
              <w:rPr>
                <w:rFonts w:cs="Arial"/>
                <w:b/>
                <w:lang w:val="fr-FR"/>
              </w:rPr>
              <w:t>Bulletin</w:t>
            </w:r>
          </w:p>
        </w:tc>
        <w:tc>
          <w:tcPr>
            <w:tcW w:w="1897" w:type="dxa"/>
          </w:tcPr>
          <w:p w:rsidR="00FE7D69" w:rsidRPr="00EF17D5" w:rsidRDefault="00597CC1" w:rsidP="00D6006C">
            <w:pPr>
              <w:jc w:val="center"/>
              <w:rPr>
                <w:rFonts w:cs="Arial"/>
                <w:i/>
                <w:lang w:val="fr-FR"/>
              </w:rPr>
            </w:pPr>
            <w:r w:rsidRPr="00EF17D5">
              <w:rPr>
                <w:rFonts w:cs="Arial"/>
                <w:b/>
                <w:lang w:val="fr-FR"/>
              </w:rPr>
              <w:t>Réseaux sociaux</w:t>
            </w:r>
          </w:p>
        </w:tc>
      </w:tr>
      <w:tr w:rsidR="00FE7D69" w:rsidRPr="00EF17D5" w:rsidTr="00597CC1">
        <w:tc>
          <w:tcPr>
            <w:tcW w:w="3119" w:type="dxa"/>
          </w:tcPr>
          <w:p w:rsidR="00FE7D69" w:rsidRPr="00EF17D5" w:rsidRDefault="00FE7D69" w:rsidP="00535516">
            <w:pPr>
              <w:rPr>
                <w:rFonts w:cs="Arial"/>
                <w:i/>
                <w:lang w:val="fr-FR"/>
              </w:rPr>
            </w:pPr>
            <w:r w:rsidRPr="00EF17D5">
              <w:rPr>
                <w:rFonts w:cs="Arial"/>
                <w:lang w:val="fr-FR"/>
              </w:rPr>
              <w:t>BlackSea Wet</w:t>
            </w:r>
          </w:p>
        </w:tc>
        <w:tc>
          <w:tcPr>
            <w:tcW w:w="1503" w:type="dxa"/>
          </w:tcPr>
          <w:p w:rsidR="00FE7D69" w:rsidRPr="00EF17D5" w:rsidRDefault="00597CC1" w:rsidP="00D6006C">
            <w:pPr>
              <w:jc w:val="center"/>
              <w:rPr>
                <w:rFonts w:cs="Arial"/>
                <w:lang w:val="fr-FR"/>
              </w:rPr>
            </w:pPr>
            <w:r w:rsidRPr="00EF17D5">
              <w:rPr>
                <w:rFonts w:cs="Arial"/>
                <w:lang w:val="fr-FR"/>
              </w:rPr>
              <w:t>oui</w:t>
            </w:r>
          </w:p>
        </w:tc>
        <w:tc>
          <w:tcPr>
            <w:tcW w:w="1504" w:type="dxa"/>
          </w:tcPr>
          <w:p w:rsidR="00FE7D69" w:rsidRPr="00EF17D5" w:rsidRDefault="00597CC1" w:rsidP="00D6006C">
            <w:pPr>
              <w:jc w:val="center"/>
              <w:rPr>
                <w:rFonts w:cs="Arial"/>
                <w:lang w:val="fr-FR"/>
              </w:rPr>
            </w:pPr>
            <w:r w:rsidRPr="00EF17D5">
              <w:rPr>
                <w:rFonts w:cs="Arial"/>
                <w:lang w:val="fr-FR"/>
              </w:rPr>
              <w:t>oui</w:t>
            </w:r>
          </w:p>
        </w:tc>
        <w:tc>
          <w:tcPr>
            <w:tcW w:w="1111" w:type="dxa"/>
          </w:tcPr>
          <w:p w:rsidR="00FE7D69" w:rsidRPr="00EF17D5" w:rsidRDefault="00FE7D69" w:rsidP="00D6006C">
            <w:pPr>
              <w:jc w:val="center"/>
              <w:rPr>
                <w:rFonts w:cs="Arial"/>
                <w:lang w:val="fr-FR"/>
              </w:rPr>
            </w:pPr>
            <w:r w:rsidRPr="00EF17D5">
              <w:rPr>
                <w:rFonts w:cs="Arial"/>
                <w:lang w:val="fr-FR"/>
              </w:rPr>
              <w:t>-</w:t>
            </w:r>
          </w:p>
        </w:tc>
        <w:tc>
          <w:tcPr>
            <w:tcW w:w="1897" w:type="dxa"/>
          </w:tcPr>
          <w:p w:rsidR="00FE7D69" w:rsidRPr="00EF17D5" w:rsidRDefault="00FE7D69" w:rsidP="00D6006C">
            <w:pPr>
              <w:jc w:val="center"/>
              <w:rPr>
                <w:rFonts w:cs="Arial"/>
                <w:lang w:val="fr-FR"/>
              </w:rPr>
            </w:pPr>
            <w:r w:rsidRPr="00EF17D5">
              <w:rPr>
                <w:rFonts w:cs="Arial"/>
                <w:lang w:val="fr-FR"/>
              </w:rPr>
              <w:t>-</w:t>
            </w:r>
          </w:p>
        </w:tc>
      </w:tr>
      <w:tr w:rsidR="00FE7D69" w:rsidRPr="00EF17D5" w:rsidTr="00597CC1">
        <w:tc>
          <w:tcPr>
            <w:tcW w:w="3119" w:type="dxa"/>
          </w:tcPr>
          <w:p w:rsidR="00FE7D69" w:rsidRPr="00EF17D5" w:rsidRDefault="00FE7D69" w:rsidP="00535516">
            <w:pPr>
              <w:rPr>
                <w:rFonts w:cs="Arial"/>
                <w:i/>
                <w:lang w:val="fr-FR"/>
              </w:rPr>
            </w:pPr>
            <w:r w:rsidRPr="00EF17D5">
              <w:rPr>
                <w:rFonts w:cs="Arial"/>
                <w:lang w:val="fr-FR"/>
              </w:rPr>
              <w:t>CARIWET</w:t>
            </w:r>
          </w:p>
        </w:tc>
        <w:tc>
          <w:tcPr>
            <w:tcW w:w="1503" w:type="dxa"/>
          </w:tcPr>
          <w:p w:rsidR="00FE7D69" w:rsidRPr="00EF17D5" w:rsidRDefault="00597CC1" w:rsidP="00D6006C">
            <w:pPr>
              <w:jc w:val="center"/>
              <w:rPr>
                <w:rFonts w:cs="Arial"/>
                <w:i/>
                <w:lang w:val="fr-FR"/>
              </w:rPr>
            </w:pPr>
            <w:r w:rsidRPr="00EF17D5">
              <w:rPr>
                <w:rFonts w:cs="Arial"/>
                <w:lang w:val="fr-FR"/>
              </w:rPr>
              <w:t>oui</w:t>
            </w:r>
          </w:p>
        </w:tc>
        <w:tc>
          <w:tcPr>
            <w:tcW w:w="1504" w:type="dxa"/>
          </w:tcPr>
          <w:p w:rsidR="00FE7D69" w:rsidRPr="00EF17D5" w:rsidRDefault="00597CC1" w:rsidP="00597CC1">
            <w:pPr>
              <w:jc w:val="center"/>
              <w:rPr>
                <w:rFonts w:cs="Arial"/>
                <w:i/>
                <w:lang w:val="fr-FR"/>
              </w:rPr>
            </w:pPr>
            <w:r w:rsidRPr="00EF17D5">
              <w:rPr>
                <w:rFonts w:cs="Arial"/>
                <w:lang w:val="fr-FR"/>
              </w:rPr>
              <w:t>feuille pdf</w:t>
            </w:r>
          </w:p>
        </w:tc>
        <w:tc>
          <w:tcPr>
            <w:tcW w:w="1111" w:type="dxa"/>
          </w:tcPr>
          <w:p w:rsidR="00FE7D69" w:rsidRPr="00EF17D5" w:rsidRDefault="00FE7D69" w:rsidP="00D6006C">
            <w:pPr>
              <w:jc w:val="center"/>
              <w:rPr>
                <w:rFonts w:cs="Arial"/>
                <w:lang w:val="fr-FR"/>
              </w:rPr>
            </w:pPr>
            <w:r w:rsidRPr="00EF17D5">
              <w:rPr>
                <w:rFonts w:cs="Arial"/>
                <w:lang w:val="fr-FR"/>
              </w:rPr>
              <w:t>-</w:t>
            </w:r>
          </w:p>
        </w:tc>
        <w:tc>
          <w:tcPr>
            <w:tcW w:w="1897" w:type="dxa"/>
          </w:tcPr>
          <w:p w:rsidR="00FE7D69" w:rsidRPr="00EF17D5" w:rsidRDefault="00FE7D69" w:rsidP="00D6006C">
            <w:pPr>
              <w:jc w:val="center"/>
              <w:rPr>
                <w:rFonts w:cs="Arial"/>
                <w:lang w:val="fr-FR"/>
              </w:rPr>
            </w:pPr>
            <w:r w:rsidRPr="00EF17D5">
              <w:rPr>
                <w:rFonts w:cs="Arial"/>
                <w:lang w:val="fr-FR"/>
              </w:rPr>
              <w:t>-</w:t>
            </w:r>
          </w:p>
        </w:tc>
      </w:tr>
      <w:tr w:rsidR="00FE7D69" w:rsidRPr="00EF17D5" w:rsidTr="00597CC1">
        <w:tc>
          <w:tcPr>
            <w:tcW w:w="3119" w:type="dxa"/>
          </w:tcPr>
          <w:p w:rsidR="00FE7D69" w:rsidRPr="00EF17D5" w:rsidRDefault="00FE7D69" w:rsidP="00535516">
            <w:pPr>
              <w:rPr>
                <w:rFonts w:cs="Arial"/>
                <w:i/>
                <w:lang w:val="fr-FR"/>
              </w:rPr>
            </w:pPr>
            <w:r w:rsidRPr="00EF17D5">
              <w:rPr>
                <w:rFonts w:cs="Arial"/>
                <w:lang w:val="fr-FR"/>
              </w:rPr>
              <w:t>CWI</w:t>
            </w:r>
          </w:p>
        </w:tc>
        <w:tc>
          <w:tcPr>
            <w:tcW w:w="1503" w:type="dxa"/>
          </w:tcPr>
          <w:p w:rsidR="00FE7D69" w:rsidRPr="00EF17D5" w:rsidRDefault="00597CC1" w:rsidP="00D6006C">
            <w:pPr>
              <w:jc w:val="center"/>
              <w:rPr>
                <w:rFonts w:cs="Arial"/>
                <w:lang w:val="fr-FR"/>
              </w:rPr>
            </w:pPr>
            <w:r w:rsidRPr="00EF17D5">
              <w:rPr>
                <w:rFonts w:cs="Arial"/>
                <w:lang w:val="fr-FR"/>
              </w:rPr>
              <w:t>oui</w:t>
            </w:r>
          </w:p>
        </w:tc>
        <w:tc>
          <w:tcPr>
            <w:tcW w:w="1504" w:type="dxa"/>
          </w:tcPr>
          <w:p w:rsidR="00FE7D69" w:rsidRPr="00EF17D5" w:rsidRDefault="00597CC1" w:rsidP="00D6006C">
            <w:pPr>
              <w:jc w:val="center"/>
              <w:rPr>
                <w:rFonts w:cs="Arial"/>
                <w:lang w:val="fr-FR"/>
              </w:rPr>
            </w:pPr>
            <w:r w:rsidRPr="00EF17D5">
              <w:rPr>
                <w:rFonts w:cs="Arial"/>
                <w:lang w:val="fr-FR"/>
              </w:rPr>
              <w:t>oui</w:t>
            </w:r>
          </w:p>
        </w:tc>
        <w:tc>
          <w:tcPr>
            <w:tcW w:w="1111" w:type="dxa"/>
          </w:tcPr>
          <w:p w:rsidR="00FE7D69" w:rsidRPr="00EF17D5" w:rsidRDefault="00FE7D69" w:rsidP="00D6006C">
            <w:pPr>
              <w:jc w:val="center"/>
              <w:rPr>
                <w:rFonts w:cs="Arial"/>
                <w:lang w:val="fr-FR"/>
              </w:rPr>
            </w:pPr>
            <w:r w:rsidRPr="00EF17D5">
              <w:rPr>
                <w:rFonts w:cs="Arial"/>
                <w:lang w:val="fr-FR"/>
              </w:rPr>
              <w:t>-</w:t>
            </w:r>
          </w:p>
        </w:tc>
        <w:tc>
          <w:tcPr>
            <w:tcW w:w="1897" w:type="dxa"/>
          </w:tcPr>
          <w:p w:rsidR="00FE7D69" w:rsidRPr="00EF17D5" w:rsidRDefault="00FE7D69" w:rsidP="00D6006C">
            <w:pPr>
              <w:jc w:val="center"/>
              <w:rPr>
                <w:rFonts w:cs="Arial"/>
                <w:lang w:val="fr-FR"/>
              </w:rPr>
            </w:pPr>
            <w:r w:rsidRPr="00EF17D5">
              <w:rPr>
                <w:rFonts w:cs="Arial"/>
                <w:lang w:val="fr-FR"/>
              </w:rPr>
              <w:t>-</w:t>
            </w:r>
          </w:p>
        </w:tc>
      </w:tr>
      <w:tr w:rsidR="00D6006C" w:rsidRPr="00EF17D5" w:rsidTr="00597CC1">
        <w:tc>
          <w:tcPr>
            <w:tcW w:w="3119" w:type="dxa"/>
          </w:tcPr>
          <w:p w:rsidR="00D6006C" w:rsidRPr="00EF17D5" w:rsidRDefault="00D6006C" w:rsidP="00597CC1">
            <w:pPr>
              <w:rPr>
                <w:rFonts w:cs="Arial"/>
                <w:i/>
                <w:lang w:val="fr-FR"/>
              </w:rPr>
            </w:pPr>
            <w:r w:rsidRPr="00EF17D5">
              <w:rPr>
                <w:rFonts w:cs="Arial"/>
                <w:lang w:val="fr-FR"/>
              </w:rPr>
              <w:t xml:space="preserve">Initiative </w:t>
            </w:r>
            <w:r w:rsidR="00597CC1" w:rsidRPr="00EF17D5">
              <w:rPr>
                <w:rFonts w:cs="Arial"/>
                <w:lang w:val="fr-FR"/>
              </w:rPr>
              <w:t>pour le bassin du Río de la Plata</w:t>
            </w:r>
          </w:p>
        </w:tc>
        <w:tc>
          <w:tcPr>
            <w:tcW w:w="1503" w:type="dxa"/>
          </w:tcPr>
          <w:p w:rsidR="00D6006C" w:rsidRPr="00EF17D5" w:rsidRDefault="00597CC1" w:rsidP="00D6006C">
            <w:pPr>
              <w:jc w:val="center"/>
              <w:rPr>
                <w:rFonts w:cs="Arial"/>
                <w:i/>
                <w:lang w:val="fr-FR"/>
              </w:rPr>
            </w:pPr>
            <w:r w:rsidRPr="00EF17D5">
              <w:rPr>
                <w:rFonts w:cs="Arial"/>
                <w:lang w:val="fr-FR"/>
              </w:rPr>
              <w:t>oui</w:t>
            </w:r>
          </w:p>
        </w:tc>
        <w:tc>
          <w:tcPr>
            <w:tcW w:w="1504" w:type="dxa"/>
          </w:tcPr>
          <w:p w:rsidR="00D6006C" w:rsidRPr="00EF17D5" w:rsidRDefault="00597CC1" w:rsidP="00D6006C">
            <w:pPr>
              <w:jc w:val="center"/>
              <w:rPr>
                <w:rFonts w:cs="Arial"/>
                <w:i/>
                <w:lang w:val="fr-FR"/>
              </w:rPr>
            </w:pPr>
            <w:r w:rsidRPr="00EF17D5">
              <w:rPr>
                <w:rFonts w:cs="Arial"/>
                <w:lang w:val="fr-FR"/>
              </w:rPr>
              <w:t>feuille pdf</w:t>
            </w:r>
          </w:p>
        </w:tc>
        <w:tc>
          <w:tcPr>
            <w:tcW w:w="1111" w:type="dxa"/>
          </w:tcPr>
          <w:p w:rsidR="00D6006C" w:rsidRPr="00EF17D5" w:rsidRDefault="00D6006C" w:rsidP="00D6006C">
            <w:pPr>
              <w:jc w:val="center"/>
              <w:rPr>
                <w:rFonts w:cs="Arial"/>
                <w:lang w:val="fr-FR"/>
              </w:rPr>
            </w:pPr>
            <w:r w:rsidRPr="00EF17D5">
              <w:rPr>
                <w:rFonts w:cs="Arial"/>
                <w:lang w:val="fr-FR"/>
              </w:rPr>
              <w:t>-</w:t>
            </w:r>
          </w:p>
        </w:tc>
        <w:tc>
          <w:tcPr>
            <w:tcW w:w="1897" w:type="dxa"/>
          </w:tcPr>
          <w:p w:rsidR="00D6006C" w:rsidRPr="00EF17D5" w:rsidRDefault="00D6006C" w:rsidP="00D6006C">
            <w:pPr>
              <w:jc w:val="center"/>
              <w:rPr>
                <w:rFonts w:cs="Arial"/>
                <w:lang w:val="fr-FR"/>
              </w:rPr>
            </w:pPr>
            <w:r w:rsidRPr="00EF17D5">
              <w:rPr>
                <w:rFonts w:cs="Arial"/>
                <w:lang w:val="fr-FR"/>
              </w:rPr>
              <w:t>-</w:t>
            </w:r>
          </w:p>
        </w:tc>
      </w:tr>
      <w:tr w:rsidR="00FE7D69" w:rsidRPr="00EF17D5" w:rsidTr="00597CC1">
        <w:tc>
          <w:tcPr>
            <w:tcW w:w="3119" w:type="dxa"/>
          </w:tcPr>
          <w:p w:rsidR="00FE7D69" w:rsidRPr="00EF17D5" w:rsidRDefault="00D6006C" w:rsidP="00535516">
            <w:pPr>
              <w:rPr>
                <w:rFonts w:cs="Arial"/>
                <w:i/>
                <w:lang w:val="fr-FR"/>
              </w:rPr>
            </w:pPr>
            <w:r w:rsidRPr="00EF17D5">
              <w:rPr>
                <w:rFonts w:cs="Arial"/>
                <w:lang w:val="fr-FR"/>
              </w:rPr>
              <w:t>NigerWet</w:t>
            </w:r>
          </w:p>
        </w:tc>
        <w:tc>
          <w:tcPr>
            <w:tcW w:w="1503" w:type="dxa"/>
          </w:tcPr>
          <w:p w:rsidR="00FE7D69" w:rsidRPr="00EF17D5" w:rsidRDefault="00597CC1" w:rsidP="00D6006C">
            <w:pPr>
              <w:jc w:val="center"/>
              <w:rPr>
                <w:rFonts w:cs="Arial"/>
                <w:i/>
                <w:lang w:val="fr-FR"/>
              </w:rPr>
            </w:pPr>
            <w:r w:rsidRPr="00EF17D5">
              <w:rPr>
                <w:rFonts w:cs="Arial"/>
                <w:lang w:val="fr-FR"/>
              </w:rPr>
              <w:t>oui</w:t>
            </w:r>
          </w:p>
        </w:tc>
        <w:tc>
          <w:tcPr>
            <w:tcW w:w="1504" w:type="dxa"/>
          </w:tcPr>
          <w:p w:rsidR="00FE7D69" w:rsidRPr="00EF17D5" w:rsidRDefault="00D6006C" w:rsidP="00D6006C">
            <w:pPr>
              <w:jc w:val="center"/>
              <w:rPr>
                <w:rFonts w:cs="Arial"/>
                <w:i/>
                <w:lang w:val="fr-FR"/>
              </w:rPr>
            </w:pPr>
            <w:r w:rsidRPr="00EF17D5">
              <w:rPr>
                <w:rFonts w:cs="Arial"/>
                <w:lang w:val="fr-FR"/>
              </w:rPr>
              <w:t>no</w:t>
            </w:r>
            <w:r w:rsidR="00597CC1" w:rsidRPr="00EF17D5">
              <w:rPr>
                <w:rFonts w:cs="Arial"/>
                <w:lang w:val="fr-FR"/>
              </w:rPr>
              <w:t>n</w:t>
            </w:r>
          </w:p>
        </w:tc>
        <w:tc>
          <w:tcPr>
            <w:tcW w:w="1111" w:type="dxa"/>
          </w:tcPr>
          <w:p w:rsidR="00FE7D69" w:rsidRPr="00EF17D5" w:rsidRDefault="00D6006C" w:rsidP="00D6006C">
            <w:pPr>
              <w:jc w:val="center"/>
              <w:rPr>
                <w:rFonts w:cs="Arial"/>
                <w:i/>
                <w:lang w:val="fr-FR"/>
              </w:rPr>
            </w:pPr>
            <w:r w:rsidRPr="00EF17D5">
              <w:rPr>
                <w:rFonts w:cs="Arial"/>
                <w:i/>
                <w:lang w:val="fr-FR"/>
              </w:rPr>
              <w:t>-</w:t>
            </w:r>
          </w:p>
        </w:tc>
        <w:tc>
          <w:tcPr>
            <w:tcW w:w="1897" w:type="dxa"/>
          </w:tcPr>
          <w:p w:rsidR="00FE7D69" w:rsidRPr="00EF17D5" w:rsidRDefault="00D6006C" w:rsidP="00D6006C">
            <w:pPr>
              <w:jc w:val="center"/>
              <w:rPr>
                <w:rFonts w:cs="Arial"/>
                <w:i/>
                <w:lang w:val="fr-FR"/>
              </w:rPr>
            </w:pPr>
            <w:r w:rsidRPr="00EF17D5">
              <w:rPr>
                <w:rFonts w:cs="Arial"/>
                <w:i/>
                <w:lang w:val="fr-FR"/>
              </w:rPr>
              <w:t>-</w:t>
            </w:r>
          </w:p>
        </w:tc>
      </w:tr>
      <w:tr w:rsidR="00FE7D69" w:rsidRPr="00EF17D5" w:rsidTr="00597CC1">
        <w:tc>
          <w:tcPr>
            <w:tcW w:w="3119" w:type="dxa"/>
          </w:tcPr>
          <w:p w:rsidR="00FE7D69" w:rsidRPr="00EF17D5" w:rsidRDefault="00D6006C" w:rsidP="00535516">
            <w:pPr>
              <w:rPr>
                <w:rFonts w:cs="Arial"/>
                <w:i/>
                <w:lang w:val="fr-FR"/>
              </w:rPr>
            </w:pPr>
            <w:r w:rsidRPr="00EF17D5">
              <w:rPr>
                <w:rFonts w:cs="Arial"/>
                <w:lang w:val="fr-FR"/>
              </w:rPr>
              <w:t>NorBalWet</w:t>
            </w:r>
          </w:p>
        </w:tc>
        <w:tc>
          <w:tcPr>
            <w:tcW w:w="1503" w:type="dxa"/>
          </w:tcPr>
          <w:p w:rsidR="00FE7D69" w:rsidRPr="00EF17D5" w:rsidRDefault="00597CC1" w:rsidP="00D6006C">
            <w:pPr>
              <w:jc w:val="center"/>
              <w:rPr>
                <w:rFonts w:cs="Arial"/>
                <w:i/>
                <w:lang w:val="fr-FR"/>
              </w:rPr>
            </w:pPr>
            <w:r w:rsidRPr="00EF17D5">
              <w:rPr>
                <w:rFonts w:cs="Arial"/>
                <w:lang w:val="fr-FR"/>
              </w:rPr>
              <w:t>oui</w:t>
            </w:r>
          </w:p>
        </w:tc>
        <w:tc>
          <w:tcPr>
            <w:tcW w:w="1504" w:type="dxa"/>
          </w:tcPr>
          <w:p w:rsidR="00FE7D69" w:rsidRPr="00EF17D5" w:rsidRDefault="00597CC1" w:rsidP="00D6006C">
            <w:pPr>
              <w:jc w:val="center"/>
              <w:rPr>
                <w:rFonts w:cs="Arial"/>
                <w:i/>
                <w:lang w:val="fr-FR"/>
              </w:rPr>
            </w:pPr>
            <w:r w:rsidRPr="00EF17D5">
              <w:rPr>
                <w:rFonts w:cs="Arial"/>
                <w:lang w:val="fr-FR"/>
              </w:rPr>
              <w:t>oui</w:t>
            </w:r>
          </w:p>
        </w:tc>
        <w:tc>
          <w:tcPr>
            <w:tcW w:w="1111" w:type="dxa"/>
          </w:tcPr>
          <w:p w:rsidR="00FE7D69" w:rsidRPr="00EF17D5" w:rsidRDefault="00597CC1" w:rsidP="00D6006C">
            <w:pPr>
              <w:jc w:val="center"/>
              <w:rPr>
                <w:rFonts w:cs="Arial"/>
                <w:i/>
                <w:lang w:val="fr-FR"/>
              </w:rPr>
            </w:pPr>
            <w:r w:rsidRPr="00EF17D5">
              <w:rPr>
                <w:rFonts w:cs="Arial"/>
                <w:lang w:val="fr-FR"/>
              </w:rPr>
              <w:t>oui</w:t>
            </w:r>
          </w:p>
        </w:tc>
        <w:tc>
          <w:tcPr>
            <w:tcW w:w="1897" w:type="dxa"/>
          </w:tcPr>
          <w:p w:rsidR="00FE7D69" w:rsidRPr="00EF17D5" w:rsidRDefault="00D6006C" w:rsidP="00D6006C">
            <w:pPr>
              <w:jc w:val="center"/>
              <w:rPr>
                <w:rFonts w:cs="Arial"/>
                <w:i/>
                <w:lang w:val="fr-FR"/>
              </w:rPr>
            </w:pPr>
            <w:r w:rsidRPr="00EF17D5">
              <w:rPr>
                <w:rFonts w:cs="Arial"/>
                <w:i/>
                <w:lang w:val="fr-FR"/>
              </w:rPr>
              <w:t>-</w:t>
            </w:r>
          </w:p>
        </w:tc>
      </w:tr>
      <w:tr w:rsidR="00D6006C" w:rsidRPr="00EF17D5" w:rsidTr="00597CC1">
        <w:tc>
          <w:tcPr>
            <w:tcW w:w="3119" w:type="dxa"/>
          </w:tcPr>
          <w:p w:rsidR="00D6006C" w:rsidRPr="00EF17D5" w:rsidRDefault="00D6006C" w:rsidP="00535516">
            <w:pPr>
              <w:rPr>
                <w:rFonts w:cs="Arial"/>
                <w:i/>
                <w:lang w:val="fr-FR"/>
              </w:rPr>
            </w:pPr>
            <w:r w:rsidRPr="00EF17D5">
              <w:rPr>
                <w:rFonts w:cs="Arial"/>
                <w:lang w:val="fr-FR"/>
              </w:rPr>
              <w:t>MedWet</w:t>
            </w:r>
          </w:p>
        </w:tc>
        <w:tc>
          <w:tcPr>
            <w:tcW w:w="1503" w:type="dxa"/>
          </w:tcPr>
          <w:p w:rsidR="00D6006C" w:rsidRPr="00EF17D5" w:rsidRDefault="00597CC1" w:rsidP="00D6006C">
            <w:pPr>
              <w:jc w:val="center"/>
              <w:rPr>
                <w:rFonts w:cs="Arial"/>
                <w:i/>
                <w:lang w:val="fr-FR"/>
              </w:rPr>
            </w:pPr>
            <w:r w:rsidRPr="00EF17D5">
              <w:rPr>
                <w:rFonts w:cs="Arial"/>
                <w:lang w:val="fr-FR"/>
              </w:rPr>
              <w:t>oui</w:t>
            </w:r>
          </w:p>
        </w:tc>
        <w:tc>
          <w:tcPr>
            <w:tcW w:w="1504" w:type="dxa"/>
          </w:tcPr>
          <w:p w:rsidR="00D6006C" w:rsidRPr="00EF17D5" w:rsidRDefault="00597CC1" w:rsidP="00D6006C">
            <w:pPr>
              <w:jc w:val="center"/>
              <w:rPr>
                <w:rFonts w:cs="Arial"/>
                <w:i/>
                <w:lang w:val="fr-FR"/>
              </w:rPr>
            </w:pPr>
            <w:r w:rsidRPr="00EF17D5">
              <w:rPr>
                <w:rFonts w:cs="Arial"/>
                <w:lang w:val="fr-FR"/>
              </w:rPr>
              <w:t>oui</w:t>
            </w:r>
          </w:p>
        </w:tc>
        <w:tc>
          <w:tcPr>
            <w:tcW w:w="1111" w:type="dxa"/>
          </w:tcPr>
          <w:p w:rsidR="00D6006C" w:rsidRPr="00EF17D5" w:rsidRDefault="00597CC1" w:rsidP="00D6006C">
            <w:pPr>
              <w:jc w:val="center"/>
              <w:rPr>
                <w:rFonts w:cs="Arial"/>
                <w:i/>
                <w:lang w:val="fr-FR"/>
              </w:rPr>
            </w:pPr>
            <w:r w:rsidRPr="00EF17D5">
              <w:rPr>
                <w:rFonts w:cs="Arial"/>
                <w:lang w:val="fr-FR"/>
              </w:rPr>
              <w:t>oui</w:t>
            </w:r>
          </w:p>
        </w:tc>
        <w:tc>
          <w:tcPr>
            <w:tcW w:w="1897" w:type="dxa"/>
          </w:tcPr>
          <w:p w:rsidR="00D6006C" w:rsidRPr="00EF17D5" w:rsidRDefault="00D6006C" w:rsidP="00D6006C">
            <w:pPr>
              <w:jc w:val="center"/>
              <w:rPr>
                <w:rFonts w:cs="Arial"/>
                <w:i/>
                <w:lang w:val="fr-FR"/>
              </w:rPr>
            </w:pPr>
            <w:r w:rsidRPr="00EF17D5">
              <w:rPr>
                <w:rFonts w:cs="Arial"/>
                <w:lang w:val="fr-FR"/>
              </w:rPr>
              <w:t>FB, Tw, RSS</w:t>
            </w:r>
          </w:p>
        </w:tc>
      </w:tr>
      <w:tr w:rsidR="00D6006C" w:rsidRPr="00EF17D5" w:rsidTr="00597CC1">
        <w:tc>
          <w:tcPr>
            <w:tcW w:w="3119" w:type="dxa"/>
          </w:tcPr>
          <w:p w:rsidR="00D6006C" w:rsidRPr="00EF17D5" w:rsidRDefault="00597CC1" w:rsidP="00535516">
            <w:pPr>
              <w:rPr>
                <w:rFonts w:cs="Arial"/>
                <w:i/>
                <w:lang w:val="fr-FR"/>
              </w:rPr>
            </w:pPr>
            <w:r w:rsidRPr="00EF17D5">
              <w:rPr>
                <w:rFonts w:cs="Arial"/>
                <w:lang w:val="fr-FR"/>
              </w:rPr>
              <w:t>Hautes Andes (</w:t>
            </w:r>
            <w:r w:rsidR="00D6006C" w:rsidRPr="00EF17D5">
              <w:rPr>
                <w:rFonts w:cs="Arial"/>
                <w:lang w:val="fr-FR"/>
              </w:rPr>
              <w:t>HAW</w:t>
            </w:r>
            <w:r w:rsidRPr="00EF17D5">
              <w:rPr>
                <w:rFonts w:cs="Arial"/>
                <w:lang w:val="fr-FR"/>
              </w:rPr>
              <w:t>)</w:t>
            </w:r>
          </w:p>
        </w:tc>
        <w:tc>
          <w:tcPr>
            <w:tcW w:w="1503" w:type="dxa"/>
          </w:tcPr>
          <w:p w:rsidR="00D6006C" w:rsidRPr="00EF17D5" w:rsidRDefault="00597CC1" w:rsidP="00D6006C">
            <w:pPr>
              <w:jc w:val="center"/>
              <w:rPr>
                <w:rFonts w:cs="Arial"/>
                <w:i/>
                <w:lang w:val="fr-FR"/>
              </w:rPr>
            </w:pPr>
            <w:r w:rsidRPr="00EF17D5">
              <w:rPr>
                <w:rFonts w:cs="Arial"/>
                <w:lang w:val="fr-FR"/>
              </w:rPr>
              <w:t>oui</w:t>
            </w:r>
          </w:p>
        </w:tc>
        <w:tc>
          <w:tcPr>
            <w:tcW w:w="1504" w:type="dxa"/>
          </w:tcPr>
          <w:p w:rsidR="00D6006C" w:rsidRPr="00EF17D5" w:rsidRDefault="00597CC1" w:rsidP="00D6006C">
            <w:pPr>
              <w:jc w:val="center"/>
              <w:rPr>
                <w:rFonts w:cs="Arial"/>
                <w:i/>
                <w:lang w:val="fr-FR"/>
              </w:rPr>
            </w:pPr>
            <w:r w:rsidRPr="00EF17D5">
              <w:rPr>
                <w:rFonts w:cs="Arial"/>
                <w:lang w:val="fr-FR"/>
              </w:rPr>
              <w:t>feuille pdf</w:t>
            </w:r>
          </w:p>
        </w:tc>
        <w:tc>
          <w:tcPr>
            <w:tcW w:w="1111" w:type="dxa"/>
          </w:tcPr>
          <w:p w:rsidR="00D6006C" w:rsidRPr="00EF17D5" w:rsidRDefault="00D6006C" w:rsidP="00D6006C">
            <w:pPr>
              <w:jc w:val="center"/>
              <w:rPr>
                <w:rFonts w:cs="Arial"/>
                <w:i/>
                <w:lang w:val="fr-FR"/>
              </w:rPr>
            </w:pPr>
            <w:r w:rsidRPr="00EF17D5">
              <w:rPr>
                <w:rFonts w:cs="Arial"/>
                <w:i/>
                <w:lang w:val="fr-FR"/>
              </w:rPr>
              <w:t>-</w:t>
            </w:r>
          </w:p>
        </w:tc>
        <w:tc>
          <w:tcPr>
            <w:tcW w:w="1897" w:type="dxa"/>
          </w:tcPr>
          <w:p w:rsidR="00D6006C" w:rsidRPr="00EF17D5" w:rsidRDefault="00D6006C" w:rsidP="00D6006C">
            <w:pPr>
              <w:jc w:val="center"/>
              <w:rPr>
                <w:rFonts w:cs="Arial"/>
                <w:i/>
                <w:lang w:val="fr-FR"/>
              </w:rPr>
            </w:pPr>
            <w:r w:rsidRPr="00EF17D5">
              <w:rPr>
                <w:rFonts w:cs="Arial"/>
                <w:i/>
                <w:lang w:val="fr-FR"/>
              </w:rPr>
              <w:t>-</w:t>
            </w:r>
          </w:p>
        </w:tc>
      </w:tr>
      <w:tr w:rsidR="00D6006C" w:rsidRPr="00EF17D5" w:rsidTr="00597CC1">
        <w:tc>
          <w:tcPr>
            <w:tcW w:w="3119" w:type="dxa"/>
          </w:tcPr>
          <w:p w:rsidR="00D6006C" w:rsidRPr="00EF17D5" w:rsidRDefault="00D6006C" w:rsidP="00597CC1">
            <w:pPr>
              <w:rPr>
                <w:rFonts w:cs="Arial"/>
                <w:i/>
                <w:lang w:val="fr-FR"/>
              </w:rPr>
            </w:pPr>
            <w:r w:rsidRPr="00EF17D5">
              <w:rPr>
                <w:rFonts w:cs="Arial"/>
                <w:lang w:val="fr-FR"/>
              </w:rPr>
              <w:lastRenderedPageBreak/>
              <w:t xml:space="preserve">Mangroves </w:t>
            </w:r>
            <w:r w:rsidR="00597CC1" w:rsidRPr="00EF17D5">
              <w:rPr>
                <w:rFonts w:cs="Arial"/>
                <w:lang w:val="fr-FR"/>
              </w:rPr>
              <w:t>et</w:t>
            </w:r>
            <w:r w:rsidRPr="00EF17D5">
              <w:rPr>
                <w:rFonts w:cs="Arial"/>
                <w:lang w:val="fr-FR"/>
              </w:rPr>
              <w:t xml:space="preserve"> </w:t>
            </w:r>
            <w:r w:rsidR="00597CC1" w:rsidRPr="00EF17D5">
              <w:rPr>
                <w:rFonts w:cs="Arial"/>
                <w:lang w:val="fr-FR"/>
              </w:rPr>
              <w:t>récifs coralliens</w:t>
            </w:r>
          </w:p>
        </w:tc>
        <w:tc>
          <w:tcPr>
            <w:tcW w:w="1503" w:type="dxa"/>
          </w:tcPr>
          <w:p w:rsidR="00D6006C" w:rsidRPr="00EF17D5" w:rsidRDefault="00597CC1" w:rsidP="00D6006C">
            <w:pPr>
              <w:jc w:val="center"/>
              <w:rPr>
                <w:rFonts w:cs="Arial"/>
                <w:i/>
                <w:lang w:val="fr-FR"/>
              </w:rPr>
            </w:pPr>
            <w:r w:rsidRPr="00EF17D5">
              <w:rPr>
                <w:rFonts w:cs="Arial"/>
                <w:lang w:val="fr-FR"/>
              </w:rPr>
              <w:t>oui</w:t>
            </w:r>
          </w:p>
        </w:tc>
        <w:tc>
          <w:tcPr>
            <w:tcW w:w="1504" w:type="dxa"/>
          </w:tcPr>
          <w:p w:rsidR="00D6006C" w:rsidRPr="00EF17D5" w:rsidRDefault="00597CC1" w:rsidP="00D6006C">
            <w:pPr>
              <w:jc w:val="center"/>
              <w:rPr>
                <w:rFonts w:cs="Arial"/>
                <w:i/>
                <w:lang w:val="fr-FR"/>
              </w:rPr>
            </w:pPr>
            <w:r w:rsidRPr="00EF17D5">
              <w:rPr>
                <w:rFonts w:cs="Arial"/>
                <w:lang w:val="fr-FR"/>
              </w:rPr>
              <w:t>feuille pdf</w:t>
            </w:r>
          </w:p>
        </w:tc>
        <w:tc>
          <w:tcPr>
            <w:tcW w:w="1111" w:type="dxa"/>
          </w:tcPr>
          <w:p w:rsidR="00D6006C" w:rsidRPr="00EF17D5" w:rsidRDefault="00D6006C" w:rsidP="00D6006C">
            <w:pPr>
              <w:jc w:val="center"/>
              <w:rPr>
                <w:rFonts w:cs="Arial"/>
                <w:i/>
                <w:lang w:val="fr-FR"/>
              </w:rPr>
            </w:pPr>
            <w:r w:rsidRPr="00EF17D5">
              <w:rPr>
                <w:rFonts w:cs="Arial"/>
                <w:i/>
                <w:lang w:val="fr-FR"/>
              </w:rPr>
              <w:t>-</w:t>
            </w:r>
          </w:p>
        </w:tc>
        <w:tc>
          <w:tcPr>
            <w:tcW w:w="1897" w:type="dxa"/>
          </w:tcPr>
          <w:p w:rsidR="00D6006C" w:rsidRPr="00EF17D5" w:rsidRDefault="00D6006C" w:rsidP="00D6006C">
            <w:pPr>
              <w:jc w:val="center"/>
              <w:rPr>
                <w:rFonts w:cs="Arial"/>
                <w:i/>
                <w:lang w:val="fr-FR"/>
              </w:rPr>
            </w:pPr>
            <w:r w:rsidRPr="00EF17D5">
              <w:rPr>
                <w:rFonts w:cs="Arial"/>
                <w:i/>
                <w:lang w:val="fr-FR"/>
              </w:rPr>
              <w:t>-</w:t>
            </w:r>
          </w:p>
        </w:tc>
      </w:tr>
      <w:tr w:rsidR="00D6006C" w:rsidRPr="00EF17D5" w:rsidTr="00597CC1">
        <w:tc>
          <w:tcPr>
            <w:tcW w:w="3119" w:type="dxa"/>
          </w:tcPr>
          <w:p w:rsidR="00D6006C" w:rsidRPr="00EF17D5" w:rsidRDefault="00D6006C" w:rsidP="00535516">
            <w:pPr>
              <w:rPr>
                <w:rFonts w:cs="Arial"/>
                <w:i/>
                <w:lang w:val="fr-FR"/>
              </w:rPr>
            </w:pPr>
            <w:r w:rsidRPr="00EF17D5">
              <w:rPr>
                <w:rFonts w:cs="Arial"/>
                <w:lang w:val="fr-FR"/>
              </w:rPr>
              <w:t>EAAF</w:t>
            </w:r>
          </w:p>
        </w:tc>
        <w:tc>
          <w:tcPr>
            <w:tcW w:w="1503" w:type="dxa"/>
          </w:tcPr>
          <w:p w:rsidR="00D6006C" w:rsidRPr="00EF17D5" w:rsidRDefault="00597CC1" w:rsidP="00D6006C">
            <w:pPr>
              <w:jc w:val="center"/>
              <w:rPr>
                <w:rFonts w:cs="Arial"/>
                <w:i/>
                <w:lang w:val="fr-FR"/>
              </w:rPr>
            </w:pPr>
            <w:r w:rsidRPr="00EF17D5">
              <w:rPr>
                <w:rFonts w:cs="Arial"/>
                <w:lang w:val="fr-FR"/>
              </w:rPr>
              <w:t>oui</w:t>
            </w:r>
          </w:p>
        </w:tc>
        <w:tc>
          <w:tcPr>
            <w:tcW w:w="1504" w:type="dxa"/>
          </w:tcPr>
          <w:p w:rsidR="00D6006C" w:rsidRPr="00EF17D5" w:rsidRDefault="00597CC1" w:rsidP="00D6006C">
            <w:pPr>
              <w:jc w:val="center"/>
              <w:rPr>
                <w:rFonts w:cs="Arial"/>
                <w:i/>
                <w:lang w:val="fr-FR"/>
              </w:rPr>
            </w:pPr>
            <w:r w:rsidRPr="00EF17D5">
              <w:rPr>
                <w:rFonts w:cs="Arial"/>
                <w:lang w:val="fr-FR"/>
              </w:rPr>
              <w:t>oui</w:t>
            </w:r>
          </w:p>
        </w:tc>
        <w:tc>
          <w:tcPr>
            <w:tcW w:w="1111" w:type="dxa"/>
          </w:tcPr>
          <w:p w:rsidR="00D6006C" w:rsidRPr="00EF17D5" w:rsidRDefault="00597CC1" w:rsidP="00D6006C">
            <w:pPr>
              <w:jc w:val="center"/>
              <w:rPr>
                <w:rFonts w:cs="Arial"/>
                <w:i/>
                <w:lang w:val="fr-FR"/>
              </w:rPr>
            </w:pPr>
            <w:r w:rsidRPr="00EF17D5">
              <w:rPr>
                <w:rFonts w:cs="Arial"/>
                <w:lang w:val="fr-FR"/>
              </w:rPr>
              <w:t>oui</w:t>
            </w:r>
          </w:p>
        </w:tc>
        <w:tc>
          <w:tcPr>
            <w:tcW w:w="1897" w:type="dxa"/>
          </w:tcPr>
          <w:p w:rsidR="00D6006C" w:rsidRPr="00A611F6" w:rsidRDefault="00D6006C" w:rsidP="00D6006C">
            <w:pPr>
              <w:jc w:val="center"/>
              <w:rPr>
                <w:rFonts w:cs="Arial"/>
                <w:i/>
                <w:lang w:val="en-US"/>
              </w:rPr>
            </w:pPr>
            <w:r w:rsidRPr="00A611F6">
              <w:rPr>
                <w:rFonts w:cs="Arial"/>
                <w:lang w:val="en-US"/>
              </w:rPr>
              <w:t>FB Tw YT RSS Flk Wei</w:t>
            </w:r>
          </w:p>
        </w:tc>
      </w:tr>
      <w:tr w:rsidR="00D6006C" w:rsidRPr="00EF17D5" w:rsidTr="00597CC1">
        <w:tc>
          <w:tcPr>
            <w:tcW w:w="3119" w:type="dxa"/>
          </w:tcPr>
          <w:p w:rsidR="00D6006C" w:rsidRPr="00EF17D5" w:rsidRDefault="00D6006C" w:rsidP="00535516">
            <w:pPr>
              <w:rPr>
                <w:rFonts w:cs="Arial"/>
                <w:i/>
                <w:lang w:val="fr-FR"/>
              </w:rPr>
            </w:pPr>
            <w:r w:rsidRPr="00EF17D5">
              <w:rPr>
                <w:rFonts w:cs="Arial"/>
                <w:lang w:val="fr-FR"/>
              </w:rPr>
              <w:t>WACOWet</w:t>
            </w:r>
          </w:p>
        </w:tc>
        <w:tc>
          <w:tcPr>
            <w:tcW w:w="1503" w:type="dxa"/>
          </w:tcPr>
          <w:p w:rsidR="00D6006C" w:rsidRPr="00EF17D5" w:rsidRDefault="00597CC1" w:rsidP="00D6006C">
            <w:pPr>
              <w:jc w:val="center"/>
              <w:rPr>
                <w:rFonts w:cs="Arial"/>
                <w:i/>
                <w:lang w:val="fr-FR"/>
              </w:rPr>
            </w:pPr>
            <w:r w:rsidRPr="00EF17D5">
              <w:rPr>
                <w:rFonts w:cs="Arial"/>
                <w:lang w:val="fr-FR"/>
              </w:rPr>
              <w:t>oui</w:t>
            </w:r>
          </w:p>
        </w:tc>
        <w:tc>
          <w:tcPr>
            <w:tcW w:w="1504" w:type="dxa"/>
          </w:tcPr>
          <w:p w:rsidR="00D6006C" w:rsidRPr="00EF17D5" w:rsidRDefault="00D6006C" w:rsidP="00D6006C">
            <w:pPr>
              <w:jc w:val="center"/>
              <w:rPr>
                <w:rFonts w:cs="Arial"/>
                <w:i/>
                <w:lang w:val="fr-FR"/>
              </w:rPr>
            </w:pPr>
            <w:r w:rsidRPr="00EF17D5">
              <w:rPr>
                <w:rFonts w:cs="Arial"/>
                <w:i/>
                <w:lang w:val="fr-FR"/>
              </w:rPr>
              <w:t>-</w:t>
            </w:r>
          </w:p>
        </w:tc>
        <w:tc>
          <w:tcPr>
            <w:tcW w:w="1111" w:type="dxa"/>
          </w:tcPr>
          <w:p w:rsidR="00D6006C" w:rsidRPr="00EF17D5" w:rsidRDefault="00D6006C" w:rsidP="00D6006C">
            <w:pPr>
              <w:jc w:val="center"/>
              <w:rPr>
                <w:rFonts w:cs="Arial"/>
                <w:i/>
                <w:lang w:val="fr-FR"/>
              </w:rPr>
            </w:pPr>
            <w:r w:rsidRPr="00EF17D5">
              <w:rPr>
                <w:rFonts w:cs="Arial"/>
                <w:i/>
                <w:lang w:val="fr-FR"/>
              </w:rPr>
              <w:t>-</w:t>
            </w:r>
          </w:p>
        </w:tc>
        <w:tc>
          <w:tcPr>
            <w:tcW w:w="1897" w:type="dxa"/>
          </w:tcPr>
          <w:p w:rsidR="00D6006C" w:rsidRPr="00EF17D5" w:rsidRDefault="00D6006C" w:rsidP="00D6006C">
            <w:pPr>
              <w:jc w:val="center"/>
              <w:rPr>
                <w:rFonts w:cs="Arial"/>
                <w:i/>
                <w:lang w:val="fr-FR"/>
              </w:rPr>
            </w:pPr>
            <w:r w:rsidRPr="00EF17D5">
              <w:rPr>
                <w:rFonts w:cs="Arial"/>
                <w:i/>
                <w:lang w:val="fr-FR"/>
              </w:rPr>
              <w:t>-</w:t>
            </w:r>
          </w:p>
        </w:tc>
      </w:tr>
    </w:tbl>
    <w:p w:rsidR="00FE7D69" w:rsidRPr="00EF17D5" w:rsidRDefault="00FE7D69" w:rsidP="00535516">
      <w:pPr>
        <w:spacing w:after="0" w:line="240" w:lineRule="auto"/>
        <w:rPr>
          <w:rFonts w:cs="Arial"/>
          <w:i/>
          <w:lang w:val="fr-FR"/>
        </w:rPr>
      </w:pPr>
      <w:bookmarkStart w:id="0" w:name="_GoBack"/>
      <w:bookmarkEnd w:id="0"/>
    </w:p>
    <w:p w:rsidR="001A72D3" w:rsidRPr="00EF17D5" w:rsidRDefault="00597CC1" w:rsidP="00D6006C">
      <w:pPr>
        <w:pStyle w:val="ListParagraph"/>
        <w:numPr>
          <w:ilvl w:val="0"/>
          <w:numId w:val="7"/>
        </w:numPr>
        <w:spacing w:after="0" w:line="240" w:lineRule="auto"/>
        <w:ind w:left="426" w:hanging="426"/>
        <w:rPr>
          <w:rFonts w:cs="Arial"/>
          <w:lang w:val="fr-FR"/>
        </w:rPr>
      </w:pPr>
      <w:r w:rsidRPr="00EF17D5">
        <w:rPr>
          <w:lang w:val="fr-FR"/>
        </w:rPr>
        <w:t xml:space="preserve">Les </w:t>
      </w:r>
      <w:r w:rsidR="001A72D3" w:rsidRPr="00EF17D5">
        <w:rPr>
          <w:lang w:val="fr-FR"/>
        </w:rPr>
        <w:t xml:space="preserve">logos </w:t>
      </w:r>
      <w:r w:rsidRPr="00EF17D5">
        <w:rPr>
          <w:lang w:val="fr-FR"/>
        </w:rPr>
        <w:t xml:space="preserve">et liens vers les sites web </w:t>
      </w:r>
      <w:r w:rsidR="003B1820" w:rsidRPr="00EF17D5">
        <w:rPr>
          <w:lang w:val="fr-FR"/>
        </w:rPr>
        <w:t>de chaque centre et initiative</w:t>
      </w:r>
      <w:r w:rsidRPr="00EF17D5">
        <w:rPr>
          <w:lang w:val="fr-FR"/>
        </w:rPr>
        <w:t xml:space="preserve"> sont disponibles sur le site web de Ramsar à l’adresse : </w:t>
      </w:r>
      <w:hyperlink r:id="rId8" w:history="1">
        <w:r w:rsidR="00D6006C" w:rsidRPr="00EF17D5">
          <w:rPr>
            <w:rStyle w:val="Hyperlink"/>
            <w:lang w:val="fr-FR"/>
          </w:rPr>
          <w:t>http://www.ramsar.org/activity/ramsar-regional-initiatives</w:t>
        </w:r>
      </w:hyperlink>
    </w:p>
    <w:p w:rsidR="00D6006C" w:rsidRPr="00EF17D5" w:rsidRDefault="00D6006C" w:rsidP="00D6006C">
      <w:pPr>
        <w:spacing w:after="0" w:line="240" w:lineRule="auto"/>
        <w:ind w:left="360"/>
        <w:rPr>
          <w:rFonts w:cs="Arial"/>
          <w:lang w:val="fr-FR"/>
        </w:rPr>
      </w:pPr>
    </w:p>
    <w:p w:rsidR="003D1C70" w:rsidRPr="00EF17D5" w:rsidRDefault="003F1B51" w:rsidP="00D6006C">
      <w:pPr>
        <w:pStyle w:val="ListParagraph"/>
        <w:numPr>
          <w:ilvl w:val="0"/>
          <w:numId w:val="7"/>
        </w:numPr>
        <w:spacing w:after="0" w:line="240" w:lineRule="auto"/>
        <w:ind w:left="426" w:hanging="426"/>
        <w:rPr>
          <w:lang w:val="fr-FR"/>
        </w:rPr>
      </w:pPr>
      <w:r w:rsidRPr="00EF17D5">
        <w:rPr>
          <w:lang w:val="fr-FR"/>
        </w:rPr>
        <w:t xml:space="preserve">Au </w:t>
      </w:r>
      <w:r w:rsidR="00520F22" w:rsidRPr="00EF17D5">
        <w:rPr>
          <w:lang w:val="fr-FR"/>
        </w:rPr>
        <w:t>premier atelier</w:t>
      </w:r>
      <w:r w:rsidRPr="00EF17D5">
        <w:rPr>
          <w:lang w:val="fr-FR"/>
        </w:rPr>
        <w:t xml:space="preserve"> des chefs des </w:t>
      </w:r>
      <w:r w:rsidR="00C25AFC" w:rsidRPr="00EF17D5">
        <w:rPr>
          <w:lang w:val="fr-FR"/>
        </w:rPr>
        <w:t>i</w:t>
      </w:r>
      <w:r w:rsidRPr="00EF17D5">
        <w:rPr>
          <w:lang w:val="fr-FR"/>
        </w:rPr>
        <w:t>nitiatives régionales Ramsar, le 22 novembre 2015, une discussion inaugurale a porté sur deux domaines de communication :</w:t>
      </w:r>
    </w:p>
    <w:p w:rsidR="003D1C70" w:rsidRPr="00EF17D5" w:rsidRDefault="003F1B51" w:rsidP="00D6006C">
      <w:pPr>
        <w:pStyle w:val="ListParagraph"/>
        <w:numPr>
          <w:ilvl w:val="0"/>
          <w:numId w:val="1"/>
        </w:numPr>
        <w:spacing w:after="0" w:line="240" w:lineRule="auto"/>
        <w:ind w:left="851" w:hanging="425"/>
        <w:rPr>
          <w:rFonts w:cs="Arial"/>
          <w:lang w:val="fr-FR"/>
        </w:rPr>
      </w:pPr>
      <w:r w:rsidRPr="00EF17D5">
        <w:rPr>
          <w:rFonts w:cs="Arial"/>
          <w:lang w:val="fr-FR"/>
        </w:rPr>
        <w:t>Collaboration accrue et partage de l’information</w:t>
      </w:r>
    </w:p>
    <w:p w:rsidR="003D1C70" w:rsidRPr="00EF17D5" w:rsidRDefault="003F1B51" w:rsidP="00D6006C">
      <w:pPr>
        <w:pStyle w:val="ListParagraph"/>
        <w:numPr>
          <w:ilvl w:val="0"/>
          <w:numId w:val="1"/>
        </w:numPr>
        <w:spacing w:after="0" w:line="240" w:lineRule="auto"/>
        <w:ind w:left="851" w:hanging="425"/>
        <w:rPr>
          <w:rFonts w:cs="Arial"/>
          <w:lang w:val="fr-FR"/>
        </w:rPr>
      </w:pPr>
      <w:r w:rsidRPr="00EF17D5">
        <w:rPr>
          <w:rFonts w:cs="Arial"/>
          <w:lang w:val="fr-FR"/>
        </w:rPr>
        <w:t xml:space="preserve">Élaboration d’une stratégie de communication proposée pour </w:t>
      </w:r>
      <w:r w:rsidR="00A611F6">
        <w:rPr>
          <w:rFonts w:cs="Arial"/>
          <w:lang w:val="fr-FR"/>
        </w:rPr>
        <w:t>faire connaître</w:t>
      </w:r>
      <w:r w:rsidRPr="00EF17D5">
        <w:rPr>
          <w:rFonts w:cs="Arial"/>
          <w:lang w:val="fr-FR"/>
        </w:rPr>
        <w:t xml:space="preserve"> les travaux des </w:t>
      </w:r>
      <w:r w:rsidR="00C25AFC" w:rsidRPr="00EF17D5">
        <w:rPr>
          <w:rFonts w:cs="Arial"/>
          <w:lang w:val="fr-FR"/>
        </w:rPr>
        <w:t>i</w:t>
      </w:r>
      <w:r w:rsidRPr="00EF17D5">
        <w:rPr>
          <w:rFonts w:cs="Arial"/>
          <w:lang w:val="fr-FR"/>
        </w:rPr>
        <w:t>nitiatives régionales</w:t>
      </w:r>
      <w:r w:rsidR="00C25AFC" w:rsidRPr="00EF17D5">
        <w:rPr>
          <w:rFonts w:cs="Arial"/>
          <w:lang w:val="fr-FR"/>
        </w:rPr>
        <w:t>.</w:t>
      </w:r>
      <w:r w:rsidRPr="00EF17D5">
        <w:rPr>
          <w:rFonts w:cs="Arial"/>
          <w:lang w:val="fr-FR"/>
        </w:rPr>
        <w:t xml:space="preserve"> </w:t>
      </w:r>
    </w:p>
    <w:p w:rsidR="003C2E80" w:rsidRPr="00EF17D5" w:rsidRDefault="003C2E80" w:rsidP="00535516">
      <w:pPr>
        <w:pStyle w:val="ListParagraph"/>
        <w:spacing w:after="0" w:line="240" w:lineRule="auto"/>
        <w:rPr>
          <w:rFonts w:cs="Arial"/>
          <w:lang w:val="fr-FR"/>
        </w:rPr>
      </w:pPr>
    </w:p>
    <w:p w:rsidR="00345A20" w:rsidRPr="00EF17D5" w:rsidRDefault="003F1B51" w:rsidP="00D6006C">
      <w:pPr>
        <w:pStyle w:val="ListParagraph"/>
        <w:numPr>
          <w:ilvl w:val="0"/>
          <w:numId w:val="7"/>
        </w:numPr>
        <w:spacing w:after="0" w:line="240" w:lineRule="auto"/>
        <w:ind w:left="426" w:hanging="426"/>
        <w:rPr>
          <w:lang w:val="fr-FR"/>
        </w:rPr>
      </w:pPr>
      <w:r w:rsidRPr="00EF17D5">
        <w:rPr>
          <w:lang w:val="fr-FR"/>
        </w:rPr>
        <w:t xml:space="preserve">Deux </w:t>
      </w:r>
      <w:r w:rsidR="003C2E80" w:rsidRPr="00EF17D5">
        <w:rPr>
          <w:lang w:val="fr-FR"/>
        </w:rPr>
        <w:t xml:space="preserve">questions </w:t>
      </w:r>
      <w:r w:rsidRPr="00EF17D5">
        <w:rPr>
          <w:lang w:val="fr-FR"/>
        </w:rPr>
        <w:t xml:space="preserve">ont été traitées en quatre discussions de groupe : </w:t>
      </w:r>
    </w:p>
    <w:p w:rsidR="00345A20" w:rsidRPr="00EF17D5" w:rsidRDefault="003F1B51" w:rsidP="00D6006C">
      <w:pPr>
        <w:pStyle w:val="ListParagraph"/>
        <w:numPr>
          <w:ilvl w:val="0"/>
          <w:numId w:val="1"/>
        </w:numPr>
        <w:spacing w:after="0" w:line="240" w:lineRule="auto"/>
        <w:ind w:left="851" w:hanging="425"/>
        <w:rPr>
          <w:rFonts w:cs="Arial"/>
          <w:lang w:val="fr-FR"/>
        </w:rPr>
      </w:pPr>
      <w:r w:rsidRPr="00EF17D5">
        <w:rPr>
          <w:rFonts w:cs="Arial"/>
          <w:lang w:val="fr-FR"/>
        </w:rPr>
        <w:t>Comment les</w:t>
      </w:r>
      <w:r w:rsidR="003D6390" w:rsidRPr="00EF17D5">
        <w:rPr>
          <w:rFonts w:cs="Arial"/>
          <w:lang w:val="fr-FR"/>
        </w:rPr>
        <w:t xml:space="preserve"> </w:t>
      </w:r>
      <w:r w:rsidR="00C25AFC" w:rsidRPr="00EF17D5">
        <w:rPr>
          <w:rFonts w:cs="Arial"/>
          <w:lang w:val="fr-FR"/>
        </w:rPr>
        <w:t>i</w:t>
      </w:r>
      <w:r w:rsidRPr="00EF17D5">
        <w:rPr>
          <w:rFonts w:cs="Arial"/>
          <w:lang w:val="fr-FR"/>
        </w:rPr>
        <w:t xml:space="preserve">nitiatives régionales peuvent-elles se distinguer / être plus visibles dans le contexte de la Convention de </w:t>
      </w:r>
      <w:r w:rsidR="00B5190B" w:rsidRPr="00EF17D5">
        <w:rPr>
          <w:rFonts w:cs="Arial"/>
          <w:lang w:val="fr-FR"/>
        </w:rPr>
        <w:t>Ramsar?</w:t>
      </w:r>
    </w:p>
    <w:p w:rsidR="003C2E80" w:rsidRPr="00EF17D5" w:rsidRDefault="003F1B51" w:rsidP="00CF38FC">
      <w:pPr>
        <w:pStyle w:val="ListParagraph"/>
        <w:numPr>
          <w:ilvl w:val="0"/>
          <w:numId w:val="1"/>
        </w:numPr>
        <w:spacing w:after="0" w:line="240" w:lineRule="auto"/>
        <w:ind w:left="851" w:hanging="425"/>
        <w:rPr>
          <w:rFonts w:cs="Arial"/>
          <w:lang w:val="fr-FR"/>
        </w:rPr>
      </w:pPr>
      <w:r w:rsidRPr="00EF17D5">
        <w:rPr>
          <w:rFonts w:cs="Arial"/>
          <w:lang w:val="fr-FR"/>
        </w:rPr>
        <w:t xml:space="preserve">Faut-il tenter de créer un sentiment de famille des </w:t>
      </w:r>
      <w:r w:rsidR="00C25AFC" w:rsidRPr="00EF17D5">
        <w:rPr>
          <w:rFonts w:cs="Arial"/>
          <w:lang w:val="fr-FR"/>
        </w:rPr>
        <w:t>i</w:t>
      </w:r>
      <w:r w:rsidRPr="00EF17D5">
        <w:rPr>
          <w:rFonts w:cs="Arial"/>
          <w:lang w:val="fr-FR"/>
        </w:rPr>
        <w:t xml:space="preserve">nitiatives régionales Ramsar? Si tel est le cas, </w:t>
      </w:r>
      <w:r w:rsidR="000920A9" w:rsidRPr="00EF17D5">
        <w:rPr>
          <w:rFonts w:cs="Arial"/>
          <w:lang w:val="fr-FR"/>
        </w:rPr>
        <w:t>quels éléments pourrait-on envisager de mettre en commun? Par exemple, devrions</w:t>
      </w:r>
      <w:r w:rsidR="000920A9" w:rsidRPr="00EF17D5">
        <w:rPr>
          <w:rFonts w:cs="Arial"/>
          <w:lang w:val="fr-FR"/>
        </w:rPr>
        <w:noBreakHyphen/>
        <w:t xml:space="preserve">nous convenir d’un ensemble minimum de normes </w:t>
      </w:r>
      <w:r w:rsidR="00C25AFC" w:rsidRPr="00EF17D5">
        <w:rPr>
          <w:rFonts w:cs="Arial"/>
          <w:lang w:val="fr-FR"/>
        </w:rPr>
        <w:t>concernant l’image de marque</w:t>
      </w:r>
      <w:r w:rsidR="000920A9" w:rsidRPr="00EF17D5">
        <w:rPr>
          <w:rFonts w:cs="Arial"/>
          <w:lang w:val="fr-FR"/>
        </w:rPr>
        <w:t xml:space="preserve">; de logos pour les sites web? </w:t>
      </w:r>
    </w:p>
    <w:p w:rsidR="00D6006C" w:rsidRPr="00EF17D5" w:rsidRDefault="00D6006C" w:rsidP="00535516">
      <w:pPr>
        <w:spacing w:after="0" w:line="240" w:lineRule="auto"/>
        <w:rPr>
          <w:rFonts w:cs="Arial"/>
          <w:lang w:val="fr-FR"/>
        </w:rPr>
      </w:pPr>
    </w:p>
    <w:p w:rsidR="00D6006C" w:rsidRPr="00EF17D5" w:rsidRDefault="000920A9" w:rsidP="00D6006C">
      <w:pPr>
        <w:pStyle w:val="ListParagraph"/>
        <w:numPr>
          <w:ilvl w:val="0"/>
          <w:numId w:val="7"/>
        </w:numPr>
        <w:spacing w:after="0" w:line="240" w:lineRule="auto"/>
        <w:ind w:left="426" w:hanging="426"/>
        <w:rPr>
          <w:lang w:val="fr-FR"/>
        </w:rPr>
      </w:pPr>
      <w:r w:rsidRPr="00EF17D5">
        <w:rPr>
          <w:lang w:val="fr-FR"/>
        </w:rPr>
        <w:t>À la suite de cette réunion, un questionnaire plus précis</w:t>
      </w:r>
      <w:r w:rsidR="00C25AFC" w:rsidRPr="00EF17D5">
        <w:rPr>
          <w:lang w:val="fr-FR"/>
        </w:rPr>
        <w:t>,</w:t>
      </w:r>
      <w:r w:rsidRPr="00EF17D5">
        <w:rPr>
          <w:lang w:val="fr-FR"/>
        </w:rPr>
        <w:t xml:space="preserve"> énumérant 32 domaines relatifs à la communication</w:t>
      </w:r>
      <w:r w:rsidR="00C25AFC" w:rsidRPr="00EF17D5">
        <w:rPr>
          <w:lang w:val="fr-FR"/>
        </w:rPr>
        <w:t>,</w:t>
      </w:r>
      <w:r w:rsidRPr="00EF17D5">
        <w:rPr>
          <w:lang w:val="fr-FR"/>
        </w:rPr>
        <w:t xml:space="preserve"> a été distribué aux chefs des </w:t>
      </w:r>
      <w:r w:rsidR="00C25AFC" w:rsidRPr="00EF17D5">
        <w:rPr>
          <w:lang w:val="fr-FR"/>
        </w:rPr>
        <w:t>i</w:t>
      </w:r>
      <w:r w:rsidRPr="00EF17D5">
        <w:rPr>
          <w:lang w:val="fr-FR"/>
        </w:rPr>
        <w:t xml:space="preserve">nitiatives régionales et les suggestions </w:t>
      </w:r>
      <w:r w:rsidR="009F2E0D">
        <w:rPr>
          <w:lang w:val="fr-FR"/>
        </w:rPr>
        <w:t>figurant</w:t>
      </w:r>
      <w:r w:rsidRPr="00EF17D5">
        <w:rPr>
          <w:lang w:val="fr-FR"/>
        </w:rPr>
        <w:t xml:space="preserve"> ci</w:t>
      </w:r>
      <w:r w:rsidRPr="00EF17D5">
        <w:rPr>
          <w:lang w:val="fr-FR"/>
        </w:rPr>
        <w:noBreakHyphen/>
        <w:t>dessous représentent un résumé des réponses</w:t>
      </w:r>
      <w:r w:rsidR="009F2E0D">
        <w:rPr>
          <w:lang w:val="fr-FR"/>
        </w:rPr>
        <w:t xml:space="preserve"> et propositions de futurs domaines de collaboration.</w:t>
      </w:r>
      <w:r w:rsidRPr="00EF17D5">
        <w:rPr>
          <w:lang w:val="fr-FR"/>
        </w:rPr>
        <w:t xml:space="preserve"> </w:t>
      </w:r>
    </w:p>
    <w:p w:rsidR="00D6006C" w:rsidRPr="00EF17D5" w:rsidRDefault="00D6006C" w:rsidP="00535516">
      <w:pPr>
        <w:spacing w:after="0" w:line="240" w:lineRule="auto"/>
        <w:rPr>
          <w:rFonts w:cs="Arial"/>
          <w:lang w:val="fr-FR"/>
        </w:rPr>
      </w:pPr>
    </w:p>
    <w:p w:rsidR="00A34648" w:rsidRPr="00EF17D5" w:rsidRDefault="00F169CE" w:rsidP="00535516">
      <w:pPr>
        <w:spacing w:after="0" w:line="240" w:lineRule="auto"/>
        <w:rPr>
          <w:rFonts w:cs="Arial"/>
          <w:b/>
          <w:lang w:val="fr-FR"/>
        </w:rPr>
      </w:pPr>
      <w:r w:rsidRPr="00EF17D5">
        <w:rPr>
          <w:rFonts w:cs="Arial"/>
          <w:b/>
          <w:lang w:val="fr-FR"/>
        </w:rPr>
        <w:t>Image de marque</w:t>
      </w:r>
    </w:p>
    <w:p w:rsidR="0028139F" w:rsidRPr="00EF17D5" w:rsidRDefault="0028139F" w:rsidP="00535516">
      <w:pPr>
        <w:pStyle w:val="ListParagraph"/>
        <w:spacing w:after="0" w:line="240" w:lineRule="auto"/>
        <w:rPr>
          <w:rFonts w:cs="Arial"/>
          <w:lang w:val="fr-FR"/>
        </w:rPr>
      </w:pPr>
    </w:p>
    <w:p w:rsidR="007A2173" w:rsidRPr="00EF17D5" w:rsidRDefault="00F169CE" w:rsidP="00D6006C">
      <w:pPr>
        <w:pStyle w:val="ListParagraph"/>
        <w:numPr>
          <w:ilvl w:val="0"/>
          <w:numId w:val="7"/>
        </w:numPr>
        <w:spacing w:after="0" w:line="240" w:lineRule="auto"/>
        <w:ind w:left="426" w:hanging="426"/>
        <w:rPr>
          <w:rFonts w:cs="Arial"/>
          <w:lang w:val="fr-FR"/>
        </w:rPr>
      </w:pPr>
      <w:r w:rsidRPr="00EF17D5">
        <w:rPr>
          <w:rFonts w:cs="Arial"/>
          <w:lang w:val="fr-FR"/>
        </w:rPr>
        <w:t xml:space="preserve">La diversité actuelle des </w:t>
      </w:r>
      <w:r w:rsidR="00C25AFC" w:rsidRPr="00EF17D5">
        <w:rPr>
          <w:rFonts w:cs="Arial"/>
          <w:lang w:val="fr-FR"/>
        </w:rPr>
        <w:t>i</w:t>
      </w:r>
      <w:r w:rsidRPr="00EF17D5">
        <w:rPr>
          <w:rFonts w:cs="Arial"/>
          <w:lang w:val="fr-FR"/>
        </w:rPr>
        <w:t>nitiatives régionales et leur</w:t>
      </w:r>
      <w:r w:rsidR="00C25AFC" w:rsidRPr="00EF17D5">
        <w:rPr>
          <w:rFonts w:cs="Arial"/>
          <w:lang w:val="fr-FR"/>
        </w:rPr>
        <w:t xml:space="preserve"> relation</w:t>
      </w:r>
      <w:r w:rsidRPr="00EF17D5">
        <w:rPr>
          <w:rFonts w:cs="Arial"/>
          <w:lang w:val="fr-FR"/>
        </w:rPr>
        <w:t xml:space="preserve"> à l’image de marque de Ramsar ont été vues comme pouvant affaiblir la position des </w:t>
      </w:r>
      <w:r w:rsidR="00C25AFC" w:rsidRPr="00EF17D5">
        <w:rPr>
          <w:rFonts w:cs="Arial"/>
          <w:lang w:val="fr-FR"/>
        </w:rPr>
        <w:t>i</w:t>
      </w:r>
      <w:r w:rsidRPr="00EF17D5">
        <w:rPr>
          <w:rFonts w:cs="Arial"/>
          <w:lang w:val="fr-FR"/>
        </w:rPr>
        <w:t>nitiatives régionales : « </w:t>
      </w:r>
      <w:r w:rsidRPr="00EF17D5">
        <w:rPr>
          <w:rFonts w:cs="Arial"/>
          <w:i/>
          <w:lang w:val="fr-FR"/>
        </w:rPr>
        <w:t>Dans certains cas, comment le public peut</w:t>
      </w:r>
      <w:r w:rsidRPr="00EF17D5">
        <w:rPr>
          <w:rFonts w:cs="Arial"/>
          <w:i/>
          <w:lang w:val="fr-FR"/>
        </w:rPr>
        <w:noBreakHyphen/>
        <w:t xml:space="preserve">il savoir qu’il s’agit d’initiatives dans le cadre de la </w:t>
      </w:r>
      <w:r w:rsidR="007A2173" w:rsidRPr="00EF17D5">
        <w:rPr>
          <w:rFonts w:cs="Arial"/>
          <w:i/>
          <w:lang w:val="fr-FR"/>
        </w:rPr>
        <w:t>Convention?</w:t>
      </w:r>
      <w:r w:rsidRPr="00EF17D5">
        <w:rPr>
          <w:rFonts w:cs="Arial"/>
          <w:i/>
          <w:lang w:val="fr-FR"/>
        </w:rPr>
        <w:t> »</w:t>
      </w:r>
      <w:r w:rsidR="00C35A02" w:rsidRPr="00EF17D5">
        <w:rPr>
          <w:rFonts w:cs="Arial"/>
          <w:i/>
          <w:lang w:val="fr-FR"/>
        </w:rPr>
        <w:t xml:space="preserve"> </w:t>
      </w:r>
      <w:r w:rsidRPr="00EF17D5">
        <w:rPr>
          <w:rFonts w:cs="Arial"/>
          <w:i/>
          <w:lang w:val="fr-FR"/>
        </w:rPr>
        <w:t>« Elles devraient être identifiées en tant qu’</w:t>
      </w:r>
      <w:r w:rsidR="00C25AFC" w:rsidRPr="00EF17D5">
        <w:rPr>
          <w:rFonts w:cs="Arial"/>
          <w:i/>
          <w:lang w:val="fr-FR"/>
        </w:rPr>
        <w:t>i</w:t>
      </w:r>
      <w:r w:rsidRPr="00EF17D5">
        <w:rPr>
          <w:rFonts w:cs="Arial"/>
          <w:i/>
          <w:lang w:val="fr-FR"/>
        </w:rPr>
        <w:t xml:space="preserve">nitiatives Ramsar. » </w:t>
      </w:r>
    </w:p>
    <w:p w:rsidR="007A2173" w:rsidRPr="00EF17D5" w:rsidRDefault="007A2173" w:rsidP="00535516">
      <w:pPr>
        <w:spacing w:after="0" w:line="240" w:lineRule="auto"/>
        <w:rPr>
          <w:rFonts w:cs="Arial"/>
          <w:lang w:val="fr-FR"/>
        </w:rPr>
      </w:pPr>
    </w:p>
    <w:p w:rsidR="00CF38FC" w:rsidRPr="00EF17D5" w:rsidRDefault="008A0287" w:rsidP="00DD594A">
      <w:pPr>
        <w:pStyle w:val="ListParagraph"/>
        <w:numPr>
          <w:ilvl w:val="0"/>
          <w:numId w:val="7"/>
        </w:numPr>
        <w:spacing w:after="0" w:line="240" w:lineRule="auto"/>
        <w:ind w:left="426" w:hanging="426"/>
        <w:rPr>
          <w:rFonts w:cs="Arial"/>
          <w:lang w:val="fr-FR"/>
        </w:rPr>
      </w:pPr>
      <w:r w:rsidRPr="00EF17D5">
        <w:rPr>
          <w:rFonts w:cs="Arial"/>
          <w:lang w:val="fr-FR"/>
        </w:rPr>
        <w:t xml:space="preserve">Le souhait a été exprimé de maintenir la séparation </w:t>
      </w:r>
      <w:r w:rsidR="00C25AFC" w:rsidRPr="00EF17D5">
        <w:rPr>
          <w:rFonts w:cs="Arial"/>
          <w:lang w:val="fr-FR"/>
        </w:rPr>
        <w:t>entre les</w:t>
      </w:r>
      <w:r w:rsidRPr="00EF17D5">
        <w:rPr>
          <w:rFonts w:cs="Arial"/>
          <w:lang w:val="fr-FR"/>
        </w:rPr>
        <w:t xml:space="preserve"> différentes </w:t>
      </w:r>
      <w:r w:rsidR="00C25AFC" w:rsidRPr="00EF17D5">
        <w:rPr>
          <w:rFonts w:cs="Arial"/>
          <w:lang w:val="fr-FR"/>
        </w:rPr>
        <w:t>i</w:t>
      </w:r>
      <w:r w:rsidRPr="00EF17D5">
        <w:rPr>
          <w:rFonts w:cs="Arial"/>
          <w:lang w:val="fr-FR"/>
        </w:rPr>
        <w:t>nitiatives régionales Ramsar</w:t>
      </w:r>
      <w:r w:rsidR="00C25AFC" w:rsidRPr="00EF17D5">
        <w:rPr>
          <w:rFonts w:cs="Arial"/>
          <w:lang w:val="fr-FR"/>
        </w:rPr>
        <w:t>, chacune avec son</w:t>
      </w:r>
      <w:r w:rsidRPr="00EF17D5">
        <w:rPr>
          <w:rFonts w:cs="Arial"/>
          <w:lang w:val="fr-FR"/>
        </w:rPr>
        <w:t xml:space="preserve"> logo </w:t>
      </w:r>
      <w:r w:rsidR="00C25AFC" w:rsidRPr="00EF17D5">
        <w:rPr>
          <w:rFonts w:cs="Arial"/>
          <w:lang w:val="fr-FR"/>
        </w:rPr>
        <w:t>particulier</w:t>
      </w:r>
      <w:r w:rsidRPr="00EF17D5">
        <w:rPr>
          <w:rFonts w:cs="Arial"/>
          <w:lang w:val="fr-FR"/>
        </w:rPr>
        <w:t xml:space="preserve"> et </w:t>
      </w:r>
      <w:r w:rsidR="00C25AFC" w:rsidRPr="00EF17D5">
        <w:rPr>
          <w:rFonts w:cs="Arial"/>
          <w:lang w:val="fr-FR"/>
        </w:rPr>
        <w:t>son</w:t>
      </w:r>
      <w:r w:rsidRPr="00EF17D5">
        <w:rPr>
          <w:rFonts w:cs="Arial"/>
          <w:lang w:val="fr-FR"/>
        </w:rPr>
        <w:t xml:space="preserve"> image de marque</w:t>
      </w:r>
      <w:r w:rsidR="00C25AFC" w:rsidRPr="00EF17D5">
        <w:rPr>
          <w:rFonts w:cs="Arial"/>
          <w:lang w:val="fr-FR"/>
        </w:rPr>
        <w:t>,</w:t>
      </w:r>
      <w:r w:rsidRPr="00EF17D5">
        <w:rPr>
          <w:rFonts w:cs="Arial"/>
          <w:lang w:val="fr-FR"/>
        </w:rPr>
        <w:t xml:space="preserve"> mais globalement, l’idée de « sentiment de famille » Ramsar</w:t>
      </w:r>
      <w:r w:rsidR="00EF17D5" w:rsidRPr="00EF17D5">
        <w:rPr>
          <w:rFonts w:cs="Arial"/>
          <w:lang w:val="fr-FR"/>
        </w:rPr>
        <w:t>,</w:t>
      </w:r>
      <w:r w:rsidRPr="00EF17D5">
        <w:rPr>
          <w:rFonts w:cs="Arial"/>
          <w:lang w:val="fr-FR"/>
        </w:rPr>
        <w:t xml:space="preserve"> avec des paramètres convenus pour une image mutuelle sur les sites web et autres outils de communication</w:t>
      </w:r>
      <w:r w:rsidR="00EF17D5" w:rsidRPr="00EF17D5">
        <w:rPr>
          <w:rFonts w:cs="Arial"/>
          <w:lang w:val="fr-FR"/>
        </w:rPr>
        <w:t>, a reçu un bon accueil</w:t>
      </w:r>
      <w:r w:rsidRPr="00EF17D5">
        <w:rPr>
          <w:rFonts w:cs="Arial"/>
          <w:lang w:val="fr-FR"/>
        </w:rPr>
        <w:t>. Il y a eu une réponse positive à la proposition de normes minimales concernant l’image de marque telles que le logo Ramsar apparaissant à côté du logo de l’</w:t>
      </w:r>
      <w:r w:rsidR="00EF17D5" w:rsidRPr="00EF17D5">
        <w:rPr>
          <w:rFonts w:cs="Arial"/>
          <w:lang w:val="fr-FR"/>
        </w:rPr>
        <w:t>i</w:t>
      </w:r>
      <w:r w:rsidRPr="00EF17D5">
        <w:rPr>
          <w:rFonts w:cs="Arial"/>
          <w:lang w:val="fr-FR"/>
        </w:rPr>
        <w:t>nitiative régionale</w:t>
      </w:r>
      <w:r w:rsidR="00EF17D5" w:rsidRPr="00EF17D5">
        <w:rPr>
          <w:rFonts w:cs="Arial"/>
          <w:lang w:val="fr-FR"/>
        </w:rPr>
        <w:t xml:space="preserve"> ou </w:t>
      </w:r>
      <w:r w:rsidRPr="00EF17D5">
        <w:rPr>
          <w:rFonts w:cs="Arial"/>
          <w:lang w:val="fr-FR"/>
        </w:rPr>
        <w:t xml:space="preserve">du </w:t>
      </w:r>
      <w:r w:rsidR="00EF17D5" w:rsidRPr="00EF17D5">
        <w:rPr>
          <w:rFonts w:cs="Arial"/>
          <w:lang w:val="fr-FR"/>
        </w:rPr>
        <w:t>c</w:t>
      </w:r>
      <w:r w:rsidRPr="00EF17D5">
        <w:rPr>
          <w:rFonts w:cs="Arial"/>
          <w:lang w:val="fr-FR"/>
        </w:rPr>
        <w:t>entre régional.</w:t>
      </w:r>
      <w:r w:rsidR="00CF38FC" w:rsidRPr="00EF17D5">
        <w:rPr>
          <w:rFonts w:cs="Arial"/>
          <w:lang w:val="fr-FR"/>
        </w:rPr>
        <w:t xml:space="preserve"> </w:t>
      </w:r>
    </w:p>
    <w:p w:rsidR="00CF38FC" w:rsidRPr="00EF17D5" w:rsidRDefault="00CF38FC" w:rsidP="00CF38FC">
      <w:pPr>
        <w:pStyle w:val="ListParagraph"/>
        <w:rPr>
          <w:rFonts w:cs="Arial"/>
          <w:lang w:val="fr-FR"/>
        </w:rPr>
      </w:pPr>
    </w:p>
    <w:p w:rsidR="00713B1A" w:rsidRDefault="00EF17D5" w:rsidP="00DD594A">
      <w:pPr>
        <w:pStyle w:val="ListParagraph"/>
        <w:numPr>
          <w:ilvl w:val="0"/>
          <w:numId w:val="7"/>
        </w:numPr>
        <w:spacing w:after="0" w:line="240" w:lineRule="auto"/>
        <w:ind w:left="426" w:hanging="426"/>
        <w:rPr>
          <w:rFonts w:cs="Arial"/>
          <w:lang w:val="fr-FR"/>
        </w:rPr>
      </w:pPr>
      <w:r w:rsidRPr="00EF17D5">
        <w:rPr>
          <w:rFonts w:cs="Arial"/>
          <w:lang w:val="fr-FR"/>
        </w:rPr>
        <w:t>Cette proposition</w:t>
      </w:r>
      <w:r w:rsidR="003D6390" w:rsidRPr="00EF17D5">
        <w:rPr>
          <w:rFonts w:cs="Arial"/>
          <w:lang w:val="fr-FR"/>
        </w:rPr>
        <w:t xml:space="preserve"> a été </w:t>
      </w:r>
      <w:r w:rsidR="00A611F6" w:rsidRPr="00EF17D5">
        <w:rPr>
          <w:rFonts w:cs="Arial"/>
          <w:lang w:val="fr-FR"/>
        </w:rPr>
        <w:t>considérée</w:t>
      </w:r>
      <w:r w:rsidR="003D6390" w:rsidRPr="00EF17D5">
        <w:rPr>
          <w:rFonts w:cs="Arial"/>
          <w:lang w:val="fr-FR"/>
        </w:rPr>
        <w:t xml:space="preserve"> comme un moyen utile de </w:t>
      </w:r>
      <w:r w:rsidRPr="00EF17D5">
        <w:rPr>
          <w:rFonts w:cs="Arial"/>
          <w:lang w:val="fr-FR"/>
        </w:rPr>
        <w:t>renforcer la</w:t>
      </w:r>
      <w:r w:rsidR="003D6390" w:rsidRPr="00EF17D5">
        <w:rPr>
          <w:rFonts w:cs="Arial"/>
          <w:lang w:val="fr-FR"/>
        </w:rPr>
        <w:t xml:space="preserve"> visibilité </w:t>
      </w:r>
      <w:r w:rsidRPr="00EF17D5">
        <w:rPr>
          <w:rFonts w:cs="Arial"/>
          <w:lang w:val="fr-FR"/>
        </w:rPr>
        <w:t>pour d’éventuels</w:t>
      </w:r>
      <w:r w:rsidR="003D6390" w:rsidRPr="00EF17D5">
        <w:rPr>
          <w:rFonts w:cs="Arial"/>
          <w:lang w:val="fr-FR"/>
        </w:rPr>
        <w:t xml:space="preserve"> donateurs.</w:t>
      </w:r>
    </w:p>
    <w:p w:rsidR="00713B1A" w:rsidRDefault="00713B1A" w:rsidP="00713B1A">
      <w:pPr>
        <w:pStyle w:val="ListParagraph"/>
        <w:spacing w:after="0" w:line="240" w:lineRule="auto"/>
        <w:ind w:left="426"/>
        <w:rPr>
          <w:rFonts w:cs="Arial"/>
          <w:lang w:val="fr-FR"/>
        </w:rPr>
      </w:pPr>
    </w:p>
    <w:p w:rsidR="0028139F" w:rsidRPr="00EF17D5" w:rsidRDefault="003D6390"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 </w:t>
      </w:r>
      <w:r w:rsidR="00713B1A">
        <w:rPr>
          <w:rFonts w:cs="Arial"/>
          <w:lang w:val="fr-FR"/>
        </w:rPr>
        <w:t xml:space="preserve">Tout cela reflète le paragraphe 7 des Directives opérationnelles qui demande d’ « adopter </w:t>
      </w:r>
      <w:r w:rsidR="00713B1A" w:rsidRPr="00713B1A">
        <w:rPr>
          <w:rFonts w:cs="Arial"/>
          <w:lang w:val="fr-FR"/>
        </w:rPr>
        <w:t>un logo spécifique qui sera utilisé simultanément avec le logo Ramsar</w:t>
      </w:r>
      <w:r w:rsidR="00713B1A">
        <w:rPr>
          <w:rFonts w:cs="Arial"/>
          <w:lang w:val="fr-FR"/>
        </w:rPr>
        <w:t> »</w:t>
      </w:r>
      <w:r w:rsidR="00713B1A" w:rsidRPr="00713B1A">
        <w:rPr>
          <w:rFonts w:cs="Arial"/>
          <w:lang w:val="fr-FR"/>
        </w:rPr>
        <w:t xml:space="preserve"> et </w:t>
      </w:r>
      <w:r w:rsidR="00713B1A">
        <w:rPr>
          <w:rFonts w:cs="Arial"/>
          <w:lang w:val="fr-FR"/>
        </w:rPr>
        <w:t>d’ « </w:t>
      </w:r>
      <w:r w:rsidR="00713B1A" w:rsidRPr="00713B1A">
        <w:rPr>
          <w:rFonts w:cs="Arial"/>
          <w:lang w:val="fr-FR"/>
        </w:rPr>
        <w:t>établir et régulièrement mettre à jour un site web spécifique</w:t>
      </w:r>
      <w:r w:rsidR="00713B1A">
        <w:rPr>
          <w:rFonts w:cs="Arial"/>
          <w:lang w:val="fr-FR"/>
        </w:rPr>
        <w:t>. »</w:t>
      </w:r>
    </w:p>
    <w:p w:rsidR="0071121D" w:rsidRPr="00EF17D5" w:rsidRDefault="0071121D" w:rsidP="00535516">
      <w:pPr>
        <w:spacing w:after="0" w:line="240" w:lineRule="auto"/>
        <w:rPr>
          <w:rFonts w:cs="Arial"/>
          <w:lang w:val="fr-FR"/>
        </w:rPr>
      </w:pPr>
    </w:p>
    <w:p w:rsidR="0071121D" w:rsidRPr="00EF17D5" w:rsidRDefault="003D6390" w:rsidP="00DD594A">
      <w:pPr>
        <w:spacing w:after="0" w:line="240" w:lineRule="auto"/>
        <w:rPr>
          <w:rFonts w:cs="Arial"/>
          <w:b/>
          <w:lang w:val="fr-FR"/>
        </w:rPr>
      </w:pPr>
      <w:r w:rsidRPr="00EF17D5">
        <w:rPr>
          <w:rFonts w:cs="Arial"/>
          <w:b/>
          <w:lang w:val="fr-FR"/>
        </w:rPr>
        <w:t>Stratégie de CESP</w:t>
      </w:r>
    </w:p>
    <w:p w:rsidR="0037082A" w:rsidRPr="00EF17D5" w:rsidRDefault="0037082A" w:rsidP="00535516">
      <w:pPr>
        <w:spacing w:after="0" w:line="240" w:lineRule="auto"/>
        <w:rPr>
          <w:rFonts w:cs="Arial"/>
          <w:lang w:val="fr-FR"/>
        </w:rPr>
      </w:pPr>
    </w:p>
    <w:p w:rsidR="006D1B1D" w:rsidRDefault="006D1B1D" w:rsidP="00822D9D">
      <w:pPr>
        <w:pStyle w:val="ListParagraph"/>
        <w:numPr>
          <w:ilvl w:val="0"/>
          <w:numId w:val="7"/>
        </w:numPr>
        <w:spacing w:after="0" w:line="240" w:lineRule="auto"/>
        <w:ind w:left="426" w:hanging="426"/>
        <w:rPr>
          <w:rFonts w:cs="Arial"/>
          <w:lang w:val="fr-FR"/>
        </w:rPr>
      </w:pPr>
      <w:r>
        <w:rPr>
          <w:rFonts w:cs="Arial"/>
          <w:lang w:val="fr-FR"/>
        </w:rPr>
        <w:lastRenderedPageBreak/>
        <w:t xml:space="preserve">Le paragraphe XII.9 de la Résolution XII.9 </w:t>
      </w:r>
      <w:r w:rsidR="004C563F" w:rsidRPr="004C563F">
        <w:rPr>
          <w:rFonts w:cs="Arial"/>
          <w:lang w:val="fr-FR"/>
        </w:rPr>
        <w:t xml:space="preserve">charge  le Secrétariat de fournir des informations pertinentes aux </w:t>
      </w:r>
      <w:r w:rsidR="004C563F">
        <w:rPr>
          <w:rFonts w:cs="Arial"/>
          <w:lang w:val="fr-FR"/>
        </w:rPr>
        <w:t>i</w:t>
      </w:r>
      <w:r w:rsidR="004C563F" w:rsidRPr="004C563F">
        <w:rPr>
          <w:rFonts w:cs="Arial"/>
          <w:lang w:val="fr-FR"/>
        </w:rPr>
        <w:t>nitiatives régionales sur les priorités et les activités d’appui à l’exécution du Programme de CESP</w:t>
      </w:r>
      <w:r w:rsidR="004C563F">
        <w:rPr>
          <w:rFonts w:cs="Arial"/>
          <w:lang w:val="fr-FR"/>
        </w:rPr>
        <w:t>.</w:t>
      </w:r>
      <w:r>
        <w:rPr>
          <w:rFonts w:cs="Arial"/>
          <w:lang w:val="fr-FR"/>
        </w:rPr>
        <w:t xml:space="preserve">  </w:t>
      </w:r>
    </w:p>
    <w:p w:rsidR="006D1B1D" w:rsidRDefault="006D1B1D" w:rsidP="00822D9D">
      <w:pPr>
        <w:pStyle w:val="ListParagraph"/>
        <w:spacing w:after="0" w:line="240" w:lineRule="auto"/>
        <w:ind w:left="426" w:hanging="426"/>
        <w:rPr>
          <w:rFonts w:cs="Arial"/>
          <w:lang w:val="fr-FR"/>
        </w:rPr>
      </w:pPr>
    </w:p>
    <w:p w:rsidR="0037082A" w:rsidRPr="00EF17D5" w:rsidRDefault="006D1B1D"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Les </w:t>
      </w:r>
      <w:r>
        <w:rPr>
          <w:rFonts w:cs="Arial"/>
          <w:lang w:val="fr-FR"/>
        </w:rPr>
        <w:t>i</w:t>
      </w:r>
      <w:r w:rsidRPr="00EF17D5">
        <w:rPr>
          <w:rFonts w:cs="Arial"/>
          <w:lang w:val="fr-FR"/>
        </w:rPr>
        <w:t>nitiatives régionales peuvent jouer un rôle extrêmement important au sein de la stratégie globale de communication Ramsar et devraient participer en tant que canaux et outils de communication très spécifiques.</w:t>
      </w:r>
    </w:p>
    <w:p w:rsidR="0037082A" w:rsidRPr="00EF17D5" w:rsidRDefault="0037082A" w:rsidP="00822D9D">
      <w:pPr>
        <w:pStyle w:val="ListParagraph"/>
        <w:spacing w:after="0" w:line="240" w:lineRule="auto"/>
        <w:ind w:left="426" w:hanging="426"/>
        <w:rPr>
          <w:rFonts w:cs="Arial"/>
          <w:lang w:val="fr-FR"/>
        </w:rPr>
      </w:pPr>
    </w:p>
    <w:p w:rsidR="00945576" w:rsidRPr="00EF17D5" w:rsidRDefault="003D6390"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Il serait très intéressant d’explorer le rôle potentiel des </w:t>
      </w:r>
      <w:r w:rsidR="00EF17D5">
        <w:rPr>
          <w:rFonts w:cs="Arial"/>
          <w:lang w:val="fr-FR"/>
        </w:rPr>
        <w:t>i</w:t>
      </w:r>
      <w:r w:rsidRPr="00EF17D5">
        <w:rPr>
          <w:rFonts w:cs="Arial"/>
          <w:lang w:val="fr-FR"/>
        </w:rPr>
        <w:t xml:space="preserve">nitiatives régionales en matière de collaboration plus étroite avec les CN CESP afin d’aider à rédiger les plans d’action de CESP. En outre, les </w:t>
      </w:r>
      <w:r w:rsidR="00EF17D5">
        <w:rPr>
          <w:rFonts w:cs="Arial"/>
          <w:lang w:val="fr-FR"/>
        </w:rPr>
        <w:t>i</w:t>
      </w:r>
      <w:r w:rsidRPr="00EF17D5">
        <w:rPr>
          <w:rFonts w:cs="Arial"/>
          <w:lang w:val="fr-FR"/>
        </w:rPr>
        <w:t xml:space="preserve">nitiatives régionales pourraient jouer un rôle central dans l’organisation des ateliers de </w:t>
      </w:r>
      <w:r w:rsidR="00EF17D5">
        <w:rPr>
          <w:rFonts w:cs="Arial"/>
          <w:lang w:val="fr-FR"/>
        </w:rPr>
        <w:t>CN CESP</w:t>
      </w:r>
      <w:r w:rsidRPr="00EF17D5">
        <w:rPr>
          <w:rFonts w:cs="Arial"/>
          <w:lang w:val="fr-FR"/>
        </w:rPr>
        <w:t>, pour assurer la liaison entre les Parties contractantes et le Secrétariat dans leurs régions respectives.</w:t>
      </w:r>
    </w:p>
    <w:p w:rsidR="00DD594A" w:rsidRPr="00EF17D5" w:rsidRDefault="00DD594A" w:rsidP="00822D9D">
      <w:pPr>
        <w:pStyle w:val="ListParagraph"/>
        <w:ind w:left="426" w:hanging="426"/>
        <w:rPr>
          <w:rFonts w:cs="Arial"/>
          <w:lang w:val="fr-FR"/>
        </w:rPr>
      </w:pPr>
    </w:p>
    <w:p w:rsidR="001002A1" w:rsidRPr="00EF17D5" w:rsidRDefault="003D6390"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Il serait bon de coordonner les activités actuelles de renforcement des capacités au sein des </w:t>
      </w:r>
      <w:r w:rsidR="00EF17D5">
        <w:rPr>
          <w:rFonts w:cs="Arial"/>
          <w:lang w:val="fr-FR"/>
        </w:rPr>
        <w:t>i</w:t>
      </w:r>
      <w:r w:rsidRPr="00EF17D5">
        <w:rPr>
          <w:rFonts w:cs="Arial"/>
          <w:lang w:val="fr-FR"/>
        </w:rPr>
        <w:t>nitiatives régionales et du Secrétariat pour éviter la redondance et garantir une cohésion du contenu.</w:t>
      </w:r>
    </w:p>
    <w:p w:rsidR="0037082A" w:rsidRPr="00EF17D5" w:rsidRDefault="0037082A" w:rsidP="00822D9D">
      <w:pPr>
        <w:spacing w:after="0" w:line="240" w:lineRule="auto"/>
        <w:ind w:left="426" w:hanging="426"/>
        <w:rPr>
          <w:rFonts w:cs="Arial"/>
          <w:b/>
          <w:lang w:val="fr-FR"/>
        </w:rPr>
      </w:pPr>
    </w:p>
    <w:p w:rsidR="00945576" w:rsidRPr="00EF17D5" w:rsidRDefault="003D6390" w:rsidP="00822D9D">
      <w:pPr>
        <w:keepNext/>
        <w:keepLines/>
        <w:spacing w:after="0" w:line="240" w:lineRule="auto"/>
        <w:ind w:left="426" w:hanging="426"/>
        <w:rPr>
          <w:b/>
          <w:lang w:val="fr-FR"/>
        </w:rPr>
      </w:pPr>
      <w:r w:rsidRPr="00EF17D5">
        <w:rPr>
          <w:b/>
          <w:lang w:val="fr-FR"/>
        </w:rPr>
        <w:t xml:space="preserve">Site web de </w:t>
      </w:r>
      <w:r w:rsidR="00945576" w:rsidRPr="00EF17D5">
        <w:rPr>
          <w:b/>
          <w:lang w:val="fr-FR"/>
        </w:rPr>
        <w:t xml:space="preserve">Ramsar </w:t>
      </w:r>
    </w:p>
    <w:p w:rsidR="00DD594A" w:rsidRPr="00EF17D5" w:rsidRDefault="00DD594A" w:rsidP="00822D9D">
      <w:pPr>
        <w:keepNext/>
        <w:keepLines/>
        <w:spacing w:after="0" w:line="240" w:lineRule="auto"/>
        <w:ind w:left="426" w:hanging="426"/>
        <w:rPr>
          <w:rFonts w:cs="Arial"/>
          <w:lang w:val="fr-FR"/>
        </w:rPr>
      </w:pPr>
    </w:p>
    <w:p w:rsidR="004321DE" w:rsidRPr="00EF17D5" w:rsidRDefault="003D6390" w:rsidP="00822D9D">
      <w:pPr>
        <w:pStyle w:val="ListParagraph"/>
        <w:keepNext/>
        <w:keepLines/>
        <w:numPr>
          <w:ilvl w:val="0"/>
          <w:numId w:val="7"/>
        </w:numPr>
        <w:spacing w:after="0" w:line="240" w:lineRule="auto"/>
        <w:ind w:left="426" w:hanging="426"/>
        <w:rPr>
          <w:rFonts w:cs="Arial"/>
          <w:lang w:val="fr-FR"/>
        </w:rPr>
      </w:pPr>
      <w:r w:rsidRPr="00EF17D5">
        <w:rPr>
          <w:rFonts w:cs="Arial"/>
          <w:lang w:val="fr-FR"/>
        </w:rPr>
        <w:t xml:space="preserve">Le Secrétariat </w:t>
      </w:r>
      <w:r w:rsidR="004321DE" w:rsidRPr="00EF17D5">
        <w:rPr>
          <w:rFonts w:cs="Arial"/>
          <w:lang w:val="fr-FR"/>
        </w:rPr>
        <w:t xml:space="preserve">Ramsar </w:t>
      </w:r>
      <w:r w:rsidRPr="00EF17D5">
        <w:rPr>
          <w:rFonts w:cs="Arial"/>
          <w:lang w:val="fr-FR"/>
        </w:rPr>
        <w:t xml:space="preserve">pourrait inclure un concept pour des pages du site web pour chacune des </w:t>
      </w:r>
      <w:r w:rsidR="00A611F6">
        <w:rPr>
          <w:rFonts w:cs="Arial"/>
          <w:lang w:val="fr-FR"/>
        </w:rPr>
        <w:t>i</w:t>
      </w:r>
      <w:r w:rsidRPr="00EF17D5">
        <w:rPr>
          <w:rFonts w:cs="Arial"/>
          <w:lang w:val="fr-FR"/>
        </w:rPr>
        <w:t>nitiatives régionales Ramsar au cours de l’évolution prochaine du site web.</w:t>
      </w:r>
      <w:r w:rsidR="00945576" w:rsidRPr="00EF17D5">
        <w:rPr>
          <w:rFonts w:cs="Arial"/>
          <w:lang w:val="fr-FR"/>
        </w:rPr>
        <w:t xml:space="preserve"> </w:t>
      </w:r>
    </w:p>
    <w:p w:rsidR="00DD594A" w:rsidRPr="00EF17D5" w:rsidRDefault="00DD594A" w:rsidP="00822D9D">
      <w:pPr>
        <w:pStyle w:val="ListParagraph"/>
        <w:spacing w:after="0" w:line="240" w:lineRule="auto"/>
        <w:ind w:left="426" w:hanging="426"/>
        <w:rPr>
          <w:rFonts w:cs="Arial"/>
          <w:lang w:val="fr-FR"/>
        </w:rPr>
      </w:pPr>
    </w:p>
    <w:p w:rsidR="004321DE" w:rsidRPr="00EF17D5" w:rsidRDefault="003D6390"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Outre une fiche sur chaque </w:t>
      </w:r>
      <w:r w:rsidR="00386702">
        <w:rPr>
          <w:rFonts w:cs="Arial"/>
          <w:lang w:val="fr-FR"/>
        </w:rPr>
        <w:t>i</w:t>
      </w:r>
      <w:r w:rsidRPr="00EF17D5">
        <w:rPr>
          <w:rFonts w:cs="Arial"/>
          <w:lang w:val="fr-FR"/>
        </w:rPr>
        <w:t>nitiative, mise à disposition en tant que pdf téléchargeable, on pourrait aussi envisager l’intégration dans le dossier d’information Ramsar.</w:t>
      </w:r>
    </w:p>
    <w:p w:rsidR="00DD594A" w:rsidRPr="00EF17D5" w:rsidRDefault="00DD594A" w:rsidP="00822D9D">
      <w:pPr>
        <w:pStyle w:val="ListParagraph"/>
        <w:spacing w:after="0" w:line="240" w:lineRule="auto"/>
        <w:ind w:left="426" w:hanging="426"/>
        <w:rPr>
          <w:rFonts w:cs="Arial"/>
          <w:lang w:val="fr-FR"/>
        </w:rPr>
      </w:pPr>
    </w:p>
    <w:p w:rsidR="00945576" w:rsidRPr="00EF17D5" w:rsidRDefault="003D6390"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Les éléments du contenu du site web pourraient être revus : par exemple, une carte avec des pays mis en évidence là où des </w:t>
      </w:r>
      <w:r w:rsidR="00386702">
        <w:rPr>
          <w:rFonts w:cs="Arial"/>
          <w:lang w:val="fr-FR"/>
        </w:rPr>
        <w:t>i</w:t>
      </w:r>
      <w:r w:rsidRPr="00EF17D5">
        <w:rPr>
          <w:rFonts w:cs="Arial"/>
          <w:lang w:val="fr-FR"/>
        </w:rPr>
        <w:t>nitiatives fonctionnent, un texte d’introduction, une description des activités de l’</w:t>
      </w:r>
      <w:r w:rsidR="00386702">
        <w:rPr>
          <w:rFonts w:cs="Arial"/>
          <w:lang w:val="fr-FR"/>
        </w:rPr>
        <w:t>i</w:t>
      </w:r>
      <w:r w:rsidRPr="00EF17D5">
        <w:rPr>
          <w:rFonts w:cs="Arial"/>
          <w:lang w:val="fr-FR"/>
        </w:rPr>
        <w:t>nitiative, un calendrier d’activités, des contacts, un logo de l’</w:t>
      </w:r>
      <w:r w:rsidR="00386702">
        <w:rPr>
          <w:rFonts w:cs="Arial"/>
          <w:lang w:val="fr-FR"/>
        </w:rPr>
        <w:t>i</w:t>
      </w:r>
      <w:r w:rsidRPr="00EF17D5">
        <w:rPr>
          <w:rFonts w:cs="Arial"/>
          <w:lang w:val="fr-FR"/>
        </w:rPr>
        <w:t>nitiative, des liens vers des documents importants (p. ex., des plans d’action), des liens vers le site web de l’</w:t>
      </w:r>
      <w:r w:rsidR="00386702">
        <w:rPr>
          <w:rFonts w:cs="Arial"/>
          <w:lang w:val="fr-FR"/>
        </w:rPr>
        <w:t>i</w:t>
      </w:r>
      <w:r w:rsidRPr="00EF17D5">
        <w:rPr>
          <w:rFonts w:cs="Arial"/>
          <w:lang w:val="fr-FR"/>
        </w:rPr>
        <w:t xml:space="preserve">nitiative (pour celles qui ont </w:t>
      </w:r>
      <w:r w:rsidR="00386702">
        <w:rPr>
          <w:rFonts w:cs="Arial"/>
          <w:lang w:val="fr-FR"/>
        </w:rPr>
        <w:t>un</w:t>
      </w:r>
      <w:r w:rsidRPr="00EF17D5">
        <w:rPr>
          <w:rFonts w:cs="Arial"/>
          <w:lang w:val="fr-FR"/>
        </w:rPr>
        <w:t xml:space="preserve"> site web), des photos du </w:t>
      </w:r>
      <w:r w:rsidR="00386702">
        <w:rPr>
          <w:rFonts w:cs="Arial"/>
          <w:lang w:val="fr-FR"/>
        </w:rPr>
        <w:t>c</w:t>
      </w:r>
      <w:r w:rsidRPr="00EF17D5">
        <w:rPr>
          <w:rFonts w:cs="Arial"/>
          <w:lang w:val="fr-FR"/>
        </w:rPr>
        <w:t>entre</w:t>
      </w:r>
      <w:r w:rsidR="00386702">
        <w:rPr>
          <w:rFonts w:cs="Arial"/>
          <w:lang w:val="fr-FR"/>
        </w:rPr>
        <w:t xml:space="preserve"> ou de l’initiative</w:t>
      </w:r>
      <w:r w:rsidRPr="00EF17D5">
        <w:rPr>
          <w:rFonts w:cs="Arial"/>
          <w:lang w:val="fr-FR"/>
        </w:rPr>
        <w:t xml:space="preserve">.  </w:t>
      </w:r>
      <w:r w:rsidR="00945576" w:rsidRPr="00EF17D5">
        <w:rPr>
          <w:rFonts w:cs="Arial"/>
          <w:lang w:val="fr-FR"/>
        </w:rPr>
        <w:t xml:space="preserve"> </w:t>
      </w:r>
    </w:p>
    <w:p w:rsidR="00A34648" w:rsidRPr="00EF17D5" w:rsidRDefault="00A34648" w:rsidP="00822D9D">
      <w:pPr>
        <w:spacing w:after="0" w:line="240" w:lineRule="auto"/>
        <w:ind w:left="426" w:hanging="426"/>
        <w:rPr>
          <w:rFonts w:cs="Arial"/>
          <w:lang w:val="fr-FR"/>
        </w:rPr>
      </w:pPr>
    </w:p>
    <w:p w:rsidR="00A34648" w:rsidRPr="00EF17D5" w:rsidRDefault="009A1C5A" w:rsidP="00822D9D">
      <w:pPr>
        <w:spacing w:after="0" w:line="240" w:lineRule="auto"/>
        <w:ind w:left="426" w:hanging="426"/>
        <w:rPr>
          <w:rFonts w:cs="Arial"/>
          <w:b/>
          <w:lang w:val="fr-FR"/>
        </w:rPr>
      </w:pPr>
      <w:r w:rsidRPr="00EF17D5">
        <w:rPr>
          <w:rFonts w:cs="Arial"/>
          <w:b/>
          <w:lang w:val="fr-FR"/>
        </w:rPr>
        <w:t>Réseau d’</w:t>
      </w:r>
      <w:r w:rsidR="00386702">
        <w:rPr>
          <w:rFonts w:cs="Arial"/>
          <w:b/>
          <w:lang w:val="fr-FR"/>
        </w:rPr>
        <w:t>i</w:t>
      </w:r>
      <w:r w:rsidRPr="00EF17D5">
        <w:rPr>
          <w:rFonts w:cs="Arial"/>
          <w:b/>
          <w:lang w:val="fr-FR"/>
        </w:rPr>
        <w:t>nitiatives régionales</w:t>
      </w:r>
    </w:p>
    <w:p w:rsidR="00A34648" w:rsidRPr="00EF17D5" w:rsidRDefault="00A34648" w:rsidP="00822D9D">
      <w:pPr>
        <w:spacing w:after="0" w:line="240" w:lineRule="auto"/>
        <w:ind w:left="426" w:hanging="426"/>
        <w:rPr>
          <w:rFonts w:cs="Arial"/>
          <w:lang w:val="fr-FR"/>
        </w:rPr>
      </w:pPr>
    </w:p>
    <w:p w:rsidR="00A34648" w:rsidRPr="00EF17D5" w:rsidRDefault="009A1C5A"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Le souhait a été exprimé de renforcer l’échange d’informations non seulement entre les </w:t>
      </w:r>
      <w:r w:rsidR="00386702">
        <w:rPr>
          <w:rFonts w:cs="Arial"/>
          <w:lang w:val="fr-FR"/>
        </w:rPr>
        <w:t>i</w:t>
      </w:r>
      <w:r w:rsidRPr="00EF17D5">
        <w:rPr>
          <w:rFonts w:cs="Arial"/>
          <w:lang w:val="fr-FR"/>
        </w:rPr>
        <w:t xml:space="preserve">nitiatives régionales et le Secrétariat mais entre les </w:t>
      </w:r>
      <w:r w:rsidR="00386702">
        <w:rPr>
          <w:rFonts w:cs="Arial"/>
          <w:lang w:val="fr-FR"/>
        </w:rPr>
        <w:t>i</w:t>
      </w:r>
      <w:r w:rsidRPr="00EF17D5">
        <w:rPr>
          <w:rFonts w:cs="Arial"/>
          <w:lang w:val="fr-FR"/>
        </w:rPr>
        <w:t>nitiatives régionales elles</w:t>
      </w:r>
      <w:r w:rsidRPr="00EF17D5">
        <w:rPr>
          <w:rFonts w:cs="Arial"/>
          <w:lang w:val="fr-FR"/>
        </w:rPr>
        <w:noBreakHyphen/>
        <w:t>mêmes. Cela pourrait prendre la forme d’un réseau virtuel sur la page de l’</w:t>
      </w:r>
      <w:r w:rsidR="00386702">
        <w:rPr>
          <w:rFonts w:cs="Arial"/>
          <w:lang w:val="fr-FR"/>
        </w:rPr>
        <w:t>i</w:t>
      </w:r>
      <w:r w:rsidRPr="00EF17D5">
        <w:rPr>
          <w:rFonts w:cs="Arial"/>
          <w:lang w:val="fr-FR"/>
        </w:rPr>
        <w:t xml:space="preserve">nitiative régionale qui se trouve sur le site web de Ramsar (semblable à l’espace de travail du GEST, par exemple). </w:t>
      </w:r>
    </w:p>
    <w:p w:rsidR="00DD594A" w:rsidRPr="00EF17D5" w:rsidRDefault="00DD594A" w:rsidP="00822D9D">
      <w:pPr>
        <w:pStyle w:val="ListParagraph"/>
        <w:spacing w:after="0" w:line="240" w:lineRule="auto"/>
        <w:ind w:left="426" w:hanging="426"/>
        <w:rPr>
          <w:rFonts w:cs="Arial"/>
          <w:lang w:val="fr-FR"/>
        </w:rPr>
      </w:pPr>
    </w:p>
    <w:p w:rsidR="00A34648" w:rsidRPr="00EF17D5" w:rsidRDefault="00C875A7"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La mise au point d’une base de données spécifique sur les contacts des </w:t>
      </w:r>
      <w:r w:rsidR="00386702">
        <w:rPr>
          <w:rFonts w:cs="Arial"/>
          <w:lang w:val="fr-FR"/>
        </w:rPr>
        <w:t>i</w:t>
      </w:r>
      <w:r w:rsidRPr="00EF17D5">
        <w:rPr>
          <w:rFonts w:cs="Arial"/>
          <w:lang w:val="fr-FR"/>
        </w:rPr>
        <w:t>nitiatives régionales est un des éléments qui pourrait figurer dans la proposition de base de données Ramsar, pour fournir un menu déroulant à jour facilement accessible, permettant une communication rapide et efficace.</w:t>
      </w:r>
    </w:p>
    <w:p w:rsidR="00DD594A" w:rsidRPr="00EF17D5" w:rsidRDefault="00DD594A" w:rsidP="00822D9D">
      <w:pPr>
        <w:spacing w:after="0" w:line="240" w:lineRule="auto"/>
        <w:ind w:left="426" w:hanging="426"/>
        <w:rPr>
          <w:rFonts w:cs="Arial"/>
          <w:b/>
          <w:lang w:val="fr-FR"/>
        </w:rPr>
      </w:pPr>
    </w:p>
    <w:p w:rsidR="0068244F" w:rsidRPr="00EF17D5" w:rsidRDefault="00C875A7" w:rsidP="00822D9D">
      <w:pPr>
        <w:spacing w:after="0" w:line="240" w:lineRule="auto"/>
        <w:ind w:left="426" w:hanging="426"/>
        <w:rPr>
          <w:rFonts w:cs="Arial"/>
          <w:b/>
          <w:lang w:val="fr-FR"/>
        </w:rPr>
      </w:pPr>
      <w:r w:rsidRPr="00EF17D5">
        <w:rPr>
          <w:rFonts w:cs="Arial"/>
          <w:b/>
          <w:lang w:val="fr-FR"/>
        </w:rPr>
        <w:t>Dossiers de communication</w:t>
      </w:r>
    </w:p>
    <w:p w:rsidR="00DD594A" w:rsidRPr="00EF17D5" w:rsidRDefault="00DD594A" w:rsidP="00822D9D">
      <w:pPr>
        <w:pStyle w:val="ListParagraph"/>
        <w:spacing w:after="0" w:line="240" w:lineRule="auto"/>
        <w:ind w:left="426" w:hanging="426"/>
        <w:rPr>
          <w:rFonts w:cs="Arial"/>
          <w:lang w:val="fr-FR"/>
        </w:rPr>
      </w:pPr>
    </w:p>
    <w:p w:rsidR="005D78AE" w:rsidRPr="00EF17D5" w:rsidRDefault="00C875A7"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Le Secrétariat </w:t>
      </w:r>
      <w:r w:rsidR="005E56F8" w:rsidRPr="00EF17D5">
        <w:rPr>
          <w:rFonts w:cs="Arial"/>
          <w:lang w:val="fr-FR"/>
        </w:rPr>
        <w:t xml:space="preserve">devrait distribuer les documents les plus récents, directement aux </w:t>
      </w:r>
      <w:r w:rsidR="00386702">
        <w:rPr>
          <w:rFonts w:cs="Arial"/>
          <w:lang w:val="fr-FR"/>
        </w:rPr>
        <w:t>i</w:t>
      </w:r>
      <w:r w:rsidR="005E56F8" w:rsidRPr="00EF17D5">
        <w:rPr>
          <w:rFonts w:cs="Arial"/>
          <w:lang w:val="fr-FR"/>
        </w:rPr>
        <w:t>nitiatives régionales</w:t>
      </w:r>
      <w:r w:rsidR="00386702">
        <w:rPr>
          <w:rFonts w:cs="Arial"/>
          <w:lang w:val="fr-FR"/>
        </w:rPr>
        <w:t>,</w:t>
      </w:r>
      <w:r w:rsidR="005E56F8" w:rsidRPr="00EF17D5">
        <w:rPr>
          <w:rFonts w:cs="Arial"/>
          <w:lang w:val="fr-FR"/>
        </w:rPr>
        <w:t xml:space="preserve"> à travers le réseau, avec des détails sur les priorités annuelles à venir pour permettre </w:t>
      </w:r>
      <w:r w:rsidR="00386702">
        <w:rPr>
          <w:rFonts w:cs="Arial"/>
          <w:lang w:val="fr-FR"/>
        </w:rPr>
        <w:t>la construction</w:t>
      </w:r>
      <w:r w:rsidR="005E56F8" w:rsidRPr="00EF17D5">
        <w:rPr>
          <w:rFonts w:cs="Arial"/>
          <w:lang w:val="fr-FR"/>
        </w:rPr>
        <w:t xml:space="preserve"> de synergies. De même, les </w:t>
      </w:r>
      <w:r w:rsidR="00386702">
        <w:rPr>
          <w:rFonts w:cs="Arial"/>
          <w:lang w:val="fr-FR"/>
        </w:rPr>
        <w:t>i</w:t>
      </w:r>
      <w:r w:rsidR="005E56F8" w:rsidRPr="00EF17D5">
        <w:rPr>
          <w:rFonts w:cs="Arial"/>
          <w:lang w:val="fr-FR"/>
        </w:rPr>
        <w:t xml:space="preserve">nitiatives régionales pourraient informer le Secrétariat sur l’utilisation du matériel, sur ce qui fonctionne et sur la participation à des plans futurs. </w:t>
      </w:r>
    </w:p>
    <w:p w:rsidR="00384E90" w:rsidRPr="00EF17D5" w:rsidRDefault="00384E90" w:rsidP="00822D9D">
      <w:pPr>
        <w:spacing w:after="0" w:line="240" w:lineRule="auto"/>
        <w:ind w:left="426" w:hanging="426"/>
        <w:rPr>
          <w:rFonts w:cs="Arial"/>
          <w:lang w:val="fr-FR"/>
        </w:rPr>
      </w:pPr>
    </w:p>
    <w:p w:rsidR="00384E90" w:rsidRPr="00EF17D5" w:rsidRDefault="005E56F8" w:rsidP="00822D9D">
      <w:pPr>
        <w:spacing w:after="0" w:line="240" w:lineRule="auto"/>
        <w:ind w:left="426" w:hanging="426"/>
        <w:rPr>
          <w:rFonts w:cs="Arial"/>
          <w:b/>
          <w:lang w:val="fr-FR"/>
        </w:rPr>
      </w:pPr>
      <w:r w:rsidRPr="00EF17D5">
        <w:rPr>
          <w:rFonts w:cs="Arial"/>
          <w:b/>
          <w:lang w:val="fr-FR"/>
        </w:rPr>
        <w:t>Bulletin</w:t>
      </w:r>
    </w:p>
    <w:p w:rsidR="00384E90" w:rsidRPr="00EF17D5" w:rsidRDefault="00384E90" w:rsidP="00822D9D">
      <w:pPr>
        <w:spacing w:after="0" w:line="240" w:lineRule="auto"/>
        <w:ind w:left="426" w:hanging="426"/>
        <w:rPr>
          <w:rFonts w:cs="Arial"/>
          <w:lang w:val="fr-FR"/>
        </w:rPr>
      </w:pPr>
    </w:p>
    <w:p w:rsidR="00384E90" w:rsidRPr="00EF17D5" w:rsidRDefault="00384E90"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Ramsar </w:t>
      </w:r>
      <w:r w:rsidR="005E56F8" w:rsidRPr="00EF17D5">
        <w:rPr>
          <w:rFonts w:cs="Arial"/>
          <w:lang w:val="fr-FR"/>
        </w:rPr>
        <w:t xml:space="preserve">pourrait inclure une section spécifique dans le bulletin Ramsar couvrant les dernières </w:t>
      </w:r>
      <w:r w:rsidR="00386702">
        <w:rPr>
          <w:rFonts w:cs="Arial"/>
          <w:lang w:val="fr-FR"/>
        </w:rPr>
        <w:t>nouvelles</w:t>
      </w:r>
      <w:r w:rsidR="005E56F8" w:rsidRPr="00EF17D5">
        <w:rPr>
          <w:rFonts w:cs="Arial"/>
          <w:lang w:val="fr-FR"/>
        </w:rPr>
        <w:t xml:space="preserve"> des </w:t>
      </w:r>
      <w:r w:rsidR="00386702">
        <w:rPr>
          <w:rFonts w:cs="Arial"/>
          <w:lang w:val="fr-FR"/>
        </w:rPr>
        <w:t>i</w:t>
      </w:r>
      <w:r w:rsidR="005E56F8" w:rsidRPr="00EF17D5">
        <w:rPr>
          <w:rFonts w:cs="Arial"/>
          <w:lang w:val="fr-FR"/>
        </w:rPr>
        <w:t>nitiatives régionales et vice </w:t>
      </w:r>
      <w:r w:rsidR="005D78AE" w:rsidRPr="00EF17D5">
        <w:rPr>
          <w:rFonts w:cs="Arial"/>
          <w:lang w:val="fr-FR"/>
        </w:rPr>
        <w:t>versa.</w:t>
      </w:r>
    </w:p>
    <w:p w:rsidR="00F5028B" w:rsidRPr="00EF17D5" w:rsidRDefault="00F5028B" w:rsidP="00822D9D">
      <w:pPr>
        <w:spacing w:after="0" w:line="240" w:lineRule="auto"/>
        <w:ind w:left="426" w:hanging="426"/>
        <w:rPr>
          <w:rFonts w:cs="Arial"/>
          <w:lang w:val="fr-FR"/>
        </w:rPr>
      </w:pPr>
    </w:p>
    <w:p w:rsidR="00F5028B" w:rsidRPr="00EF17D5" w:rsidRDefault="005E56F8" w:rsidP="00822D9D">
      <w:pPr>
        <w:spacing w:after="0" w:line="240" w:lineRule="auto"/>
        <w:ind w:left="426" w:hanging="426"/>
        <w:rPr>
          <w:rFonts w:cs="Arial"/>
          <w:b/>
          <w:lang w:val="fr-FR"/>
        </w:rPr>
      </w:pPr>
      <w:r w:rsidRPr="00EF17D5">
        <w:rPr>
          <w:rFonts w:cs="Arial"/>
          <w:b/>
          <w:lang w:val="fr-FR"/>
        </w:rPr>
        <w:t>Activités de la JMZ</w:t>
      </w:r>
    </w:p>
    <w:p w:rsidR="00DD594A" w:rsidRPr="00EF17D5" w:rsidRDefault="00DD594A" w:rsidP="00822D9D">
      <w:pPr>
        <w:spacing w:after="0" w:line="240" w:lineRule="auto"/>
        <w:ind w:left="426" w:hanging="426"/>
        <w:rPr>
          <w:rFonts w:cs="Arial"/>
          <w:lang w:val="fr-FR"/>
        </w:rPr>
      </w:pPr>
    </w:p>
    <w:p w:rsidR="00F5028B" w:rsidRPr="00EF17D5" w:rsidRDefault="0046012B"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Faire en sorte que les </w:t>
      </w:r>
      <w:r w:rsidR="00386702">
        <w:rPr>
          <w:rFonts w:cs="Arial"/>
          <w:lang w:val="fr-FR"/>
        </w:rPr>
        <w:t>i</w:t>
      </w:r>
      <w:r w:rsidRPr="00EF17D5">
        <w:rPr>
          <w:rFonts w:cs="Arial"/>
          <w:lang w:val="fr-FR"/>
        </w:rPr>
        <w:t>nitiatives régionales soient aux avant</w:t>
      </w:r>
      <w:r w:rsidRPr="00EF17D5">
        <w:rPr>
          <w:rFonts w:cs="Arial"/>
          <w:lang w:val="fr-FR"/>
        </w:rPr>
        <w:noBreakHyphen/>
        <w:t xml:space="preserve">postes de la préparation de matériel (particulièrement de dossiers sur les réseaux sociaux, </w:t>
      </w:r>
      <w:r w:rsidR="00887C38" w:rsidRPr="00A611F6">
        <w:rPr>
          <w:rFonts w:cs="Arial"/>
          <w:lang w:val="fr-FR"/>
        </w:rPr>
        <w:t>hashtags</w:t>
      </w:r>
      <w:r w:rsidR="004D40A3" w:rsidRPr="00EF17D5">
        <w:rPr>
          <w:rFonts w:cs="Arial"/>
          <w:lang w:val="fr-FR"/>
        </w:rPr>
        <w:t>)</w:t>
      </w:r>
      <w:r w:rsidR="00F5028B" w:rsidRPr="00EF17D5">
        <w:rPr>
          <w:rFonts w:cs="Arial"/>
          <w:lang w:val="fr-FR"/>
        </w:rPr>
        <w:t xml:space="preserve"> </w:t>
      </w:r>
      <w:r w:rsidR="00935095" w:rsidRPr="00EF17D5">
        <w:rPr>
          <w:rFonts w:cs="Arial"/>
          <w:lang w:val="fr-FR"/>
        </w:rPr>
        <w:t xml:space="preserve">pour leur permettre d’atteindre le plus grand groupe possible d’acteurs et de collaborer plus étroitement avec les </w:t>
      </w:r>
      <w:r w:rsidR="00731FC5">
        <w:rPr>
          <w:rFonts w:cs="Arial"/>
          <w:lang w:val="fr-FR"/>
        </w:rPr>
        <w:t>CN</w:t>
      </w:r>
      <w:r w:rsidR="00F5028B" w:rsidRPr="00EF17D5">
        <w:rPr>
          <w:rFonts w:cs="Arial"/>
          <w:lang w:val="fr-FR"/>
        </w:rPr>
        <w:t>.</w:t>
      </w:r>
      <w:r w:rsidR="004D40A3" w:rsidRPr="00EF17D5">
        <w:rPr>
          <w:rFonts w:cs="Arial"/>
          <w:lang w:val="fr-FR"/>
        </w:rPr>
        <w:t xml:space="preserve"> </w:t>
      </w:r>
      <w:r w:rsidR="00935095" w:rsidRPr="00EF17D5">
        <w:rPr>
          <w:rFonts w:cs="Arial"/>
          <w:lang w:val="fr-FR"/>
        </w:rPr>
        <w:t xml:space="preserve">Les </w:t>
      </w:r>
      <w:r w:rsidR="00731FC5">
        <w:rPr>
          <w:rFonts w:cs="Arial"/>
          <w:lang w:val="fr-FR"/>
        </w:rPr>
        <w:t>i</w:t>
      </w:r>
      <w:r w:rsidR="00935095" w:rsidRPr="00EF17D5">
        <w:rPr>
          <w:rFonts w:cs="Arial"/>
          <w:lang w:val="fr-FR"/>
        </w:rPr>
        <w:t>nitiatives régionales pourraient s’en servir afin de promouvoir des sites et activités spécifiques.</w:t>
      </w:r>
    </w:p>
    <w:p w:rsidR="00DD594A" w:rsidRPr="00EF17D5" w:rsidRDefault="00DD594A" w:rsidP="00822D9D">
      <w:pPr>
        <w:pStyle w:val="ListParagraph"/>
        <w:spacing w:after="0" w:line="240" w:lineRule="auto"/>
        <w:ind w:left="426" w:hanging="426"/>
        <w:rPr>
          <w:rFonts w:cs="Arial"/>
          <w:lang w:val="fr-FR"/>
        </w:rPr>
      </w:pPr>
    </w:p>
    <w:p w:rsidR="00F5028B" w:rsidRPr="00EF17D5" w:rsidRDefault="00935095"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À son tour, le Secrétariat pourrait présenter et promouvoir les activités des </w:t>
      </w:r>
      <w:r w:rsidR="00731FC5">
        <w:rPr>
          <w:rFonts w:cs="Arial"/>
          <w:lang w:val="fr-FR"/>
        </w:rPr>
        <w:t>i</w:t>
      </w:r>
      <w:r w:rsidRPr="00EF17D5">
        <w:rPr>
          <w:rFonts w:cs="Arial"/>
          <w:lang w:val="fr-FR"/>
        </w:rPr>
        <w:t xml:space="preserve">nitiatives régionales pour la Journée mondiale des zones humides, à la fois dans les pages web des </w:t>
      </w:r>
      <w:r w:rsidR="00731FC5">
        <w:rPr>
          <w:rFonts w:cs="Arial"/>
          <w:lang w:val="fr-FR"/>
        </w:rPr>
        <w:t>i</w:t>
      </w:r>
      <w:r w:rsidRPr="00EF17D5">
        <w:rPr>
          <w:rFonts w:cs="Arial"/>
          <w:lang w:val="fr-FR"/>
        </w:rPr>
        <w:t xml:space="preserve">nitiatives régionales sur le site de Ramsar et sur le site de la JMZ. </w:t>
      </w:r>
    </w:p>
    <w:p w:rsidR="005959BE" w:rsidRPr="00EF17D5" w:rsidRDefault="005959BE" w:rsidP="00822D9D">
      <w:pPr>
        <w:spacing w:after="0" w:line="240" w:lineRule="auto"/>
        <w:ind w:left="426" w:hanging="426"/>
        <w:rPr>
          <w:rFonts w:cs="Arial"/>
          <w:lang w:val="fr-FR"/>
        </w:rPr>
      </w:pPr>
    </w:p>
    <w:p w:rsidR="005959BE" w:rsidRPr="00EF17D5" w:rsidRDefault="00935095" w:rsidP="00822D9D">
      <w:pPr>
        <w:keepNext/>
        <w:keepLines/>
        <w:spacing w:after="0" w:line="240" w:lineRule="auto"/>
        <w:ind w:left="426" w:hanging="426"/>
        <w:rPr>
          <w:rFonts w:cs="Arial"/>
          <w:b/>
          <w:lang w:val="fr-FR"/>
        </w:rPr>
      </w:pPr>
      <w:r w:rsidRPr="00EF17D5">
        <w:rPr>
          <w:rFonts w:cs="Arial"/>
          <w:b/>
          <w:lang w:val="fr-FR"/>
        </w:rPr>
        <w:t>Appui de la presse et des médias</w:t>
      </w:r>
    </w:p>
    <w:p w:rsidR="00DD594A" w:rsidRPr="00EF17D5" w:rsidRDefault="00DD594A" w:rsidP="00822D9D">
      <w:pPr>
        <w:keepNext/>
        <w:keepLines/>
        <w:spacing w:after="0" w:line="240" w:lineRule="auto"/>
        <w:ind w:left="426" w:hanging="426"/>
        <w:rPr>
          <w:rFonts w:cs="Arial"/>
          <w:lang w:val="fr-FR"/>
        </w:rPr>
      </w:pPr>
    </w:p>
    <w:p w:rsidR="009861D4" w:rsidRPr="00EF17D5" w:rsidRDefault="008159AD" w:rsidP="00822D9D">
      <w:pPr>
        <w:pStyle w:val="ListParagraph"/>
        <w:keepNext/>
        <w:keepLines/>
        <w:numPr>
          <w:ilvl w:val="0"/>
          <w:numId w:val="7"/>
        </w:numPr>
        <w:spacing w:after="0" w:line="240" w:lineRule="auto"/>
        <w:ind w:left="426" w:hanging="426"/>
        <w:rPr>
          <w:rFonts w:cs="Arial"/>
          <w:lang w:val="fr-FR"/>
        </w:rPr>
      </w:pPr>
      <w:r w:rsidRPr="00EF17D5">
        <w:rPr>
          <w:rFonts w:cs="Arial"/>
          <w:lang w:val="fr-FR"/>
        </w:rPr>
        <w:t xml:space="preserve">Le Secrétariat pourrait envoyer un « appel à nouvelles » mensuel à la plateforme de la communauté des </w:t>
      </w:r>
      <w:r w:rsidR="00731FC5">
        <w:rPr>
          <w:rFonts w:cs="Arial"/>
          <w:lang w:val="fr-FR"/>
        </w:rPr>
        <w:t>i</w:t>
      </w:r>
      <w:r w:rsidRPr="00EF17D5">
        <w:rPr>
          <w:rFonts w:cs="Arial"/>
          <w:lang w:val="fr-FR"/>
        </w:rPr>
        <w:t>nitiatives régionales qui pourrai</w:t>
      </w:r>
      <w:r w:rsidR="00731FC5">
        <w:rPr>
          <w:rFonts w:cs="Arial"/>
          <w:lang w:val="fr-FR"/>
        </w:rPr>
        <w:t>en</w:t>
      </w:r>
      <w:r w:rsidRPr="00EF17D5">
        <w:rPr>
          <w:rFonts w:cs="Arial"/>
          <w:lang w:val="fr-FR"/>
        </w:rPr>
        <w:t xml:space="preserve">t ainsi </w:t>
      </w:r>
      <w:r w:rsidR="00731FC5">
        <w:rPr>
          <w:rFonts w:cs="Arial"/>
          <w:lang w:val="fr-FR"/>
        </w:rPr>
        <w:t>figurer</w:t>
      </w:r>
      <w:r w:rsidRPr="00EF17D5">
        <w:rPr>
          <w:rFonts w:cs="Arial"/>
          <w:lang w:val="fr-FR"/>
        </w:rPr>
        <w:t xml:space="preserve"> dans les nouvelles du site web principal de Ramsar et dans le bulletin Ramsar trimestriel.</w:t>
      </w:r>
    </w:p>
    <w:p w:rsidR="00DD594A" w:rsidRPr="00EF17D5" w:rsidRDefault="00DD594A" w:rsidP="00822D9D">
      <w:pPr>
        <w:pStyle w:val="ListParagraph"/>
        <w:spacing w:after="0" w:line="240" w:lineRule="auto"/>
        <w:ind w:left="426" w:hanging="426"/>
        <w:rPr>
          <w:rFonts w:cs="Arial"/>
          <w:lang w:val="fr-FR"/>
        </w:rPr>
      </w:pPr>
    </w:p>
    <w:p w:rsidR="005959BE" w:rsidRDefault="008159AD"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Le Secrétariat pourrait envoyer des communiqués de presse importants dans les trois langues aux </w:t>
      </w:r>
      <w:r w:rsidR="00731FC5">
        <w:rPr>
          <w:rFonts w:cs="Arial"/>
          <w:lang w:val="fr-FR"/>
        </w:rPr>
        <w:t>i</w:t>
      </w:r>
      <w:r w:rsidRPr="00EF17D5">
        <w:rPr>
          <w:rFonts w:cs="Arial"/>
          <w:lang w:val="fr-FR"/>
        </w:rPr>
        <w:t xml:space="preserve">nitiatives régionales pour distribution par leurs canaux et vice versa, en utilisant des listes de médias partagées comme les canaux de distribution de </w:t>
      </w:r>
      <w:r w:rsidR="005959BE" w:rsidRPr="00EF17D5">
        <w:rPr>
          <w:rFonts w:cs="Arial"/>
          <w:lang w:val="fr-FR"/>
        </w:rPr>
        <w:t>Meltwa</w:t>
      </w:r>
      <w:r w:rsidR="0078444A" w:rsidRPr="00EF17D5">
        <w:rPr>
          <w:rFonts w:cs="Arial"/>
          <w:lang w:val="fr-FR"/>
        </w:rPr>
        <w:t>ter.</w:t>
      </w:r>
    </w:p>
    <w:p w:rsidR="004C563F" w:rsidRDefault="004C563F" w:rsidP="00822D9D">
      <w:pPr>
        <w:pStyle w:val="ListParagraph"/>
        <w:spacing w:after="0" w:line="240" w:lineRule="auto"/>
        <w:ind w:left="426" w:hanging="426"/>
        <w:rPr>
          <w:rFonts w:cs="Arial"/>
          <w:lang w:val="fr-FR"/>
        </w:rPr>
      </w:pPr>
    </w:p>
    <w:p w:rsidR="004C563F" w:rsidRPr="00EF17D5" w:rsidRDefault="004C563F" w:rsidP="00822D9D">
      <w:pPr>
        <w:spacing w:after="0" w:line="240" w:lineRule="auto"/>
        <w:ind w:left="426" w:hanging="426"/>
        <w:rPr>
          <w:rFonts w:cs="Arial"/>
          <w:b/>
          <w:lang w:val="fr-FR"/>
        </w:rPr>
      </w:pPr>
      <w:r w:rsidRPr="00EF17D5">
        <w:rPr>
          <w:rFonts w:cs="Arial"/>
          <w:b/>
          <w:lang w:val="fr-FR"/>
        </w:rPr>
        <w:t>Matériel relatif au GEST</w:t>
      </w:r>
    </w:p>
    <w:p w:rsidR="004C563F" w:rsidRDefault="004C563F" w:rsidP="00822D9D">
      <w:pPr>
        <w:pStyle w:val="ListParagraph"/>
        <w:spacing w:after="0" w:line="240" w:lineRule="auto"/>
        <w:ind w:left="426" w:hanging="426"/>
        <w:rPr>
          <w:rFonts w:cs="Arial"/>
          <w:lang w:val="fr-FR"/>
        </w:rPr>
      </w:pPr>
    </w:p>
    <w:p w:rsidR="004C563F" w:rsidRPr="00EF17D5" w:rsidRDefault="004C563F" w:rsidP="00822D9D">
      <w:pPr>
        <w:pStyle w:val="ListParagraph"/>
        <w:numPr>
          <w:ilvl w:val="0"/>
          <w:numId w:val="7"/>
        </w:numPr>
        <w:spacing w:after="0" w:line="240" w:lineRule="auto"/>
        <w:ind w:left="426" w:hanging="426"/>
        <w:rPr>
          <w:rFonts w:cs="Arial"/>
          <w:lang w:val="fr-FR"/>
        </w:rPr>
      </w:pPr>
      <w:r>
        <w:rPr>
          <w:rFonts w:cs="Arial"/>
          <w:lang w:val="fr-FR"/>
        </w:rPr>
        <w:t>Les Directives opérationnelles énoncent : « </w:t>
      </w:r>
      <w:r w:rsidRPr="004C563F">
        <w:rPr>
          <w:rFonts w:cs="Arial"/>
          <w:lang w:val="fr-FR"/>
        </w:rPr>
        <w:t>Dans son fonctionnement, une initiative régionale doit viser à faire une utilisation optimale des outils Ramsar (cadres, lignes directrices, orientations, méthodologies, etc.) publiés dans les Manuels Ramsar</w:t>
      </w:r>
      <w:r>
        <w:rPr>
          <w:rFonts w:cs="Arial"/>
          <w:lang w:val="fr-FR"/>
        </w:rPr>
        <w:t>,</w:t>
      </w:r>
      <w:r w:rsidRPr="004C563F">
        <w:rPr>
          <w:rFonts w:cs="Arial"/>
          <w:lang w:val="fr-FR"/>
        </w:rPr>
        <w:t xml:space="preserve"> les Rapports techniques Ramsar</w:t>
      </w:r>
      <w:r>
        <w:rPr>
          <w:rFonts w:cs="Arial"/>
          <w:lang w:val="fr-FR"/>
        </w:rPr>
        <w:t xml:space="preserve"> » et les Notes d’information. Il est indispensable, pour pouvoir </w:t>
      </w:r>
      <w:r w:rsidR="005E37D0">
        <w:rPr>
          <w:rFonts w:cs="Arial"/>
          <w:lang w:val="fr-FR"/>
        </w:rPr>
        <w:t>planifier des</w:t>
      </w:r>
      <w:r>
        <w:rPr>
          <w:rFonts w:cs="Arial"/>
          <w:lang w:val="fr-FR"/>
        </w:rPr>
        <w:t xml:space="preserve"> liens de communication plus étroits, de comprendre comment les initiatives régionales utilisent ces outils.  </w:t>
      </w:r>
    </w:p>
    <w:p w:rsidR="00DD594A" w:rsidRPr="00EF17D5" w:rsidRDefault="00DD594A" w:rsidP="00822D9D">
      <w:pPr>
        <w:spacing w:after="0" w:line="240" w:lineRule="auto"/>
        <w:ind w:left="426" w:hanging="426"/>
        <w:rPr>
          <w:rFonts w:cs="Arial"/>
          <w:lang w:val="fr-FR"/>
        </w:rPr>
      </w:pPr>
    </w:p>
    <w:p w:rsidR="00CF38FC" w:rsidRPr="00EF17D5" w:rsidRDefault="008159AD" w:rsidP="00822D9D">
      <w:pPr>
        <w:pStyle w:val="ListParagraph"/>
        <w:numPr>
          <w:ilvl w:val="0"/>
          <w:numId w:val="7"/>
        </w:numPr>
        <w:spacing w:after="0" w:line="240" w:lineRule="auto"/>
        <w:ind w:left="426" w:hanging="426"/>
        <w:rPr>
          <w:rFonts w:cs="Arial"/>
          <w:lang w:val="fr-FR"/>
        </w:rPr>
      </w:pPr>
      <w:r w:rsidRPr="00EF17D5">
        <w:rPr>
          <w:rFonts w:cs="Arial"/>
          <w:lang w:val="fr-FR"/>
        </w:rPr>
        <w:t>Les informations données sur les différents types de</w:t>
      </w:r>
      <w:r w:rsidR="005832A2" w:rsidRPr="00EF17D5">
        <w:rPr>
          <w:rFonts w:cs="Arial"/>
          <w:lang w:val="fr-FR"/>
        </w:rPr>
        <w:t xml:space="preserve"> </w:t>
      </w:r>
      <w:r w:rsidRPr="00EF17D5">
        <w:rPr>
          <w:rFonts w:cs="Arial"/>
          <w:lang w:val="fr-FR"/>
        </w:rPr>
        <w:t>matériel étaient les suivantes :</w:t>
      </w:r>
    </w:p>
    <w:p w:rsidR="005959BE" w:rsidRPr="00EF17D5" w:rsidRDefault="008159AD" w:rsidP="00822D9D">
      <w:pPr>
        <w:pStyle w:val="ListParagraph"/>
        <w:numPr>
          <w:ilvl w:val="0"/>
          <w:numId w:val="1"/>
        </w:numPr>
        <w:spacing w:after="0" w:line="240" w:lineRule="auto"/>
        <w:ind w:left="426" w:hanging="426"/>
        <w:rPr>
          <w:rFonts w:cs="Arial"/>
          <w:lang w:val="fr-FR"/>
        </w:rPr>
      </w:pPr>
      <w:r w:rsidRPr="00EF17D5">
        <w:rPr>
          <w:rFonts w:cs="Arial"/>
          <w:lang w:val="fr-FR"/>
        </w:rPr>
        <w:t xml:space="preserve">Fiches techniques : les </w:t>
      </w:r>
      <w:r w:rsidR="00731FC5">
        <w:rPr>
          <w:rFonts w:cs="Arial"/>
          <w:lang w:val="fr-FR"/>
        </w:rPr>
        <w:t>i</w:t>
      </w:r>
      <w:r w:rsidRPr="00EF17D5">
        <w:rPr>
          <w:rFonts w:cs="Arial"/>
          <w:lang w:val="fr-FR"/>
        </w:rPr>
        <w:t xml:space="preserve">nitiatives régionales considèrent qu’il s’agit là d’un des matériels de communication les plus utiles produits par le Secrétariat. Il </w:t>
      </w:r>
      <w:r w:rsidR="00731FC5">
        <w:rPr>
          <w:rFonts w:cs="Arial"/>
          <w:lang w:val="fr-FR"/>
        </w:rPr>
        <w:t>y aurait</w:t>
      </w:r>
      <w:r w:rsidRPr="00EF17D5">
        <w:rPr>
          <w:rFonts w:cs="Arial"/>
          <w:lang w:val="fr-FR"/>
        </w:rPr>
        <w:t xml:space="preserve"> un potentiel de future collaboration sur des thèmes qui pourraient avoir une optique régionale</w:t>
      </w:r>
      <w:r w:rsidR="00731FC5">
        <w:rPr>
          <w:rFonts w:cs="Arial"/>
          <w:lang w:val="fr-FR"/>
        </w:rPr>
        <w:t>,</w:t>
      </w:r>
      <w:r w:rsidRPr="00EF17D5">
        <w:rPr>
          <w:rFonts w:cs="Arial"/>
          <w:lang w:val="fr-FR"/>
        </w:rPr>
        <w:t xml:space="preserve"> si nécessaire.</w:t>
      </w:r>
    </w:p>
    <w:p w:rsidR="00B22043" w:rsidRPr="00EF17D5" w:rsidRDefault="008159AD" w:rsidP="00822D9D">
      <w:pPr>
        <w:pStyle w:val="ListParagraph"/>
        <w:numPr>
          <w:ilvl w:val="0"/>
          <w:numId w:val="1"/>
        </w:numPr>
        <w:spacing w:after="0" w:line="240" w:lineRule="auto"/>
        <w:ind w:left="426" w:hanging="426"/>
        <w:rPr>
          <w:rFonts w:cs="Arial"/>
          <w:lang w:val="fr-FR"/>
        </w:rPr>
      </w:pPr>
      <w:r w:rsidRPr="00EF17D5">
        <w:rPr>
          <w:rFonts w:cs="Arial"/>
          <w:lang w:val="fr-FR"/>
        </w:rPr>
        <w:t>Notes</w:t>
      </w:r>
      <w:r w:rsidR="00731FC5">
        <w:rPr>
          <w:rFonts w:cs="Arial"/>
          <w:lang w:val="fr-FR"/>
        </w:rPr>
        <w:t xml:space="preserve"> d’information</w:t>
      </w:r>
      <w:r w:rsidRPr="00EF17D5">
        <w:rPr>
          <w:rFonts w:cs="Arial"/>
          <w:lang w:val="fr-FR"/>
        </w:rPr>
        <w:t xml:space="preserve"> : considérées comme utiles, garantir la distribution par des canaux conjoints. </w:t>
      </w:r>
    </w:p>
    <w:p w:rsidR="00B22043" w:rsidRPr="00EF17D5" w:rsidRDefault="008159AD" w:rsidP="00822D9D">
      <w:pPr>
        <w:pStyle w:val="ListParagraph"/>
        <w:numPr>
          <w:ilvl w:val="0"/>
          <w:numId w:val="1"/>
        </w:numPr>
        <w:spacing w:after="0" w:line="240" w:lineRule="auto"/>
        <w:ind w:left="426" w:hanging="426"/>
        <w:rPr>
          <w:rFonts w:cs="Arial"/>
          <w:lang w:val="fr-FR"/>
        </w:rPr>
      </w:pPr>
      <w:r w:rsidRPr="00EF17D5">
        <w:rPr>
          <w:rFonts w:cs="Arial"/>
          <w:lang w:val="fr-FR"/>
        </w:rPr>
        <w:t>Rapport technique : trop scientifique et rarement utilisé.</w:t>
      </w:r>
    </w:p>
    <w:p w:rsidR="00B22043" w:rsidRPr="00EF17D5" w:rsidRDefault="008159AD" w:rsidP="00822D9D">
      <w:pPr>
        <w:pStyle w:val="ListParagraph"/>
        <w:numPr>
          <w:ilvl w:val="0"/>
          <w:numId w:val="1"/>
        </w:numPr>
        <w:spacing w:after="0" w:line="240" w:lineRule="auto"/>
        <w:ind w:left="426" w:hanging="426"/>
        <w:rPr>
          <w:rFonts w:cs="Arial"/>
          <w:lang w:val="fr-FR"/>
        </w:rPr>
      </w:pPr>
      <w:r w:rsidRPr="00EF17D5">
        <w:rPr>
          <w:rFonts w:cs="Arial"/>
          <w:lang w:val="fr-FR"/>
        </w:rPr>
        <w:t xml:space="preserve">Manuels : utiles en tant qu’outils de formation mais il conviendrait de les reformater en modules plus </w:t>
      </w:r>
      <w:r w:rsidR="00731FC5">
        <w:rPr>
          <w:rFonts w:cs="Arial"/>
          <w:lang w:val="fr-FR"/>
        </w:rPr>
        <w:t>conviviaux</w:t>
      </w:r>
      <w:r w:rsidRPr="00EF17D5">
        <w:rPr>
          <w:rFonts w:cs="Arial"/>
          <w:lang w:val="fr-FR"/>
        </w:rPr>
        <w:t xml:space="preserve">. </w:t>
      </w:r>
    </w:p>
    <w:p w:rsidR="00B22043" w:rsidRPr="00EF17D5" w:rsidRDefault="00B22043" w:rsidP="00822D9D">
      <w:pPr>
        <w:spacing w:after="0" w:line="240" w:lineRule="auto"/>
        <w:ind w:left="426" w:hanging="426"/>
        <w:rPr>
          <w:rFonts w:cs="Arial"/>
          <w:lang w:val="fr-FR"/>
        </w:rPr>
      </w:pPr>
    </w:p>
    <w:p w:rsidR="00B22043" w:rsidRPr="00EF17D5" w:rsidRDefault="008159AD" w:rsidP="00822D9D">
      <w:pPr>
        <w:spacing w:after="0" w:line="240" w:lineRule="auto"/>
        <w:ind w:left="426" w:hanging="426"/>
        <w:rPr>
          <w:rFonts w:cs="Arial"/>
          <w:b/>
          <w:lang w:val="fr-FR"/>
        </w:rPr>
      </w:pPr>
      <w:r w:rsidRPr="00EF17D5">
        <w:rPr>
          <w:rFonts w:cs="Arial"/>
          <w:b/>
          <w:lang w:val="fr-FR"/>
        </w:rPr>
        <w:t>Matériel pédagogique</w:t>
      </w:r>
    </w:p>
    <w:p w:rsidR="00DD594A" w:rsidRPr="00EF17D5" w:rsidRDefault="00DD594A" w:rsidP="00822D9D">
      <w:pPr>
        <w:spacing w:after="0" w:line="240" w:lineRule="auto"/>
        <w:ind w:left="426" w:hanging="426"/>
        <w:rPr>
          <w:rFonts w:cs="Arial"/>
          <w:lang w:val="fr-FR"/>
        </w:rPr>
      </w:pPr>
    </w:p>
    <w:p w:rsidR="00B22043" w:rsidRPr="00EF17D5" w:rsidRDefault="008159AD"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Les </w:t>
      </w:r>
      <w:r w:rsidR="00731FC5">
        <w:rPr>
          <w:rFonts w:cs="Arial"/>
          <w:lang w:val="fr-FR"/>
        </w:rPr>
        <w:t>i</w:t>
      </w:r>
      <w:r w:rsidRPr="00EF17D5">
        <w:rPr>
          <w:rFonts w:cs="Arial"/>
          <w:lang w:val="fr-FR"/>
        </w:rPr>
        <w:t xml:space="preserve">nitiatives régionales perçoivent une lacune dans le matériel pédagogique pour les écoles et cela pourrait être un domaine à explorer en tant qu’activité de CESP. </w:t>
      </w:r>
    </w:p>
    <w:p w:rsidR="00706004" w:rsidRPr="00EF17D5" w:rsidRDefault="00706004" w:rsidP="00822D9D">
      <w:pPr>
        <w:spacing w:after="0" w:line="240" w:lineRule="auto"/>
        <w:ind w:left="426" w:hanging="426"/>
        <w:rPr>
          <w:rFonts w:cs="Arial"/>
          <w:lang w:val="fr-FR"/>
        </w:rPr>
      </w:pPr>
    </w:p>
    <w:p w:rsidR="00706004" w:rsidRPr="00EF17D5" w:rsidRDefault="008E09A9" w:rsidP="00822D9D">
      <w:pPr>
        <w:spacing w:after="0" w:line="240" w:lineRule="auto"/>
        <w:ind w:left="426" w:hanging="426"/>
        <w:rPr>
          <w:rFonts w:cs="Arial"/>
          <w:b/>
          <w:lang w:val="fr-FR"/>
        </w:rPr>
      </w:pPr>
      <w:r w:rsidRPr="00EF17D5">
        <w:rPr>
          <w:rFonts w:cs="Arial"/>
          <w:b/>
          <w:lang w:val="fr-FR"/>
        </w:rPr>
        <w:t>Formation</w:t>
      </w:r>
    </w:p>
    <w:p w:rsidR="00DD594A" w:rsidRPr="00EF17D5" w:rsidRDefault="00DD594A" w:rsidP="00822D9D">
      <w:pPr>
        <w:spacing w:after="0" w:line="240" w:lineRule="auto"/>
        <w:ind w:left="426" w:hanging="426"/>
        <w:rPr>
          <w:rFonts w:cs="Arial"/>
          <w:lang w:val="fr-FR"/>
        </w:rPr>
      </w:pPr>
    </w:p>
    <w:p w:rsidR="00235393" w:rsidRPr="00EF17D5" w:rsidRDefault="00C856E6"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L’espace de travail des </w:t>
      </w:r>
      <w:r w:rsidR="00731FC5">
        <w:rPr>
          <w:rFonts w:cs="Arial"/>
          <w:lang w:val="fr-FR"/>
        </w:rPr>
        <w:t>i</w:t>
      </w:r>
      <w:r w:rsidRPr="00EF17D5">
        <w:rPr>
          <w:rFonts w:cs="Arial"/>
          <w:lang w:val="fr-FR"/>
        </w:rPr>
        <w:t xml:space="preserve">nitiatives régionales pourrait être utilisé pour partager le matériel de formation au sein du réseau des </w:t>
      </w:r>
      <w:r w:rsidR="00731FC5">
        <w:rPr>
          <w:rFonts w:cs="Arial"/>
          <w:lang w:val="fr-FR"/>
        </w:rPr>
        <w:t>i</w:t>
      </w:r>
      <w:r w:rsidRPr="00EF17D5">
        <w:rPr>
          <w:rFonts w:cs="Arial"/>
          <w:lang w:val="fr-FR"/>
        </w:rPr>
        <w:t xml:space="preserve">nitiatives régionales. Par exemple, la préparation et la promotion de webinaires avec le Secrétariat et le GEST pour couvrir des thèmes allant du programme de travail approuvé du GEST à des </w:t>
      </w:r>
      <w:r w:rsidR="00731FC5">
        <w:rPr>
          <w:rFonts w:cs="Arial"/>
          <w:lang w:val="fr-FR"/>
        </w:rPr>
        <w:t>questions</w:t>
      </w:r>
      <w:r w:rsidRPr="00EF17D5">
        <w:rPr>
          <w:rFonts w:cs="Arial"/>
          <w:lang w:val="fr-FR"/>
        </w:rPr>
        <w:t xml:space="preserve"> spécifiques </w:t>
      </w:r>
      <w:r w:rsidR="00A611F6">
        <w:rPr>
          <w:rFonts w:cs="Arial"/>
          <w:lang w:val="fr-FR"/>
        </w:rPr>
        <w:t>aux</w:t>
      </w:r>
      <w:r w:rsidRPr="00EF17D5">
        <w:rPr>
          <w:rFonts w:cs="Arial"/>
          <w:lang w:val="fr-FR"/>
        </w:rPr>
        <w:t xml:space="preserve"> régions. </w:t>
      </w:r>
    </w:p>
    <w:p w:rsidR="00DD594A" w:rsidRPr="00EF17D5" w:rsidRDefault="00DD594A" w:rsidP="00822D9D">
      <w:pPr>
        <w:pStyle w:val="ListParagraph"/>
        <w:spacing w:after="0" w:line="240" w:lineRule="auto"/>
        <w:ind w:left="426" w:hanging="426"/>
        <w:rPr>
          <w:rFonts w:cs="Arial"/>
          <w:lang w:val="fr-FR"/>
        </w:rPr>
      </w:pPr>
    </w:p>
    <w:p w:rsidR="001002A1" w:rsidRPr="00EF17D5" w:rsidRDefault="00C856E6"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Les </w:t>
      </w:r>
      <w:r w:rsidR="00731FC5">
        <w:rPr>
          <w:rFonts w:cs="Arial"/>
          <w:lang w:val="fr-FR"/>
        </w:rPr>
        <w:t>i</w:t>
      </w:r>
      <w:r w:rsidRPr="00EF17D5">
        <w:rPr>
          <w:rFonts w:cs="Arial"/>
          <w:lang w:val="fr-FR"/>
        </w:rPr>
        <w:t xml:space="preserve">nitiatives régionales pourraient jouer un rôle important en aidant le Secrétariat à élaborer un dépôt central de tout le matériel pédagogique, y compris les derniers cours de formation et les ateliers de renforcement des capacités. En outre, la collaboration sur l’hébergement et le contenu des webinaires qui alimentent la stratégie globale de Ramsar et des </w:t>
      </w:r>
      <w:r w:rsidR="00731FC5">
        <w:rPr>
          <w:rFonts w:cs="Arial"/>
          <w:lang w:val="fr-FR"/>
        </w:rPr>
        <w:t>i</w:t>
      </w:r>
      <w:r w:rsidRPr="00EF17D5">
        <w:rPr>
          <w:rFonts w:cs="Arial"/>
          <w:lang w:val="fr-FR"/>
        </w:rPr>
        <w:t xml:space="preserve">nitiatives régionales pourrait permettre de renforcer l’information. </w:t>
      </w:r>
    </w:p>
    <w:p w:rsidR="00235393" w:rsidRPr="00EF17D5" w:rsidRDefault="00235393" w:rsidP="00822D9D">
      <w:pPr>
        <w:spacing w:after="0" w:line="240" w:lineRule="auto"/>
        <w:ind w:left="426" w:hanging="426"/>
        <w:rPr>
          <w:rFonts w:cs="Arial"/>
          <w:lang w:val="fr-FR"/>
        </w:rPr>
      </w:pPr>
    </w:p>
    <w:p w:rsidR="00B5190B" w:rsidRPr="00EF17D5" w:rsidRDefault="00C856E6" w:rsidP="00822D9D">
      <w:pPr>
        <w:spacing w:after="0" w:line="240" w:lineRule="auto"/>
        <w:ind w:left="426" w:hanging="426"/>
        <w:rPr>
          <w:rFonts w:cs="Arial"/>
          <w:b/>
          <w:lang w:val="fr-FR"/>
        </w:rPr>
      </w:pPr>
      <w:r w:rsidRPr="00EF17D5">
        <w:rPr>
          <w:rFonts w:cs="Arial"/>
          <w:b/>
          <w:lang w:val="fr-FR"/>
        </w:rPr>
        <w:t>Activités</w:t>
      </w:r>
    </w:p>
    <w:p w:rsidR="00DD594A" w:rsidRPr="00EF17D5" w:rsidRDefault="00DD594A" w:rsidP="00822D9D">
      <w:pPr>
        <w:spacing w:after="0" w:line="240" w:lineRule="auto"/>
        <w:ind w:left="426" w:hanging="426"/>
        <w:rPr>
          <w:rFonts w:cs="Arial"/>
          <w:lang w:val="fr-FR"/>
        </w:rPr>
      </w:pPr>
    </w:p>
    <w:p w:rsidR="00235393" w:rsidRPr="00EF17D5" w:rsidRDefault="00C856E6" w:rsidP="00822D9D">
      <w:pPr>
        <w:pStyle w:val="ListParagraph"/>
        <w:numPr>
          <w:ilvl w:val="0"/>
          <w:numId w:val="7"/>
        </w:numPr>
        <w:spacing w:after="0" w:line="240" w:lineRule="auto"/>
        <w:ind w:left="426" w:hanging="426"/>
        <w:rPr>
          <w:rFonts w:cs="Arial"/>
          <w:lang w:val="fr-FR"/>
        </w:rPr>
      </w:pPr>
      <w:r w:rsidRPr="00EF17D5">
        <w:rPr>
          <w:rFonts w:cs="Arial"/>
          <w:lang w:val="fr-FR"/>
        </w:rPr>
        <w:t xml:space="preserve">Le Secrétariat pourrait organiser et promouvoir des activités parallèles spécifiques lors des Conférences des Parties afin de soutenir les </w:t>
      </w:r>
      <w:r w:rsidR="00731FC5">
        <w:rPr>
          <w:rFonts w:cs="Arial"/>
          <w:lang w:val="fr-FR"/>
        </w:rPr>
        <w:t>i</w:t>
      </w:r>
      <w:r w:rsidRPr="00EF17D5">
        <w:rPr>
          <w:rFonts w:cs="Arial"/>
          <w:lang w:val="fr-FR"/>
        </w:rPr>
        <w:t xml:space="preserve">nitiatives régionales. </w:t>
      </w:r>
    </w:p>
    <w:sectPr w:rsidR="00235393" w:rsidRPr="00EF17D5" w:rsidSect="00DD594A">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0B" w:rsidRDefault="00B35F0B" w:rsidP="00DD594A">
      <w:pPr>
        <w:spacing w:after="0" w:line="240" w:lineRule="auto"/>
      </w:pPr>
      <w:r>
        <w:separator/>
      </w:r>
    </w:p>
  </w:endnote>
  <w:endnote w:type="continuationSeparator" w:id="0">
    <w:p w:rsidR="00B35F0B" w:rsidRDefault="00B35F0B" w:rsidP="00DD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94A" w:rsidRPr="00DD594A" w:rsidRDefault="00DD594A">
    <w:pPr>
      <w:pStyle w:val="Footer"/>
      <w:rPr>
        <w:sz w:val="20"/>
        <w:szCs w:val="20"/>
      </w:rPr>
    </w:pPr>
    <w:r w:rsidRPr="00DD594A">
      <w:rPr>
        <w:sz w:val="20"/>
        <w:szCs w:val="20"/>
      </w:rPr>
      <w:t>SC52-</w:t>
    </w:r>
    <w:r w:rsidR="00822D9D" w:rsidRPr="00DD594A">
      <w:rPr>
        <w:sz w:val="20"/>
        <w:szCs w:val="20"/>
      </w:rPr>
      <w:t>Inf.Doc</w:t>
    </w:r>
    <w:r w:rsidRPr="00DD594A">
      <w:rPr>
        <w:sz w:val="20"/>
        <w:szCs w:val="20"/>
      </w:rPr>
      <w:t>.</w:t>
    </w:r>
    <w:r w:rsidR="00822D9D">
      <w:rPr>
        <w:sz w:val="20"/>
        <w:szCs w:val="20"/>
      </w:rPr>
      <w:t>05</w:t>
    </w:r>
    <w:r>
      <w:rPr>
        <w:sz w:val="20"/>
        <w:szCs w:val="20"/>
      </w:rPr>
      <w:tab/>
    </w:r>
    <w:r>
      <w:rPr>
        <w:sz w:val="20"/>
        <w:szCs w:val="20"/>
      </w:rPr>
      <w:tab/>
    </w:r>
    <w:r w:rsidRPr="00DD594A">
      <w:rPr>
        <w:sz w:val="20"/>
        <w:szCs w:val="20"/>
      </w:rPr>
      <w:fldChar w:fldCharType="begin"/>
    </w:r>
    <w:r w:rsidRPr="00DD594A">
      <w:rPr>
        <w:sz w:val="20"/>
        <w:szCs w:val="20"/>
      </w:rPr>
      <w:instrText xml:space="preserve"> PAGE   \* MERGEFORMAT </w:instrText>
    </w:r>
    <w:r w:rsidRPr="00DD594A">
      <w:rPr>
        <w:sz w:val="20"/>
        <w:szCs w:val="20"/>
      </w:rPr>
      <w:fldChar w:fldCharType="separate"/>
    </w:r>
    <w:r w:rsidR="00822D9D">
      <w:rPr>
        <w:noProof/>
        <w:sz w:val="20"/>
        <w:szCs w:val="20"/>
      </w:rPr>
      <w:t>2</w:t>
    </w:r>
    <w:r w:rsidRPr="00DD594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0B" w:rsidRDefault="00B35F0B" w:rsidP="00DD594A">
      <w:pPr>
        <w:spacing w:after="0" w:line="240" w:lineRule="auto"/>
      </w:pPr>
      <w:r>
        <w:separator/>
      </w:r>
    </w:p>
  </w:footnote>
  <w:footnote w:type="continuationSeparator" w:id="0">
    <w:p w:rsidR="00B35F0B" w:rsidRDefault="00B35F0B" w:rsidP="00DD5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176B0"/>
    <w:multiLevelType w:val="hybridMultilevel"/>
    <w:tmpl w:val="AF1C4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7735E7"/>
    <w:multiLevelType w:val="hybridMultilevel"/>
    <w:tmpl w:val="2D406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0D0784"/>
    <w:multiLevelType w:val="hybridMultilevel"/>
    <w:tmpl w:val="2362DE6E"/>
    <w:lvl w:ilvl="0" w:tplc="115AEC0C">
      <w:start w:val="201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3957BC"/>
    <w:multiLevelType w:val="hybridMultilevel"/>
    <w:tmpl w:val="2D406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0C23C3A"/>
    <w:multiLevelType w:val="hybridMultilevel"/>
    <w:tmpl w:val="9AFC3394"/>
    <w:lvl w:ilvl="0" w:tplc="05642BE2">
      <w:start w:val="1"/>
      <w:numFmt w:val="bullet"/>
      <w:lvlText w:val=""/>
      <w:lvlJc w:val="left"/>
      <w:pPr>
        <w:tabs>
          <w:tab w:val="num" w:pos="720"/>
        </w:tabs>
        <w:ind w:left="720" w:hanging="360"/>
      </w:pPr>
      <w:rPr>
        <w:rFonts w:ascii="Wingdings" w:hAnsi="Wingdings" w:hint="default"/>
      </w:rPr>
    </w:lvl>
    <w:lvl w:ilvl="1" w:tplc="CC08EC9C">
      <w:numFmt w:val="bullet"/>
      <w:lvlText w:val="o"/>
      <w:lvlJc w:val="left"/>
      <w:pPr>
        <w:tabs>
          <w:tab w:val="num" w:pos="1440"/>
        </w:tabs>
        <w:ind w:left="1440" w:hanging="360"/>
      </w:pPr>
      <w:rPr>
        <w:rFonts w:ascii="Courier New" w:hAnsi="Courier New" w:hint="default"/>
      </w:rPr>
    </w:lvl>
    <w:lvl w:ilvl="2" w:tplc="B546B598" w:tentative="1">
      <w:start w:val="1"/>
      <w:numFmt w:val="bullet"/>
      <w:lvlText w:val=""/>
      <w:lvlJc w:val="left"/>
      <w:pPr>
        <w:tabs>
          <w:tab w:val="num" w:pos="2160"/>
        </w:tabs>
        <w:ind w:left="2160" w:hanging="360"/>
      </w:pPr>
      <w:rPr>
        <w:rFonts w:ascii="Wingdings" w:hAnsi="Wingdings" w:hint="default"/>
      </w:rPr>
    </w:lvl>
    <w:lvl w:ilvl="3" w:tplc="FBBAC2AA" w:tentative="1">
      <w:start w:val="1"/>
      <w:numFmt w:val="bullet"/>
      <w:lvlText w:val=""/>
      <w:lvlJc w:val="left"/>
      <w:pPr>
        <w:tabs>
          <w:tab w:val="num" w:pos="2880"/>
        </w:tabs>
        <w:ind w:left="2880" w:hanging="360"/>
      </w:pPr>
      <w:rPr>
        <w:rFonts w:ascii="Wingdings" w:hAnsi="Wingdings" w:hint="default"/>
      </w:rPr>
    </w:lvl>
    <w:lvl w:ilvl="4" w:tplc="A3185342" w:tentative="1">
      <w:start w:val="1"/>
      <w:numFmt w:val="bullet"/>
      <w:lvlText w:val=""/>
      <w:lvlJc w:val="left"/>
      <w:pPr>
        <w:tabs>
          <w:tab w:val="num" w:pos="3600"/>
        </w:tabs>
        <w:ind w:left="3600" w:hanging="360"/>
      </w:pPr>
      <w:rPr>
        <w:rFonts w:ascii="Wingdings" w:hAnsi="Wingdings" w:hint="default"/>
      </w:rPr>
    </w:lvl>
    <w:lvl w:ilvl="5" w:tplc="7110E990" w:tentative="1">
      <w:start w:val="1"/>
      <w:numFmt w:val="bullet"/>
      <w:lvlText w:val=""/>
      <w:lvlJc w:val="left"/>
      <w:pPr>
        <w:tabs>
          <w:tab w:val="num" w:pos="4320"/>
        </w:tabs>
        <w:ind w:left="4320" w:hanging="360"/>
      </w:pPr>
      <w:rPr>
        <w:rFonts w:ascii="Wingdings" w:hAnsi="Wingdings" w:hint="default"/>
      </w:rPr>
    </w:lvl>
    <w:lvl w:ilvl="6" w:tplc="E9CA89DC" w:tentative="1">
      <w:start w:val="1"/>
      <w:numFmt w:val="bullet"/>
      <w:lvlText w:val=""/>
      <w:lvlJc w:val="left"/>
      <w:pPr>
        <w:tabs>
          <w:tab w:val="num" w:pos="5040"/>
        </w:tabs>
        <w:ind w:left="5040" w:hanging="360"/>
      </w:pPr>
      <w:rPr>
        <w:rFonts w:ascii="Wingdings" w:hAnsi="Wingdings" w:hint="default"/>
      </w:rPr>
    </w:lvl>
    <w:lvl w:ilvl="7" w:tplc="66400542" w:tentative="1">
      <w:start w:val="1"/>
      <w:numFmt w:val="bullet"/>
      <w:lvlText w:val=""/>
      <w:lvlJc w:val="left"/>
      <w:pPr>
        <w:tabs>
          <w:tab w:val="num" w:pos="5760"/>
        </w:tabs>
        <w:ind w:left="5760" w:hanging="360"/>
      </w:pPr>
      <w:rPr>
        <w:rFonts w:ascii="Wingdings" w:hAnsi="Wingdings" w:hint="default"/>
      </w:rPr>
    </w:lvl>
    <w:lvl w:ilvl="8" w:tplc="FB9422EA" w:tentative="1">
      <w:start w:val="1"/>
      <w:numFmt w:val="bullet"/>
      <w:lvlText w:val=""/>
      <w:lvlJc w:val="left"/>
      <w:pPr>
        <w:tabs>
          <w:tab w:val="num" w:pos="6480"/>
        </w:tabs>
        <w:ind w:left="6480" w:hanging="360"/>
      </w:pPr>
      <w:rPr>
        <w:rFonts w:ascii="Wingdings" w:hAnsi="Wingdings" w:hint="default"/>
      </w:rPr>
    </w:lvl>
  </w:abstractNum>
  <w:abstractNum w:abstractNumId="5">
    <w:nsid w:val="6BFB43D0"/>
    <w:multiLevelType w:val="hybridMultilevel"/>
    <w:tmpl w:val="7E865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2A7744"/>
    <w:multiLevelType w:val="hybridMultilevel"/>
    <w:tmpl w:val="FF40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2F"/>
    <w:rsid w:val="000920A9"/>
    <w:rsid w:val="000A5246"/>
    <w:rsid w:val="000B143B"/>
    <w:rsid w:val="001002A1"/>
    <w:rsid w:val="0012096C"/>
    <w:rsid w:val="001545EE"/>
    <w:rsid w:val="001A72D3"/>
    <w:rsid w:val="001C5CE1"/>
    <w:rsid w:val="00224AD2"/>
    <w:rsid w:val="0023324D"/>
    <w:rsid w:val="00235393"/>
    <w:rsid w:val="00256A7F"/>
    <w:rsid w:val="0028139F"/>
    <w:rsid w:val="00295556"/>
    <w:rsid w:val="00345A20"/>
    <w:rsid w:val="003668BB"/>
    <w:rsid w:val="0037082A"/>
    <w:rsid w:val="00384E90"/>
    <w:rsid w:val="00386702"/>
    <w:rsid w:val="003B1820"/>
    <w:rsid w:val="003B3C56"/>
    <w:rsid w:val="003C0051"/>
    <w:rsid w:val="003C2E80"/>
    <w:rsid w:val="003D1C70"/>
    <w:rsid w:val="003D6390"/>
    <w:rsid w:val="003F1B51"/>
    <w:rsid w:val="00412AD5"/>
    <w:rsid w:val="004321DE"/>
    <w:rsid w:val="0046012B"/>
    <w:rsid w:val="00471DF0"/>
    <w:rsid w:val="004C563F"/>
    <w:rsid w:val="004D40A3"/>
    <w:rsid w:val="00520F22"/>
    <w:rsid w:val="00527783"/>
    <w:rsid w:val="00535516"/>
    <w:rsid w:val="005832A2"/>
    <w:rsid w:val="005959BE"/>
    <w:rsid w:val="00597CC1"/>
    <w:rsid w:val="005D78AE"/>
    <w:rsid w:val="005E37D0"/>
    <w:rsid w:val="005E56F8"/>
    <w:rsid w:val="0068244F"/>
    <w:rsid w:val="00690737"/>
    <w:rsid w:val="006D1B1D"/>
    <w:rsid w:val="00706004"/>
    <w:rsid w:val="0071121D"/>
    <w:rsid w:val="00713B1A"/>
    <w:rsid w:val="00731FC5"/>
    <w:rsid w:val="007474F1"/>
    <w:rsid w:val="0078444A"/>
    <w:rsid w:val="007A2173"/>
    <w:rsid w:val="007B323D"/>
    <w:rsid w:val="007B5A16"/>
    <w:rsid w:val="008159AD"/>
    <w:rsid w:val="00822D9D"/>
    <w:rsid w:val="00887C38"/>
    <w:rsid w:val="008A0287"/>
    <w:rsid w:val="008D3280"/>
    <w:rsid w:val="008E09A9"/>
    <w:rsid w:val="0090788C"/>
    <w:rsid w:val="00935095"/>
    <w:rsid w:val="00945576"/>
    <w:rsid w:val="00964ABD"/>
    <w:rsid w:val="009861D4"/>
    <w:rsid w:val="009A1C5A"/>
    <w:rsid w:val="009C700E"/>
    <w:rsid w:val="009F2E0D"/>
    <w:rsid w:val="00A14F7C"/>
    <w:rsid w:val="00A34648"/>
    <w:rsid w:val="00A611F6"/>
    <w:rsid w:val="00A77807"/>
    <w:rsid w:val="00AC1B56"/>
    <w:rsid w:val="00B02F74"/>
    <w:rsid w:val="00B22043"/>
    <w:rsid w:val="00B35F0B"/>
    <w:rsid w:val="00B5190B"/>
    <w:rsid w:val="00BB1BC1"/>
    <w:rsid w:val="00C25AFC"/>
    <w:rsid w:val="00C35A02"/>
    <w:rsid w:val="00C856E6"/>
    <w:rsid w:val="00C875A7"/>
    <w:rsid w:val="00CC2059"/>
    <w:rsid w:val="00CF38FC"/>
    <w:rsid w:val="00D2467A"/>
    <w:rsid w:val="00D6006C"/>
    <w:rsid w:val="00DA592F"/>
    <w:rsid w:val="00DB4C3E"/>
    <w:rsid w:val="00DD594A"/>
    <w:rsid w:val="00EB47FC"/>
    <w:rsid w:val="00EB4AEF"/>
    <w:rsid w:val="00EF17D5"/>
    <w:rsid w:val="00F169CE"/>
    <w:rsid w:val="00F30C9D"/>
    <w:rsid w:val="00F5028B"/>
    <w:rsid w:val="00F96E86"/>
    <w:rsid w:val="00FA4779"/>
    <w:rsid w:val="00FE51D2"/>
    <w:rsid w:val="00FE7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C70"/>
    <w:pPr>
      <w:ind w:left="720"/>
      <w:contextualSpacing/>
    </w:pPr>
  </w:style>
  <w:style w:type="paragraph" w:styleId="BalloonText">
    <w:name w:val="Balloon Text"/>
    <w:basedOn w:val="Normal"/>
    <w:link w:val="BalloonTextChar"/>
    <w:uiPriority w:val="99"/>
    <w:semiHidden/>
    <w:unhideWhenUsed/>
    <w:rsid w:val="001A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2D3"/>
    <w:rPr>
      <w:rFonts w:ascii="Tahoma" w:hAnsi="Tahoma" w:cs="Tahoma"/>
      <w:sz w:val="16"/>
      <w:szCs w:val="16"/>
    </w:rPr>
  </w:style>
  <w:style w:type="table" w:styleId="TableGrid">
    <w:name w:val="Table Grid"/>
    <w:basedOn w:val="TableNormal"/>
    <w:uiPriority w:val="59"/>
    <w:rsid w:val="0053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06C"/>
    <w:rPr>
      <w:color w:val="0000FF" w:themeColor="hyperlink"/>
      <w:u w:val="single"/>
    </w:rPr>
  </w:style>
  <w:style w:type="paragraph" w:styleId="Header">
    <w:name w:val="header"/>
    <w:basedOn w:val="Normal"/>
    <w:link w:val="HeaderChar"/>
    <w:uiPriority w:val="99"/>
    <w:unhideWhenUsed/>
    <w:rsid w:val="00DD5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4A"/>
  </w:style>
  <w:style w:type="paragraph" w:styleId="Footer">
    <w:name w:val="footer"/>
    <w:basedOn w:val="Normal"/>
    <w:link w:val="FooterChar"/>
    <w:uiPriority w:val="99"/>
    <w:unhideWhenUsed/>
    <w:rsid w:val="00DD5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C70"/>
    <w:pPr>
      <w:ind w:left="720"/>
      <w:contextualSpacing/>
    </w:pPr>
  </w:style>
  <w:style w:type="paragraph" w:styleId="BalloonText">
    <w:name w:val="Balloon Text"/>
    <w:basedOn w:val="Normal"/>
    <w:link w:val="BalloonTextChar"/>
    <w:uiPriority w:val="99"/>
    <w:semiHidden/>
    <w:unhideWhenUsed/>
    <w:rsid w:val="001A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2D3"/>
    <w:rPr>
      <w:rFonts w:ascii="Tahoma" w:hAnsi="Tahoma" w:cs="Tahoma"/>
      <w:sz w:val="16"/>
      <w:szCs w:val="16"/>
    </w:rPr>
  </w:style>
  <w:style w:type="table" w:styleId="TableGrid">
    <w:name w:val="Table Grid"/>
    <w:basedOn w:val="TableNormal"/>
    <w:uiPriority w:val="59"/>
    <w:rsid w:val="0053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06C"/>
    <w:rPr>
      <w:color w:val="0000FF" w:themeColor="hyperlink"/>
      <w:u w:val="single"/>
    </w:rPr>
  </w:style>
  <w:style w:type="paragraph" w:styleId="Header">
    <w:name w:val="header"/>
    <w:basedOn w:val="Normal"/>
    <w:link w:val="HeaderChar"/>
    <w:uiPriority w:val="99"/>
    <w:unhideWhenUsed/>
    <w:rsid w:val="00DD5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4A"/>
  </w:style>
  <w:style w:type="paragraph" w:styleId="Footer">
    <w:name w:val="footer"/>
    <w:basedOn w:val="Normal"/>
    <w:link w:val="FooterChar"/>
    <w:uiPriority w:val="99"/>
    <w:unhideWhenUsed/>
    <w:rsid w:val="00DD5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12049">
      <w:bodyDiv w:val="1"/>
      <w:marLeft w:val="0"/>
      <w:marRight w:val="0"/>
      <w:marTop w:val="0"/>
      <w:marBottom w:val="0"/>
      <w:divBdr>
        <w:top w:val="none" w:sz="0" w:space="0" w:color="auto"/>
        <w:left w:val="none" w:sz="0" w:space="0" w:color="auto"/>
        <w:bottom w:val="none" w:sz="0" w:space="0" w:color="auto"/>
        <w:right w:val="none" w:sz="0" w:space="0" w:color="auto"/>
      </w:divBdr>
    </w:div>
    <w:div w:id="1839230541">
      <w:bodyDiv w:val="1"/>
      <w:marLeft w:val="0"/>
      <w:marRight w:val="0"/>
      <w:marTop w:val="0"/>
      <w:marBottom w:val="0"/>
      <w:divBdr>
        <w:top w:val="none" w:sz="0" w:space="0" w:color="auto"/>
        <w:left w:val="none" w:sz="0" w:space="0" w:color="auto"/>
        <w:bottom w:val="none" w:sz="0" w:space="0" w:color="auto"/>
        <w:right w:val="none" w:sz="0" w:space="0" w:color="auto"/>
      </w:divBdr>
      <w:divsChild>
        <w:div w:id="1522012932">
          <w:marLeft w:val="547"/>
          <w:marRight w:val="0"/>
          <w:marTop w:val="86"/>
          <w:marBottom w:val="0"/>
          <w:divBdr>
            <w:top w:val="none" w:sz="0" w:space="0" w:color="auto"/>
            <w:left w:val="none" w:sz="0" w:space="0" w:color="auto"/>
            <w:bottom w:val="none" w:sz="0" w:space="0" w:color="auto"/>
            <w:right w:val="none" w:sz="0" w:space="0" w:color="auto"/>
          </w:divBdr>
        </w:div>
        <w:div w:id="1695882815">
          <w:marLeft w:val="1166"/>
          <w:marRight w:val="0"/>
          <w:marTop w:val="67"/>
          <w:marBottom w:val="0"/>
          <w:divBdr>
            <w:top w:val="none" w:sz="0" w:space="0" w:color="auto"/>
            <w:left w:val="none" w:sz="0" w:space="0" w:color="auto"/>
            <w:bottom w:val="none" w:sz="0" w:space="0" w:color="auto"/>
            <w:right w:val="none" w:sz="0" w:space="0" w:color="auto"/>
          </w:divBdr>
        </w:div>
        <w:div w:id="722362531">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activity/ramsar-regional-initiativ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9904</Characters>
  <Application>Microsoft Office Word</Application>
  <DocSecurity>4</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Ramsar\ChalmersC</dc:creator>
  <cp:lastModifiedBy>Ramsar\JenningsE</cp:lastModifiedBy>
  <cp:revision>2</cp:revision>
  <cp:lastPrinted>2016-03-06T12:36:00Z</cp:lastPrinted>
  <dcterms:created xsi:type="dcterms:W3CDTF">2016-03-11T11:14:00Z</dcterms:created>
  <dcterms:modified xsi:type="dcterms:W3CDTF">2016-03-11T11:14:00Z</dcterms:modified>
</cp:coreProperties>
</file>