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1E" w:rsidRPr="008B069A" w:rsidRDefault="00220C1E" w:rsidP="008B069A">
      <w:pPr>
        <w:pBdr>
          <w:top w:val="single" w:sz="12" w:space="0" w:color="auto" w:shadow="1"/>
          <w:left w:val="single" w:sz="12" w:space="4" w:color="auto" w:shadow="1"/>
          <w:bottom w:val="single" w:sz="12" w:space="2" w:color="auto" w:shadow="1"/>
          <w:right w:val="single" w:sz="12" w:space="7" w:color="auto" w:shadow="1"/>
        </w:pBdr>
        <w:suppressAutoHyphens/>
        <w:spacing w:after="0" w:line="240" w:lineRule="auto"/>
        <w:ind w:right="2795"/>
        <w:rPr>
          <w:rFonts w:eastAsia="Batang"/>
          <w:bCs/>
          <w:sz w:val="24"/>
          <w:szCs w:val="24"/>
          <w:lang w:val="fr-FR"/>
        </w:rPr>
      </w:pPr>
      <w:r w:rsidRPr="008B069A">
        <w:rPr>
          <w:rFonts w:eastAsia="Batang"/>
          <w:bCs/>
          <w:sz w:val="24"/>
          <w:szCs w:val="24"/>
          <w:lang w:val="fr-FR"/>
        </w:rPr>
        <w:t>CONVENTION SUR LES ZONES HUMIDES (Ramsar, Iran, 1971)</w:t>
      </w:r>
    </w:p>
    <w:p w:rsidR="00220C1E" w:rsidRPr="008B069A" w:rsidRDefault="00220C1E" w:rsidP="008B069A">
      <w:pPr>
        <w:pBdr>
          <w:top w:val="single" w:sz="12" w:space="0" w:color="auto" w:shadow="1"/>
          <w:left w:val="single" w:sz="12" w:space="4" w:color="auto" w:shadow="1"/>
          <w:bottom w:val="single" w:sz="12" w:space="2" w:color="auto" w:shadow="1"/>
          <w:right w:val="single" w:sz="12" w:space="7" w:color="auto" w:shadow="1"/>
        </w:pBdr>
        <w:suppressAutoHyphens/>
        <w:spacing w:after="0" w:line="240" w:lineRule="auto"/>
        <w:ind w:right="2795"/>
        <w:rPr>
          <w:rFonts w:eastAsia="Batang"/>
          <w:bCs/>
          <w:sz w:val="24"/>
          <w:szCs w:val="24"/>
          <w:lang w:val="fr-FR"/>
        </w:rPr>
      </w:pPr>
      <w:r w:rsidRPr="008B069A">
        <w:rPr>
          <w:rFonts w:eastAsia="Batang"/>
          <w:bCs/>
          <w:sz w:val="24"/>
          <w:szCs w:val="24"/>
          <w:lang w:val="fr-FR"/>
        </w:rPr>
        <w:t>52</w:t>
      </w:r>
      <w:r w:rsidRPr="008B069A">
        <w:rPr>
          <w:rFonts w:eastAsia="Batang"/>
          <w:bCs/>
          <w:sz w:val="24"/>
          <w:szCs w:val="24"/>
          <w:vertAlign w:val="superscript"/>
          <w:lang w:val="fr-FR"/>
        </w:rPr>
        <w:t>e</w:t>
      </w:r>
      <w:r w:rsidRPr="008B069A">
        <w:rPr>
          <w:rFonts w:eastAsia="Batang"/>
          <w:bCs/>
          <w:sz w:val="24"/>
          <w:szCs w:val="24"/>
          <w:lang w:val="fr-FR"/>
        </w:rPr>
        <w:t xml:space="preserve"> Réunion du Comité permanent</w:t>
      </w:r>
    </w:p>
    <w:p w:rsidR="00220C1E" w:rsidRPr="008B069A" w:rsidRDefault="00220C1E" w:rsidP="008B069A">
      <w:pPr>
        <w:pBdr>
          <w:top w:val="single" w:sz="12" w:space="0" w:color="auto" w:shadow="1"/>
          <w:left w:val="single" w:sz="12" w:space="4" w:color="auto" w:shadow="1"/>
          <w:bottom w:val="single" w:sz="12" w:space="2" w:color="auto" w:shadow="1"/>
          <w:right w:val="single" w:sz="12" w:space="7" w:color="auto" w:shadow="1"/>
        </w:pBdr>
        <w:suppressAutoHyphens/>
        <w:spacing w:after="0" w:line="240" w:lineRule="auto"/>
        <w:ind w:right="2795"/>
        <w:rPr>
          <w:rFonts w:eastAsia="Batang"/>
          <w:bCs/>
          <w:sz w:val="24"/>
          <w:szCs w:val="24"/>
          <w:lang w:val="fr-FR"/>
        </w:rPr>
      </w:pPr>
      <w:r w:rsidRPr="008B069A">
        <w:rPr>
          <w:rFonts w:eastAsia="Batang"/>
          <w:bCs/>
          <w:sz w:val="24"/>
          <w:szCs w:val="24"/>
          <w:lang w:val="fr-FR"/>
        </w:rPr>
        <w:t>Gland, Suisse, 13 au 17 juin 2016</w:t>
      </w:r>
    </w:p>
    <w:p w:rsidR="00220C1E" w:rsidRPr="008B069A" w:rsidRDefault="00220C1E" w:rsidP="008B069A">
      <w:pPr>
        <w:keepNext/>
        <w:suppressAutoHyphens/>
        <w:spacing w:after="0" w:line="240" w:lineRule="auto"/>
        <w:outlineLvl w:val="0"/>
        <w:rPr>
          <w:rFonts w:eastAsia="Batang"/>
          <w:b/>
          <w:sz w:val="28"/>
          <w:szCs w:val="28"/>
          <w:lang w:val="fr-FR"/>
        </w:rPr>
      </w:pPr>
    </w:p>
    <w:p w:rsidR="00220C1E" w:rsidRPr="008B069A" w:rsidRDefault="00220C1E" w:rsidP="008B069A">
      <w:pPr>
        <w:spacing w:after="0" w:line="240" w:lineRule="auto"/>
        <w:jc w:val="right"/>
        <w:rPr>
          <w:b/>
          <w:sz w:val="28"/>
          <w:szCs w:val="28"/>
          <w:lang w:val="fr-FR"/>
        </w:rPr>
      </w:pPr>
      <w:r w:rsidRPr="008B069A">
        <w:rPr>
          <w:b/>
          <w:sz w:val="28"/>
          <w:szCs w:val="28"/>
          <w:lang w:val="fr-FR"/>
        </w:rPr>
        <w:t>SC52-Inf.Doc.04</w:t>
      </w:r>
    </w:p>
    <w:p w:rsidR="00220C1E" w:rsidRPr="008B069A" w:rsidRDefault="00220C1E" w:rsidP="008B069A">
      <w:pPr>
        <w:spacing w:after="0" w:line="240" w:lineRule="auto"/>
        <w:ind w:left="709" w:hanging="709"/>
        <w:rPr>
          <w:b/>
          <w:sz w:val="28"/>
          <w:szCs w:val="28"/>
          <w:lang w:val="fr-FR"/>
        </w:rPr>
      </w:pPr>
    </w:p>
    <w:p w:rsidR="00570813" w:rsidRPr="008B069A" w:rsidRDefault="00E5668B" w:rsidP="008B069A">
      <w:pPr>
        <w:spacing w:after="0" w:line="240" w:lineRule="auto"/>
        <w:ind w:left="709" w:right="11" w:hanging="709"/>
        <w:jc w:val="center"/>
        <w:rPr>
          <w:b/>
          <w:sz w:val="28"/>
          <w:szCs w:val="28"/>
          <w:lang w:val="fr-FR"/>
        </w:rPr>
      </w:pPr>
      <w:r w:rsidRPr="008B069A">
        <w:rPr>
          <w:b/>
          <w:sz w:val="28"/>
          <w:szCs w:val="28"/>
          <w:lang w:val="fr-FR"/>
        </w:rPr>
        <w:t xml:space="preserve">Les </w:t>
      </w:r>
      <w:r w:rsidR="00DA5496" w:rsidRPr="008B069A">
        <w:rPr>
          <w:b/>
          <w:sz w:val="28"/>
          <w:szCs w:val="28"/>
          <w:lang w:val="fr-FR"/>
        </w:rPr>
        <w:t>i</w:t>
      </w:r>
      <w:r w:rsidR="00E271E6" w:rsidRPr="008B069A">
        <w:rPr>
          <w:b/>
          <w:sz w:val="28"/>
          <w:szCs w:val="28"/>
          <w:lang w:val="fr-FR"/>
        </w:rPr>
        <w:t xml:space="preserve">nitiatives régionales </w:t>
      </w:r>
      <w:r w:rsidR="00570813" w:rsidRPr="008B069A">
        <w:rPr>
          <w:b/>
          <w:sz w:val="28"/>
          <w:szCs w:val="28"/>
          <w:lang w:val="fr-FR"/>
        </w:rPr>
        <w:t>Ramsar</w:t>
      </w:r>
      <w:r w:rsidR="00220C1E" w:rsidRPr="008B069A">
        <w:rPr>
          <w:b/>
          <w:sz w:val="28"/>
          <w:szCs w:val="28"/>
          <w:lang w:val="fr-FR"/>
        </w:rPr>
        <w:t xml:space="preserve"> : Une </w:t>
      </w:r>
      <w:r w:rsidRPr="008B069A">
        <w:rPr>
          <w:b/>
          <w:sz w:val="28"/>
          <w:szCs w:val="28"/>
          <w:lang w:val="fr-FR"/>
        </w:rPr>
        <w:t>évaluation de leurs réalisations jusqu’en 2015</w:t>
      </w:r>
    </w:p>
    <w:p w:rsidR="00ED0E13" w:rsidRPr="00826163" w:rsidRDefault="00ED0E13" w:rsidP="00761069">
      <w:pPr>
        <w:spacing w:after="0" w:line="240" w:lineRule="auto"/>
        <w:ind w:left="709" w:hanging="709"/>
        <w:rPr>
          <w:b/>
          <w:sz w:val="28"/>
          <w:szCs w:val="28"/>
          <w:lang w:val="fr-FR"/>
        </w:rPr>
      </w:pPr>
    </w:p>
    <w:p w:rsidR="00570813" w:rsidRPr="00826163" w:rsidRDefault="00FC360C" w:rsidP="005C1E4C">
      <w:pPr>
        <w:pStyle w:val="ListParagraph"/>
        <w:numPr>
          <w:ilvl w:val="0"/>
          <w:numId w:val="5"/>
        </w:numPr>
        <w:spacing w:after="0" w:line="240" w:lineRule="auto"/>
        <w:ind w:left="426" w:hanging="426"/>
        <w:rPr>
          <w:lang w:val="fr-FR"/>
        </w:rPr>
      </w:pPr>
      <w:r w:rsidRPr="00826163">
        <w:rPr>
          <w:lang w:val="fr-FR"/>
        </w:rPr>
        <w:t xml:space="preserve">La </w:t>
      </w:r>
      <w:r w:rsidR="00570813" w:rsidRPr="00826163">
        <w:rPr>
          <w:lang w:val="fr-FR"/>
        </w:rPr>
        <w:t xml:space="preserve">COP12 </w:t>
      </w:r>
      <w:r w:rsidRPr="00826163">
        <w:rPr>
          <w:lang w:val="fr-FR"/>
        </w:rPr>
        <w:t>a demandé au Secrétariat de la Convention de Ramsar (dans la Résolution </w:t>
      </w:r>
      <w:r w:rsidR="002208E9" w:rsidRPr="00826163">
        <w:rPr>
          <w:lang w:val="fr-FR"/>
        </w:rPr>
        <w:t>XII.8</w:t>
      </w:r>
      <w:r w:rsidRPr="00826163">
        <w:rPr>
          <w:lang w:val="fr-FR"/>
        </w:rPr>
        <w:t>, par</w:t>
      </w:r>
      <w:r w:rsidR="002208E9" w:rsidRPr="00826163">
        <w:rPr>
          <w:lang w:val="fr-FR"/>
        </w:rPr>
        <w:t>.</w:t>
      </w:r>
      <w:r w:rsidRPr="00826163">
        <w:rPr>
          <w:lang w:val="fr-FR"/>
        </w:rPr>
        <w:t> </w:t>
      </w:r>
      <w:r w:rsidR="002208E9" w:rsidRPr="00826163">
        <w:rPr>
          <w:lang w:val="fr-FR"/>
        </w:rPr>
        <w:t>21)</w:t>
      </w:r>
      <w:r w:rsidRPr="00826163">
        <w:rPr>
          <w:lang w:val="fr-FR"/>
        </w:rPr>
        <w:t> </w:t>
      </w:r>
      <w:r w:rsidR="002208E9" w:rsidRPr="00826163">
        <w:rPr>
          <w:lang w:val="fr-FR"/>
        </w:rPr>
        <w:t xml:space="preserve">: </w:t>
      </w:r>
      <w:r w:rsidRPr="00826163">
        <w:rPr>
          <w:lang w:val="fr-FR"/>
        </w:rPr>
        <w:t>« </w:t>
      </w:r>
      <w:r w:rsidR="009C5556" w:rsidRPr="00826163">
        <w:rPr>
          <w:lang w:val="fr-FR"/>
        </w:rPr>
        <w:t>i) d’évaluer les succès des initiatives régionales qui fournissent des prestations techniques, administratives et une collaboration aux Parties de leurs régions, ainsi que leur efficacité, ii) d’analyser les points faibles, les atouts et les difficultés liés à la mise en œuvre et à la gestion des initiatives régionales, et iii) de formuler des recommandations afin d’améliorer les Directives opérationnelles relatives à l’appui fourni par les initiatives régionales à l’application de la Convention.</w:t>
      </w:r>
      <w:r w:rsidRPr="00826163">
        <w:rPr>
          <w:lang w:val="fr-FR"/>
        </w:rPr>
        <w:t> »</w:t>
      </w:r>
    </w:p>
    <w:p w:rsidR="00570813" w:rsidRPr="00826163" w:rsidRDefault="00570813" w:rsidP="00761069">
      <w:pPr>
        <w:spacing w:after="0" w:line="240" w:lineRule="auto"/>
        <w:ind w:left="709" w:hanging="709"/>
        <w:rPr>
          <w:lang w:val="fr-FR"/>
        </w:rPr>
      </w:pPr>
    </w:p>
    <w:p w:rsidR="009F7BFE" w:rsidRPr="00826163" w:rsidRDefault="00220C1E" w:rsidP="005C1E4C">
      <w:pPr>
        <w:pStyle w:val="ListParagraph"/>
        <w:numPr>
          <w:ilvl w:val="0"/>
          <w:numId w:val="5"/>
        </w:numPr>
        <w:spacing w:after="0" w:line="240" w:lineRule="auto"/>
        <w:ind w:left="426" w:hanging="426"/>
        <w:rPr>
          <w:lang w:val="fr-FR"/>
        </w:rPr>
      </w:pPr>
      <w:r w:rsidRPr="00826163">
        <w:rPr>
          <w:lang w:val="fr-FR"/>
        </w:rPr>
        <w:t>En conséquence,</w:t>
      </w:r>
      <w:r w:rsidR="00FC360C" w:rsidRPr="00826163">
        <w:rPr>
          <w:lang w:val="fr-FR"/>
        </w:rPr>
        <w:t xml:space="preserve"> le Secrétariat a demandé aux 15 </w:t>
      </w:r>
      <w:r w:rsidR="009C5556" w:rsidRPr="00826163">
        <w:rPr>
          <w:lang w:val="fr-FR"/>
        </w:rPr>
        <w:t>i</w:t>
      </w:r>
      <w:r w:rsidR="00FC360C" w:rsidRPr="00826163">
        <w:rPr>
          <w:lang w:val="fr-FR"/>
        </w:rPr>
        <w:t xml:space="preserve">nitiatives régionales approuvées par le Comité permanent comme fonctionnant dans le cadre de la Convention durant la période triennale </w:t>
      </w:r>
      <w:r w:rsidR="00A659D2" w:rsidRPr="00826163">
        <w:rPr>
          <w:lang w:val="fr-FR"/>
        </w:rPr>
        <w:t>201</w:t>
      </w:r>
      <w:r w:rsidRPr="00826163">
        <w:rPr>
          <w:lang w:val="fr-FR"/>
        </w:rPr>
        <w:t>3</w:t>
      </w:r>
      <w:r w:rsidR="00A659D2" w:rsidRPr="00826163">
        <w:rPr>
          <w:lang w:val="fr-FR"/>
        </w:rPr>
        <w:t>-2015</w:t>
      </w:r>
      <w:r w:rsidR="00FC360C" w:rsidRPr="00826163">
        <w:rPr>
          <w:lang w:val="fr-FR"/>
        </w:rPr>
        <w:t xml:space="preserve">, de remplir un questionnaire. Les réponses ont permis de compiler </w:t>
      </w:r>
      <w:r w:rsidR="009C5556" w:rsidRPr="00826163">
        <w:rPr>
          <w:lang w:val="fr-FR"/>
        </w:rPr>
        <w:t>d</w:t>
      </w:r>
      <w:r w:rsidR="00FC360C" w:rsidRPr="00826163">
        <w:rPr>
          <w:lang w:val="fr-FR"/>
        </w:rPr>
        <w:t xml:space="preserve">es informations à jour et d’établir une référence pour l’évaluation des réalisations des IRR ainsi que de leur </w:t>
      </w:r>
      <w:r w:rsidR="00BC58D6" w:rsidRPr="00826163">
        <w:rPr>
          <w:lang w:val="fr-FR"/>
        </w:rPr>
        <w:t>application</w:t>
      </w:r>
      <w:r w:rsidR="00FC360C" w:rsidRPr="00826163">
        <w:rPr>
          <w:lang w:val="fr-FR"/>
        </w:rPr>
        <w:t xml:space="preserve"> des Directives opérationnelles existantes.</w:t>
      </w:r>
      <w:r w:rsidRPr="00826163">
        <w:rPr>
          <w:lang w:val="fr-FR"/>
        </w:rPr>
        <w:t xml:space="preserve"> Un projet de cette évaluation a été soumis pour commentaires aux chefs des initiatives régionales (lors d’un atelier organisé le 22 novembre 2015) et à toutes les Parties (par correspondance, en décembre 2015). Les commentaires reçus sont inclus dans la version révisée.</w:t>
      </w:r>
      <w:r w:rsidR="00FC360C" w:rsidRPr="00826163">
        <w:rPr>
          <w:lang w:val="fr-FR"/>
        </w:rPr>
        <w:t xml:space="preserve"> Le reste du document </w:t>
      </w:r>
      <w:r w:rsidR="009C5556" w:rsidRPr="00826163">
        <w:rPr>
          <w:lang w:val="fr-FR"/>
        </w:rPr>
        <w:t>consigne</w:t>
      </w:r>
      <w:r w:rsidR="00FC360C" w:rsidRPr="00826163">
        <w:rPr>
          <w:lang w:val="fr-FR"/>
        </w:rPr>
        <w:t xml:space="preserve"> de brefs résumés des réponses </w:t>
      </w:r>
      <w:r w:rsidR="009C5556" w:rsidRPr="00826163">
        <w:rPr>
          <w:lang w:val="fr-FR"/>
        </w:rPr>
        <w:t>données</w:t>
      </w:r>
      <w:r w:rsidR="00FC360C" w:rsidRPr="00826163">
        <w:rPr>
          <w:lang w:val="fr-FR"/>
        </w:rPr>
        <w:t xml:space="preserve"> par les</w:t>
      </w:r>
      <w:r w:rsidR="000A7833" w:rsidRPr="00826163">
        <w:rPr>
          <w:lang w:val="fr-FR"/>
        </w:rPr>
        <w:t xml:space="preserve"> i</w:t>
      </w:r>
      <w:r w:rsidR="00FC360C" w:rsidRPr="00826163">
        <w:rPr>
          <w:lang w:val="fr-FR"/>
        </w:rPr>
        <w:t>nitiatives. Les réponses courtes et normalisées figurant ci</w:t>
      </w:r>
      <w:r w:rsidR="00FC360C" w:rsidRPr="00826163">
        <w:rPr>
          <w:lang w:val="fr-FR"/>
        </w:rPr>
        <w:noBreakHyphen/>
        <w:t>dessous permettront au lecteur de comp</w:t>
      </w:r>
      <w:r w:rsidR="00C76EF7" w:rsidRPr="00826163">
        <w:rPr>
          <w:lang w:val="fr-FR"/>
        </w:rPr>
        <w:t>arer les différences entre les i</w:t>
      </w:r>
      <w:r w:rsidR="00FC360C" w:rsidRPr="00826163">
        <w:rPr>
          <w:lang w:val="fr-FR"/>
        </w:rPr>
        <w:t>nitiatives et de constater les domaines où les réponses sont semblables.</w:t>
      </w:r>
      <w:r w:rsidR="00267896" w:rsidRPr="00826163">
        <w:rPr>
          <w:lang w:val="fr-FR"/>
        </w:rPr>
        <w:t xml:space="preserve"> </w:t>
      </w:r>
      <w:r w:rsidR="00FC360C" w:rsidRPr="00826163">
        <w:rPr>
          <w:lang w:val="fr-FR"/>
        </w:rPr>
        <w:t>Les commentaires ajoutés par le Secrétariat font référence aux Directives opérationnelles existantes pour </w:t>
      </w:r>
      <w:r w:rsidR="00A226C7" w:rsidRPr="00826163">
        <w:rPr>
          <w:lang w:val="fr-FR"/>
        </w:rPr>
        <w:t>2013-2015</w:t>
      </w:r>
      <w:r w:rsidR="004A663E" w:rsidRPr="00826163">
        <w:rPr>
          <w:lang w:val="fr-FR"/>
        </w:rPr>
        <w:t>,</w:t>
      </w:r>
      <w:r w:rsidR="00A226C7" w:rsidRPr="00826163">
        <w:rPr>
          <w:lang w:val="fr-FR"/>
        </w:rPr>
        <w:t xml:space="preserve"> </w:t>
      </w:r>
      <w:r w:rsidR="00FC360C" w:rsidRPr="00826163">
        <w:rPr>
          <w:lang w:val="fr-FR"/>
        </w:rPr>
        <w:t xml:space="preserve">dans le but d’élaborer des moyens communs de soutenir les </w:t>
      </w:r>
      <w:r w:rsidR="009C5556" w:rsidRPr="00826163">
        <w:rPr>
          <w:lang w:val="fr-FR"/>
        </w:rPr>
        <w:t>i</w:t>
      </w:r>
      <w:r w:rsidR="00FC360C" w:rsidRPr="00826163">
        <w:rPr>
          <w:lang w:val="fr-FR"/>
        </w:rPr>
        <w:t>nitiatives régionales Ramsar pour améliorer l’application de la Convention de Ramsar sur les zones humides.</w:t>
      </w:r>
      <w:r w:rsidR="009F7BFE" w:rsidRPr="00826163">
        <w:rPr>
          <w:lang w:val="fr-FR"/>
        </w:rPr>
        <w:t xml:space="preserve"> </w:t>
      </w:r>
    </w:p>
    <w:p w:rsidR="00A659D2" w:rsidRPr="00826163" w:rsidRDefault="00267896" w:rsidP="005C1E4C">
      <w:pPr>
        <w:tabs>
          <w:tab w:val="left" w:pos="4980"/>
        </w:tabs>
        <w:spacing w:after="0" w:line="240" w:lineRule="auto"/>
        <w:ind w:left="426" w:hanging="426"/>
        <w:rPr>
          <w:lang w:val="fr-FR"/>
        </w:rPr>
      </w:pPr>
      <w:r w:rsidRPr="00826163">
        <w:rPr>
          <w:lang w:val="fr-FR"/>
        </w:rPr>
        <w:tab/>
      </w:r>
    </w:p>
    <w:p w:rsidR="003243B7" w:rsidRPr="00826163" w:rsidRDefault="00FC360C" w:rsidP="005C1E4C">
      <w:pPr>
        <w:pStyle w:val="ListParagraph"/>
        <w:keepNext/>
        <w:keepLines/>
        <w:numPr>
          <w:ilvl w:val="0"/>
          <w:numId w:val="5"/>
        </w:numPr>
        <w:spacing w:after="0" w:line="240" w:lineRule="auto"/>
        <w:ind w:left="426" w:hanging="426"/>
        <w:rPr>
          <w:lang w:val="fr-FR"/>
        </w:rPr>
      </w:pPr>
      <w:r w:rsidRPr="00826163">
        <w:rPr>
          <w:lang w:val="fr-FR"/>
        </w:rPr>
        <w:t xml:space="preserve">Le présent rapport </w:t>
      </w:r>
      <w:r w:rsidR="00BC58D6" w:rsidRPr="00826163">
        <w:rPr>
          <w:lang w:val="fr-FR"/>
        </w:rPr>
        <w:t>reprend</w:t>
      </w:r>
      <w:r w:rsidRPr="00826163">
        <w:rPr>
          <w:lang w:val="fr-FR"/>
        </w:rPr>
        <w:t xml:space="preserve"> la structure du questionnaire et sa numérotation. Chaque initiative est identifiée par un code d’une lettre :</w:t>
      </w:r>
    </w:p>
    <w:p w:rsidR="003243B7" w:rsidRPr="00826163" w:rsidRDefault="003243B7" w:rsidP="00FC360C">
      <w:pPr>
        <w:keepNext/>
        <w:keepLines/>
        <w:spacing w:after="0" w:line="240" w:lineRule="auto"/>
        <w:ind w:left="709" w:hanging="709"/>
        <w:rPr>
          <w:lang w:val="fr-FR"/>
        </w:rPr>
      </w:pPr>
    </w:p>
    <w:p w:rsidR="003243B7" w:rsidRPr="00826163" w:rsidRDefault="003243B7" w:rsidP="005C1E4C">
      <w:pPr>
        <w:keepNext/>
        <w:keepLines/>
        <w:spacing w:after="0" w:line="240" w:lineRule="auto"/>
        <w:ind w:left="851" w:hanging="425"/>
        <w:rPr>
          <w:lang w:val="fr-FR"/>
        </w:rPr>
      </w:pPr>
      <w:r w:rsidRPr="00826163">
        <w:rPr>
          <w:lang w:val="fr-FR"/>
        </w:rPr>
        <w:t>A</w:t>
      </w:r>
      <w:r w:rsidRPr="00826163">
        <w:rPr>
          <w:lang w:val="fr-FR"/>
        </w:rPr>
        <w:tab/>
      </w:r>
      <w:r w:rsidR="00FC360C" w:rsidRPr="00826163">
        <w:rPr>
          <w:lang w:val="fr-FR"/>
        </w:rPr>
        <w:t xml:space="preserve">Centre </w:t>
      </w:r>
      <w:r w:rsidRPr="00826163">
        <w:rPr>
          <w:lang w:val="fr-FR"/>
        </w:rPr>
        <w:t xml:space="preserve">Ramsar </w:t>
      </w:r>
      <w:r w:rsidR="00FC360C" w:rsidRPr="00826163">
        <w:rPr>
          <w:lang w:val="fr-FR"/>
        </w:rPr>
        <w:t>pour l’Afrique de l’Est</w:t>
      </w:r>
      <w:r w:rsidRPr="00826163">
        <w:rPr>
          <w:lang w:val="fr-FR"/>
        </w:rPr>
        <w:t xml:space="preserve"> (RAMCEA) </w:t>
      </w:r>
      <w:r w:rsidR="00FC360C" w:rsidRPr="00826163">
        <w:rPr>
          <w:lang w:val="fr-FR"/>
        </w:rPr>
        <w:t xml:space="preserve">à </w:t>
      </w:r>
      <w:r w:rsidRPr="00826163">
        <w:rPr>
          <w:lang w:val="fr-FR"/>
        </w:rPr>
        <w:t>Kampala</w:t>
      </w:r>
    </w:p>
    <w:p w:rsidR="003243B7" w:rsidRPr="00826163" w:rsidRDefault="003243B7" w:rsidP="005C1E4C">
      <w:pPr>
        <w:spacing w:after="0" w:line="240" w:lineRule="auto"/>
        <w:ind w:left="851" w:hanging="425"/>
        <w:rPr>
          <w:lang w:val="fr-FR"/>
        </w:rPr>
      </w:pPr>
      <w:r w:rsidRPr="00826163">
        <w:rPr>
          <w:lang w:val="fr-FR"/>
        </w:rPr>
        <w:t>B</w:t>
      </w:r>
      <w:r w:rsidRPr="00826163">
        <w:rPr>
          <w:lang w:val="fr-FR"/>
        </w:rPr>
        <w:tab/>
      </w:r>
      <w:r w:rsidR="00FC360C" w:rsidRPr="00826163">
        <w:rPr>
          <w:lang w:val="fr-FR"/>
        </w:rPr>
        <w:t>Centre régional Ramsar pour l’Asie centrale et de l’Ouest</w:t>
      </w:r>
      <w:r w:rsidRPr="00826163">
        <w:rPr>
          <w:lang w:val="fr-FR"/>
        </w:rPr>
        <w:t xml:space="preserve"> (RRC-CWA) </w:t>
      </w:r>
      <w:r w:rsidR="00FC360C" w:rsidRPr="00826163">
        <w:rPr>
          <w:lang w:val="fr-FR"/>
        </w:rPr>
        <w:t>à</w:t>
      </w:r>
      <w:r w:rsidRPr="00826163">
        <w:rPr>
          <w:lang w:val="fr-FR"/>
        </w:rPr>
        <w:t xml:space="preserve"> </w:t>
      </w:r>
      <w:r w:rsidR="00FC360C" w:rsidRPr="00826163">
        <w:rPr>
          <w:lang w:val="fr-FR"/>
        </w:rPr>
        <w:t>Téhéran</w:t>
      </w:r>
    </w:p>
    <w:p w:rsidR="003243B7" w:rsidRPr="00826163" w:rsidRDefault="003243B7" w:rsidP="005C1E4C">
      <w:pPr>
        <w:spacing w:after="0" w:line="240" w:lineRule="auto"/>
        <w:ind w:left="851" w:hanging="425"/>
        <w:rPr>
          <w:lang w:val="fr-FR"/>
        </w:rPr>
      </w:pPr>
      <w:r w:rsidRPr="00826163">
        <w:rPr>
          <w:lang w:val="fr-FR"/>
        </w:rPr>
        <w:t>C</w:t>
      </w:r>
      <w:r w:rsidRPr="00826163">
        <w:rPr>
          <w:lang w:val="fr-FR"/>
        </w:rPr>
        <w:tab/>
      </w:r>
      <w:r w:rsidR="00FC360C" w:rsidRPr="00826163">
        <w:rPr>
          <w:lang w:val="fr-FR"/>
        </w:rPr>
        <w:t xml:space="preserve">Centre régional </w:t>
      </w:r>
      <w:r w:rsidRPr="00826163">
        <w:rPr>
          <w:lang w:val="fr-FR"/>
        </w:rPr>
        <w:t xml:space="preserve">Ramsar </w:t>
      </w:r>
      <w:r w:rsidR="00FC360C" w:rsidRPr="00826163">
        <w:rPr>
          <w:lang w:val="fr-FR"/>
        </w:rPr>
        <w:t>pour l’Asie de l’Est</w:t>
      </w:r>
      <w:r w:rsidRPr="00826163">
        <w:rPr>
          <w:lang w:val="fr-FR"/>
        </w:rPr>
        <w:t xml:space="preserve"> (RRC-EA) </w:t>
      </w:r>
      <w:r w:rsidR="00FC360C" w:rsidRPr="00826163">
        <w:rPr>
          <w:lang w:val="fr-FR"/>
        </w:rPr>
        <w:t>à</w:t>
      </w:r>
      <w:r w:rsidRPr="00826163">
        <w:rPr>
          <w:lang w:val="fr-FR"/>
        </w:rPr>
        <w:t xml:space="preserve"> Changwon</w:t>
      </w:r>
    </w:p>
    <w:p w:rsidR="006C7152" w:rsidRPr="00826163" w:rsidRDefault="006C7152" w:rsidP="005C1E4C">
      <w:pPr>
        <w:spacing w:after="0" w:line="240" w:lineRule="auto"/>
        <w:ind w:left="851" w:hanging="425"/>
        <w:rPr>
          <w:lang w:val="fr-FR"/>
        </w:rPr>
      </w:pPr>
      <w:r w:rsidRPr="00826163">
        <w:rPr>
          <w:lang w:val="fr-FR"/>
        </w:rPr>
        <w:t>R</w:t>
      </w:r>
      <w:r w:rsidRPr="00826163">
        <w:rPr>
          <w:lang w:val="fr-FR"/>
        </w:rPr>
        <w:tab/>
        <w:t>Centre régional Ramsar pour la formation et la recherche relatives aux zones humides dans l’hémisphère occidental (CREHO)</w:t>
      </w:r>
    </w:p>
    <w:p w:rsidR="003243B7" w:rsidRPr="00826163" w:rsidRDefault="003243B7" w:rsidP="005C1E4C">
      <w:pPr>
        <w:spacing w:after="0" w:line="240" w:lineRule="auto"/>
        <w:ind w:left="851" w:hanging="425"/>
        <w:rPr>
          <w:lang w:val="fr-FR"/>
        </w:rPr>
      </w:pPr>
      <w:r w:rsidRPr="00826163">
        <w:rPr>
          <w:lang w:val="fr-FR"/>
        </w:rPr>
        <w:t>D</w:t>
      </w:r>
      <w:r w:rsidRPr="00826163">
        <w:rPr>
          <w:lang w:val="fr-FR"/>
        </w:rPr>
        <w:tab/>
      </w:r>
      <w:r w:rsidR="000600C3" w:rsidRPr="00826163">
        <w:rPr>
          <w:lang w:val="fr-FR"/>
        </w:rPr>
        <w:t>Réseau des zones humides côtières d’Afrique de l’Ouest</w:t>
      </w:r>
      <w:r w:rsidRPr="00826163">
        <w:rPr>
          <w:lang w:val="fr-FR"/>
        </w:rPr>
        <w:t xml:space="preserve"> (WaCoWet)</w:t>
      </w:r>
    </w:p>
    <w:p w:rsidR="003243B7" w:rsidRPr="00826163" w:rsidRDefault="003243B7" w:rsidP="005C1E4C">
      <w:pPr>
        <w:spacing w:after="0" w:line="240" w:lineRule="auto"/>
        <w:ind w:left="851" w:hanging="425"/>
        <w:rPr>
          <w:lang w:val="fr-FR"/>
        </w:rPr>
      </w:pPr>
      <w:r w:rsidRPr="00826163">
        <w:rPr>
          <w:lang w:val="fr-FR"/>
        </w:rPr>
        <w:t>E</w:t>
      </w:r>
      <w:r w:rsidRPr="00826163">
        <w:rPr>
          <w:lang w:val="fr-FR"/>
        </w:rPr>
        <w:tab/>
      </w:r>
      <w:r w:rsidR="000600C3" w:rsidRPr="00826163">
        <w:rPr>
          <w:lang w:val="fr-FR"/>
        </w:rPr>
        <w:t xml:space="preserve">Réseau </w:t>
      </w:r>
      <w:r w:rsidRPr="00826163">
        <w:rPr>
          <w:lang w:val="fr-FR"/>
        </w:rPr>
        <w:t xml:space="preserve">Ramsar </w:t>
      </w:r>
      <w:r w:rsidR="000600C3" w:rsidRPr="00826163">
        <w:rPr>
          <w:lang w:val="fr-FR"/>
        </w:rPr>
        <w:t>du bassin du Niger</w:t>
      </w:r>
      <w:r w:rsidRPr="00826163">
        <w:rPr>
          <w:lang w:val="fr-FR"/>
        </w:rPr>
        <w:t xml:space="preserve"> (NigerWet)</w:t>
      </w:r>
    </w:p>
    <w:p w:rsidR="003243B7" w:rsidRPr="00826163" w:rsidRDefault="003243B7" w:rsidP="005C1E4C">
      <w:pPr>
        <w:spacing w:after="0" w:line="240" w:lineRule="auto"/>
        <w:ind w:left="851" w:hanging="425"/>
        <w:rPr>
          <w:lang w:val="fr-FR"/>
        </w:rPr>
      </w:pPr>
      <w:r w:rsidRPr="00826163">
        <w:rPr>
          <w:lang w:val="fr-FR"/>
        </w:rPr>
        <w:t>F</w:t>
      </w:r>
      <w:r w:rsidRPr="00826163">
        <w:rPr>
          <w:lang w:val="fr-FR"/>
        </w:rPr>
        <w:tab/>
      </w:r>
      <w:r w:rsidR="000600C3" w:rsidRPr="00826163">
        <w:rPr>
          <w:lang w:val="fr-FR"/>
        </w:rPr>
        <w:t>Stratégie régionale pour les zones humides des Hautes Andes</w:t>
      </w:r>
    </w:p>
    <w:p w:rsidR="003243B7" w:rsidRPr="00826163" w:rsidRDefault="003243B7" w:rsidP="005C1E4C">
      <w:pPr>
        <w:spacing w:after="0" w:line="240" w:lineRule="auto"/>
        <w:ind w:left="851" w:hanging="425"/>
        <w:rPr>
          <w:lang w:val="fr-FR"/>
        </w:rPr>
      </w:pPr>
      <w:r w:rsidRPr="00826163">
        <w:rPr>
          <w:lang w:val="fr-FR"/>
        </w:rPr>
        <w:t>G</w:t>
      </w:r>
      <w:r w:rsidRPr="00826163">
        <w:rPr>
          <w:lang w:val="fr-FR"/>
        </w:rPr>
        <w:tab/>
        <w:t>Strat</w:t>
      </w:r>
      <w:r w:rsidR="000600C3" w:rsidRPr="00826163">
        <w:rPr>
          <w:lang w:val="fr-FR"/>
        </w:rPr>
        <w:t>égie pour les zones humides du bassin du Río de la Plata</w:t>
      </w:r>
    </w:p>
    <w:p w:rsidR="003243B7" w:rsidRPr="00826163" w:rsidRDefault="003243B7" w:rsidP="005C1E4C">
      <w:pPr>
        <w:spacing w:after="0" w:line="240" w:lineRule="auto"/>
        <w:ind w:left="851" w:hanging="425"/>
        <w:rPr>
          <w:lang w:val="fr-FR"/>
        </w:rPr>
      </w:pPr>
      <w:r w:rsidRPr="00826163">
        <w:rPr>
          <w:lang w:val="fr-FR"/>
        </w:rPr>
        <w:t>H</w:t>
      </w:r>
      <w:r w:rsidRPr="00826163">
        <w:rPr>
          <w:lang w:val="fr-FR"/>
        </w:rPr>
        <w:tab/>
      </w:r>
      <w:r w:rsidR="000600C3" w:rsidRPr="00826163">
        <w:rPr>
          <w:lang w:val="fr-FR"/>
        </w:rPr>
        <w:t>Initiative régionale pour les zones humides des Caraïbes</w:t>
      </w:r>
      <w:r w:rsidRPr="00826163">
        <w:rPr>
          <w:lang w:val="fr-FR"/>
        </w:rPr>
        <w:t xml:space="preserve"> (CariWet)</w:t>
      </w:r>
    </w:p>
    <w:p w:rsidR="003243B7" w:rsidRPr="00826163" w:rsidRDefault="003243B7" w:rsidP="005C1E4C">
      <w:pPr>
        <w:spacing w:after="0" w:line="240" w:lineRule="auto"/>
        <w:ind w:left="851" w:hanging="425"/>
        <w:rPr>
          <w:lang w:val="fr-FR"/>
        </w:rPr>
      </w:pPr>
      <w:r w:rsidRPr="00826163">
        <w:rPr>
          <w:lang w:val="fr-FR"/>
        </w:rPr>
        <w:t>J</w:t>
      </w:r>
      <w:r w:rsidRPr="00826163">
        <w:rPr>
          <w:lang w:val="fr-FR"/>
        </w:rPr>
        <w:tab/>
      </w:r>
      <w:r w:rsidR="000600C3" w:rsidRPr="00826163">
        <w:rPr>
          <w:lang w:val="fr-FR"/>
        </w:rPr>
        <w:t xml:space="preserve">Conservation et utilisation rationnelle des mangroves et récifs coralliens </w:t>
      </w:r>
      <w:r w:rsidRPr="00826163">
        <w:rPr>
          <w:lang w:val="fr-FR"/>
        </w:rPr>
        <w:t>[</w:t>
      </w:r>
      <w:r w:rsidR="000600C3" w:rsidRPr="00826163">
        <w:rPr>
          <w:lang w:val="fr-FR"/>
        </w:rPr>
        <w:t>d’Amérique</w:t>
      </w:r>
      <w:r w:rsidRPr="00826163">
        <w:rPr>
          <w:lang w:val="fr-FR"/>
        </w:rPr>
        <w:t>]</w:t>
      </w:r>
    </w:p>
    <w:p w:rsidR="003243B7" w:rsidRPr="00826163" w:rsidRDefault="003243B7" w:rsidP="005C1E4C">
      <w:pPr>
        <w:spacing w:after="0" w:line="240" w:lineRule="auto"/>
        <w:ind w:left="851" w:hanging="425"/>
        <w:rPr>
          <w:lang w:val="fr-FR"/>
        </w:rPr>
      </w:pPr>
      <w:r w:rsidRPr="00826163">
        <w:rPr>
          <w:lang w:val="fr-FR"/>
        </w:rPr>
        <w:t>K</w:t>
      </w:r>
      <w:r w:rsidRPr="00826163">
        <w:rPr>
          <w:lang w:val="fr-FR"/>
        </w:rPr>
        <w:tab/>
      </w:r>
      <w:r w:rsidR="000600C3" w:rsidRPr="00826163">
        <w:rPr>
          <w:lang w:val="fr-FR"/>
        </w:rPr>
        <w:t>Partenariat de la voie de migration Asie de l’Est-Australasie</w:t>
      </w:r>
      <w:r w:rsidRPr="00826163">
        <w:rPr>
          <w:lang w:val="fr-FR"/>
        </w:rPr>
        <w:t xml:space="preserve"> (EAAFP)</w:t>
      </w:r>
    </w:p>
    <w:p w:rsidR="003243B7" w:rsidRPr="00826163" w:rsidRDefault="003243B7" w:rsidP="005C1E4C">
      <w:pPr>
        <w:spacing w:after="0" w:line="240" w:lineRule="auto"/>
        <w:ind w:left="851" w:hanging="425"/>
        <w:rPr>
          <w:lang w:val="fr-FR"/>
        </w:rPr>
      </w:pPr>
      <w:r w:rsidRPr="00826163">
        <w:rPr>
          <w:lang w:val="fr-FR"/>
        </w:rPr>
        <w:t>L</w:t>
      </w:r>
      <w:r w:rsidRPr="00826163">
        <w:rPr>
          <w:lang w:val="fr-FR"/>
        </w:rPr>
        <w:tab/>
      </w:r>
      <w:r w:rsidR="000600C3" w:rsidRPr="00826163">
        <w:rPr>
          <w:lang w:val="fr-FR"/>
        </w:rPr>
        <w:t>Initiative pour les zones humides méditerranéennes</w:t>
      </w:r>
      <w:r w:rsidRPr="00826163">
        <w:rPr>
          <w:lang w:val="fr-FR"/>
        </w:rPr>
        <w:t xml:space="preserve"> (MedWet)</w:t>
      </w:r>
    </w:p>
    <w:p w:rsidR="003243B7" w:rsidRPr="00826163" w:rsidRDefault="003243B7" w:rsidP="005C1E4C">
      <w:pPr>
        <w:spacing w:after="0" w:line="240" w:lineRule="auto"/>
        <w:ind w:left="851" w:hanging="425"/>
        <w:rPr>
          <w:lang w:val="fr-FR"/>
        </w:rPr>
      </w:pPr>
      <w:r w:rsidRPr="00826163">
        <w:rPr>
          <w:lang w:val="fr-FR"/>
        </w:rPr>
        <w:t>M</w:t>
      </w:r>
      <w:r w:rsidRPr="00826163">
        <w:rPr>
          <w:lang w:val="fr-FR"/>
        </w:rPr>
        <w:tab/>
      </w:r>
      <w:r w:rsidR="000600C3" w:rsidRPr="00826163">
        <w:rPr>
          <w:lang w:val="fr-FR"/>
        </w:rPr>
        <w:t>Initiative pour les zones humides des Carpates</w:t>
      </w:r>
      <w:r w:rsidRPr="00826163">
        <w:rPr>
          <w:lang w:val="fr-FR"/>
        </w:rPr>
        <w:t xml:space="preserve"> (CWI)</w:t>
      </w:r>
    </w:p>
    <w:p w:rsidR="003243B7" w:rsidRPr="00826163" w:rsidRDefault="003243B7" w:rsidP="005C1E4C">
      <w:pPr>
        <w:spacing w:after="0" w:line="240" w:lineRule="auto"/>
        <w:ind w:left="851" w:hanging="425"/>
        <w:rPr>
          <w:lang w:val="fr-FR"/>
        </w:rPr>
      </w:pPr>
      <w:r w:rsidRPr="00826163">
        <w:rPr>
          <w:lang w:val="fr-FR"/>
        </w:rPr>
        <w:t>N</w:t>
      </w:r>
      <w:r w:rsidRPr="00826163">
        <w:rPr>
          <w:lang w:val="fr-FR"/>
        </w:rPr>
        <w:tab/>
      </w:r>
      <w:r w:rsidR="000600C3" w:rsidRPr="00826163">
        <w:rPr>
          <w:lang w:val="fr-FR"/>
        </w:rPr>
        <w:t>Initiative pour les zones humides nordiques-baltiques</w:t>
      </w:r>
      <w:r w:rsidRPr="00826163">
        <w:rPr>
          <w:lang w:val="fr-FR"/>
        </w:rPr>
        <w:t xml:space="preserve"> (NorBalWet)</w:t>
      </w:r>
    </w:p>
    <w:p w:rsidR="003243B7" w:rsidRPr="00826163" w:rsidRDefault="003243B7" w:rsidP="008B069A">
      <w:pPr>
        <w:spacing w:after="0" w:line="240" w:lineRule="auto"/>
        <w:ind w:left="851" w:hanging="425"/>
        <w:rPr>
          <w:sz w:val="24"/>
          <w:szCs w:val="24"/>
          <w:lang w:val="fr-FR"/>
        </w:rPr>
      </w:pPr>
      <w:r w:rsidRPr="00826163">
        <w:rPr>
          <w:lang w:val="fr-FR"/>
        </w:rPr>
        <w:t>P</w:t>
      </w:r>
      <w:r w:rsidRPr="00826163">
        <w:rPr>
          <w:lang w:val="fr-FR"/>
        </w:rPr>
        <w:tab/>
      </w:r>
      <w:r w:rsidR="000600C3" w:rsidRPr="00826163">
        <w:rPr>
          <w:lang w:val="fr-FR"/>
        </w:rPr>
        <w:t>Zones humides côtières de la mer Noire et de la mer d’</w:t>
      </w:r>
      <w:r w:rsidRPr="00826163">
        <w:rPr>
          <w:lang w:val="fr-FR"/>
        </w:rPr>
        <w:t>Azov (BlackSeaWet)</w:t>
      </w:r>
    </w:p>
    <w:p w:rsidR="008B069A" w:rsidRDefault="008B069A" w:rsidP="00761069">
      <w:pPr>
        <w:spacing w:after="0" w:line="240" w:lineRule="auto"/>
        <w:ind w:left="709" w:hanging="709"/>
        <w:rPr>
          <w:b/>
          <w:sz w:val="24"/>
          <w:szCs w:val="24"/>
          <w:lang w:val="fr-FR"/>
        </w:rPr>
        <w:sectPr w:rsidR="008B069A" w:rsidSect="008B069A">
          <w:footerReference w:type="default" r:id="rId9"/>
          <w:pgSz w:w="11907" w:h="16839" w:code="9"/>
          <w:pgMar w:top="1304" w:right="1191" w:bottom="1304" w:left="1191" w:header="709" w:footer="709" w:gutter="0"/>
          <w:cols w:space="708"/>
          <w:titlePg/>
          <w:docGrid w:linePitch="360"/>
        </w:sectPr>
      </w:pPr>
    </w:p>
    <w:p w:rsidR="002969F3" w:rsidRPr="00826163" w:rsidRDefault="002969F3" w:rsidP="00761069">
      <w:pPr>
        <w:spacing w:after="0" w:line="240" w:lineRule="auto"/>
        <w:ind w:left="709" w:hanging="709"/>
        <w:rPr>
          <w:b/>
          <w:sz w:val="24"/>
          <w:szCs w:val="24"/>
          <w:lang w:val="fr-FR"/>
        </w:rPr>
      </w:pPr>
    </w:p>
    <w:p w:rsidR="00BD2417" w:rsidRPr="008B069A" w:rsidRDefault="000600C3" w:rsidP="00761069">
      <w:pPr>
        <w:spacing w:after="0" w:line="240" w:lineRule="auto"/>
        <w:ind w:left="709" w:hanging="709"/>
        <w:rPr>
          <w:b/>
          <w:lang w:val="fr-FR"/>
        </w:rPr>
      </w:pPr>
      <w:r w:rsidRPr="008B069A">
        <w:rPr>
          <w:b/>
          <w:lang w:val="fr-FR"/>
        </w:rPr>
        <w:t xml:space="preserve">Principales réalisations des </w:t>
      </w:r>
      <w:r w:rsidR="009C5556" w:rsidRPr="008B069A">
        <w:rPr>
          <w:b/>
          <w:lang w:val="fr-FR"/>
        </w:rPr>
        <w:t>i</w:t>
      </w:r>
      <w:r w:rsidRPr="008B069A">
        <w:rPr>
          <w:b/>
          <w:lang w:val="fr-FR"/>
        </w:rPr>
        <w:t>nitiatives régionales Ramsar</w:t>
      </w:r>
    </w:p>
    <w:p w:rsidR="007A487D" w:rsidRPr="008B069A" w:rsidRDefault="007A487D" w:rsidP="00761069">
      <w:pPr>
        <w:spacing w:after="0" w:line="240" w:lineRule="auto"/>
        <w:ind w:left="709" w:hanging="709"/>
        <w:rPr>
          <w:lang w:val="fr-FR"/>
        </w:rPr>
      </w:pPr>
    </w:p>
    <w:p w:rsidR="00F9037F" w:rsidRPr="008B069A" w:rsidRDefault="003B45F0" w:rsidP="005C1E4C">
      <w:pPr>
        <w:pStyle w:val="ListParagraph"/>
        <w:numPr>
          <w:ilvl w:val="0"/>
          <w:numId w:val="5"/>
        </w:numPr>
        <w:spacing w:after="0" w:line="240" w:lineRule="auto"/>
        <w:ind w:left="426" w:hanging="426"/>
        <w:rPr>
          <w:lang w:val="fr-FR"/>
        </w:rPr>
      </w:pPr>
      <w:r w:rsidRPr="008B069A">
        <w:rPr>
          <w:lang w:val="fr-FR"/>
        </w:rPr>
        <w:t xml:space="preserve">Les chefs des </w:t>
      </w:r>
      <w:r w:rsidR="009C5556" w:rsidRPr="008B069A">
        <w:rPr>
          <w:lang w:val="fr-FR"/>
        </w:rPr>
        <w:t>i</w:t>
      </w:r>
      <w:r w:rsidRPr="008B069A">
        <w:rPr>
          <w:lang w:val="fr-FR"/>
        </w:rPr>
        <w:t xml:space="preserve">nitiatives régionales Ramsar ont été priés d’énumérer leurs trois principaux succès (et leurs résultats). Le but était d’éclaircir les principales contributions des </w:t>
      </w:r>
      <w:r w:rsidR="009C5556" w:rsidRPr="008B069A">
        <w:rPr>
          <w:lang w:val="fr-FR"/>
        </w:rPr>
        <w:t>i</w:t>
      </w:r>
      <w:r w:rsidRPr="008B069A">
        <w:rPr>
          <w:lang w:val="fr-FR"/>
        </w:rPr>
        <w:t>nitiatives régionales à l’application de la Convention de Ramsar. Ci</w:t>
      </w:r>
      <w:r w:rsidRPr="008B069A">
        <w:rPr>
          <w:lang w:val="fr-FR"/>
        </w:rPr>
        <w:noBreakHyphen/>
        <w:t>dessous figure un résumé de leurs réponses. Les initiatives A, B</w:t>
      </w:r>
      <w:r w:rsidR="006C7152" w:rsidRPr="008B069A">
        <w:rPr>
          <w:lang w:val="fr-FR"/>
        </w:rPr>
        <w:t>, C et R</w:t>
      </w:r>
      <w:r w:rsidRPr="008B069A">
        <w:rPr>
          <w:lang w:val="fr-FR"/>
        </w:rPr>
        <w:t xml:space="preserve"> concernent des centres régionaux de formation et de renforcement des capacités. En conséquence, les programmes de formation figurent en bonne place parmi les principales réalisations tandis que les </w:t>
      </w:r>
      <w:r w:rsidR="005151A5" w:rsidRPr="008B069A">
        <w:rPr>
          <w:lang w:val="fr-FR"/>
        </w:rPr>
        <w:t>initiatives</w:t>
      </w:r>
      <w:r w:rsidRPr="008B069A">
        <w:rPr>
          <w:lang w:val="fr-FR"/>
        </w:rPr>
        <w:t> D</w:t>
      </w:r>
      <w:r w:rsidRPr="008B069A">
        <w:rPr>
          <w:lang w:val="fr-FR"/>
        </w:rPr>
        <w:noBreakHyphen/>
      </w:r>
      <w:r w:rsidR="005151A5" w:rsidRPr="008B069A">
        <w:rPr>
          <w:lang w:val="fr-FR"/>
        </w:rPr>
        <w:t xml:space="preserve">P </w:t>
      </w:r>
      <w:r w:rsidRPr="008B069A">
        <w:rPr>
          <w:lang w:val="fr-FR"/>
        </w:rPr>
        <w:t xml:space="preserve">concernent des réseaux régionaux de coopération qui ne </w:t>
      </w:r>
      <w:r w:rsidR="009C5556" w:rsidRPr="008B069A">
        <w:rPr>
          <w:lang w:val="fr-FR"/>
        </w:rPr>
        <w:t>sont</w:t>
      </w:r>
      <w:r w:rsidRPr="008B069A">
        <w:rPr>
          <w:lang w:val="fr-FR"/>
        </w:rPr>
        <w:t xml:space="preserve"> pas nécessairement </w:t>
      </w:r>
      <w:r w:rsidR="009C5556" w:rsidRPr="008B069A">
        <w:rPr>
          <w:lang w:val="fr-FR"/>
        </w:rPr>
        <w:t xml:space="preserve">axés </w:t>
      </w:r>
      <w:r w:rsidRPr="008B069A">
        <w:rPr>
          <w:lang w:val="fr-FR"/>
        </w:rPr>
        <w:t>de manière prédominante sur la formation :</w:t>
      </w:r>
    </w:p>
    <w:p w:rsidR="00DA3C00" w:rsidRPr="008B069A" w:rsidRDefault="00DA3C00" w:rsidP="00761069">
      <w:pPr>
        <w:spacing w:after="0" w:line="240" w:lineRule="auto"/>
        <w:ind w:left="709" w:hanging="709"/>
        <w:rPr>
          <w:lang w:val="fr-FR"/>
        </w:rPr>
      </w:pPr>
    </w:p>
    <w:p w:rsidR="00AF66CB" w:rsidRPr="008B069A" w:rsidRDefault="00AF66CB" w:rsidP="005C1E4C">
      <w:pPr>
        <w:spacing w:after="0" w:line="240" w:lineRule="auto"/>
        <w:ind w:left="851" w:hanging="425"/>
        <w:rPr>
          <w:lang w:val="fr-FR"/>
        </w:rPr>
      </w:pPr>
      <w:r w:rsidRPr="008B069A">
        <w:rPr>
          <w:lang w:val="fr-FR"/>
        </w:rPr>
        <w:t xml:space="preserve">A </w:t>
      </w:r>
      <w:r w:rsidRPr="008B069A">
        <w:rPr>
          <w:lang w:val="fr-FR"/>
        </w:rPr>
        <w:tab/>
      </w:r>
      <w:r w:rsidR="003B45F0" w:rsidRPr="008B069A">
        <w:rPr>
          <w:lang w:val="fr-FR"/>
        </w:rPr>
        <w:t>élaboration</w:t>
      </w:r>
      <w:r w:rsidRPr="008B069A">
        <w:rPr>
          <w:lang w:val="fr-FR"/>
        </w:rPr>
        <w:t xml:space="preserve"> </w:t>
      </w:r>
      <w:r w:rsidR="003B45F0" w:rsidRPr="008B069A">
        <w:rPr>
          <w:lang w:val="fr-FR"/>
        </w:rPr>
        <w:t xml:space="preserve">d’un cadre stratégique, établissement d’un </w:t>
      </w:r>
      <w:r w:rsidR="003E6AB7" w:rsidRPr="008B069A">
        <w:rPr>
          <w:lang w:val="fr-FR"/>
        </w:rPr>
        <w:t>secrétariat</w:t>
      </w:r>
      <w:r w:rsidR="003B45F0" w:rsidRPr="008B069A">
        <w:rPr>
          <w:lang w:val="fr-FR"/>
        </w:rPr>
        <w:t>, logo et site web, évaluation des besoins en matière de capacité</w:t>
      </w:r>
      <w:r w:rsidR="00BC58D6" w:rsidRPr="008B069A">
        <w:rPr>
          <w:lang w:val="fr-FR"/>
        </w:rPr>
        <w:t>s</w:t>
      </w:r>
      <w:r w:rsidR="003B45F0" w:rsidRPr="008B069A">
        <w:rPr>
          <w:lang w:val="fr-FR"/>
        </w:rPr>
        <w:t xml:space="preserve"> et formation de 19 administrateurs des zones humides dans </w:t>
      </w:r>
      <w:r w:rsidR="007C7F18" w:rsidRPr="008B069A">
        <w:rPr>
          <w:lang w:val="fr-FR"/>
        </w:rPr>
        <w:t>quatre</w:t>
      </w:r>
      <w:r w:rsidR="003B45F0" w:rsidRPr="008B069A">
        <w:rPr>
          <w:lang w:val="fr-FR"/>
        </w:rPr>
        <w:t xml:space="preserve"> pays </w:t>
      </w:r>
    </w:p>
    <w:p w:rsidR="00AF66CB" w:rsidRPr="008B069A" w:rsidRDefault="00AF66CB" w:rsidP="005C1E4C">
      <w:pPr>
        <w:spacing w:after="0" w:line="240" w:lineRule="auto"/>
        <w:ind w:left="851" w:hanging="425"/>
        <w:rPr>
          <w:lang w:val="fr-FR"/>
        </w:rPr>
      </w:pPr>
      <w:r w:rsidRPr="008B069A">
        <w:rPr>
          <w:lang w:val="fr-FR"/>
        </w:rPr>
        <w:t>B</w:t>
      </w:r>
      <w:r w:rsidRPr="008B069A">
        <w:rPr>
          <w:lang w:val="fr-FR"/>
        </w:rPr>
        <w:tab/>
      </w:r>
      <w:r w:rsidR="003B45F0" w:rsidRPr="008B069A">
        <w:rPr>
          <w:lang w:val="fr-FR"/>
        </w:rPr>
        <w:t>élaboration d’un programme de formation régional, promotion de l’utilisation rationnelle des zones humides par la recherche et la gestion, sensibilisation à la Convention auprès des pays non</w:t>
      </w:r>
      <w:r w:rsidR="003B45F0" w:rsidRPr="008B069A">
        <w:rPr>
          <w:lang w:val="fr-FR"/>
        </w:rPr>
        <w:noBreakHyphen/>
        <w:t xml:space="preserve">Parties </w:t>
      </w:r>
    </w:p>
    <w:p w:rsidR="006C7152" w:rsidRPr="008B069A" w:rsidRDefault="00AF66CB" w:rsidP="005C1E4C">
      <w:pPr>
        <w:spacing w:after="0" w:line="240" w:lineRule="auto"/>
        <w:ind w:left="851" w:hanging="425"/>
        <w:rPr>
          <w:lang w:val="fr-FR"/>
        </w:rPr>
      </w:pPr>
      <w:r w:rsidRPr="008B069A">
        <w:rPr>
          <w:lang w:val="fr-FR"/>
        </w:rPr>
        <w:t>C</w:t>
      </w:r>
      <w:r w:rsidRPr="008B069A">
        <w:rPr>
          <w:lang w:val="fr-FR"/>
        </w:rPr>
        <w:tab/>
      </w:r>
      <w:r w:rsidR="004521F9" w:rsidRPr="008B069A">
        <w:rPr>
          <w:lang w:val="fr-FR"/>
        </w:rPr>
        <w:t xml:space="preserve">formation des administrateurs des zones humides, </w:t>
      </w:r>
      <w:r w:rsidR="009C5556" w:rsidRPr="008B069A">
        <w:rPr>
          <w:lang w:val="fr-FR"/>
        </w:rPr>
        <w:t>création</w:t>
      </w:r>
      <w:r w:rsidR="004521F9" w:rsidRPr="008B069A">
        <w:rPr>
          <w:lang w:val="fr-FR"/>
        </w:rPr>
        <w:t xml:space="preserve"> </w:t>
      </w:r>
      <w:r w:rsidR="009C5556" w:rsidRPr="008B069A">
        <w:rPr>
          <w:lang w:val="fr-FR"/>
        </w:rPr>
        <w:t>d’</w:t>
      </w:r>
      <w:r w:rsidR="004521F9" w:rsidRPr="008B069A">
        <w:rPr>
          <w:lang w:val="fr-FR"/>
        </w:rPr>
        <w:t>un réseau de Correspondants nationaux CESP et GEST, établissement d’un programme de subvention</w:t>
      </w:r>
      <w:r w:rsidR="009C5556" w:rsidRPr="008B069A">
        <w:rPr>
          <w:lang w:val="fr-FR"/>
        </w:rPr>
        <w:t>s</w:t>
      </w:r>
      <w:r w:rsidR="004521F9" w:rsidRPr="008B069A">
        <w:rPr>
          <w:lang w:val="fr-FR"/>
        </w:rPr>
        <w:t xml:space="preserve"> pour la conservation des zones humides</w:t>
      </w:r>
    </w:p>
    <w:p w:rsidR="00AF66CB" w:rsidRPr="008B069A" w:rsidRDefault="006C7152" w:rsidP="005C1E4C">
      <w:pPr>
        <w:spacing w:after="0" w:line="240" w:lineRule="auto"/>
        <w:ind w:left="851" w:hanging="425"/>
        <w:rPr>
          <w:lang w:val="fr-FR"/>
        </w:rPr>
      </w:pPr>
      <w:r w:rsidRPr="008B069A">
        <w:rPr>
          <w:lang w:val="fr-FR"/>
        </w:rPr>
        <w:t>R</w:t>
      </w:r>
      <w:r w:rsidRPr="008B069A">
        <w:rPr>
          <w:lang w:val="fr-FR"/>
        </w:rPr>
        <w:tab/>
        <w:t>formation des administrateurs des zones humides, formation des formateurs, promotion de la coopération scientifique et technique et transfert du savoir-faire</w:t>
      </w:r>
      <w:r w:rsidR="004521F9" w:rsidRPr="008B069A">
        <w:rPr>
          <w:lang w:val="fr-FR"/>
        </w:rPr>
        <w:t xml:space="preserve"> </w:t>
      </w:r>
    </w:p>
    <w:p w:rsidR="00AF66CB" w:rsidRPr="008B069A" w:rsidRDefault="00AF66CB" w:rsidP="005C1E4C">
      <w:pPr>
        <w:spacing w:after="0" w:line="240" w:lineRule="auto"/>
        <w:ind w:left="851" w:hanging="425"/>
        <w:rPr>
          <w:lang w:val="fr-FR"/>
        </w:rPr>
      </w:pPr>
      <w:r w:rsidRPr="008B069A">
        <w:rPr>
          <w:lang w:val="fr-FR"/>
        </w:rPr>
        <w:t>D</w:t>
      </w:r>
      <w:r w:rsidRPr="008B069A">
        <w:rPr>
          <w:lang w:val="fr-FR"/>
        </w:rPr>
        <w:tab/>
      </w:r>
      <w:r w:rsidR="004521F9" w:rsidRPr="008B069A">
        <w:rPr>
          <w:lang w:val="fr-FR"/>
        </w:rPr>
        <w:t xml:space="preserve">élaboration d’une structure de gouvernance et de coopération, élaboration de procédures opérationnelles, règlements et outils de communication, développement des capacités et plans d’appels de fonds </w:t>
      </w:r>
    </w:p>
    <w:p w:rsidR="00631AA3" w:rsidRPr="008B069A" w:rsidRDefault="00631AA3" w:rsidP="005C1E4C">
      <w:pPr>
        <w:spacing w:after="0" w:line="240" w:lineRule="auto"/>
        <w:ind w:left="851" w:hanging="425"/>
        <w:rPr>
          <w:lang w:val="fr-FR"/>
        </w:rPr>
      </w:pPr>
      <w:r w:rsidRPr="008B069A">
        <w:rPr>
          <w:lang w:val="fr-FR"/>
        </w:rPr>
        <w:t>E</w:t>
      </w:r>
      <w:r w:rsidRPr="008B069A">
        <w:rPr>
          <w:lang w:val="fr-FR"/>
        </w:rPr>
        <w:tab/>
      </w:r>
      <w:r w:rsidR="004521F9" w:rsidRPr="008B069A">
        <w:rPr>
          <w:lang w:val="fr-FR"/>
        </w:rPr>
        <w:t xml:space="preserve">élaboration de procédures opérationnelles, plans d’appels de fonds et de développement des capacités, préparation d’un atlas des zones humides pour le bassin fluvial </w:t>
      </w:r>
    </w:p>
    <w:p w:rsidR="00631AA3" w:rsidRPr="008B069A" w:rsidRDefault="004521F9" w:rsidP="005C1E4C">
      <w:pPr>
        <w:spacing w:after="0" w:line="240" w:lineRule="auto"/>
        <w:ind w:left="851" w:hanging="425"/>
        <w:rPr>
          <w:lang w:val="fr-FR"/>
        </w:rPr>
      </w:pPr>
      <w:r w:rsidRPr="008B069A">
        <w:rPr>
          <w:lang w:val="fr-FR"/>
        </w:rPr>
        <w:t>F</w:t>
      </w:r>
      <w:r w:rsidRPr="008B069A">
        <w:rPr>
          <w:lang w:val="fr-FR"/>
        </w:rPr>
        <w:tab/>
      </w:r>
      <w:r w:rsidR="00BE1139" w:rsidRPr="008B069A">
        <w:rPr>
          <w:lang w:val="fr-FR"/>
        </w:rPr>
        <w:t>publication</w:t>
      </w:r>
      <w:r w:rsidRPr="008B069A">
        <w:rPr>
          <w:lang w:val="fr-FR"/>
        </w:rPr>
        <w:t xml:space="preserve"> d’une stratégie régionale et plan d’action pour les zones humides jusqu’en 2020, établissement des structures de l’initiative comme mécanisme de coopération dans tous les pays et au niveau international, renforcement de la gestion des zones humides au niveau régional, </w:t>
      </w:r>
      <w:r w:rsidR="00FE7C6F" w:rsidRPr="008B069A">
        <w:rPr>
          <w:lang w:val="fr-FR"/>
        </w:rPr>
        <w:t>dans le cadre de</w:t>
      </w:r>
      <w:r w:rsidRPr="008B069A">
        <w:rPr>
          <w:lang w:val="fr-FR"/>
        </w:rPr>
        <w:t xml:space="preserve"> réunions régulières et de structures établies </w:t>
      </w:r>
    </w:p>
    <w:p w:rsidR="00631AA3" w:rsidRPr="008B069A" w:rsidRDefault="00631AA3" w:rsidP="005C1E4C">
      <w:pPr>
        <w:spacing w:after="0" w:line="240" w:lineRule="auto"/>
        <w:ind w:left="851" w:hanging="425"/>
        <w:rPr>
          <w:lang w:val="fr-FR"/>
        </w:rPr>
      </w:pPr>
      <w:r w:rsidRPr="008B069A">
        <w:rPr>
          <w:lang w:val="fr-FR"/>
        </w:rPr>
        <w:t>G</w:t>
      </w:r>
      <w:r w:rsidRPr="008B069A">
        <w:rPr>
          <w:lang w:val="fr-FR"/>
        </w:rPr>
        <w:tab/>
      </w:r>
      <w:r w:rsidR="004521F9" w:rsidRPr="008B069A">
        <w:rPr>
          <w:lang w:val="fr-FR"/>
        </w:rPr>
        <w:t>élaboration</w:t>
      </w:r>
      <w:r w:rsidRPr="008B069A">
        <w:rPr>
          <w:lang w:val="fr-FR"/>
        </w:rPr>
        <w:t xml:space="preserve"> </w:t>
      </w:r>
      <w:r w:rsidR="00BE1139" w:rsidRPr="008B069A">
        <w:rPr>
          <w:lang w:val="fr-FR"/>
        </w:rPr>
        <w:t xml:space="preserve">d’un plan de travail triennal et de ses besoins de financement, élaboration de procédures opérationnelles et de gouvernance, établissement d’un logo pour l’initiative et préparation de son plan de communication </w:t>
      </w:r>
    </w:p>
    <w:p w:rsidR="00631AA3" w:rsidRPr="008B069A" w:rsidRDefault="00631AA3" w:rsidP="005C1E4C">
      <w:pPr>
        <w:spacing w:after="0" w:line="240" w:lineRule="auto"/>
        <w:ind w:left="851" w:hanging="425"/>
        <w:rPr>
          <w:lang w:val="fr-FR"/>
        </w:rPr>
      </w:pPr>
      <w:r w:rsidRPr="008B069A">
        <w:rPr>
          <w:lang w:val="fr-FR"/>
        </w:rPr>
        <w:t>H</w:t>
      </w:r>
      <w:r w:rsidRPr="008B069A">
        <w:rPr>
          <w:lang w:val="fr-FR"/>
        </w:rPr>
        <w:tab/>
        <w:t xml:space="preserve">consolidation </w:t>
      </w:r>
      <w:r w:rsidR="00BE1139" w:rsidRPr="008B069A">
        <w:rPr>
          <w:lang w:val="fr-FR"/>
        </w:rPr>
        <w:t>du mécanisme de gouvernance, préparation d’un plan d’action et stratégie de financement pour renforcer les capacités nationales, appui aux pays non</w:t>
      </w:r>
      <w:r w:rsidR="00BE1139" w:rsidRPr="008B069A">
        <w:rPr>
          <w:lang w:val="fr-FR"/>
        </w:rPr>
        <w:noBreakHyphen/>
        <w:t xml:space="preserve">Parties en vue de leur adhésion à la Convention </w:t>
      </w:r>
    </w:p>
    <w:p w:rsidR="00631AA3" w:rsidRPr="008B069A" w:rsidRDefault="00FF07AC" w:rsidP="005C1E4C">
      <w:pPr>
        <w:spacing w:after="0" w:line="240" w:lineRule="auto"/>
        <w:ind w:left="851" w:hanging="425"/>
        <w:rPr>
          <w:lang w:val="fr-FR"/>
        </w:rPr>
      </w:pPr>
      <w:r w:rsidRPr="008B069A">
        <w:rPr>
          <w:lang w:val="fr-FR"/>
        </w:rPr>
        <w:t>J</w:t>
      </w:r>
      <w:r w:rsidRPr="008B069A">
        <w:rPr>
          <w:lang w:val="fr-FR"/>
        </w:rPr>
        <w:tab/>
      </w:r>
      <w:r w:rsidR="00BE1139" w:rsidRPr="008B069A">
        <w:rPr>
          <w:lang w:val="fr-FR"/>
        </w:rPr>
        <w:t>élaboration</w:t>
      </w:r>
      <w:r w:rsidRPr="008B069A">
        <w:rPr>
          <w:lang w:val="fr-FR"/>
        </w:rPr>
        <w:t xml:space="preserve"> </w:t>
      </w:r>
      <w:r w:rsidR="00BE1139" w:rsidRPr="008B069A">
        <w:rPr>
          <w:lang w:val="fr-FR"/>
        </w:rPr>
        <w:t>d’une stratégie et d’un plan de financement et de travail triennal, établissement d’une structure de gouvernance et d’outils de communication, échange d’informations et de savoir</w:t>
      </w:r>
      <w:r w:rsidR="00BE1139" w:rsidRPr="008B069A">
        <w:rPr>
          <w:lang w:val="fr-FR"/>
        </w:rPr>
        <w:noBreakHyphen/>
        <w:t xml:space="preserve">faire au niveau national pour renforcer les capacités d’application </w:t>
      </w:r>
    </w:p>
    <w:p w:rsidR="00FF07AC" w:rsidRPr="008B069A" w:rsidRDefault="00FF07AC" w:rsidP="005C1E4C">
      <w:pPr>
        <w:spacing w:after="0" w:line="240" w:lineRule="auto"/>
        <w:ind w:left="851" w:hanging="425"/>
        <w:rPr>
          <w:lang w:val="fr-FR"/>
        </w:rPr>
      </w:pPr>
      <w:r w:rsidRPr="008B069A">
        <w:rPr>
          <w:lang w:val="fr-FR"/>
        </w:rPr>
        <w:t>K</w:t>
      </w:r>
      <w:r w:rsidRPr="008B069A">
        <w:rPr>
          <w:lang w:val="fr-FR"/>
        </w:rPr>
        <w:tab/>
      </w:r>
      <w:r w:rsidR="00FE7C6F" w:rsidRPr="008B069A">
        <w:rPr>
          <w:lang w:val="fr-FR"/>
        </w:rPr>
        <w:t>constitution</w:t>
      </w:r>
      <w:r w:rsidR="00BE1139" w:rsidRPr="008B069A">
        <w:rPr>
          <w:lang w:val="fr-FR"/>
        </w:rPr>
        <w:t xml:space="preserve"> d’un partenariat pour la voie de migration entre 34 organismes gouvernementaux, organisations intergouvernementales et non gouvernementales, établissement de groupes de travail traitant de questions particulièrement préoccupantes, signature d’un accord d’hébergement pour le Secrétariat depuis 2009 </w:t>
      </w:r>
    </w:p>
    <w:p w:rsidR="00FF07AC" w:rsidRPr="008B069A" w:rsidRDefault="00FF07AC" w:rsidP="005C1E4C">
      <w:pPr>
        <w:spacing w:after="0" w:line="240" w:lineRule="auto"/>
        <w:ind w:left="851" w:hanging="425"/>
        <w:rPr>
          <w:lang w:val="fr-FR"/>
        </w:rPr>
      </w:pPr>
      <w:r w:rsidRPr="008B069A">
        <w:rPr>
          <w:lang w:val="fr-FR"/>
        </w:rPr>
        <w:t>L</w:t>
      </w:r>
      <w:r w:rsidRPr="008B069A">
        <w:rPr>
          <w:lang w:val="fr-FR"/>
        </w:rPr>
        <w:tab/>
      </w:r>
      <w:r w:rsidR="00BE1139" w:rsidRPr="008B069A">
        <w:rPr>
          <w:lang w:val="fr-FR"/>
        </w:rPr>
        <w:t>grand colloque organisé à l’occasion du 20</w:t>
      </w:r>
      <w:r w:rsidR="00BE1139" w:rsidRPr="008B069A">
        <w:rPr>
          <w:vertAlign w:val="superscript"/>
          <w:lang w:val="fr-FR"/>
        </w:rPr>
        <w:t>e</w:t>
      </w:r>
      <w:r w:rsidR="00BE1139" w:rsidRPr="008B069A">
        <w:rPr>
          <w:lang w:val="fr-FR"/>
        </w:rPr>
        <w:t xml:space="preserve"> anniversaire de l’initiative, relocalisation du </w:t>
      </w:r>
      <w:r w:rsidR="003E6AB7" w:rsidRPr="008B069A">
        <w:rPr>
          <w:lang w:val="fr-FR"/>
        </w:rPr>
        <w:t>secrétariat</w:t>
      </w:r>
      <w:r w:rsidR="00BE1139" w:rsidRPr="008B069A">
        <w:rPr>
          <w:lang w:val="fr-FR"/>
        </w:rPr>
        <w:t xml:space="preserve"> avec un appui financier pour trois ans après une période d’incertitude, lancement renouvelé du programme de communication et d’information </w:t>
      </w:r>
    </w:p>
    <w:p w:rsidR="00F9037F" w:rsidRPr="008B069A" w:rsidRDefault="00F9037F" w:rsidP="005C1E4C">
      <w:pPr>
        <w:spacing w:after="0" w:line="240" w:lineRule="auto"/>
        <w:ind w:left="851" w:hanging="425"/>
        <w:rPr>
          <w:lang w:val="fr-FR"/>
        </w:rPr>
      </w:pPr>
      <w:r w:rsidRPr="008B069A">
        <w:rPr>
          <w:lang w:val="fr-FR"/>
        </w:rPr>
        <w:lastRenderedPageBreak/>
        <w:t>M</w:t>
      </w:r>
      <w:r w:rsidRPr="008B069A">
        <w:rPr>
          <w:lang w:val="fr-FR"/>
        </w:rPr>
        <w:tab/>
      </w:r>
      <w:r w:rsidR="00BE1139" w:rsidRPr="008B069A">
        <w:rPr>
          <w:lang w:val="fr-FR"/>
        </w:rPr>
        <w:t xml:space="preserve">signature d’un mémorandum de coopération entre la Convention de Ramsar et la Convention des Carpates pour coordonner et soutenir les activités de l’initiative, exécution de plusieurs projets avec des partenaires pour la gestion des zones humides, l’inventaire, la coopération transfrontalière et d’autres sujets, tenue de plusieurs ateliers, séminaires et séances de formation, y compris établissement d’un centre d’information et de formation </w:t>
      </w:r>
    </w:p>
    <w:p w:rsidR="00FF07AC" w:rsidRPr="008B069A" w:rsidRDefault="00FF07AC" w:rsidP="005C1E4C">
      <w:pPr>
        <w:spacing w:after="0" w:line="240" w:lineRule="auto"/>
        <w:ind w:left="851" w:hanging="425"/>
        <w:rPr>
          <w:lang w:val="fr-FR"/>
        </w:rPr>
      </w:pPr>
      <w:r w:rsidRPr="008B069A">
        <w:rPr>
          <w:lang w:val="fr-FR"/>
        </w:rPr>
        <w:t>N</w:t>
      </w:r>
      <w:r w:rsidRPr="008B069A">
        <w:rPr>
          <w:lang w:val="fr-FR"/>
        </w:rPr>
        <w:tab/>
      </w:r>
      <w:r w:rsidR="00BE1139" w:rsidRPr="008B069A">
        <w:rPr>
          <w:lang w:val="fr-FR"/>
        </w:rPr>
        <w:t>préparation et adoption réussie de la Résolution </w:t>
      </w:r>
      <w:r w:rsidRPr="008B069A">
        <w:rPr>
          <w:lang w:val="fr-FR"/>
        </w:rPr>
        <w:t xml:space="preserve">XII.11 </w:t>
      </w:r>
      <w:r w:rsidR="00BE1139" w:rsidRPr="008B069A">
        <w:rPr>
          <w:lang w:val="fr-FR"/>
        </w:rPr>
        <w:t xml:space="preserve">de Ramsar sur les tourbières et la régulation des changements climatiques, préparation d’un rapport d’évaluation et d’un mémoire politique (adopté par les Ministères compétents) sur la même question, exécution réussie d’un projet régional de CESP </w:t>
      </w:r>
    </w:p>
    <w:p w:rsidR="00FF07AC" w:rsidRPr="008B069A" w:rsidRDefault="00F9037F" w:rsidP="005C1E4C">
      <w:pPr>
        <w:spacing w:after="0" w:line="240" w:lineRule="auto"/>
        <w:ind w:left="851" w:hanging="425"/>
        <w:rPr>
          <w:lang w:val="fr-FR"/>
        </w:rPr>
      </w:pPr>
      <w:r w:rsidRPr="008B069A">
        <w:rPr>
          <w:lang w:val="fr-FR"/>
        </w:rPr>
        <w:t>P</w:t>
      </w:r>
      <w:r w:rsidRPr="008B069A">
        <w:rPr>
          <w:lang w:val="fr-FR"/>
        </w:rPr>
        <w:tab/>
      </w:r>
      <w:r w:rsidR="00BE1139" w:rsidRPr="008B069A">
        <w:rPr>
          <w:lang w:val="fr-FR"/>
        </w:rPr>
        <w:t>engagement des partenaires nationaux dans 6 des 7 pays de la région pour travailler à la coopération, élaboration d’une structure opérationnelle et de gouvernance, site web et le logo, et tenue de quatre réunions de l’organe de gestion de l’initia</w:t>
      </w:r>
      <w:r w:rsidR="00B75D09" w:rsidRPr="008B069A">
        <w:rPr>
          <w:lang w:val="fr-FR"/>
        </w:rPr>
        <w:t>tive</w:t>
      </w:r>
      <w:r w:rsidR="00075651" w:rsidRPr="008B069A">
        <w:rPr>
          <w:lang w:val="fr-FR"/>
        </w:rPr>
        <w:t>.</w:t>
      </w:r>
      <w:r w:rsidR="00BE1139" w:rsidRPr="008B069A">
        <w:rPr>
          <w:lang w:val="fr-FR"/>
        </w:rPr>
        <w:t xml:space="preserve"> </w:t>
      </w:r>
    </w:p>
    <w:p w:rsidR="009831ED" w:rsidRPr="008B069A" w:rsidRDefault="009831ED" w:rsidP="00761069">
      <w:pPr>
        <w:spacing w:after="0" w:line="240" w:lineRule="auto"/>
        <w:ind w:left="709" w:hanging="709"/>
        <w:rPr>
          <w:lang w:val="fr-FR"/>
        </w:rPr>
      </w:pPr>
    </w:p>
    <w:p w:rsidR="009831ED" w:rsidRPr="008B069A" w:rsidRDefault="00BE1139" w:rsidP="00BE1139">
      <w:pPr>
        <w:keepNext/>
        <w:keepLines/>
        <w:spacing w:after="0" w:line="240" w:lineRule="auto"/>
        <w:ind w:left="709" w:hanging="709"/>
        <w:rPr>
          <w:i/>
          <w:lang w:val="fr-FR"/>
        </w:rPr>
      </w:pPr>
      <w:r w:rsidRPr="008B069A">
        <w:rPr>
          <w:i/>
          <w:lang w:val="fr-FR"/>
        </w:rPr>
        <w:t>Commentaires du Secrétariat :</w:t>
      </w:r>
      <w:r w:rsidR="009831ED" w:rsidRPr="008B069A">
        <w:rPr>
          <w:i/>
          <w:lang w:val="fr-FR"/>
        </w:rPr>
        <w:t xml:space="preserve"> </w:t>
      </w:r>
    </w:p>
    <w:p w:rsidR="00761069" w:rsidRPr="008B069A" w:rsidRDefault="00761069" w:rsidP="00BE1139">
      <w:pPr>
        <w:keepNext/>
        <w:keepLines/>
        <w:spacing w:after="0" w:line="240" w:lineRule="auto"/>
        <w:ind w:left="709" w:hanging="709"/>
        <w:rPr>
          <w:i/>
          <w:lang w:val="fr-FR"/>
        </w:rPr>
      </w:pPr>
    </w:p>
    <w:p w:rsidR="009831ED" w:rsidRPr="008B069A" w:rsidRDefault="00FC54AA" w:rsidP="005C1E4C">
      <w:pPr>
        <w:pStyle w:val="ListParagraph"/>
        <w:keepNext/>
        <w:keepLines/>
        <w:numPr>
          <w:ilvl w:val="0"/>
          <w:numId w:val="5"/>
        </w:numPr>
        <w:spacing w:after="0" w:line="240" w:lineRule="auto"/>
        <w:ind w:left="426" w:hanging="426"/>
        <w:rPr>
          <w:lang w:val="fr-FR"/>
        </w:rPr>
      </w:pPr>
      <w:r w:rsidRPr="008B069A">
        <w:rPr>
          <w:lang w:val="fr-FR"/>
        </w:rPr>
        <w:t>À la lecture d</w:t>
      </w:r>
      <w:r w:rsidR="00BE1139" w:rsidRPr="008B069A">
        <w:rPr>
          <w:lang w:val="fr-FR"/>
        </w:rPr>
        <w:t xml:space="preserve">e ces réponses, on peut </w:t>
      </w:r>
      <w:r w:rsidRPr="008B069A">
        <w:rPr>
          <w:lang w:val="fr-FR"/>
        </w:rPr>
        <w:t>conclure</w:t>
      </w:r>
      <w:r w:rsidR="00BE1139" w:rsidRPr="008B069A">
        <w:rPr>
          <w:lang w:val="fr-FR"/>
        </w:rPr>
        <w:t xml:space="preserve"> qu’il valait la peine que les IRR prennent leur temps pour établir des procédures opérationnelles, administratives et de gouvernance solides, pour élaborer des stratégies et des plans d’action, nouer des relations de travail étroites avec leurs partenaires, donateurs et autres acteurs, et créer leur propre identité, leurs plans ou outils de communication et d’information (comme des logos, des sites web, etc.). Des résultats importants ont été obtenus. Une base institutionnelle forte permettant aux IRR d’exécuter des programmes, projets et activités ciblés, de manière professionnelle, avec un financement suffisant, est une condition préalable importante à l’amélioration de l’application de Ramsar dans les régions et pays respectifs et au</w:t>
      </w:r>
      <w:r w:rsidR="00BE1139" w:rsidRPr="008B069A">
        <w:rPr>
          <w:lang w:val="fr-FR"/>
        </w:rPr>
        <w:noBreakHyphen/>
        <w:t xml:space="preserve">delà. </w:t>
      </w:r>
    </w:p>
    <w:p w:rsidR="004A663E" w:rsidRPr="008B069A" w:rsidRDefault="004A663E" w:rsidP="00761069">
      <w:pPr>
        <w:spacing w:after="0" w:line="240" w:lineRule="auto"/>
        <w:ind w:left="709" w:hanging="709"/>
        <w:rPr>
          <w:lang w:val="fr-FR"/>
        </w:rPr>
      </w:pPr>
    </w:p>
    <w:p w:rsidR="004A663E" w:rsidRPr="008B069A" w:rsidRDefault="004A663E" w:rsidP="00A755C7">
      <w:pPr>
        <w:spacing w:after="0" w:line="240" w:lineRule="auto"/>
        <w:rPr>
          <w:lang w:val="fr-FR"/>
        </w:rPr>
      </w:pPr>
    </w:p>
    <w:p w:rsidR="00BD2417" w:rsidRPr="008B069A" w:rsidRDefault="00FC54AA" w:rsidP="00A755C7">
      <w:pPr>
        <w:spacing w:after="0" w:line="240" w:lineRule="auto"/>
        <w:rPr>
          <w:b/>
          <w:lang w:val="fr-FR"/>
        </w:rPr>
      </w:pPr>
      <w:r w:rsidRPr="008B069A">
        <w:rPr>
          <w:b/>
          <w:lang w:val="fr-FR"/>
        </w:rPr>
        <w:t>Principales</w:t>
      </w:r>
      <w:r w:rsidR="00BE1139" w:rsidRPr="008B069A">
        <w:rPr>
          <w:b/>
          <w:lang w:val="fr-FR"/>
        </w:rPr>
        <w:t xml:space="preserve"> difficultés rencontrées par les </w:t>
      </w:r>
      <w:r w:rsidRPr="008B069A">
        <w:rPr>
          <w:b/>
          <w:lang w:val="fr-FR"/>
        </w:rPr>
        <w:t>i</w:t>
      </w:r>
      <w:r w:rsidR="00BE1139" w:rsidRPr="008B069A">
        <w:rPr>
          <w:b/>
          <w:lang w:val="fr-FR"/>
        </w:rPr>
        <w:t>nitiatives régionales Ramsar</w:t>
      </w:r>
    </w:p>
    <w:p w:rsidR="007A487D" w:rsidRPr="008B069A" w:rsidRDefault="007A487D" w:rsidP="00761069">
      <w:pPr>
        <w:spacing w:after="0" w:line="240" w:lineRule="auto"/>
        <w:ind w:left="709" w:hanging="709"/>
        <w:rPr>
          <w:lang w:val="fr-FR"/>
        </w:rPr>
      </w:pPr>
    </w:p>
    <w:p w:rsidR="00093ADE" w:rsidRPr="008B069A" w:rsidRDefault="00946CDC" w:rsidP="005C1E4C">
      <w:pPr>
        <w:pStyle w:val="ListParagraph"/>
        <w:numPr>
          <w:ilvl w:val="0"/>
          <w:numId w:val="5"/>
        </w:numPr>
        <w:spacing w:after="0" w:line="240" w:lineRule="auto"/>
        <w:ind w:left="426" w:hanging="426"/>
        <w:rPr>
          <w:lang w:val="fr-FR"/>
        </w:rPr>
      </w:pPr>
      <w:r w:rsidRPr="008B069A">
        <w:rPr>
          <w:lang w:val="fr-FR"/>
        </w:rPr>
        <w:t xml:space="preserve">Voici des réponses courtes faites par les chefs des initiatives lorsqu’on leur a demandé </w:t>
      </w:r>
      <w:r w:rsidR="00FC54AA" w:rsidRPr="008B069A">
        <w:rPr>
          <w:lang w:val="fr-FR"/>
        </w:rPr>
        <w:t>d’indiquer</w:t>
      </w:r>
      <w:r w:rsidRPr="008B069A">
        <w:rPr>
          <w:lang w:val="fr-FR"/>
        </w:rPr>
        <w:t xml:space="preserve"> les trois </w:t>
      </w:r>
      <w:r w:rsidR="00FC54AA" w:rsidRPr="008B069A">
        <w:rPr>
          <w:lang w:val="fr-FR"/>
        </w:rPr>
        <w:t xml:space="preserve">principaux </w:t>
      </w:r>
      <w:r w:rsidRPr="008B069A">
        <w:rPr>
          <w:lang w:val="fr-FR"/>
        </w:rPr>
        <w:t xml:space="preserve">problèmes qu’ils ont rencontrés : </w:t>
      </w:r>
    </w:p>
    <w:p w:rsidR="00093ADE" w:rsidRPr="008B069A" w:rsidRDefault="00093ADE" w:rsidP="00761069">
      <w:pPr>
        <w:spacing w:after="0" w:line="240" w:lineRule="auto"/>
        <w:ind w:left="709" w:hanging="709"/>
        <w:rPr>
          <w:lang w:val="fr-FR"/>
        </w:rPr>
      </w:pPr>
    </w:p>
    <w:p w:rsidR="007A487D" w:rsidRPr="008B069A" w:rsidRDefault="000648ED" w:rsidP="005C1E4C">
      <w:pPr>
        <w:spacing w:after="0" w:line="240" w:lineRule="auto"/>
        <w:ind w:left="851" w:hanging="425"/>
        <w:rPr>
          <w:lang w:val="fr-FR"/>
        </w:rPr>
      </w:pPr>
      <w:r w:rsidRPr="008B069A">
        <w:rPr>
          <w:lang w:val="fr-FR"/>
        </w:rPr>
        <w:t>A</w:t>
      </w:r>
      <w:r w:rsidRPr="008B069A">
        <w:rPr>
          <w:lang w:val="fr-FR"/>
        </w:rPr>
        <w:tab/>
      </w:r>
      <w:r w:rsidR="00354B8E" w:rsidRPr="008B069A">
        <w:rPr>
          <w:lang w:val="fr-FR"/>
        </w:rPr>
        <w:t xml:space="preserve">absence de statut juridique, mobiliser des ressources financières adéquates, engagement lent des pays </w:t>
      </w:r>
    </w:p>
    <w:p w:rsidR="000648ED" w:rsidRPr="008B069A" w:rsidRDefault="000648ED" w:rsidP="005C1E4C">
      <w:pPr>
        <w:spacing w:after="0" w:line="240" w:lineRule="auto"/>
        <w:ind w:left="851" w:hanging="425"/>
        <w:rPr>
          <w:lang w:val="fr-FR"/>
        </w:rPr>
      </w:pPr>
      <w:r w:rsidRPr="008B069A">
        <w:rPr>
          <w:lang w:val="fr-FR"/>
        </w:rPr>
        <w:t>B</w:t>
      </w:r>
      <w:r w:rsidRPr="008B069A">
        <w:rPr>
          <w:lang w:val="fr-FR"/>
        </w:rPr>
        <w:tab/>
      </w:r>
      <w:r w:rsidR="00354B8E" w:rsidRPr="008B069A">
        <w:rPr>
          <w:lang w:val="fr-FR"/>
        </w:rPr>
        <w:t xml:space="preserve">absence de statut juridique, obtention de ressources financières, respect des procédures de gouvernance convenues par le pays hôte </w:t>
      </w:r>
    </w:p>
    <w:p w:rsidR="009B1985" w:rsidRPr="008B069A" w:rsidRDefault="000648ED" w:rsidP="005C1E4C">
      <w:pPr>
        <w:spacing w:after="0" w:line="240" w:lineRule="auto"/>
        <w:ind w:left="851" w:hanging="425"/>
        <w:rPr>
          <w:lang w:val="fr-FR"/>
        </w:rPr>
      </w:pPr>
      <w:r w:rsidRPr="008B069A">
        <w:rPr>
          <w:lang w:val="fr-FR"/>
        </w:rPr>
        <w:t>C</w:t>
      </w:r>
      <w:r w:rsidRPr="008B069A">
        <w:rPr>
          <w:lang w:val="fr-FR"/>
        </w:rPr>
        <w:tab/>
      </w:r>
      <w:r w:rsidR="00354B8E" w:rsidRPr="008B069A">
        <w:rPr>
          <w:lang w:val="fr-FR"/>
        </w:rPr>
        <w:t>absence de statut juridique, absence de ressources humaines, appui limité du Secrétariat Ramsar</w:t>
      </w:r>
    </w:p>
    <w:p w:rsidR="000648ED" w:rsidRPr="008B069A" w:rsidRDefault="009B1985" w:rsidP="005C1E4C">
      <w:pPr>
        <w:spacing w:after="0" w:line="240" w:lineRule="auto"/>
        <w:ind w:left="851" w:hanging="425"/>
        <w:rPr>
          <w:lang w:val="fr-FR"/>
        </w:rPr>
      </w:pPr>
      <w:r w:rsidRPr="008B069A">
        <w:rPr>
          <w:lang w:val="fr-FR"/>
        </w:rPr>
        <w:t>R</w:t>
      </w:r>
      <w:r w:rsidRPr="008B069A">
        <w:rPr>
          <w:lang w:val="fr-FR"/>
        </w:rPr>
        <w:tab/>
        <w:t xml:space="preserve">ressources financières </w:t>
      </w:r>
      <w:r w:rsidR="002E6200" w:rsidRPr="008B069A">
        <w:rPr>
          <w:lang w:val="fr-FR"/>
        </w:rPr>
        <w:t>limitées</w:t>
      </w:r>
      <w:r w:rsidRPr="008B069A">
        <w:rPr>
          <w:lang w:val="fr-FR"/>
        </w:rPr>
        <w:t xml:space="preserve">, ignorance du fait que le centre offre des activités de formation couvrant l’ensemble de la région. </w:t>
      </w:r>
    </w:p>
    <w:p w:rsidR="000648ED" w:rsidRPr="008B069A" w:rsidRDefault="000648ED" w:rsidP="005C1E4C">
      <w:pPr>
        <w:spacing w:after="0" w:line="240" w:lineRule="auto"/>
        <w:ind w:left="851" w:hanging="425"/>
        <w:rPr>
          <w:lang w:val="fr-FR"/>
        </w:rPr>
      </w:pPr>
      <w:r w:rsidRPr="008B069A">
        <w:rPr>
          <w:lang w:val="fr-FR"/>
        </w:rPr>
        <w:t>D</w:t>
      </w:r>
      <w:r w:rsidRPr="008B069A">
        <w:rPr>
          <w:lang w:val="fr-FR"/>
        </w:rPr>
        <w:tab/>
      </w:r>
      <w:r w:rsidR="00354B8E" w:rsidRPr="008B069A">
        <w:rPr>
          <w:lang w:val="fr-FR"/>
        </w:rPr>
        <w:t xml:space="preserve">absence de ressources financières, faible engagement des pays, peu de progrès en matière d’adhésion au Plan stratégique </w:t>
      </w:r>
    </w:p>
    <w:p w:rsidR="000648ED" w:rsidRPr="008B069A" w:rsidRDefault="000648ED" w:rsidP="005C1E4C">
      <w:pPr>
        <w:spacing w:after="0" w:line="240" w:lineRule="auto"/>
        <w:ind w:left="851" w:hanging="425"/>
        <w:rPr>
          <w:lang w:val="fr-FR"/>
        </w:rPr>
      </w:pPr>
      <w:r w:rsidRPr="008B069A">
        <w:rPr>
          <w:lang w:val="fr-FR"/>
        </w:rPr>
        <w:t>E</w:t>
      </w:r>
      <w:r w:rsidRPr="008B069A">
        <w:rPr>
          <w:lang w:val="fr-FR"/>
        </w:rPr>
        <w:tab/>
      </w:r>
      <w:r w:rsidR="00354B8E" w:rsidRPr="008B069A">
        <w:rPr>
          <w:lang w:val="fr-FR"/>
        </w:rPr>
        <w:t xml:space="preserve">faible appui financier, faible engagement des pays, faible engagement des organisations pertinentes du bassin fluvial </w:t>
      </w:r>
    </w:p>
    <w:p w:rsidR="000648ED" w:rsidRPr="008B069A" w:rsidRDefault="000648ED" w:rsidP="005C1E4C">
      <w:pPr>
        <w:spacing w:after="0" w:line="240" w:lineRule="auto"/>
        <w:ind w:left="851" w:hanging="425"/>
        <w:rPr>
          <w:lang w:val="fr-FR"/>
        </w:rPr>
      </w:pPr>
      <w:r w:rsidRPr="008B069A">
        <w:rPr>
          <w:lang w:val="fr-FR"/>
        </w:rPr>
        <w:t>F</w:t>
      </w:r>
      <w:r w:rsidRPr="008B069A">
        <w:rPr>
          <w:lang w:val="fr-FR"/>
        </w:rPr>
        <w:tab/>
      </w:r>
      <w:r w:rsidR="0058553D" w:rsidRPr="008B069A">
        <w:rPr>
          <w:lang w:val="fr-FR"/>
        </w:rPr>
        <w:t>manque</w:t>
      </w:r>
      <w:r w:rsidR="00354B8E" w:rsidRPr="008B069A">
        <w:rPr>
          <w:lang w:val="fr-FR"/>
        </w:rPr>
        <w:t xml:space="preserve"> de ressources financières, changement fréquent de correspondants nationaux ralentissant les progrès des travaux </w:t>
      </w:r>
    </w:p>
    <w:p w:rsidR="000648ED" w:rsidRPr="008B069A" w:rsidRDefault="000648ED" w:rsidP="005C1E4C">
      <w:pPr>
        <w:spacing w:after="0" w:line="240" w:lineRule="auto"/>
        <w:ind w:left="851" w:hanging="425"/>
        <w:rPr>
          <w:lang w:val="fr-FR"/>
        </w:rPr>
      </w:pPr>
      <w:r w:rsidRPr="008B069A">
        <w:rPr>
          <w:lang w:val="fr-FR"/>
        </w:rPr>
        <w:t>G</w:t>
      </w:r>
      <w:r w:rsidRPr="008B069A">
        <w:rPr>
          <w:lang w:val="fr-FR"/>
        </w:rPr>
        <w:tab/>
      </w:r>
      <w:r w:rsidR="00354B8E" w:rsidRPr="008B069A">
        <w:rPr>
          <w:lang w:val="fr-FR"/>
        </w:rPr>
        <w:t xml:space="preserve">manque de sensibilisation et de connaissance au niveau national, manque de ressources financières, changement fréquent de correspondants nationaux </w:t>
      </w:r>
    </w:p>
    <w:p w:rsidR="000648ED" w:rsidRPr="008B069A" w:rsidRDefault="000648ED" w:rsidP="005C1E4C">
      <w:pPr>
        <w:spacing w:after="0" w:line="240" w:lineRule="auto"/>
        <w:ind w:left="851" w:hanging="425"/>
        <w:rPr>
          <w:lang w:val="fr-FR"/>
        </w:rPr>
      </w:pPr>
      <w:r w:rsidRPr="008B069A">
        <w:rPr>
          <w:lang w:val="fr-FR"/>
        </w:rPr>
        <w:t>H</w:t>
      </w:r>
      <w:r w:rsidRPr="008B069A">
        <w:rPr>
          <w:lang w:val="fr-FR"/>
        </w:rPr>
        <w:tab/>
      </w:r>
      <w:r w:rsidR="00354B8E" w:rsidRPr="008B069A">
        <w:rPr>
          <w:lang w:val="fr-FR"/>
        </w:rPr>
        <w:t xml:space="preserve">manque de ressources financières, manque de coordination avec d’autres conventions régionales, manque de communication, également dû à une barrière linguistique </w:t>
      </w:r>
    </w:p>
    <w:p w:rsidR="000753C9" w:rsidRPr="008B069A" w:rsidRDefault="000753C9" w:rsidP="005C1E4C">
      <w:pPr>
        <w:spacing w:after="0" w:line="240" w:lineRule="auto"/>
        <w:ind w:left="851" w:hanging="425"/>
        <w:rPr>
          <w:lang w:val="fr-FR"/>
        </w:rPr>
      </w:pPr>
      <w:r w:rsidRPr="008B069A">
        <w:rPr>
          <w:lang w:val="fr-FR"/>
        </w:rPr>
        <w:t>J</w:t>
      </w:r>
      <w:r w:rsidRPr="008B069A">
        <w:rPr>
          <w:lang w:val="fr-FR"/>
        </w:rPr>
        <w:tab/>
      </w:r>
      <w:r w:rsidR="00354B8E" w:rsidRPr="008B069A">
        <w:rPr>
          <w:lang w:val="fr-FR"/>
        </w:rPr>
        <w:t xml:space="preserve">manque de ressources financières, difficulté d’avoir un impact sur la conservation des Sites Ramsar, faible engagement des pays </w:t>
      </w:r>
    </w:p>
    <w:p w:rsidR="000753C9" w:rsidRPr="008B069A" w:rsidRDefault="000753C9" w:rsidP="005C1E4C">
      <w:pPr>
        <w:spacing w:after="0" w:line="240" w:lineRule="auto"/>
        <w:ind w:left="851" w:hanging="425"/>
        <w:rPr>
          <w:lang w:val="fr-FR"/>
        </w:rPr>
      </w:pPr>
      <w:r w:rsidRPr="008B069A">
        <w:rPr>
          <w:lang w:val="fr-FR"/>
        </w:rPr>
        <w:t>K</w:t>
      </w:r>
      <w:r w:rsidRPr="008B069A">
        <w:rPr>
          <w:lang w:val="fr-FR"/>
        </w:rPr>
        <w:tab/>
      </w:r>
      <w:r w:rsidR="00354B8E" w:rsidRPr="008B069A">
        <w:rPr>
          <w:lang w:val="fr-FR"/>
        </w:rPr>
        <w:t xml:space="preserve">changement </w:t>
      </w:r>
      <w:r w:rsidR="0058553D" w:rsidRPr="008B069A">
        <w:rPr>
          <w:lang w:val="fr-FR"/>
        </w:rPr>
        <w:t>des</w:t>
      </w:r>
      <w:r w:rsidR="00354B8E" w:rsidRPr="008B069A">
        <w:rPr>
          <w:lang w:val="fr-FR"/>
        </w:rPr>
        <w:t xml:space="preserve"> correspondants nationaux, faible engagement des pays aux plus hauts niveaux politiques, pressions du développement sur les zones humides </w:t>
      </w:r>
    </w:p>
    <w:p w:rsidR="000753C9" w:rsidRPr="008B069A" w:rsidRDefault="000753C9" w:rsidP="005C1E4C">
      <w:pPr>
        <w:spacing w:after="0" w:line="240" w:lineRule="auto"/>
        <w:ind w:left="851" w:hanging="425"/>
        <w:rPr>
          <w:lang w:val="fr-FR"/>
        </w:rPr>
      </w:pPr>
      <w:r w:rsidRPr="008B069A">
        <w:rPr>
          <w:lang w:val="fr-FR"/>
        </w:rPr>
        <w:t>L</w:t>
      </w:r>
      <w:r w:rsidRPr="008B069A">
        <w:rPr>
          <w:lang w:val="fr-FR"/>
        </w:rPr>
        <w:tab/>
      </w:r>
      <w:r w:rsidR="00354B8E" w:rsidRPr="008B069A">
        <w:rPr>
          <w:lang w:val="fr-FR"/>
        </w:rPr>
        <w:t xml:space="preserve">incapacité de progresser à partir de l’élan créé par le grand colloque de commémoration, statut juridique faible, manque d’engagement des pays </w:t>
      </w:r>
    </w:p>
    <w:p w:rsidR="000753C9" w:rsidRPr="008B069A" w:rsidRDefault="000753C9" w:rsidP="005C1E4C">
      <w:pPr>
        <w:spacing w:after="0" w:line="240" w:lineRule="auto"/>
        <w:ind w:left="851" w:hanging="425"/>
        <w:rPr>
          <w:lang w:val="fr-FR"/>
        </w:rPr>
      </w:pPr>
      <w:r w:rsidRPr="008B069A">
        <w:rPr>
          <w:lang w:val="fr-FR"/>
        </w:rPr>
        <w:t>M</w:t>
      </w:r>
      <w:r w:rsidRPr="008B069A">
        <w:rPr>
          <w:lang w:val="fr-FR"/>
        </w:rPr>
        <w:tab/>
      </w:r>
      <w:r w:rsidR="00354B8E" w:rsidRPr="008B069A">
        <w:rPr>
          <w:lang w:val="fr-FR"/>
        </w:rPr>
        <w:t xml:space="preserve">manque de ressources financières nationales, changement dans les correspondants nationaux, le manque de statut </w:t>
      </w:r>
      <w:r w:rsidR="0058553D" w:rsidRPr="008B069A">
        <w:rPr>
          <w:lang w:val="fr-FR"/>
        </w:rPr>
        <w:t>juridique</w:t>
      </w:r>
      <w:r w:rsidR="00354B8E" w:rsidRPr="008B069A">
        <w:rPr>
          <w:lang w:val="fr-FR"/>
        </w:rPr>
        <w:t xml:space="preserve"> rend difficiles la préparation et le financement des projets </w:t>
      </w:r>
    </w:p>
    <w:p w:rsidR="0022272F" w:rsidRPr="008B069A" w:rsidRDefault="0022272F" w:rsidP="005C1E4C">
      <w:pPr>
        <w:spacing w:after="0" w:line="240" w:lineRule="auto"/>
        <w:ind w:left="851" w:hanging="425"/>
        <w:rPr>
          <w:lang w:val="fr-FR"/>
        </w:rPr>
      </w:pPr>
      <w:r w:rsidRPr="008B069A">
        <w:rPr>
          <w:lang w:val="fr-FR"/>
        </w:rPr>
        <w:t>N</w:t>
      </w:r>
      <w:r w:rsidRPr="008B069A">
        <w:rPr>
          <w:lang w:val="fr-FR"/>
        </w:rPr>
        <w:tab/>
      </w:r>
      <w:r w:rsidR="00354B8E" w:rsidRPr="008B069A">
        <w:rPr>
          <w:lang w:val="fr-FR"/>
        </w:rPr>
        <w:t xml:space="preserve">manque de participation d’un pays, manque de temps et de ressources au niveau national, manque de ressources financières </w:t>
      </w:r>
    </w:p>
    <w:p w:rsidR="0022272F" w:rsidRPr="008B069A" w:rsidRDefault="0022272F" w:rsidP="005C1E4C">
      <w:pPr>
        <w:spacing w:after="0" w:line="240" w:lineRule="auto"/>
        <w:ind w:left="851" w:hanging="425"/>
        <w:rPr>
          <w:lang w:val="fr-FR"/>
        </w:rPr>
      </w:pPr>
      <w:r w:rsidRPr="008B069A">
        <w:rPr>
          <w:lang w:val="fr-FR"/>
        </w:rPr>
        <w:t xml:space="preserve">P </w:t>
      </w:r>
      <w:r w:rsidRPr="008B069A">
        <w:rPr>
          <w:lang w:val="fr-FR"/>
        </w:rPr>
        <w:tab/>
      </w:r>
      <w:r w:rsidR="00354B8E" w:rsidRPr="008B069A">
        <w:rPr>
          <w:lang w:val="fr-FR"/>
        </w:rPr>
        <w:t>manque d’engagement d’un pays, manque de ressources financières</w:t>
      </w:r>
      <w:r w:rsidR="00075651" w:rsidRPr="008B069A">
        <w:rPr>
          <w:lang w:val="fr-FR"/>
        </w:rPr>
        <w:t>.</w:t>
      </w:r>
      <w:r w:rsidR="00354B8E" w:rsidRPr="008B069A">
        <w:rPr>
          <w:lang w:val="fr-FR"/>
        </w:rPr>
        <w:t xml:space="preserve"> </w:t>
      </w:r>
    </w:p>
    <w:p w:rsidR="007A487D" w:rsidRPr="008B069A" w:rsidRDefault="007A487D" w:rsidP="00761069">
      <w:pPr>
        <w:spacing w:after="0" w:line="240" w:lineRule="auto"/>
        <w:ind w:left="709" w:hanging="709"/>
        <w:rPr>
          <w:lang w:val="fr-FR"/>
        </w:rPr>
      </w:pPr>
    </w:p>
    <w:p w:rsidR="00093ADE" w:rsidRPr="008B069A" w:rsidRDefault="00354B8E" w:rsidP="00761069">
      <w:pPr>
        <w:spacing w:after="0" w:line="240" w:lineRule="auto"/>
        <w:ind w:left="709" w:hanging="709"/>
        <w:rPr>
          <w:i/>
          <w:lang w:val="fr-FR"/>
        </w:rPr>
      </w:pPr>
      <w:r w:rsidRPr="008B069A">
        <w:rPr>
          <w:i/>
          <w:lang w:val="fr-FR"/>
        </w:rPr>
        <w:t>Commentaires du Secrétariat :</w:t>
      </w:r>
    </w:p>
    <w:p w:rsidR="00761069" w:rsidRPr="008B069A" w:rsidRDefault="00761069" w:rsidP="005C1E4C">
      <w:pPr>
        <w:spacing w:after="0" w:line="240" w:lineRule="auto"/>
        <w:ind w:left="426" w:hanging="426"/>
        <w:rPr>
          <w:i/>
          <w:lang w:val="fr-FR"/>
        </w:rPr>
      </w:pPr>
    </w:p>
    <w:p w:rsidR="007037CA" w:rsidRPr="008B069A" w:rsidRDefault="003C266F" w:rsidP="005C1E4C">
      <w:pPr>
        <w:pStyle w:val="ListParagraph"/>
        <w:numPr>
          <w:ilvl w:val="0"/>
          <w:numId w:val="5"/>
        </w:numPr>
        <w:spacing w:after="0" w:line="240" w:lineRule="auto"/>
        <w:ind w:left="426" w:hanging="426"/>
        <w:rPr>
          <w:lang w:val="fr-FR"/>
        </w:rPr>
      </w:pPr>
      <w:r w:rsidRPr="008B069A">
        <w:rPr>
          <w:lang w:val="fr-FR"/>
        </w:rPr>
        <w:t xml:space="preserve">Tous les centres régionaux </w:t>
      </w:r>
      <w:r w:rsidR="00A755C7" w:rsidRPr="008B069A">
        <w:rPr>
          <w:lang w:val="fr-FR"/>
        </w:rPr>
        <w:t>(A</w:t>
      </w:r>
      <w:r w:rsidR="009B1985" w:rsidRPr="008B069A">
        <w:rPr>
          <w:lang w:val="fr-FR"/>
        </w:rPr>
        <w:t xml:space="preserve">, B, </w:t>
      </w:r>
      <w:r w:rsidR="00A755C7" w:rsidRPr="008B069A">
        <w:rPr>
          <w:lang w:val="fr-FR"/>
        </w:rPr>
        <w:t>C</w:t>
      </w:r>
      <w:r w:rsidR="009B1985" w:rsidRPr="008B069A">
        <w:rPr>
          <w:lang w:val="fr-FR"/>
        </w:rPr>
        <w:t xml:space="preserve"> et R</w:t>
      </w:r>
      <w:r w:rsidR="00A755C7" w:rsidRPr="008B069A">
        <w:rPr>
          <w:lang w:val="fr-FR"/>
        </w:rPr>
        <w:t>)</w:t>
      </w:r>
      <w:r w:rsidR="00CF793B" w:rsidRPr="008B069A">
        <w:rPr>
          <w:lang w:val="fr-FR"/>
        </w:rPr>
        <w:t xml:space="preserve"> </w:t>
      </w:r>
      <w:r w:rsidRPr="008B069A">
        <w:rPr>
          <w:lang w:val="fr-FR"/>
        </w:rPr>
        <w:t xml:space="preserve">considèrent le manque de statut juridique </w:t>
      </w:r>
      <w:r w:rsidR="00CF7BB6" w:rsidRPr="008B069A">
        <w:rPr>
          <w:lang w:val="fr-FR"/>
        </w:rPr>
        <w:t>et</w:t>
      </w:r>
      <w:r w:rsidRPr="008B069A">
        <w:rPr>
          <w:lang w:val="fr-FR"/>
        </w:rPr>
        <w:t xml:space="preserve"> </w:t>
      </w:r>
      <w:r w:rsidR="00CF7BB6" w:rsidRPr="008B069A">
        <w:rPr>
          <w:lang w:val="fr-FR"/>
        </w:rPr>
        <w:t>d’</w:t>
      </w:r>
      <w:r w:rsidRPr="008B069A">
        <w:rPr>
          <w:lang w:val="fr-FR"/>
        </w:rPr>
        <w:t>indépendance suffisante par rapport à l’institution d’accueil, comme un problème majeur pour le fonctionnement. Le manque de statut juridique peut aussi être un obstacle lorsque les IRR cherchent à obtenir des fonds. Obtenir un financement suffisant est considéré comme difficile et problématique.</w:t>
      </w:r>
      <w:r w:rsidR="00CF793B" w:rsidRPr="008B069A">
        <w:rPr>
          <w:lang w:val="fr-FR"/>
        </w:rPr>
        <w:t xml:space="preserve"> </w:t>
      </w:r>
    </w:p>
    <w:p w:rsidR="007037CA" w:rsidRPr="008B069A" w:rsidRDefault="007037CA" w:rsidP="005C1E4C">
      <w:pPr>
        <w:spacing w:after="0" w:line="240" w:lineRule="auto"/>
        <w:ind w:left="426" w:hanging="426"/>
        <w:rPr>
          <w:lang w:val="fr-FR"/>
        </w:rPr>
      </w:pPr>
    </w:p>
    <w:p w:rsidR="007037CA" w:rsidRPr="008B069A" w:rsidRDefault="003C266F" w:rsidP="005C1E4C">
      <w:pPr>
        <w:pStyle w:val="ListParagraph"/>
        <w:numPr>
          <w:ilvl w:val="0"/>
          <w:numId w:val="5"/>
        </w:numPr>
        <w:spacing w:after="0" w:line="240" w:lineRule="auto"/>
        <w:ind w:left="426" w:hanging="426"/>
        <w:rPr>
          <w:lang w:val="fr-FR"/>
        </w:rPr>
      </w:pPr>
      <w:r w:rsidRPr="008B069A">
        <w:rPr>
          <w:lang w:val="fr-FR"/>
        </w:rPr>
        <w:t xml:space="preserve">Plusieurs IRR déplorent </w:t>
      </w:r>
      <w:r w:rsidR="00CF7BB6" w:rsidRPr="008B069A">
        <w:rPr>
          <w:lang w:val="fr-FR"/>
        </w:rPr>
        <w:t>le manque</w:t>
      </w:r>
      <w:r w:rsidRPr="008B069A">
        <w:rPr>
          <w:lang w:val="fr-FR"/>
        </w:rPr>
        <w:t xml:space="preserve"> d’engagement et d’appui suffisants des pays concernés. Cette situation est perturbante car les </w:t>
      </w:r>
      <w:r w:rsidR="00CF7BB6" w:rsidRPr="008B069A">
        <w:rPr>
          <w:lang w:val="fr-FR"/>
        </w:rPr>
        <w:t>i</w:t>
      </w:r>
      <w:r w:rsidRPr="008B069A">
        <w:rPr>
          <w:lang w:val="fr-FR"/>
        </w:rPr>
        <w:t xml:space="preserve">nitiatives régionales n’ont pas été imposées de </w:t>
      </w:r>
      <w:r w:rsidR="00CF7BB6" w:rsidRPr="008B069A">
        <w:rPr>
          <w:lang w:val="fr-FR"/>
        </w:rPr>
        <w:t>l’extérieur</w:t>
      </w:r>
      <w:r w:rsidRPr="008B069A">
        <w:rPr>
          <w:lang w:val="fr-FR"/>
        </w:rPr>
        <w:t xml:space="preserve"> mais créées localement</w:t>
      </w:r>
      <w:r w:rsidR="00CF7BB6" w:rsidRPr="008B069A">
        <w:rPr>
          <w:lang w:val="fr-FR"/>
        </w:rPr>
        <w:t>,</w:t>
      </w:r>
      <w:r w:rsidRPr="008B069A">
        <w:rPr>
          <w:lang w:val="fr-FR"/>
        </w:rPr>
        <w:t xml:space="preserve"> par les pays de la région</w:t>
      </w:r>
      <w:r w:rsidR="00CF7BB6" w:rsidRPr="008B069A">
        <w:rPr>
          <w:lang w:val="fr-FR"/>
        </w:rPr>
        <w:t xml:space="preserve"> concernée,</w:t>
      </w:r>
      <w:r w:rsidRPr="008B069A">
        <w:rPr>
          <w:lang w:val="fr-FR"/>
        </w:rPr>
        <w:t xml:space="preserve"> pour répondre aux besoins locaux et pour trouver des solutions aux problèmes </w:t>
      </w:r>
      <w:r w:rsidR="00CF7BB6" w:rsidRPr="008B069A">
        <w:rPr>
          <w:lang w:val="fr-FR"/>
        </w:rPr>
        <w:t>jugés</w:t>
      </w:r>
      <w:r w:rsidRPr="008B069A">
        <w:rPr>
          <w:lang w:val="fr-FR"/>
        </w:rPr>
        <w:t xml:space="preserve"> localement </w:t>
      </w:r>
      <w:r w:rsidR="00CF7BB6" w:rsidRPr="008B069A">
        <w:rPr>
          <w:lang w:val="fr-FR"/>
        </w:rPr>
        <w:t>comme</w:t>
      </w:r>
      <w:r w:rsidRPr="008B069A">
        <w:rPr>
          <w:lang w:val="fr-FR"/>
        </w:rPr>
        <w:t xml:space="preserve"> prioritaires dans le contexte régional. Le maintien du programme de travail et d’information des IRR dépend souvent de quelques personnes seulement. Dans bien des cas, elles ne bénéficient pas d’un cadre institutionnel ou financier suffisant comme stipulé dans les Directives opérationnelles.  </w:t>
      </w:r>
    </w:p>
    <w:p w:rsidR="007037CA" w:rsidRPr="008B069A" w:rsidRDefault="007037CA" w:rsidP="005C1E4C">
      <w:pPr>
        <w:spacing w:after="0" w:line="240" w:lineRule="auto"/>
        <w:ind w:left="426" w:hanging="426"/>
        <w:rPr>
          <w:lang w:val="fr-FR"/>
        </w:rPr>
      </w:pPr>
    </w:p>
    <w:p w:rsidR="00876A3C" w:rsidRPr="008B069A" w:rsidRDefault="00C77092" w:rsidP="005C1E4C">
      <w:pPr>
        <w:pStyle w:val="ListParagraph"/>
        <w:numPr>
          <w:ilvl w:val="0"/>
          <w:numId w:val="5"/>
        </w:numPr>
        <w:spacing w:after="0" w:line="240" w:lineRule="auto"/>
        <w:ind w:left="426" w:hanging="426"/>
        <w:rPr>
          <w:lang w:val="fr-FR"/>
        </w:rPr>
      </w:pPr>
      <w:r w:rsidRPr="008B069A">
        <w:rPr>
          <w:lang w:val="fr-FR"/>
        </w:rPr>
        <w:t xml:space="preserve">Les Correspondants nationaux Ramsar au sein des Ministères sont censés travailler avec une initiative régionale, mais ont souvent peu de temps pour le faire et les personnes concernées changent fréquemment. Cela ralentit les progrès </w:t>
      </w:r>
      <w:r w:rsidR="00CF7BB6" w:rsidRPr="008B069A">
        <w:rPr>
          <w:lang w:val="fr-FR"/>
        </w:rPr>
        <w:t>des</w:t>
      </w:r>
      <w:r w:rsidRPr="008B069A">
        <w:rPr>
          <w:lang w:val="fr-FR"/>
        </w:rPr>
        <w:t xml:space="preserve"> travaux de l’initiative, </w:t>
      </w:r>
      <w:r w:rsidR="00CF7BB6" w:rsidRPr="008B069A">
        <w:rPr>
          <w:lang w:val="fr-FR"/>
        </w:rPr>
        <w:t>freine</w:t>
      </w:r>
      <w:r w:rsidRPr="008B069A">
        <w:rPr>
          <w:lang w:val="fr-FR"/>
        </w:rPr>
        <w:t xml:space="preserve"> leur acceptation et visibilité générale</w:t>
      </w:r>
      <w:r w:rsidR="00CF7BB6" w:rsidRPr="008B069A">
        <w:rPr>
          <w:lang w:val="fr-FR"/>
        </w:rPr>
        <w:t>s</w:t>
      </w:r>
      <w:r w:rsidRPr="008B069A">
        <w:rPr>
          <w:lang w:val="fr-FR"/>
        </w:rPr>
        <w:t xml:space="preserve"> dans la région concernée et </w:t>
      </w:r>
      <w:r w:rsidR="00CF7BB6" w:rsidRPr="008B069A">
        <w:rPr>
          <w:lang w:val="fr-FR"/>
        </w:rPr>
        <w:t>entrave les possibilités d’</w:t>
      </w:r>
      <w:r w:rsidRPr="008B069A">
        <w:rPr>
          <w:lang w:val="fr-FR"/>
        </w:rPr>
        <w:t xml:space="preserve">obtenir un appui gouvernemental substantiel. La valeur ajoutée de la coopération régionale entre les pays, en synergie avec les organisations partenaires au plan régional, et de manière complémentaire avec les travaux du Secrétariat Ramsar, n’est dans bien des cas pas suffisamment analysée, reconnue et communiquée.  </w:t>
      </w:r>
    </w:p>
    <w:p w:rsidR="00093ADE" w:rsidRPr="008B069A" w:rsidRDefault="00093ADE" w:rsidP="00826A85">
      <w:pPr>
        <w:spacing w:after="0" w:line="240" w:lineRule="auto"/>
        <w:rPr>
          <w:b/>
          <w:lang w:val="fr-FR"/>
        </w:rPr>
      </w:pPr>
    </w:p>
    <w:p w:rsidR="002969F3" w:rsidRPr="008B069A" w:rsidRDefault="002969F3" w:rsidP="00826A85">
      <w:pPr>
        <w:spacing w:after="0" w:line="240" w:lineRule="auto"/>
        <w:rPr>
          <w:b/>
          <w:lang w:val="fr-FR"/>
        </w:rPr>
      </w:pPr>
    </w:p>
    <w:p w:rsidR="00BD2417" w:rsidRPr="008B069A" w:rsidRDefault="007A487D" w:rsidP="00761069">
      <w:pPr>
        <w:spacing w:after="0" w:line="240" w:lineRule="auto"/>
        <w:ind w:left="709" w:hanging="709"/>
        <w:rPr>
          <w:b/>
          <w:lang w:val="fr-FR"/>
        </w:rPr>
      </w:pPr>
      <w:r w:rsidRPr="008B069A">
        <w:rPr>
          <w:b/>
          <w:lang w:val="fr-FR"/>
        </w:rPr>
        <w:t>P</w:t>
      </w:r>
      <w:r w:rsidR="00BD2417" w:rsidRPr="008B069A">
        <w:rPr>
          <w:b/>
          <w:lang w:val="fr-FR"/>
        </w:rPr>
        <w:t>riorit</w:t>
      </w:r>
      <w:r w:rsidR="00C77092" w:rsidRPr="008B069A">
        <w:rPr>
          <w:b/>
          <w:lang w:val="fr-FR"/>
        </w:rPr>
        <w:t xml:space="preserve">és pour </w:t>
      </w:r>
      <w:r w:rsidR="00BD2417" w:rsidRPr="008B069A">
        <w:rPr>
          <w:b/>
          <w:lang w:val="fr-FR"/>
        </w:rPr>
        <w:t>2016</w:t>
      </w:r>
      <w:r w:rsidRPr="008B069A">
        <w:rPr>
          <w:b/>
          <w:lang w:val="fr-FR"/>
        </w:rPr>
        <w:t xml:space="preserve"> </w:t>
      </w:r>
      <w:r w:rsidR="00C77092" w:rsidRPr="008B069A">
        <w:rPr>
          <w:b/>
          <w:lang w:val="fr-FR"/>
        </w:rPr>
        <w:t xml:space="preserve">énumérées par les </w:t>
      </w:r>
      <w:r w:rsidR="00CF7BB6" w:rsidRPr="008B069A">
        <w:rPr>
          <w:b/>
          <w:lang w:val="fr-FR"/>
        </w:rPr>
        <w:t>i</w:t>
      </w:r>
      <w:r w:rsidR="00C77092" w:rsidRPr="008B069A">
        <w:rPr>
          <w:b/>
          <w:lang w:val="fr-FR"/>
        </w:rPr>
        <w:t>nitiatives régionales</w:t>
      </w:r>
    </w:p>
    <w:p w:rsidR="007A487D" w:rsidRPr="008B069A" w:rsidRDefault="007A487D" w:rsidP="00761069">
      <w:pPr>
        <w:spacing w:after="0" w:line="240" w:lineRule="auto"/>
        <w:ind w:left="709" w:hanging="709"/>
        <w:rPr>
          <w:lang w:val="fr-FR"/>
        </w:rPr>
      </w:pPr>
    </w:p>
    <w:p w:rsidR="00BA6CE3" w:rsidRPr="008B069A" w:rsidRDefault="00E623BE" w:rsidP="005C1E4C">
      <w:pPr>
        <w:pStyle w:val="ListParagraph"/>
        <w:numPr>
          <w:ilvl w:val="0"/>
          <w:numId w:val="5"/>
        </w:numPr>
        <w:spacing w:after="0" w:line="240" w:lineRule="auto"/>
        <w:ind w:left="426" w:hanging="426"/>
        <w:rPr>
          <w:lang w:val="fr-FR"/>
        </w:rPr>
      </w:pPr>
      <w:r w:rsidRPr="008B069A">
        <w:rPr>
          <w:lang w:val="fr-FR"/>
        </w:rPr>
        <w:t xml:space="preserve">Priés d’énumérer leurs trois objectifs principaux pour 2016, les chefs des Initiatives régionales ont donné les réponses suivantes : </w:t>
      </w:r>
    </w:p>
    <w:p w:rsidR="00BA6CE3" w:rsidRPr="008B069A" w:rsidRDefault="00BA6CE3" w:rsidP="00761069">
      <w:pPr>
        <w:spacing w:after="0" w:line="240" w:lineRule="auto"/>
        <w:ind w:left="709" w:hanging="709"/>
        <w:rPr>
          <w:lang w:val="fr-FR"/>
        </w:rPr>
      </w:pPr>
    </w:p>
    <w:p w:rsidR="007A487D" w:rsidRPr="008B069A" w:rsidRDefault="0022272F" w:rsidP="005C1E4C">
      <w:pPr>
        <w:spacing w:after="0" w:line="240" w:lineRule="auto"/>
        <w:ind w:left="851" w:hanging="425"/>
        <w:rPr>
          <w:lang w:val="fr-FR"/>
        </w:rPr>
      </w:pPr>
      <w:r w:rsidRPr="008B069A">
        <w:rPr>
          <w:lang w:val="fr-FR"/>
        </w:rPr>
        <w:t>A</w:t>
      </w:r>
      <w:r w:rsidRPr="008B069A">
        <w:rPr>
          <w:lang w:val="fr-FR"/>
        </w:rPr>
        <w:tab/>
      </w:r>
      <w:r w:rsidR="00326AB6" w:rsidRPr="008B069A">
        <w:rPr>
          <w:lang w:val="fr-FR"/>
        </w:rPr>
        <w:t>organiser</w:t>
      </w:r>
      <w:r w:rsidR="00E623BE" w:rsidRPr="008B069A">
        <w:rPr>
          <w:lang w:val="fr-FR"/>
        </w:rPr>
        <w:t xml:space="preserve"> la formation pour les comités nationaux Ramsar et les administrateurs des sites, conduire une évaluation régionale des zones humides, </w:t>
      </w:r>
      <w:r w:rsidR="00326AB6" w:rsidRPr="008B069A">
        <w:rPr>
          <w:lang w:val="fr-FR"/>
        </w:rPr>
        <w:t>inviter</w:t>
      </w:r>
      <w:r w:rsidR="00E623BE" w:rsidRPr="008B069A">
        <w:rPr>
          <w:lang w:val="fr-FR"/>
        </w:rPr>
        <w:t xml:space="preserve"> des pays particuliers à </w:t>
      </w:r>
      <w:r w:rsidR="00326AB6" w:rsidRPr="008B069A">
        <w:rPr>
          <w:lang w:val="fr-FR"/>
        </w:rPr>
        <w:t>s’engager à diriger</w:t>
      </w:r>
      <w:r w:rsidR="00E623BE" w:rsidRPr="008B069A">
        <w:rPr>
          <w:lang w:val="fr-FR"/>
        </w:rPr>
        <w:t xml:space="preserve"> des domaines de résultats spécifiques </w:t>
      </w:r>
    </w:p>
    <w:p w:rsidR="0022272F" w:rsidRPr="008B069A" w:rsidRDefault="0022272F" w:rsidP="005C1E4C">
      <w:pPr>
        <w:spacing w:after="0" w:line="240" w:lineRule="auto"/>
        <w:ind w:left="851" w:hanging="425"/>
        <w:rPr>
          <w:lang w:val="fr-FR"/>
        </w:rPr>
      </w:pPr>
      <w:r w:rsidRPr="008B069A">
        <w:rPr>
          <w:lang w:val="fr-FR"/>
        </w:rPr>
        <w:t>B</w:t>
      </w:r>
      <w:r w:rsidRPr="008B069A">
        <w:rPr>
          <w:lang w:val="fr-FR"/>
        </w:rPr>
        <w:tab/>
      </w:r>
      <w:r w:rsidR="003E6AB7" w:rsidRPr="008B069A">
        <w:rPr>
          <w:lang w:val="fr-FR"/>
        </w:rPr>
        <w:t xml:space="preserve">fournir une formation et un renforcement des capacités relatifs à la voie de migration, promouvoir l’utilisation rationnelle des zones humides par la recherche et la gestion, explorer les possibilités de financement  </w:t>
      </w:r>
    </w:p>
    <w:p w:rsidR="009B1985" w:rsidRPr="008B069A" w:rsidRDefault="0022272F" w:rsidP="005C1E4C">
      <w:pPr>
        <w:spacing w:after="0" w:line="240" w:lineRule="auto"/>
        <w:ind w:left="851" w:hanging="425"/>
        <w:rPr>
          <w:lang w:val="fr-FR"/>
        </w:rPr>
      </w:pPr>
      <w:r w:rsidRPr="008B069A">
        <w:rPr>
          <w:lang w:val="fr-FR"/>
        </w:rPr>
        <w:t>C</w:t>
      </w:r>
      <w:r w:rsidRPr="008B069A">
        <w:rPr>
          <w:lang w:val="fr-FR"/>
        </w:rPr>
        <w:tab/>
      </w:r>
      <w:r w:rsidR="00326AB6" w:rsidRPr="008B069A">
        <w:rPr>
          <w:lang w:val="fr-FR"/>
        </w:rPr>
        <w:t>dispenser</w:t>
      </w:r>
      <w:r w:rsidR="003E6AB7" w:rsidRPr="008B069A">
        <w:rPr>
          <w:lang w:val="fr-FR"/>
        </w:rPr>
        <w:t xml:space="preserve"> des programmes de formation aux acteurs locaux, améliorer la coopération entre les centres pour les zones humides, développer les outils de gestion des Sites Ramsar</w:t>
      </w:r>
    </w:p>
    <w:p w:rsidR="0022272F" w:rsidRPr="008B069A" w:rsidRDefault="009B1985" w:rsidP="005C1E4C">
      <w:pPr>
        <w:spacing w:after="0" w:line="240" w:lineRule="auto"/>
        <w:ind w:left="851" w:hanging="425"/>
        <w:rPr>
          <w:lang w:val="fr-FR"/>
        </w:rPr>
      </w:pPr>
      <w:r w:rsidRPr="008B069A">
        <w:rPr>
          <w:lang w:val="fr-FR"/>
        </w:rPr>
        <w:t>R</w:t>
      </w:r>
      <w:r w:rsidRPr="008B069A">
        <w:rPr>
          <w:lang w:val="fr-FR"/>
        </w:rPr>
        <w:tab/>
        <w:t>lancer un programme de renforcement des capacités, coordonner un programme régional de communication, identifier et renforcer les liens avec les organisations communautaires</w:t>
      </w:r>
      <w:r w:rsidR="003E6AB7" w:rsidRPr="008B069A">
        <w:rPr>
          <w:lang w:val="fr-FR"/>
        </w:rPr>
        <w:t xml:space="preserve"> </w:t>
      </w:r>
    </w:p>
    <w:p w:rsidR="0022272F" w:rsidRPr="008B069A" w:rsidRDefault="00E15ED9" w:rsidP="005C1E4C">
      <w:pPr>
        <w:spacing w:after="0" w:line="240" w:lineRule="auto"/>
        <w:ind w:left="851" w:hanging="425"/>
        <w:rPr>
          <w:lang w:val="fr-FR"/>
        </w:rPr>
      </w:pPr>
      <w:r w:rsidRPr="008B069A">
        <w:rPr>
          <w:lang w:val="fr-FR"/>
        </w:rPr>
        <w:t>D</w:t>
      </w:r>
      <w:r w:rsidRPr="008B069A">
        <w:rPr>
          <w:lang w:val="fr-FR"/>
        </w:rPr>
        <w:tab/>
        <w:t>obt</w:t>
      </w:r>
      <w:r w:rsidR="003E6AB7" w:rsidRPr="008B069A">
        <w:rPr>
          <w:lang w:val="fr-FR"/>
        </w:rPr>
        <w:t xml:space="preserve">enir des fonds, élaborer et adopter un plan stratégique pour l’initiative, développer des projets spécifiques et un site web </w:t>
      </w:r>
    </w:p>
    <w:p w:rsidR="00201595" w:rsidRPr="008B069A" w:rsidRDefault="00201595" w:rsidP="005C1E4C">
      <w:pPr>
        <w:spacing w:after="0" w:line="240" w:lineRule="auto"/>
        <w:ind w:left="851" w:hanging="425"/>
        <w:rPr>
          <w:lang w:val="fr-FR"/>
        </w:rPr>
      </w:pPr>
      <w:r w:rsidRPr="008B069A">
        <w:rPr>
          <w:lang w:val="fr-FR"/>
        </w:rPr>
        <w:t>E</w:t>
      </w:r>
      <w:r w:rsidRPr="008B069A">
        <w:rPr>
          <w:lang w:val="fr-FR"/>
        </w:rPr>
        <w:tab/>
      </w:r>
      <w:r w:rsidR="00326AB6" w:rsidRPr="008B069A">
        <w:rPr>
          <w:lang w:val="fr-FR"/>
        </w:rPr>
        <w:t>renforcer</w:t>
      </w:r>
      <w:r w:rsidR="003E6AB7" w:rsidRPr="008B069A">
        <w:rPr>
          <w:lang w:val="fr-FR"/>
        </w:rPr>
        <w:t xml:space="preserve"> les capacités des correspondants nationaux, mieux établir le secrétariat et sa capacité d’information, collaborer avec des partenaires de la région pour les appels de fonds et travailler aux zones humides transfrontières </w:t>
      </w:r>
    </w:p>
    <w:p w:rsidR="00201595" w:rsidRPr="008B069A" w:rsidRDefault="00201595" w:rsidP="005C1E4C">
      <w:pPr>
        <w:spacing w:after="0" w:line="240" w:lineRule="auto"/>
        <w:ind w:left="851" w:hanging="425"/>
        <w:rPr>
          <w:lang w:val="fr-FR"/>
        </w:rPr>
      </w:pPr>
      <w:r w:rsidRPr="008B069A">
        <w:rPr>
          <w:lang w:val="fr-FR"/>
        </w:rPr>
        <w:t>F</w:t>
      </w:r>
      <w:r w:rsidRPr="008B069A">
        <w:rPr>
          <w:lang w:val="fr-FR"/>
        </w:rPr>
        <w:tab/>
      </w:r>
      <w:r w:rsidR="003E6AB7" w:rsidRPr="008B069A">
        <w:rPr>
          <w:lang w:val="fr-FR"/>
        </w:rPr>
        <w:t>obtenir des fonds pour la mise en œuvre de la stratégie régionale, consolider le projet régional à soumettre au FEM</w:t>
      </w:r>
      <w:r w:rsidR="003E6AB7" w:rsidRPr="008B069A">
        <w:rPr>
          <w:lang w:val="fr-FR"/>
        </w:rPr>
        <w:noBreakHyphen/>
        <w:t xml:space="preserve">6, garantir que le plan d’action est bien conforme </w:t>
      </w:r>
      <w:r w:rsidR="00BC58D6" w:rsidRPr="008B069A">
        <w:rPr>
          <w:lang w:val="fr-FR"/>
        </w:rPr>
        <w:t>au</w:t>
      </w:r>
      <w:r w:rsidR="00B75D09" w:rsidRPr="008B069A">
        <w:rPr>
          <w:lang w:val="fr-FR"/>
        </w:rPr>
        <w:t xml:space="preserve"> nouveau Plan stratégique Ramsar </w:t>
      </w:r>
      <w:r w:rsidRPr="008B069A">
        <w:rPr>
          <w:lang w:val="fr-FR"/>
        </w:rPr>
        <w:t>201</w:t>
      </w:r>
      <w:r w:rsidR="00BC58D6" w:rsidRPr="008B069A">
        <w:rPr>
          <w:lang w:val="fr-FR"/>
        </w:rPr>
        <w:t>6</w:t>
      </w:r>
      <w:r w:rsidRPr="008B069A">
        <w:rPr>
          <w:lang w:val="fr-FR"/>
        </w:rPr>
        <w:t>-2024</w:t>
      </w:r>
    </w:p>
    <w:p w:rsidR="00201595" w:rsidRPr="008B069A" w:rsidRDefault="00201595" w:rsidP="005C1E4C">
      <w:pPr>
        <w:spacing w:after="0" w:line="240" w:lineRule="auto"/>
        <w:ind w:left="851" w:hanging="425"/>
        <w:rPr>
          <w:lang w:val="fr-FR"/>
        </w:rPr>
      </w:pPr>
      <w:r w:rsidRPr="008B069A">
        <w:rPr>
          <w:lang w:val="fr-FR"/>
        </w:rPr>
        <w:t>G</w:t>
      </w:r>
      <w:r w:rsidRPr="008B069A">
        <w:rPr>
          <w:lang w:val="fr-FR"/>
        </w:rPr>
        <w:tab/>
      </w:r>
      <w:r w:rsidR="00B75D09" w:rsidRPr="008B069A">
        <w:rPr>
          <w:lang w:val="fr-FR"/>
        </w:rPr>
        <w:t xml:space="preserve">organiser des ateliers de renforcement des capacités au niveau national, signer des accords de coopération avec les organisations régionales et les donateurs afin de soutenir le projet régional, faire progresser l’inventaire régional des zones humides </w:t>
      </w:r>
    </w:p>
    <w:p w:rsidR="00201595" w:rsidRPr="008B069A" w:rsidRDefault="00E15ED9" w:rsidP="005C1E4C">
      <w:pPr>
        <w:spacing w:after="0" w:line="240" w:lineRule="auto"/>
        <w:ind w:left="851" w:hanging="425"/>
        <w:rPr>
          <w:lang w:val="fr-FR"/>
        </w:rPr>
      </w:pPr>
      <w:r w:rsidRPr="008B069A">
        <w:rPr>
          <w:lang w:val="fr-FR"/>
        </w:rPr>
        <w:t>H</w:t>
      </w:r>
      <w:r w:rsidRPr="008B069A">
        <w:rPr>
          <w:lang w:val="fr-FR"/>
        </w:rPr>
        <w:tab/>
      </w:r>
      <w:r w:rsidR="00B75D09" w:rsidRPr="008B069A">
        <w:rPr>
          <w:lang w:val="fr-FR"/>
        </w:rPr>
        <w:t xml:space="preserve">finaliser un projet régional et sa soumission à un donateur, soutenir l’adhésion à la Convention </w:t>
      </w:r>
      <w:r w:rsidR="00326AB6" w:rsidRPr="008B069A">
        <w:rPr>
          <w:lang w:val="fr-FR"/>
        </w:rPr>
        <w:t>des</w:t>
      </w:r>
      <w:r w:rsidR="00B75D09" w:rsidRPr="008B069A">
        <w:rPr>
          <w:lang w:val="fr-FR"/>
        </w:rPr>
        <w:t xml:space="preserve"> pays qui n’en sont pas </w:t>
      </w:r>
      <w:r w:rsidR="00326AB6" w:rsidRPr="008B069A">
        <w:rPr>
          <w:lang w:val="fr-FR"/>
        </w:rPr>
        <w:t xml:space="preserve">encore </w:t>
      </w:r>
      <w:r w:rsidR="00B75D09" w:rsidRPr="008B069A">
        <w:rPr>
          <w:lang w:val="fr-FR"/>
        </w:rPr>
        <w:t xml:space="preserve">Parties, renforcer les accords mutuels entre les membres de l’initiative </w:t>
      </w:r>
    </w:p>
    <w:p w:rsidR="00F670AE" w:rsidRPr="008B069A" w:rsidRDefault="00201595" w:rsidP="005C1E4C">
      <w:pPr>
        <w:spacing w:after="0" w:line="240" w:lineRule="auto"/>
        <w:ind w:left="851" w:hanging="425"/>
        <w:rPr>
          <w:lang w:val="fr-FR"/>
        </w:rPr>
      </w:pPr>
      <w:r w:rsidRPr="008B069A">
        <w:rPr>
          <w:lang w:val="fr-FR"/>
        </w:rPr>
        <w:t>J</w:t>
      </w:r>
      <w:r w:rsidRPr="008B069A">
        <w:rPr>
          <w:lang w:val="fr-FR"/>
        </w:rPr>
        <w:tab/>
      </w:r>
      <w:r w:rsidR="00B75D09" w:rsidRPr="008B069A">
        <w:rPr>
          <w:lang w:val="fr-FR"/>
        </w:rPr>
        <w:t xml:space="preserve">obtenir une </w:t>
      </w:r>
      <w:r w:rsidR="00326AB6" w:rsidRPr="008B069A">
        <w:rPr>
          <w:lang w:val="fr-FR"/>
        </w:rPr>
        <w:t>pérennité</w:t>
      </w:r>
      <w:r w:rsidR="00B75D09" w:rsidRPr="008B069A">
        <w:rPr>
          <w:lang w:val="fr-FR"/>
        </w:rPr>
        <w:t xml:space="preserve"> financière à long terme pour l’initiative, identifier les projets locaux à inscrire dans le projet régional, faire participer le secteur privé pour adopter de meilleures pratiques et éviter plus de dégradation des zones humides </w:t>
      </w:r>
    </w:p>
    <w:p w:rsidR="00F670AE" w:rsidRPr="008B069A" w:rsidRDefault="00F670AE" w:rsidP="005C1E4C">
      <w:pPr>
        <w:spacing w:after="0" w:line="240" w:lineRule="auto"/>
        <w:ind w:left="851" w:hanging="425"/>
        <w:rPr>
          <w:lang w:val="fr-FR"/>
        </w:rPr>
      </w:pPr>
      <w:r w:rsidRPr="008B069A">
        <w:rPr>
          <w:lang w:val="fr-FR"/>
        </w:rPr>
        <w:t>K</w:t>
      </w:r>
      <w:r w:rsidRPr="008B069A">
        <w:rPr>
          <w:lang w:val="fr-FR"/>
        </w:rPr>
        <w:tab/>
      </w:r>
      <w:r w:rsidR="00B75D09" w:rsidRPr="008B069A">
        <w:rPr>
          <w:lang w:val="fr-FR"/>
        </w:rPr>
        <w:t xml:space="preserve">conduire une évaluation indépendante de l’initiative, élaborer et appliquer une stratégie de financement durable, élaborer un plan d’action pour les zones intertidales </w:t>
      </w:r>
    </w:p>
    <w:p w:rsidR="00F670AE" w:rsidRPr="008B069A" w:rsidRDefault="00E15ED9" w:rsidP="005C1E4C">
      <w:pPr>
        <w:spacing w:after="0" w:line="240" w:lineRule="auto"/>
        <w:ind w:left="851" w:hanging="425"/>
        <w:rPr>
          <w:lang w:val="fr-FR"/>
        </w:rPr>
      </w:pPr>
      <w:r w:rsidRPr="008B069A">
        <w:rPr>
          <w:lang w:val="fr-FR"/>
        </w:rPr>
        <w:t>L</w:t>
      </w:r>
      <w:r w:rsidRPr="008B069A">
        <w:rPr>
          <w:lang w:val="fr-FR"/>
        </w:rPr>
        <w:tab/>
      </w:r>
      <w:r w:rsidR="00B75D09" w:rsidRPr="008B069A">
        <w:rPr>
          <w:lang w:val="fr-FR"/>
        </w:rPr>
        <w:t xml:space="preserve">les membres devront adopter un cadre d’action 2016-2030 ambitieux, identifier des partenaires pour élaborer des projets concrets à soumettre à des donateurs </w:t>
      </w:r>
    </w:p>
    <w:p w:rsidR="00F670AE" w:rsidRPr="008B069A" w:rsidRDefault="008529FC" w:rsidP="005C1E4C">
      <w:pPr>
        <w:spacing w:after="0" w:line="240" w:lineRule="auto"/>
        <w:ind w:left="851" w:hanging="425"/>
        <w:rPr>
          <w:lang w:val="fr-FR"/>
        </w:rPr>
      </w:pPr>
      <w:r w:rsidRPr="008B069A">
        <w:rPr>
          <w:lang w:val="fr-FR"/>
        </w:rPr>
        <w:lastRenderedPageBreak/>
        <w:t>M</w:t>
      </w:r>
      <w:r w:rsidRPr="008B069A">
        <w:rPr>
          <w:lang w:val="fr-FR"/>
        </w:rPr>
        <w:tab/>
      </w:r>
      <w:r w:rsidR="00B75D09" w:rsidRPr="008B069A">
        <w:rPr>
          <w:lang w:val="fr-FR"/>
        </w:rPr>
        <w:t xml:space="preserve">mettre à jour la stratégie régionale conformément au Plan stratégique Ramsar </w:t>
      </w:r>
      <w:r w:rsidR="00E15ED9" w:rsidRPr="008B069A">
        <w:rPr>
          <w:lang w:val="fr-FR"/>
        </w:rPr>
        <w:t xml:space="preserve">2016-2024, </w:t>
      </w:r>
      <w:r w:rsidR="00B75D09" w:rsidRPr="008B069A">
        <w:rPr>
          <w:lang w:val="fr-FR"/>
        </w:rPr>
        <w:t xml:space="preserve">améliorer les connaissances sur les zones humides et la compréhension des priorités de restauration, formation, éducation et renforcement de la sensibilisation dans le contexte du développement d’un plan de CESP </w:t>
      </w:r>
    </w:p>
    <w:p w:rsidR="00F670AE" w:rsidRPr="008B069A" w:rsidRDefault="00F670AE" w:rsidP="005C1E4C">
      <w:pPr>
        <w:spacing w:after="0" w:line="240" w:lineRule="auto"/>
        <w:ind w:left="851" w:hanging="425"/>
        <w:rPr>
          <w:lang w:val="fr-FR"/>
        </w:rPr>
      </w:pPr>
      <w:r w:rsidRPr="008B069A">
        <w:rPr>
          <w:lang w:val="fr-FR"/>
        </w:rPr>
        <w:t>N</w:t>
      </w:r>
      <w:r w:rsidRPr="008B069A">
        <w:rPr>
          <w:lang w:val="fr-FR"/>
        </w:rPr>
        <w:tab/>
      </w:r>
      <w:r w:rsidR="00B75D09" w:rsidRPr="008B069A">
        <w:rPr>
          <w:lang w:val="fr-FR"/>
        </w:rPr>
        <w:t xml:space="preserve">finaliser les projets en cours, élaborer de nouveaux projets pour les services écosystémiques, préparer un appui financier </w:t>
      </w:r>
    </w:p>
    <w:p w:rsidR="00F670AE" w:rsidRPr="008B069A" w:rsidRDefault="00B75D09" w:rsidP="005C1E4C">
      <w:pPr>
        <w:spacing w:after="0" w:line="240" w:lineRule="auto"/>
        <w:ind w:left="851" w:hanging="425"/>
        <w:rPr>
          <w:lang w:val="fr-FR"/>
        </w:rPr>
      </w:pPr>
      <w:r w:rsidRPr="008B069A">
        <w:rPr>
          <w:lang w:val="fr-FR"/>
        </w:rPr>
        <w:t>P</w:t>
      </w:r>
      <w:r w:rsidRPr="008B069A">
        <w:rPr>
          <w:lang w:val="fr-FR"/>
        </w:rPr>
        <w:tab/>
        <w:t>élaborer une proposition de projet régional, explorer les moyens d’obtenir un statut juridique</w:t>
      </w:r>
      <w:r w:rsidR="00075651" w:rsidRPr="008B069A">
        <w:rPr>
          <w:lang w:val="fr-FR"/>
        </w:rPr>
        <w:t>.</w:t>
      </w:r>
      <w:r w:rsidRPr="008B069A">
        <w:rPr>
          <w:lang w:val="fr-FR"/>
        </w:rPr>
        <w:t xml:space="preserve"> </w:t>
      </w:r>
    </w:p>
    <w:p w:rsidR="00201595" w:rsidRPr="008B069A" w:rsidRDefault="00201595" w:rsidP="00761069">
      <w:pPr>
        <w:spacing w:after="0" w:line="240" w:lineRule="auto"/>
        <w:ind w:left="709" w:hanging="709"/>
        <w:rPr>
          <w:lang w:val="fr-FR"/>
        </w:rPr>
      </w:pPr>
    </w:p>
    <w:p w:rsidR="00E15ED9" w:rsidRPr="008B069A" w:rsidRDefault="00B75D09" w:rsidP="00761069">
      <w:pPr>
        <w:spacing w:after="0" w:line="240" w:lineRule="auto"/>
        <w:ind w:left="709" w:hanging="709"/>
        <w:rPr>
          <w:i/>
          <w:lang w:val="fr-FR"/>
        </w:rPr>
      </w:pPr>
      <w:r w:rsidRPr="008B069A">
        <w:rPr>
          <w:i/>
          <w:lang w:val="fr-FR"/>
        </w:rPr>
        <w:t>Commentaires du Secrétariat :</w:t>
      </w:r>
    </w:p>
    <w:p w:rsidR="00761069" w:rsidRPr="008B069A" w:rsidRDefault="00761069" w:rsidP="00761069">
      <w:pPr>
        <w:spacing w:after="0" w:line="240" w:lineRule="auto"/>
        <w:ind w:left="709" w:hanging="709"/>
        <w:rPr>
          <w:i/>
          <w:lang w:val="fr-FR"/>
        </w:rPr>
      </w:pPr>
    </w:p>
    <w:p w:rsidR="00E15ED9" w:rsidRPr="008B069A" w:rsidRDefault="002B5BED" w:rsidP="005C1E4C">
      <w:pPr>
        <w:pStyle w:val="ListParagraph"/>
        <w:numPr>
          <w:ilvl w:val="0"/>
          <w:numId w:val="5"/>
        </w:numPr>
        <w:spacing w:after="0" w:line="240" w:lineRule="auto"/>
        <w:ind w:left="426" w:hanging="426"/>
        <w:rPr>
          <w:lang w:val="fr-FR"/>
        </w:rPr>
      </w:pPr>
      <w:r w:rsidRPr="008B069A">
        <w:rPr>
          <w:lang w:val="fr-FR"/>
        </w:rPr>
        <w:t xml:space="preserve">Toutes les </w:t>
      </w:r>
      <w:r w:rsidR="009E055B" w:rsidRPr="008B069A">
        <w:rPr>
          <w:lang w:val="fr-FR"/>
        </w:rPr>
        <w:t>i</w:t>
      </w:r>
      <w:r w:rsidRPr="008B069A">
        <w:rPr>
          <w:lang w:val="fr-FR"/>
        </w:rPr>
        <w:t xml:space="preserve">nitiatives régionales ont </w:t>
      </w:r>
      <w:r w:rsidR="00001EE9" w:rsidRPr="008B069A">
        <w:rPr>
          <w:lang w:val="fr-FR"/>
        </w:rPr>
        <w:t>conçu</w:t>
      </w:r>
      <w:r w:rsidRPr="008B069A">
        <w:rPr>
          <w:lang w:val="fr-FR"/>
        </w:rPr>
        <w:t xml:space="preserve"> des priorités claires </w:t>
      </w:r>
      <w:r w:rsidR="00001EE9" w:rsidRPr="008B069A">
        <w:rPr>
          <w:lang w:val="fr-FR"/>
        </w:rPr>
        <w:t>pour</w:t>
      </w:r>
      <w:r w:rsidRPr="008B069A">
        <w:rPr>
          <w:lang w:val="fr-FR"/>
        </w:rPr>
        <w:t xml:space="preserve"> leurs travaux </w:t>
      </w:r>
      <w:r w:rsidR="00001EE9" w:rsidRPr="008B069A">
        <w:rPr>
          <w:lang w:val="fr-FR"/>
        </w:rPr>
        <w:t>de</w:t>
      </w:r>
      <w:r w:rsidRPr="008B069A">
        <w:rPr>
          <w:lang w:val="fr-FR"/>
        </w:rPr>
        <w:t xml:space="preserve"> l’année à venir. </w:t>
      </w:r>
      <w:r w:rsidR="009E055B" w:rsidRPr="008B069A">
        <w:rPr>
          <w:lang w:val="fr-FR"/>
        </w:rPr>
        <w:t>Une</w:t>
      </w:r>
      <w:r w:rsidRPr="008B069A">
        <w:rPr>
          <w:lang w:val="fr-FR"/>
        </w:rPr>
        <w:t xml:space="preserve"> comparaison </w:t>
      </w:r>
      <w:r w:rsidR="009E055B" w:rsidRPr="008B069A">
        <w:rPr>
          <w:lang w:val="fr-FR"/>
        </w:rPr>
        <w:t>plus approfondie</w:t>
      </w:r>
      <w:r w:rsidRPr="008B069A">
        <w:rPr>
          <w:lang w:val="fr-FR"/>
        </w:rPr>
        <w:t xml:space="preserve"> des plans de travail pourrait fournir des indications permettant d’identifier et d’analyser des lacunes ou des faiblesses possibles dans les plans d’action ou les stratégies de chaque IRR.</w:t>
      </w:r>
      <w:r w:rsidR="009E055B" w:rsidRPr="008B069A">
        <w:rPr>
          <w:lang w:val="fr-FR"/>
        </w:rPr>
        <w:t xml:space="preserve"> À cette étape,</w:t>
      </w:r>
      <w:r w:rsidRPr="008B069A">
        <w:rPr>
          <w:lang w:val="fr-FR"/>
        </w:rPr>
        <w:t xml:space="preserve"> </w:t>
      </w:r>
      <w:r w:rsidR="009E055B" w:rsidRPr="008B069A">
        <w:rPr>
          <w:lang w:val="fr-FR"/>
        </w:rPr>
        <w:t>l’</w:t>
      </w:r>
      <w:r w:rsidRPr="008B069A">
        <w:rPr>
          <w:lang w:val="fr-FR"/>
        </w:rPr>
        <w:t xml:space="preserve">évaluation a pour objet de fournir des informations de base afin de comparer sa propre initiative avec les réalisations, les défis et les objectifs des autres. Cette comparaison avec l’expérience des initiatives sœurs </w:t>
      </w:r>
      <w:r w:rsidR="00075651" w:rsidRPr="008B069A">
        <w:rPr>
          <w:lang w:val="fr-FR"/>
        </w:rPr>
        <w:t>peut conduire à des adaptations dans les programmes de travail et l’attitude et devenir bénéfique aux résultats de toutes les initiatives. Les chefs peuvent aussi identifier des domaines possibles de coopération entre différentes initiatives et les synergies à créer par l’échange d’outils, de matériel et de savoir</w:t>
      </w:r>
      <w:r w:rsidR="00075651" w:rsidRPr="008B069A">
        <w:rPr>
          <w:lang w:val="fr-FR"/>
        </w:rPr>
        <w:noBreakHyphen/>
        <w:t xml:space="preserve">faire ainsi que </w:t>
      </w:r>
      <w:r w:rsidR="00BC58D6" w:rsidRPr="008B069A">
        <w:rPr>
          <w:lang w:val="fr-FR"/>
        </w:rPr>
        <w:t>l</w:t>
      </w:r>
      <w:r w:rsidR="00075651" w:rsidRPr="008B069A">
        <w:rPr>
          <w:lang w:val="fr-FR"/>
        </w:rPr>
        <w:t xml:space="preserve">’appui </w:t>
      </w:r>
      <w:r w:rsidR="00BC58D6" w:rsidRPr="008B069A">
        <w:rPr>
          <w:lang w:val="fr-FR"/>
        </w:rPr>
        <w:t>du</w:t>
      </w:r>
      <w:r w:rsidR="00075651" w:rsidRPr="008B069A">
        <w:rPr>
          <w:lang w:val="fr-FR"/>
        </w:rPr>
        <w:t xml:space="preserve"> Secrétariat de la Convention de Ramsar. </w:t>
      </w:r>
      <w:r w:rsidR="0035025E" w:rsidRPr="008B069A">
        <w:rPr>
          <w:lang w:val="fr-FR"/>
        </w:rPr>
        <w:t xml:space="preserve"> </w:t>
      </w:r>
    </w:p>
    <w:p w:rsidR="007A487D" w:rsidRPr="008B069A" w:rsidRDefault="007A487D" w:rsidP="00761069">
      <w:pPr>
        <w:spacing w:after="0" w:line="240" w:lineRule="auto"/>
        <w:ind w:left="709" w:hanging="709"/>
        <w:rPr>
          <w:b/>
          <w:lang w:val="fr-FR"/>
        </w:rPr>
      </w:pPr>
    </w:p>
    <w:p w:rsidR="0035025E" w:rsidRPr="008B069A" w:rsidRDefault="0035025E" w:rsidP="00761069">
      <w:pPr>
        <w:spacing w:after="0" w:line="240" w:lineRule="auto"/>
        <w:ind w:left="709" w:hanging="709"/>
        <w:rPr>
          <w:b/>
          <w:lang w:val="fr-FR"/>
        </w:rPr>
      </w:pPr>
    </w:p>
    <w:p w:rsidR="00BD2417" w:rsidRPr="008B069A" w:rsidRDefault="00075651" w:rsidP="00075651">
      <w:pPr>
        <w:keepNext/>
        <w:keepLines/>
        <w:spacing w:after="0" w:line="240" w:lineRule="auto"/>
        <w:ind w:left="709" w:hanging="709"/>
        <w:rPr>
          <w:b/>
          <w:lang w:val="fr-FR"/>
        </w:rPr>
      </w:pPr>
      <w:r w:rsidRPr="008B069A">
        <w:rPr>
          <w:b/>
          <w:lang w:val="fr-FR"/>
        </w:rPr>
        <w:t xml:space="preserve">Enseignements tirés par les </w:t>
      </w:r>
      <w:r w:rsidR="00001EE9" w:rsidRPr="008B069A">
        <w:rPr>
          <w:b/>
          <w:lang w:val="fr-FR"/>
        </w:rPr>
        <w:t>i</w:t>
      </w:r>
      <w:r w:rsidRPr="008B069A">
        <w:rPr>
          <w:b/>
          <w:lang w:val="fr-FR"/>
        </w:rPr>
        <w:t>nitiatives régionales Ramsar</w:t>
      </w:r>
    </w:p>
    <w:p w:rsidR="00912F26" w:rsidRPr="008B069A" w:rsidRDefault="00912F26" w:rsidP="00075651">
      <w:pPr>
        <w:keepNext/>
        <w:keepLines/>
        <w:spacing w:after="0" w:line="240" w:lineRule="auto"/>
        <w:ind w:left="709" w:hanging="709"/>
        <w:rPr>
          <w:lang w:val="fr-FR"/>
        </w:rPr>
      </w:pPr>
    </w:p>
    <w:p w:rsidR="00912F26" w:rsidRPr="008B069A" w:rsidRDefault="00075651" w:rsidP="005C1E4C">
      <w:pPr>
        <w:pStyle w:val="ListParagraph"/>
        <w:keepNext/>
        <w:keepLines/>
        <w:numPr>
          <w:ilvl w:val="0"/>
          <w:numId w:val="5"/>
        </w:numPr>
        <w:spacing w:after="0" w:line="240" w:lineRule="auto"/>
        <w:ind w:left="426" w:hanging="426"/>
        <w:rPr>
          <w:lang w:val="fr-FR"/>
        </w:rPr>
      </w:pPr>
      <w:r w:rsidRPr="008B069A">
        <w:rPr>
          <w:lang w:val="fr-FR"/>
        </w:rPr>
        <w:t xml:space="preserve">Priés d’énumérer les trois enseignements les plus pertinents acquis </w:t>
      </w:r>
      <w:r w:rsidR="00C05D44" w:rsidRPr="008B069A">
        <w:rPr>
          <w:lang w:val="fr-FR"/>
        </w:rPr>
        <w:t>grâce à</w:t>
      </w:r>
      <w:r w:rsidRPr="008B069A">
        <w:rPr>
          <w:lang w:val="fr-FR"/>
        </w:rPr>
        <w:t xml:space="preserve"> la coopération régionale, les chefs des </w:t>
      </w:r>
      <w:r w:rsidR="00BC58D6" w:rsidRPr="008B069A">
        <w:rPr>
          <w:lang w:val="fr-FR"/>
        </w:rPr>
        <w:t>i</w:t>
      </w:r>
      <w:r w:rsidRPr="008B069A">
        <w:rPr>
          <w:lang w:val="fr-FR"/>
        </w:rPr>
        <w:t xml:space="preserve">nitiatives régionales ont donné les réponses suivantes : </w:t>
      </w:r>
    </w:p>
    <w:p w:rsidR="007A487D" w:rsidRPr="008B069A" w:rsidRDefault="007A487D" w:rsidP="00761069">
      <w:pPr>
        <w:spacing w:after="0" w:line="240" w:lineRule="auto"/>
        <w:ind w:left="709" w:hanging="709"/>
        <w:rPr>
          <w:lang w:val="fr-FR"/>
        </w:rPr>
      </w:pPr>
    </w:p>
    <w:p w:rsidR="007A487D" w:rsidRPr="008B069A" w:rsidRDefault="002A3A2F" w:rsidP="005C1E4C">
      <w:pPr>
        <w:spacing w:after="0" w:line="240" w:lineRule="auto"/>
        <w:ind w:left="851" w:hanging="425"/>
        <w:rPr>
          <w:lang w:val="fr-FR"/>
        </w:rPr>
      </w:pPr>
      <w:r w:rsidRPr="008B069A">
        <w:rPr>
          <w:lang w:val="fr-FR"/>
        </w:rPr>
        <w:t>A</w:t>
      </w:r>
      <w:r w:rsidRPr="008B069A">
        <w:rPr>
          <w:lang w:val="fr-FR"/>
        </w:rPr>
        <w:tab/>
      </w:r>
      <w:r w:rsidR="00075651" w:rsidRPr="008B069A">
        <w:rPr>
          <w:lang w:val="fr-FR"/>
        </w:rPr>
        <w:t xml:space="preserve">les </w:t>
      </w:r>
      <w:r w:rsidR="00C05D44" w:rsidRPr="008B069A">
        <w:rPr>
          <w:lang w:val="fr-FR"/>
        </w:rPr>
        <w:t>i</w:t>
      </w:r>
      <w:r w:rsidR="00075651" w:rsidRPr="008B069A">
        <w:rPr>
          <w:lang w:val="fr-FR"/>
        </w:rPr>
        <w:t>nitiatives régionales doivent être fondées sur les besoins réels et traite</w:t>
      </w:r>
      <w:r w:rsidR="00A845AA" w:rsidRPr="008B069A">
        <w:rPr>
          <w:lang w:val="fr-FR"/>
        </w:rPr>
        <w:t>r les lacunes identifiées, tou</w:t>
      </w:r>
      <w:r w:rsidR="00075651" w:rsidRPr="008B069A">
        <w:rPr>
          <w:lang w:val="fr-FR"/>
        </w:rPr>
        <w:t xml:space="preserve">s les partenaires clés doivent être consultés et leur engagement obtenu, le leadership est critique si l’on veut maintenir un intérêt continu et des contributions de tous les partenaires qui doivent apporter leurs propres forces </w:t>
      </w:r>
    </w:p>
    <w:p w:rsidR="00546FB2" w:rsidRPr="008B069A" w:rsidRDefault="00546FB2" w:rsidP="005C1E4C">
      <w:pPr>
        <w:spacing w:after="0" w:line="240" w:lineRule="auto"/>
        <w:ind w:left="851" w:hanging="425"/>
        <w:rPr>
          <w:lang w:val="fr-FR"/>
        </w:rPr>
      </w:pPr>
      <w:r w:rsidRPr="008B069A">
        <w:rPr>
          <w:lang w:val="fr-FR"/>
        </w:rPr>
        <w:t>B</w:t>
      </w:r>
      <w:r w:rsidRPr="008B069A">
        <w:rPr>
          <w:lang w:val="fr-FR"/>
        </w:rPr>
        <w:tab/>
      </w:r>
      <w:r w:rsidR="00075651" w:rsidRPr="008B069A">
        <w:rPr>
          <w:lang w:val="fr-FR"/>
        </w:rPr>
        <w:t xml:space="preserve">les ateliers pour les Correspondants nationaux </w:t>
      </w:r>
      <w:r w:rsidR="004802FE" w:rsidRPr="008B069A">
        <w:rPr>
          <w:lang w:val="fr-FR"/>
        </w:rPr>
        <w:t xml:space="preserve">en matière de CESP </w:t>
      </w:r>
      <w:r w:rsidR="00075651" w:rsidRPr="008B069A">
        <w:rPr>
          <w:lang w:val="fr-FR"/>
        </w:rPr>
        <w:t xml:space="preserve">peuvent permettre d’élaborer des procédures plus efficaces, les échanges d’études de cas et d’expérience lors des ateliers aident au développement des capacités au niveau national, la traduction des documents Ramsar en arabe et en russe est efficace si l’on veut augmenter la compréhension et la participation </w:t>
      </w:r>
    </w:p>
    <w:p w:rsidR="009E055B" w:rsidRPr="008B069A" w:rsidRDefault="00546FB2" w:rsidP="005C1E4C">
      <w:pPr>
        <w:spacing w:after="0" w:line="240" w:lineRule="auto"/>
        <w:ind w:left="851" w:hanging="425"/>
        <w:rPr>
          <w:lang w:val="fr-FR"/>
        </w:rPr>
      </w:pPr>
      <w:r w:rsidRPr="008B069A">
        <w:rPr>
          <w:lang w:val="fr-FR"/>
        </w:rPr>
        <w:t>C</w:t>
      </w:r>
      <w:r w:rsidRPr="008B069A">
        <w:rPr>
          <w:lang w:val="fr-FR"/>
        </w:rPr>
        <w:tab/>
      </w:r>
      <w:r w:rsidR="00075651" w:rsidRPr="008B069A">
        <w:rPr>
          <w:lang w:val="fr-FR"/>
        </w:rPr>
        <w:t>les centres régionaux devraient avoir un statut légal, une structure de gouvernance indépendante et un plan de financement avant de commencer à fonctionner, la communication avec les Correspondants nationaux Ramsar de la région et le Secrétariat Ramsar est importante</w:t>
      </w:r>
    </w:p>
    <w:p w:rsidR="00546FB2" w:rsidRPr="008B069A" w:rsidRDefault="009E055B" w:rsidP="005C1E4C">
      <w:pPr>
        <w:spacing w:after="0" w:line="240" w:lineRule="auto"/>
        <w:ind w:left="851" w:hanging="425"/>
        <w:rPr>
          <w:lang w:val="fr-FR"/>
        </w:rPr>
      </w:pPr>
      <w:r w:rsidRPr="008B069A">
        <w:rPr>
          <w:lang w:val="fr-FR"/>
        </w:rPr>
        <w:t>R</w:t>
      </w:r>
      <w:r w:rsidRPr="008B069A">
        <w:rPr>
          <w:lang w:val="fr-FR"/>
        </w:rPr>
        <w:tab/>
        <w:t>les correspondants nationaux Ramsar doivent participer plus étroitement aux activités du centre, un appui plus déterminé du Secrétariat est nécessaire, l’alignement  avec le Plan stratégique et les synergies avec les projets régionaux doivent être améliorés</w:t>
      </w:r>
      <w:r w:rsidR="00075651" w:rsidRPr="008B069A">
        <w:rPr>
          <w:lang w:val="fr-FR"/>
        </w:rPr>
        <w:t xml:space="preserve"> </w:t>
      </w:r>
    </w:p>
    <w:p w:rsidR="00546FB2" w:rsidRPr="008B069A" w:rsidRDefault="00546FB2" w:rsidP="005C1E4C">
      <w:pPr>
        <w:spacing w:after="0" w:line="240" w:lineRule="auto"/>
        <w:ind w:left="851" w:hanging="425"/>
        <w:rPr>
          <w:lang w:val="fr-FR"/>
        </w:rPr>
      </w:pPr>
      <w:r w:rsidRPr="008B069A">
        <w:rPr>
          <w:lang w:val="fr-FR"/>
        </w:rPr>
        <w:t>D</w:t>
      </w:r>
      <w:r w:rsidRPr="008B069A">
        <w:rPr>
          <w:lang w:val="fr-FR"/>
        </w:rPr>
        <w:tab/>
      </w:r>
      <w:r w:rsidR="00075651" w:rsidRPr="008B069A">
        <w:rPr>
          <w:lang w:val="fr-FR"/>
        </w:rPr>
        <w:t xml:space="preserve">il est nécessaire de contacter directement les Ministres des pays concernés </w:t>
      </w:r>
    </w:p>
    <w:p w:rsidR="00546FB2" w:rsidRPr="008B069A" w:rsidRDefault="00546FB2" w:rsidP="005C1E4C">
      <w:pPr>
        <w:spacing w:after="0" w:line="240" w:lineRule="auto"/>
        <w:ind w:left="851" w:hanging="425"/>
        <w:rPr>
          <w:lang w:val="fr-FR"/>
        </w:rPr>
      </w:pPr>
      <w:r w:rsidRPr="008B069A">
        <w:rPr>
          <w:lang w:val="fr-FR"/>
        </w:rPr>
        <w:t>E</w:t>
      </w:r>
      <w:r w:rsidRPr="008B069A">
        <w:rPr>
          <w:lang w:val="fr-FR"/>
        </w:rPr>
        <w:tab/>
      </w:r>
      <w:r w:rsidR="00075651" w:rsidRPr="008B069A">
        <w:rPr>
          <w:lang w:val="fr-FR"/>
        </w:rPr>
        <w:t xml:space="preserve">les </w:t>
      </w:r>
      <w:r w:rsidR="00C05D44" w:rsidRPr="008B069A">
        <w:rPr>
          <w:lang w:val="fr-FR"/>
        </w:rPr>
        <w:t>i</w:t>
      </w:r>
      <w:r w:rsidR="00075651" w:rsidRPr="008B069A">
        <w:rPr>
          <w:lang w:val="fr-FR"/>
        </w:rPr>
        <w:t xml:space="preserve">nitiatives régionales </w:t>
      </w:r>
      <w:r w:rsidR="002969F3" w:rsidRPr="008B069A">
        <w:rPr>
          <w:lang w:val="fr-FR"/>
        </w:rPr>
        <w:t xml:space="preserve">facilitent l’intégration et la gestion coordonnée des ressources partagées entre différents pays, notre programme doit se concentrer sur la gestion intégrée des ressources en eau, les changements climatiques et la restauration des zones humides </w:t>
      </w:r>
    </w:p>
    <w:p w:rsidR="00546FB2" w:rsidRPr="008B069A" w:rsidRDefault="00546FB2" w:rsidP="005C1E4C">
      <w:pPr>
        <w:spacing w:after="0" w:line="240" w:lineRule="auto"/>
        <w:ind w:left="851" w:hanging="425"/>
        <w:rPr>
          <w:lang w:val="fr-FR"/>
        </w:rPr>
      </w:pPr>
      <w:r w:rsidRPr="008B069A">
        <w:rPr>
          <w:lang w:val="fr-FR"/>
        </w:rPr>
        <w:lastRenderedPageBreak/>
        <w:t>F</w:t>
      </w:r>
      <w:r w:rsidRPr="008B069A">
        <w:rPr>
          <w:lang w:val="fr-FR"/>
        </w:rPr>
        <w:tab/>
      </w:r>
      <w:r w:rsidR="002969F3" w:rsidRPr="008B069A">
        <w:rPr>
          <w:lang w:val="fr-FR"/>
        </w:rPr>
        <w:t>les réunions régionales sont essentielles pour déterminer des questions d’intérêt commun, élaborer une vision commune e</w:t>
      </w:r>
      <w:r w:rsidR="007C4EA1" w:rsidRPr="008B069A">
        <w:rPr>
          <w:lang w:val="fr-FR"/>
        </w:rPr>
        <w:t>s</w:t>
      </w:r>
      <w:r w:rsidR="002969F3" w:rsidRPr="008B069A">
        <w:rPr>
          <w:lang w:val="fr-FR"/>
        </w:rPr>
        <w:t>t difficile mais fondamental pour créer des compromis et une volonté politique entre les pays, cela conduit à des engagements officiels nécessaires (concernant les finances, les ressources humaines et autres)</w:t>
      </w:r>
    </w:p>
    <w:p w:rsidR="00546FB2" w:rsidRPr="008B069A" w:rsidRDefault="00546FB2" w:rsidP="005C1E4C">
      <w:pPr>
        <w:spacing w:after="0" w:line="240" w:lineRule="auto"/>
        <w:ind w:left="851" w:hanging="425"/>
        <w:rPr>
          <w:lang w:val="fr-FR"/>
        </w:rPr>
      </w:pPr>
      <w:r w:rsidRPr="008B069A">
        <w:rPr>
          <w:lang w:val="fr-FR"/>
        </w:rPr>
        <w:t>G</w:t>
      </w:r>
      <w:r w:rsidRPr="008B069A">
        <w:rPr>
          <w:lang w:val="fr-FR"/>
        </w:rPr>
        <w:tab/>
      </w:r>
      <w:r w:rsidR="002969F3" w:rsidRPr="008B069A">
        <w:rPr>
          <w:lang w:val="fr-FR"/>
        </w:rPr>
        <w:t xml:space="preserve">des progrès ont été accomplis avec l’approche intégrée de l’utilisation rationnelle à l’échelle du bassin hydrographique, la communication entre l’initiative, les correspondants nationaux et le Secrétariat a été améliorée et la nécessité d’agir en synergie avec d’autres programmes actifs dans la région a été reconnue </w:t>
      </w:r>
    </w:p>
    <w:p w:rsidR="0006795F" w:rsidRPr="008B069A" w:rsidRDefault="0006795F" w:rsidP="005C1E4C">
      <w:pPr>
        <w:spacing w:after="0" w:line="240" w:lineRule="auto"/>
        <w:ind w:left="851" w:hanging="425"/>
        <w:rPr>
          <w:lang w:val="fr-FR"/>
        </w:rPr>
      </w:pPr>
      <w:r w:rsidRPr="008B069A">
        <w:rPr>
          <w:lang w:val="fr-FR"/>
        </w:rPr>
        <w:t>H</w:t>
      </w:r>
      <w:r w:rsidRPr="008B069A">
        <w:rPr>
          <w:lang w:val="fr-FR"/>
        </w:rPr>
        <w:tab/>
      </w:r>
      <w:r w:rsidR="002969F3" w:rsidRPr="008B069A">
        <w:rPr>
          <w:lang w:val="fr-FR"/>
        </w:rPr>
        <w:t xml:space="preserve">la coopération régionale apporte de meilleurs résultats, </w:t>
      </w:r>
      <w:r w:rsidR="00D501C6" w:rsidRPr="008B069A">
        <w:rPr>
          <w:lang w:val="fr-FR"/>
        </w:rPr>
        <w:t xml:space="preserve">mobilise plus de fonds et nécessite un appui de tous les membres, la barrière des </w:t>
      </w:r>
      <w:r w:rsidR="00C05D44" w:rsidRPr="008B069A">
        <w:rPr>
          <w:lang w:val="fr-FR"/>
        </w:rPr>
        <w:t xml:space="preserve">différentes </w:t>
      </w:r>
      <w:r w:rsidR="00D501C6" w:rsidRPr="008B069A">
        <w:rPr>
          <w:lang w:val="fr-FR"/>
        </w:rPr>
        <w:t xml:space="preserve">langues utilisées dans différents pays doit être surmontée, les petits États insulaires de la région peuvent profiter de l’initiative, il convient de créer des synergies par le travail avec d’autres partenaires et d’éviter </w:t>
      </w:r>
      <w:r w:rsidR="00C05D44" w:rsidRPr="008B069A">
        <w:rPr>
          <w:lang w:val="fr-FR"/>
        </w:rPr>
        <w:t>les efforts redondants</w:t>
      </w:r>
      <w:r w:rsidR="00D501C6" w:rsidRPr="008B069A">
        <w:rPr>
          <w:lang w:val="fr-FR"/>
        </w:rPr>
        <w:t xml:space="preserve"> </w:t>
      </w:r>
    </w:p>
    <w:p w:rsidR="0006795F" w:rsidRPr="008B069A" w:rsidRDefault="0006795F" w:rsidP="005C1E4C">
      <w:pPr>
        <w:spacing w:after="0" w:line="240" w:lineRule="auto"/>
        <w:ind w:left="851" w:hanging="425"/>
        <w:rPr>
          <w:lang w:val="fr-FR"/>
        </w:rPr>
      </w:pPr>
      <w:r w:rsidRPr="008B069A">
        <w:rPr>
          <w:lang w:val="fr-FR"/>
        </w:rPr>
        <w:t>J</w:t>
      </w:r>
      <w:r w:rsidRPr="008B069A">
        <w:rPr>
          <w:lang w:val="fr-FR"/>
        </w:rPr>
        <w:tab/>
      </w:r>
      <w:r w:rsidR="00D501C6" w:rsidRPr="008B069A">
        <w:rPr>
          <w:lang w:val="fr-FR"/>
        </w:rPr>
        <w:t xml:space="preserve">mener une initiative régionale nécessite du temps et un leadership dynamique, le potentiel de la coopération internationale/ régionale est important, sachant que les écosystèmes sont semblables et sont confrontés à des menaces semblables, la participation d’autres acteurs et partenaires multiplie les synergies et aide à éviter </w:t>
      </w:r>
      <w:r w:rsidR="00C05D44" w:rsidRPr="008B069A">
        <w:rPr>
          <w:lang w:val="fr-FR"/>
        </w:rPr>
        <w:t>les efforts redondants</w:t>
      </w:r>
    </w:p>
    <w:p w:rsidR="0006795F" w:rsidRPr="008B069A" w:rsidRDefault="0006795F" w:rsidP="005C1E4C">
      <w:pPr>
        <w:spacing w:after="0" w:line="240" w:lineRule="auto"/>
        <w:ind w:left="851" w:hanging="425"/>
        <w:rPr>
          <w:lang w:val="fr-FR"/>
        </w:rPr>
      </w:pPr>
      <w:r w:rsidRPr="008B069A">
        <w:rPr>
          <w:lang w:val="fr-FR"/>
        </w:rPr>
        <w:t>K</w:t>
      </w:r>
      <w:r w:rsidRPr="008B069A">
        <w:rPr>
          <w:lang w:val="fr-FR"/>
        </w:rPr>
        <w:tab/>
      </w:r>
      <w:r w:rsidR="00D501C6" w:rsidRPr="008B069A">
        <w:rPr>
          <w:lang w:val="fr-FR"/>
        </w:rPr>
        <w:t xml:space="preserve">une composition large avec des membres divers est importante pour promouvoir des activités internationales et construire </w:t>
      </w:r>
      <w:r w:rsidR="00C05D44" w:rsidRPr="008B069A">
        <w:rPr>
          <w:lang w:val="fr-FR"/>
        </w:rPr>
        <w:t>une audience nationale</w:t>
      </w:r>
      <w:r w:rsidR="00D501C6" w:rsidRPr="008B069A">
        <w:rPr>
          <w:lang w:val="fr-FR"/>
        </w:rPr>
        <w:t xml:space="preserve">, il est nécessaire de construire des partenariats nationaux, la CESP et en particulier la communication sont importantes </w:t>
      </w:r>
    </w:p>
    <w:p w:rsidR="0006795F" w:rsidRPr="008B069A" w:rsidRDefault="00C802C2" w:rsidP="005C1E4C">
      <w:pPr>
        <w:spacing w:after="0" w:line="240" w:lineRule="auto"/>
        <w:ind w:left="851" w:hanging="425"/>
        <w:rPr>
          <w:lang w:val="fr-FR"/>
        </w:rPr>
      </w:pPr>
      <w:r w:rsidRPr="008B069A">
        <w:rPr>
          <w:lang w:val="fr-FR"/>
        </w:rPr>
        <w:t>L</w:t>
      </w:r>
      <w:r w:rsidRPr="008B069A">
        <w:rPr>
          <w:lang w:val="fr-FR"/>
        </w:rPr>
        <w:tab/>
      </w:r>
      <w:r w:rsidR="00D501C6" w:rsidRPr="008B069A">
        <w:rPr>
          <w:lang w:val="fr-FR"/>
        </w:rPr>
        <w:t>le</w:t>
      </w:r>
      <w:r w:rsidR="00274136" w:rsidRPr="008B069A">
        <w:rPr>
          <w:lang w:val="fr-FR"/>
        </w:rPr>
        <w:t xml:space="preserve"> leadership </w:t>
      </w:r>
      <w:r w:rsidR="00D501C6" w:rsidRPr="008B069A">
        <w:rPr>
          <w:lang w:val="fr-FR"/>
        </w:rPr>
        <w:t xml:space="preserve">doit être constamment proactif en ce qui concerne les pays membres et pour maintenir une présence active de partenaires, il convient de résoudre le statut juridique de l’initiative et il importe d’établir une synergie forte avec le Secrétariat Ramsar </w:t>
      </w:r>
    </w:p>
    <w:p w:rsidR="00C802C2" w:rsidRPr="008B069A" w:rsidRDefault="00C802C2" w:rsidP="005C1E4C">
      <w:pPr>
        <w:spacing w:after="0" w:line="240" w:lineRule="auto"/>
        <w:ind w:left="851" w:hanging="425"/>
        <w:rPr>
          <w:lang w:val="fr-FR"/>
        </w:rPr>
      </w:pPr>
      <w:r w:rsidRPr="008B069A">
        <w:rPr>
          <w:lang w:val="fr-FR"/>
        </w:rPr>
        <w:t>M</w:t>
      </w:r>
      <w:r w:rsidRPr="008B069A">
        <w:rPr>
          <w:lang w:val="fr-FR"/>
        </w:rPr>
        <w:tab/>
      </w:r>
      <w:r w:rsidR="00D501C6" w:rsidRPr="008B069A">
        <w:rPr>
          <w:lang w:val="fr-FR"/>
        </w:rPr>
        <w:t>effets bénéfiques</w:t>
      </w:r>
      <w:r w:rsidR="00C05D44" w:rsidRPr="008B069A">
        <w:rPr>
          <w:lang w:val="fr-FR"/>
        </w:rPr>
        <w:t>,</w:t>
      </w:r>
      <w:r w:rsidR="00D501C6" w:rsidRPr="008B069A">
        <w:rPr>
          <w:lang w:val="fr-FR"/>
        </w:rPr>
        <w:t xml:space="preserve"> démontrés</w:t>
      </w:r>
      <w:r w:rsidR="00C05D44" w:rsidRPr="008B069A">
        <w:rPr>
          <w:lang w:val="fr-FR"/>
        </w:rPr>
        <w:t>,</w:t>
      </w:r>
      <w:r w:rsidR="00D501C6" w:rsidRPr="008B069A">
        <w:rPr>
          <w:lang w:val="fr-FR"/>
        </w:rPr>
        <w:t xml:space="preserve"> de la coopération entre deux conventions internationales, </w:t>
      </w:r>
      <w:r w:rsidR="00C05D44" w:rsidRPr="008B069A">
        <w:rPr>
          <w:lang w:val="fr-FR"/>
        </w:rPr>
        <w:t xml:space="preserve">de </w:t>
      </w:r>
      <w:r w:rsidR="00D501C6" w:rsidRPr="008B069A">
        <w:rPr>
          <w:lang w:val="fr-FR"/>
        </w:rPr>
        <w:t>l</w:t>
      </w:r>
      <w:r w:rsidR="00C05D44" w:rsidRPr="008B069A">
        <w:rPr>
          <w:lang w:val="fr-FR"/>
        </w:rPr>
        <w:t>’échange</w:t>
      </w:r>
      <w:r w:rsidR="00D501C6" w:rsidRPr="008B069A">
        <w:rPr>
          <w:lang w:val="fr-FR"/>
        </w:rPr>
        <w:t xml:space="preserve"> des politiques sur les zones humides et </w:t>
      </w:r>
      <w:r w:rsidR="00C05D44" w:rsidRPr="008B069A">
        <w:rPr>
          <w:lang w:val="fr-FR"/>
        </w:rPr>
        <w:t>du</w:t>
      </w:r>
      <w:r w:rsidR="00D501C6" w:rsidRPr="008B069A">
        <w:rPr>
          <w:lang w:val="fr-FR"/>
        </w:rPr>
        <w:t xml:space="preserve"> développement de la coopération transfrontière </w:t>
      </w:r>
    </w:p>
    <w:p w:rsidR="00C802C2" w:rsidRPr="008B069A" w:rsidRDefault="00C802C2" w:rsidP="005C1E4C">
      <w:pPr>
        <w:spacing w:after="0" w:line="240" w:lineRule="auto"/>
        <w:ind w:left="851" w:hanging="425"/>
        <w:rPr>
          <w:lang w:val="fr-FR"/>
        </w:rPr>
      </w:pPr>
      <w:r w:rsidRPr="008B069A">
        <w:rPr>
          <w:lang w:val="fr-FR"/>
        </w:rPr>
        <w:t>N</w:t>
      </w:r>
      <w:r w:rsidRPr="008B069A">
        <w:rPr>
          <w:lang w:val="fr-FR"/>
        </w:rPr>
        <w:tab/>
      </w:r>
      <w:r w:rsidR="00D501C6" w:rsidRPr="008B069A">
        <w:rPr>
          <w:lang w:val="fr-FR"/>
        </w:rPr>
        <w:t xml:space="preserve">il est important de se concentrer sur des projets et objectifs spécifiques et d’évaluer les forces de notre initiative et de notre région, un leadership actif de pays particuliers est crucial, de bonnes compétences en établissement de réseau sont nécessaires, en particulier pour le </w:t>
      </w:r>
      <w:r w:rsidR="00C05D44" w:rsidRPr="008B069A">
        <w:rPr>
          <w:lang w:val="fr-FR"/>
        </w:rPr>
        <w:t>chef</w:t>
      </w:r>
      <w:r w:rsidR="00D501C6" w:rsidRPr="008B069A">
        <w:rPr>
          <w:lang w:val="fr-FR"/>
        </w:rPr>
        <w:t xml:space="preserve"> de l’initiative </w:t>
      </w:r>
    </w:p>
    <w:p w:rsidR="00C802C2" w:rsidRPr="008B069A" w:rsidRDefault="00C802C2" w:rsidP="005C1E4C">
      <w:pPr>
        <w:spacing w:after="0" w:line="240" w:lineRule="auto"/>
        <w:ind w:left="851" w:hanging="425"/>
        <w:rPr>
          <w:lang w:val="fr-FR"/>
        </w:rPr>
      </w:pPr>
      <w:r w:rsidRPr="008B069A">
        <w:rPr>
          <w:lang w:val="fr-FR"/>
        </w:rPr>
        <w:t>P</w:t>
      </w:r>
      <w:r w:rsidRPr="008B069A">
        <w:rPr>
          <w:lang w:val="fr-FR"/>
        </w:rPr>
        <w:tab/>
      </w:r>
      <w:r w:rsidR="00D501C6" w:rsidRPr="008B069A">
        <w:rPr>
          <w:lang w:val="fr-FR"/>
        </w:rPr>
        <w:t>la coopération doit être élargie et comprendre d’autres organisations régionales.</w:t>
      </w:r>
    </w:p>
    <w:p w:rsidR="0006795F" w:rsidRPr="008B069A" w:rsidRDefault="0006795F" w:rsidP="00761069">
      <w:pPr>
        <w:spacing w:after="0" w:line="240" w:lineRule="auto"/>
        <w:ind w:left="709" w:hanging="709"/>
        <w:rPr>
          <w:lang w:val="fr-FR"/>
        </w:rPr>
      </w:pPr>
    </w:p>
    <w:p w:rsidR="005C1E4C" w:rsidRPr="008B069A" w:rsidRDefault="005C1E4C" w:rsidP="00761069">
      <w:pPr>
        <w:spacing w:after="0" w:line="240" w:lineRule="auto"/>
        <w:ind w:left="709" w:hanging="709"/>
        <w:rPr>
          <w:lang w:val="fr-FR"/>
        </w:rPr>
      </w:pPr>
    </w:p>
    <w:p w:rsidR="00701F0A" w:rsidRPr="008B069A" w:rsidRDefault="00FB5EA2" w:rsidP="005C1E4C">
      <w:pPr>
        <w:pStyle w:val="ListParagraph"/>
        <w:numPr>
          <w:ilvl w:val="0"/>
          <w:numId w:val="5"/>
        </w:numPr>
        <w:spacing w:after="0" w:line="240" w:lineRule="auto"/>
        <w:ind w:left="426" w:hanging="426"/>
        <w:rPr>
          <w:lang w:val="fr-FR"/>
        </w:rPr>
      </w:pPr>
      <w:r w:rsidRPr="008B069A">
        <w:rPr>
          <w:lang w:val="fr-FR"/>
        </w:rPr>
        <w:t xml:space="preserve">Après ces quatre grandes questions, le questionnaire se concentrait sur des indicateurs plus spécifiques et mesurables relatifs aux Directives opérationnelles </w:t>
      </w:r>
      <w:r w:rsidR="00A75201" w:rsidRPr="008B069A">
        <w:rPr>
          <w:lang w:val="fr-FR"/>
        </w:rPr>
        <w:t>2013-2015</w:t>
      </w:r>
      <w:r w:rsidR="00701F0A" w:rsidRPr="008B069A">
        <w:rPr>
          <w:lang w:val="fr-FR"/>
        </w:rPr>
        <w:t xml:space="preserve">. </w:t>
      </w:r>
    </w:p>
    <w:p w:rsidR="00A75201" w:rsidRPr="008B069A" w:rsidRDefault="00A75201" w:rsidP="00D501C6">
      <w:pPr>
        <w:spacing w:after="0" w:line="240" w:lineRule="auto"/>
        <w:ind w:left="709" w:hanging="709"/>
        <w:rPr>
          <w:b/>
          <w:lang w:val="fr-FR"/>
        </w:rPr>
      </w:pPr>
    </w:p>
    <w:p w:rsidR="0061410A" w:rsidRPr="008B069A" w:rsidRDefault="0061410A" w:rsidP="00D501C6">
      <w:pPr>
        <w:spacing w:after="0"/>
        <w:rPr>
          <w:b/>
          <w:lang w:val="fr-FR"/>
        </w:rPr>
      </w:pPr>
    </w:p>
    <w:p w:rsidR="00BD2417" w:rsidRPr="008B069A" w:rsidRDefault="00FB5EA2" w:rsidP="00761069">
      <w:pPr>
        <w:spacing w:after="0" w:line="240" w:lineRule="auto"/>
        <w:ind w:left="709" w:hanging="709"/>
        <w:rPr>
          <w:b/>
          <w:lang w:val="fr-FR"/>
        </w:rPr>
      </w:pPr>
      <w:r w:rsidRPr="008B069A">
        <w:rPr>
          <w:b/>
          <w:lang w:val="fr-FR"/>
        </w:rPr>
        <w:t xml:space="preserve">Les Parties contractantes et autres partenaires participant aux </w:t>
      </w:r>
      <w:r w:rsidR="00C05D44" w:rsidRPr="008B069A">
        <w:rPr>
          <w:b/>
          <w:lang w:val="fr-FR"/>
        </w:rPr>
        <w:t>i</w:t>
      </w:r>
      <w:r w:rsidRPr="008B069A">
        <w:rPr>
          <w:b/>
          <w:lang w:val="fr-FR"/>
        </w:rPr>
        <w:t xml:space="preserve">nitiatives régionales Ramsar </w:t>
      </w:r>
    </w:p>
    <w:p w:rsidR="00EB6C6F" w:rsidRPr="008B069A" w:rsidRDefault="00EB6C6F" w:rsidP="00761069">
      <w:pPr>
        <w:pStyle w:val="ListParagraph"/>
        <w:spacing w:after="0" w:line="240" w:lineRule="auto"/>
        <w:ind w:left="709" w:hanging="709"/>
        <w:rPr>
          <w:lang w:val="fr-FR"/>
        </w:rPr>
      </w:pPr>
    </w:p>
    <w:p w:rsidR="00701F0A" w:rsidRPr="008B069A" w:rsidRDefault="00FB5EA2" w:rsidP="005C1E4C">
      <w:pPr>
        <w:pStyle w:val="ListParagraph"/>
        <w:numPr>
          <w:ilvl w:val="0"/>
          <w:numId w:val="5"/>
        </w:numPr>
        <w:spacing w:after="0" w:line="240" w:lineRule="auto"/>
        <w:ind w:left="426" w:hanging="426"/>
        <w:rPr>
          <w:lang w:val="fr-FR"/>
        </w:rPr>
      </w:pPr>
      <w:r w:rsidRPr="008B069A">
        <w:rPr>
          <w:lang w:val="fr-FR"/>
        </w:rPr>
        <w:t>Ce chapitre cherche à analyser l’ampleur de la participation et de l’appropriation du mécanisme de coopération régional par ses membres</w:t>
      </w:r>
      <w:r w:rsidR="00BE6BA5" w:rsidRPr="008B069A">
        <w:rPr>
          <w:lang w:val="fr-FR"/>
        </w:rPr>
        <w:t>, p</w:t>
      </w:r>
      <w:r w:rsidRPr="008B069A">
        <w:rPr>
          <w:lang w:val="fr-FR"/>
        </w:rPr>
        <w:t>rincipalement les Autorités administratives Ramsar et les Correspondants nationaux mais sans toutefois se limiter à eux et comprenant tous les autres acteurs pertinents. Le tableau ci</w:t>
      </w:r>
      <w:r w:rsidRPr="008B069A">
        <w:rPr>
          <w:lang w:val="fr-FR"/>
        </w:rPr>
        <w:noBreakHyphen/>
        <w:t>dessous présente un résumé numérique des réponses fournies aux questions 7 à 11 du questionnaire. Le ter</w:t>
      </w:r>
      <w:r w:rsidR="00BE6BA5" w:rsidRPr="008B069A">
        <w:rPr>
          <w:lang w:val="fr-FR"/>
        </w:rPr>
        <w:t>m</w:t>
      </w:r>
      <w:r w:rsidRPr="008B069A">
        <w:rPr>
          <w:lang w:val="fr-FR"/>
        </w:rPr>
        <w:t>e « pays » fait référence aux Parties contractantes Ramsar et aux pays qui ne sont pas Parties contractantes. D’autres partenaires font référence aux Organisations internationales partenaires (OIP) de Ramsar et aux organisations intergouvernementales, non gouvernementales, de la société civile, scientifique</w:t>
      </w:r>
      <w:r w:rsidR="00BE6BA5" w:rsidRPr="008B069A">
        <w:rPr>
          <w:lang w:val="fr-FR"/>
        </w:rPr>
        <w:t>s</w:t>
      </w:r>
      <w:r w:rsidRPr="008B069A">
        <w:rPr>
          <w:lang w:val="fr-FR"/>
        </w:rPr>
        <w:t xml:space="preserve"> et autre</w:t>
      </w:r>
      <w:r w:rsidR="0030537E" w:rsidRPr="008B069A">
        <w:rPr>
          <w:lang w:val="fr-FR"/>
        </w:rPr>
        <w:t>s</w:t>
      </w:r>
      <w:r w:rsidR="00BE6BA5" w:rsidRPr="008B069A">
        <w:rPr>
          <w:lang w:val="fr-FR"/>
        </w:rPr>
        <w:t>,</w:t>
      </w:r>
      <w:r w:rsidRPr="008B069A">
        <w:rPr>
          <w:lang w:val="fr-FR"/>
        </w:rPr>
        <w:t xml:space="preserve"> participant activement aux travaux du programme des initiatives.</w:t>
      </w:r>
    </w:p>
    <w:p w:rsidR="00701F0A" w:rsidRPr="00826163" w:rsidRDefault="00701F0A" w:rsidP="00761069">
      <w:pPr>
        <w:pStyle w:val="ListParagraph"/>
        <w:spacing w:after="0" w:line="240" w:lineRule="auto"/>
        <w:ind w:left="709" w:hanging="709"/>
        <w:rPr>
          <w:lang w:val="fr-FR"/>
        </w:rPr>
      </w:pPr>
    </w:p>
    <w:tbl>
      <w:tblPr>
        <w:tblStyle w:val="TableGrid"/>
        <w:tblW w:w="0" w:type="auto"/>
        <w:tblInd w:w="108" w:type="dxa"/>
        <w:tblLook w:val="04A0" w:firstRow="1" w:lastRow="0" w:firstColumn="1" w:lastColumn="0" w:noHBand="0" w:noVBand="1"/>
      </w:tblPr>
      <w:tblGrid>
        <w:gridCol w:w="5870"/>
        <w:gridCol w:w="565"/>
        <w:gridCol w:w="564"/>
        <w:gridCol w:w="561"/>
        <w:gridCol w:w="550"/>
        <w:gridCol w:w="566"/>
        <w:gridCol w:w="555"/>
        <w:gridCol w:w="566"/>
        <w:gridCol w:w="566"/>
        <w:gridCol w:w="561"/>
        <w:gridCol w:w="566"/>
        <w:gridCol w:w="564"/>
        <w:gridCol w:w="561"/>
        <w:gridCol w:w="566"/>
        <w:gridCol w:w="564"/>
        <w:gridCol w:w="594"/>
      </w:tblGrid>
      <w:tr w:rsidR="009E055B" w:rsidRPr="00826163" w:rsidTr="009E055B">
        <w:tc>
          <w:tcPr>
            <w:tcW w:w="5870" w:type="dxa"/>
            <w:shd w:val="clear" w:color="auto" w:fill="808080" w:themeFill="background1" w:themeFillShade="80"/>
          </w:tcPr>
          <w:p w:rsidR="009E055B" w:rsidRPr="00826163" w:rsidRDefault="009E055B" w:rsidP="00FB5EA2">
            <w:pPr>
              <w:pStyle w:val="ListParagraph"/>
              <w:keepNext/>
              <w:keepLines/>
              <w:ind w:left="709" w:hanging="709"/>
              <w:rPr>
                <w:b/>
                <w:lang w:val="fr-FR"/>
              </w:rPr>
            </w:pPr>
            <w:r w:rsidRPr="00826163">
              <w:rPr>
                <w:b/>
                <w:color w:val="FFFFFF" w:themeColor="background1"/>
                <w:lang w:val="fr-FR"/>
              </w:rPr>
              <w:t>Pays et partenaires participants</w:t>
            </w:r>
          </w:p>
        </w:tc>
        <w:tc>
          <w:tcPr>
            <w:tcW w:w="565" w:type="dxa"/>
            <w:shd w:val="clear" w:color="auto" w:fill="000000" w:themeFill="text1"/>
            <w:vAlign w:val="center"/>
          </w:tcPr>
          <w:p w:rsidR="009E055B" w:rsidRPr="00826163" w:rsidRDefault="009E055B" w:rsidP="00FB5EA2">
            <w:pPr>
              <w:pStyle w:val="ListParagraph"/>
              <w:keepNext/>
              <w:keepLines/>
              <w:ind w:left="709" w:hanging="709"/>
              <w:jc w:val="center"/>
              <w:rPr>
                <w:b/>
                <w:color w:val="FFFFFF" w:themeColor="background1"/>
                <w:lang w:val="fr-FR"/>
              </w:rPr>
            </w:pPr>
            <w:r w:rsidRPr="00826163">
              <w:rPr>
                <w:b/>
                <w:color w:val="FFFFFF" w:themeColor="background1"/>
                <w:lang w:val="fr-FR"/>
              </w:rPr>
              <w:t>A</w:t>
            </w:r>
          </w:p>
        </w:tc>
        <w:tc>
          <w:tcPr>
            <w:tcW w:w="564" w:type="dxa"/>
            <w:shd w:val="clear" w:color="auto" w:fill="000000" w:themeFill="text1"/>
            <w:vAlign w:val="center"/>
          </w:tcPr>
          <w:p w:rsidR="009E055B" w:rsidRPr="00826163" w:rsidRDefault="009E055B" w:rsidP="00FB5EA2">
            <w:pPr>
              <w:pStyle w:val="ListParagraph"/>
              <w:keepNext/>
              <w:keepLines/>
              <w:ind w:left="709" w:hanging="709"/>
              <w:jc w:val="center"/>
              <w:rPr>
                <w:b/>
                <w:color w:val="FFFFFF" w:themeColor="background1"/>
                <w:lang w:val="fr-FR"/>
              </w:rPr>
            </w:pPr>
            <w:r w:rsidRPr="00826163">
              <w:rPr>
                <w:b/>
                <w:color w:val="FFFFFF" w:themeColor="background1"/>
                <w:lang w:val="fr-FR"/>
              </w:rPr>
              <w:t>B</w:t>
            </w:r>
          </w:p>
        </w:tc>
        <w:tc>
          <w:tcPr>
            <w:tcW w:w="561" w:type="dxa"/>
            <w:shd w:val="clear" w:color="auto" w:fill="000000" w:themeFill="text1"/>
            <w:vAlign w:val="center"/>
          </w:tcPr>
          <w:p w:rsidR="009E055B" w:rsidRPr="00826163" w:rsidRDefault="009E055B" w:rsidP="00FB5EA2">
            <w:pPr>
              <w:pStyle w:val="ListParagraph"/>
              <w:keepNext/>
              <w:keepLines/>
              <w:ind w:left="709" w:hanging="709"/>
              <w:jc w:val="center"/>
              <w:rPr>
                <w:b/>
                <w:color w:val="FFFFFF" w:themeColor="background1"/>
                <w:lang w:val="fr-FR"/>
              </w:rPr>
            </w:pPr>
            <w:r w:rsidRPr="00826163">
              <w:rPr>
                <w:b/>
                <w:color w:val="FFFFFF" w:themeColor="background1"/>
                <w:lang w:val="fr-FR"/>
              </w:rPr>
              <w:t>C</w:t>
            </w:r>
          </w:p>
        </w:tc>
        <w:tc>
          <w:tcPr>
            <w:tcW w:w="550" w:type="dxa"/>
            <w:shd w:val="clear" w:color="auto" w:fill="000000" w:themeFill="text1"/>
          </w:tcPr>
          <w:p w:rsidR="009E055B" w:rsidRPr="00826163" w:rsidRDefault="009E055B" w:rsidP="00FB5EA2">
            <w:pPr>
              <w:pStyle w:val="ListParagraph"/>
              <w:keepNext/>
              <w:keepLines/>
              <w:ind w:left="709" w:hanging="709"/>
              <w:jc w:val="center"/>
              <w:rPr>
                <w:b/>
                <w:color w:val="FFFFFF" w:themeColor="background1"/>
                <w:lang w:val="fr-FR"/>
              </w:rPr>
            </w:pPr>
            <w:r w:rsidRPr="00826163">
              <w:rPr>
                <w:b/>
                <w:color w:val="FFFFFF" w:themeColor="background1"/>
                <w:lang w:val="fr-FR"/>
              </w:rPr>
              <w:t>R</w:t>
            </w:r>
          </w:p>
        </w:tc>
        <w:tc>
          <w:tcPr>
            <w:tcW w:w="566" w:type="dxa"/>
            <w:shd w:val="clear" w:color="auto" w:fill="000000" w:themeFill="text1"/>
            <w:vAlign w:val="center"/>
          </w:tcPr>
          <w:p w:rsidR="009E055B" w:rsidRPr="00826163" w:rsidRDefault="009E055B" w:rsidP="00FB5EA2">
            <w:pPr>
              <w:pStyle w:val="ListParagraph"/>
              <w:keepNext/>
              <w:keepLines/>
              <w:ind w:left="709" w:hanging="709"/>
              <w:jc w:val="center"/>
              <w:rPr>
                <w:b/>
                <w:color w:val="FFFFFF" w:themeColor="background1"/>
                <w:lang w:val="fr-FR"/>
              </w:rPr>
            </w:pPr>
            <w:r w:rsidRPr="00826163">
              <w:rPr>
                <w:b/>
                <w:color w:val="FFFFFF" w:themeColor="background1"/>
                <w:lang w:val="fr-FR"/>
              </w:rPr>
              <w:t>D</w:t>
            </w:r>
          </w:p>
        </w:tc>
        <w:tc>
          <w:tcPr>
            <w:tcW w:w="555" w:type="dxa"/>
            <w:shd w:val="clear" w:color="auto" w:fill="000000" w:themeFill="text1"/>
            <w:vAlign w:val="center"/>
          </w:tcPr>
          <w:p w:rsidR="009E055B" w:rsidRPr="00826163" w:rsidRDefault="009E055B" w:rsidP="00FB5EA2">
            <w:pPr>
              <w:pStyle w:val="ListParagraph"/>
              <w:keepNext/>
              <w:keepLines/>
              <w:ind w:left="709" w:hanging="709"/>
              <w:jc w:val="center"/>
              <w:rPr>
                <w:b/>
                <w:color w:val="FFFFFF" w:themeColor="background1"/>
                <w:lang w:val="fr-FR"/>
              </w:rPr>
            </w:pPr>
            <w:r w:rsidRPr="00826163">
              <w:rPr>
                <w:b/>
                <w:color w:val="FFFFFF" w:themeColor="background1"/>
                <w:lang w:val="fr-FR"/>
              </w:rPr>
              <w:t>E</w:t>
            </w:r>
          </w:p>
        </w:tc>
        <w:tc>
          <w:tcPr>
            <w:tcW w:w="566" w:type="dxa"/>
            <w:shd w:val="clear" w:color="auto" w:fill="000000" w:themeFill="text1"/>
            <w:vAlign w:val="center"/>
          </w:tcPr>
          <w:p w:rsidR="009E055B" w:rsidRPr="00826163" w:rsidRDefault="009E055B" w:rsidP="00FB5EA2">
            <w:pPr>
              <w:pStyle w:val="ListParagraph"/>
              <w:keepNext/>
              <w:keepLines/>
              <w:ind w:left="709" w:hanging="709"/>
              <w:jc w:val="center"/>
              <w:rPr>
                <w:b/>
                <w:color w:val="FFFFFF" w:themeColor="background1"/>
                <w:lang w:val="fr-FR"/>
              </w:rPr>
            </w:pPr>
            <w:r w:rsidRPr="00826163">
              <w:rPr>
                <w:b/>
                <w:color w:val="FFFFFF" w:themeColor="background1"/>
                <w:lang w:val="fr-FR"/>
              </w:rPr>
              <w:t>F</w:t>
            </w:r>
          </w:p>
        </w:tc>
        <w:tc>
          <w:tcPr>
            <w:tcW w:w="566" w:type="dxa"/>
            <w:shd w:val="clear" w:color="auto" w:fill="000000" w:themeFill="text1"/>
            <w:vAlign w:val="center"/>
          </w:tcPr>
          <w:p w:rsidR="009E055B" w:rsidRPr="00826163" w:rsidRDefault="009E055B" w:rsidP="00FB5EA2">
            <w:pPr>
              <w:pStyle w:val="ListParagraph"/>
              <w:keepNext/>
              <w:keepLines/>
              <w:ind w:left="709" w:hanging="709"/>
              <w:jc w:val="center"/>
              <w:rPr>
                <w:b/>
                <w:color w:val="FFFFFF" w:themeColor="background1"/>
                <w:lang w:val="fr-FR"/>
              </w:rPr>
            </w:pPr>
            <w:r w:rsidRPr="00826163">
              <w:rPr>
                <w:b/>
                <w:color w:val="FFFFFF" w:themeColor="background1"/>
                <w:lang w:val="fr-FR"/>
              </w:rPr>
              <w:t>G</w:t>
            </w:r>
          </w:p>
        </w:tc>
        <w:tc>
          <w:tcPr>
            <w:tcW w:w="561" w:type="dxa"/>
            <w:shd w:val="clear" w:color="auto" w:fill="000000" w:themeFill="text1"/>
            <w:vAlign w:val="center"/>
          </w:tcPr>
          <w:p w:rsidR="009E055B" w:rsidRPr="00826163" w:rsidRDefault="009E055B" w:rsidP="00FB5EA2">
            <w:pPr>
              <w:pStyle w:val="ListParagraph"/>
              <w:keepNext/>
              <w:keepLines/>
              <w:ind w:left="709" w:hanging="709"/>
              <w:jc w:val="center"/>
              <w:rPr>
                <w:b/>
                <w:color w:val="FFFFFF" w:themeColor="background1"/>
                <w:lang w:val="fr-FR"/>
              </w:rPr>
            </w:pPr>
            <w:r w:rsidRPr="00826163">
              <w:rPr>
                <w:b/>
                <w:color w:val="FFFFFF" w:themeColor="background1"/>
                <w:lang w:val="fr-FR"/>
              </w:rPr>
              <w:t>H</w:t>
            </w:r>
          </w:p>
        </w:tc>
        <w:tc>
          <w:tcPr>
            <w:tcW w:w="566" w:type="dxa"/>
            <w:shd w:val="clear" w:color="auto" w:fill="000000" w:themeFill="text1"/>
            <w:vAlign w:val="center"/>
          </w:tcPr>
          <w:p w:rsidR="009E055B" w:rsidRPr="00826163" w:rsidRDefault="009E055B" w:rsidP="00FB5EA2">
            <w:pPr>
              <w:pStyle w:val="ListParagraph"/>
              <w:keepNext/>
              <w:keepLines/>
              <w:ind w:left="709" w:hanging="709"/>
              <w:jc w:val="center"/>
              <w:rPr>
                <w:b/>
                <w:color w:val="FFFFFF" w:themeColor="background1"/>
                <w:lang w:val="fr-FR"/>
              </w:rPr>
            </w:pPr>
            <w:r w:rsidRPr="00826163">
              <w:rPr>
                <w:b/>
                <w:color w:val="FFFFFF" w:themeColor="background1"/>
                <w:lang w:val="fr-FR"/>
              </w:rPr>
              <w:t>J</w:t>
            </w:r>
          </w:p>
        </w:tc>
        <w:tc>
          <w:tcPr>
            <w:tcW w:w="564" w:type="dxa"/>
            <w:shd w:val="clear" w:color="auto" w:fill="000000" w:themeFill="text1"/>
            <w:vAlign w:val="center"/>
          </w:tcPr>
          <w:p w:rsidR="009E055B" w:rsidRPr="00826163" w:rsidRDefault="009E055B" w:rsidP="00FB5EA2">
            <w:pPr>
              <w:pStyle w:val="ListParagraph"/>
              <w:keepNext/>
              <w:keepLines/>
              <w:ind w:left="709" w:hanging="709"/>
              <w:jc w:val="center"/>
              <w:rPr>
                <w:b/>
                <w:color w:val="FFFFFF" w:themeColor="background1"/>
                <w:lang w:val="fr-FR"/>
              </w:rPr>
            </w:pPr>
            <w:r w:rsidRPr="00826163">
              <w:rPr>
                <w:b/>
                <w:color w:val="FFFFFF" w:themeColor="background1"/>
                <w:lang w:val="fr-FR"/>
              </w:rPr>
              <w:t>K</w:t>
            </w:r>
          </w:p>
        </w:tc>
        <w:tc>
          <w:tcPr>
            <w:tcW w:w="561" w:type="dxa"/>
            <w:shd w:val="clear" w:color="auto" w:fill="000000" w:themeFill="text1"/>
            <w:vAlign w:val="center"/>
          </w:tcPr>
          <w:p w:rsidR="009E055B" w:rsidRPr="00826163" w:rsidRDefault="009E055B" w:rsidP="00FB5EA2">
            <w:pPr>
              <w:pStyle w:val="ListParagraph"/>
              <w:keepNext/>
              <w:keepLines/>
              <w:ind w:left="709" w:hanging="709"/>
              <w:jc w:val="center"/>
              <w:rPr>
                <w:b/>
                <w:color w:val="FFFFFF" w:themeColor="background1"/>
                <w:lang w:val="fr-FR"/>
              </w:rPr>
            </w:pPr>
            <w:r w:rsidRPr="00826163">
              <w:rPr>
                <w:b/>
                <w:color w:val="FFFFFF" w:themeColor="background1"/>
                <w:lang w:val="fr-FR"/>
              </w:rPr>
              <w:t>L</w:t>
            </w:r>
          </w:p>
        </w:tc>
        <w:tc>
          <w:tcPr>
            <w:tcW w:w="566" w:type="dxa"/>
            <w:shd w:val="clear" w:color="auto" w:fill="000000" w:themeFill="text1"/>
            <w:vAlign w:val="center"/>
          </w:tcPr>
          <w:p w:rsidR="009E055B" w:rsidRPr="00826163" w:rsidRDefault="009E055B" w:rsidP="00FB5EA2">
            <w:pPr>
              <w:pStyle w:val="ListParagraph"/>
              <w:keepNext/>
              <w:keepLines/>
              <w:ind w:left="709" w:hanging="709"/>
              <w:jc w:val="center"/>
              <w:rPr>
                <w:b/>
                <w:color w:val="FFFFFF" w:themeColor="background1"/>
                <w:lang w:val="fr-FR"/>
              </w:rPr>
            </w:pPr>
            <w:r w:rsidRPr="00826163">
              <w:rPr>
                <w:b/>
                <w:color w:val="FFFFFF" w:themeColor="background1"/>
                <w:lang w:val="fr-FR"/>
              </w:rPr>
              <w:t>M</w:t>
            </w:r>
          </w:p>
        </w:tc>
        <w:tc>
          <w:tcPr>
            <w:tcW w:w="564" w:type="dxa"/>
            <w:shd w:val="clear" w:color="auto" w:fill="000000" w:themeFill="text1"/>
            <w:vAlign w:val="center"/>
          </w:tcPr>
          <w:p w:rsidR="009E055B" w:rsidRPr="00826163" w:rsidRDefault="009E055B" w:rsidP="00FB5EA2">
            <w:pPr>
              <w:pStyle w:val="ListParagraph"/>
              <w:keepNext/>
              <w:keepLines/>
              <w:ind w:left="709" w:hanging="709"/>
              <w:jc w:val="center"/>
              <w:rPr>
                <w:b/>
                <w:color w:val="FFFFFF" w:themeColor="background1"/>
                <w:lang w:val="fr-FR"/>
              </w:rPr>
            </w:pPr>
            <w:r w:rsidRPr="00826163">
              <w:rPr>
                <w:b/>
                <w:color w:val="FFFFFF" w:themeColor="background1"/>
                <w:lang w:val="fr-FR"/>
              </w:rPr>
              <w:t>N</w:t>
            </w:r>
          </w:p>
        </w:tc>
        <w:tc>
          <w:tcPr>
            <w:tcW w:w="594" w:type="dxa"/>
            <w:shd w:val="clear" w:color="auto" w:fill="000000" w:themeFill="text1"/>
            <w:vAlign w:val="center"/>
          </w:tcPr>
          <w:p w:rsidR="009E055B" w:rsidRPr="00826163" w:rsidRDefault="009E055B" w:rsidP="00FB5EA2">
            <w:pPr>
              <w:pStyle w:val="ListParagraph"/>
              <w:keepNext/>
              <w:keepLines/>
              <w:ind w:left="709" w:hanging="709"/>
              <w:jc w:val="center"/>
              <w:rPr>
                <w:b/>
                <w:color w:val="FFFFFF" w:themeColor="background1"/>
                <w:lang w:val="fr-FR"/>
              </w:rPr>
            </w:pPr>
            <w:r w:rsidRPr="00826163">
              <w:rPr>
                <w:b/>
                <w:color w:val="FFFFFF" w:themeColor="background1"/>
                <w:lang w:val="fr-FR"/>
              </w:rPr>
              <w:t>P</w:t>
            </w:r>
          </w:p>
        </w:tc>
      </w:tr>
      <w:tr w:rsidR="009E055B" w:rsidRPr="00826163" w:rsidTr="009E055B">
        <w:tc>
          <w:tcPr>
            <w:tcW w:w="5870" w:type="dxa"/>
          </w:tcPr>
          <w:p w:rsidR="009E055B" w:rsidRPr="00826163" w:rsidRDefault="009E055B" w:rsidP="00FB5EA2">
            <w:pPr>
              <w:pStyle w:val="ListParagraph"/>
              <w:keepNext/>
              <w:keepLines/>
              <w:ind w:left="709" w:hanging="709"/>
              <w:rPr>
                <w:lang w:val="fr-FR"/>
              </w:rPr>
            </w:pPr>
            <w:r w:rsidRPr="00826163">
              <w:rPr>
                <w:lang w:val="fr-FR"/>
              </w:rPr>
              <w:t xml:space="preserve">7.1  nombre de pays participants </w:t>
            </w:r>
          </w:p>
        </w:tc>
        <w:tc>
          <w:tcPr>
            <w:tcW w:w="565" w:type="dxa"/>
          </w:tcPr>
          <w:p w:rsidR="009E055B" w:rsidRPr="00826163" w:rsidRDefault="009E055B" w:rsidP="00190D89">
            <w:pPr>
              <w:pStyle w:val="ListParagraph"/>
              <w:keepNext/>
              <w:keepLines/>
              <w:ind w:left="709" w:hanging="709"/>
              <w:jc w:val="center"/>
              <w:rPr>
                <w:lang w:val="fr-FR"/>
              </w:rPr>
            </w:pPr>
            <w:r w:rsidRPr="00826163">
              <w:rPr>
                <w:lang w:val="fr-FR"/>
              </w:rPr>
              <w:t>5</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19</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17</w:t>
            </w:r>
          </w:p>
        </w:tc>
        <w:tc>
          <w:tcPr>
            <w:tcW w:w="550" w:type="dxa"/>
          </w:tcPr>
          <w:p w:rsidR="009E055B" w:rsidRPr="00826163" w:rsidRDefault="009E055B" w:rsidP="00190D89">
            <w:pPr>
              <w:pStyle w:val="ListParagraph"/>
              <w:keepNext/>
              <w:keepLines/>
              <w:ind w:left="709" w:hanging="709"/>
              <w:jc w:val="center"/>
              <w:rPr>
                <w:lang w:val="fr-FR"/>
              </w:rPr>
            </w:pPr>
            <w:r w:rsidRPr="00826163">
              <w:rPr>
                <w:lang w:val="fr-FR"/>
              </w:rPr>
              <w:t>30</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13</w:t>
            </w:r>
          </w:p>
        </w:tc>
        <w:tc>
          <w:tcPr>
            <w:tcW w:w="555" w:type="dxa"/>
          </w:tcPr>
          <w:p w:rsidR="009E055B" w:rsidRPr="00826163" w:rsidRDefault="009E055B" w:rsidP="00190D89">
            <w:pPr>
              <w:pStyle w:val="ListParagraph"/>
              <w:keepNext/>
              <w:keepLines/>
              <w:ind w:left="709" w:hanging="709"/>
              <w:jc w:val="center"/>
              <w:rPr>
                <w:lang w:val="fr-FR"/>
              </w:rPr>
            </w:pPr>
            <w:r w:rsidRPr="00826163">
              <w:rPr>
                <w:lang w:val="fr-FR"/>
              </w:rPr>
              <w:t>9</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8</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5</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17</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14</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17</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27</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7</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10</w:t>
            </w:r>
          </w:p>
        </w:tc>
        <w:tc>
          <w:tcPr>
            <w:tcW w:w="594" w:type="dxa"/>
          </w:tcPr>
          <w:p w:rsidR="009E055B" w:rsidRPr="00826163" w:rsidRDefault="009E055B" w:rsidP="00190D89">
            <w:pPr>
              <w:pStyle w:val="ListParagraph"/>
              <w:keepNext/>
              <w:keepLines/>
              <w:ind w:left="709" w:hanging="709"/>
              <w:jc w:val="center"/>
              <w:rPr>
                <w:lang w:val="fr-FR"/>
              </w:rPr>
            </w:pPr>
            <w:r w:rsidRPr="00826163">
              <w:rPr>
                <w:lang w:val="fr-FR"/>
              </w:rPr>
              <w:t>6</w:t>
            </w:r>
          </w:p>
        </w:tc>
      </w:tr>
      <w:tr w:rsidR="009E055B" w:rsidRPr="00826163" w:rsidTr="009E055B">
        <w:tc>
          <w:tcPr>
            <w:tcW w:w="5870" w:type="dxa"/>
          </w:tcPr>
          <w:p w:rsidR="009E055B" w:rsidRPr="00826163" w:rsidRDefault="009E055B" w:rsidP="00FB5EA2">
            <w:pPr>
              <w:pStyle w:val="ListParagraph"/>
              <w:keepNext/>
              <w:keepLines/>
              <w:ind w:left="709" w:hanging="709"/>
              <w:rPr>
                <w:lang w:val="fr-FR"/>
              </w:rPr>
            </w:pPr>
            <w:r w:rsidRPr="00826163">
              <w:rPr>
                <w:lang w:val="fr-FR"/>
              </w:rPr>
              <w:t>7.2  nombre de représentants d’autres Ministères participants</w:t>
            </w:r>
          </w:p>
        </w:tc>
        <w:tc>
          <w:tcPr>
            <w:tcW w:w="565" w:type="dxa"/>
          </w:tcPr>
          <w:p w:rsidR="009E055B" w:rsidRPr="00826163" w:rsidRDefault="009E055B" w:rsidP="00190D89">
            <w:pPr>
              <w:pStyle w:val="ListParagraph"/>
              <w:keepNext/>
              <w:keepLines/>
              <w:ind w:left="709" w:hanging="709"/>
              <w:jc w:val="center"/>
              <w:rPr>
                <w:lang w:val="fr-FR"/>
              </w:rPr>
            </w:pPr>
            <w:r w:rsidRPr="00826163">
              <w:rPr>
                <w:lang w:val="fr-FR"/>
              </w:rPr>
              <w:t>4</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50" w:type="dxa"/>
          </w:tcPr>
          <w:p w:rsidR="009E055B" w:rsidRPr="00826163" w:rsidRDefault="009E055B" w:rsidP="00190D89">
            <w:pPr>
              <w:pStyle w:val="ListParagraph"/>
              <w:keepNext/>
              <w:keepLines/>
              <w:ind w:left="709" w:hanging="709"/>
              <w:jc w:val="center"/>
              <w:rPr>
                <w:lang w:val="fr-FR"/>
              </w:rPr>
            </w:pPr>
            <w:r w:rsidRPr="00826163">
              <w:rPr>
                <w:lang w:val="fr-FR"/>
              </w:rPr>
              <w:t>2</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55"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oui</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2</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94" w:type="dxa"/>
          </w:tcPr>
          <w:p w:rsidR="009E055B" w:rsidRPr="00826163" w:rsidRDefault="009E055B" w:rsidP="00190D89">
            <w:pPr>
              <w:pStyle w:val="ListParagraph"/>
              <w:keepNext/>
              <w:keepLines/>
              <w:ind w:left="709" w:hanging="709"/>
              <w:jc w:val="center"/>
              <w:rPr>
                <w:lang w:val="fr-FR"/>
              </w:rPr>
            </w:pPr>
            <w:r w:rsidRPr="00826163">
              <w:rPr>
                <w:lang w:val="fr-FR"/>
              </w:rPr>
              <w:t>-</w:t>
            </w:r>
          </w:p>
        </w:tc>
      </w:tr>
      <w:tr w:rsidR="009E055B" w:rsidRPr="00826163" w:rsidTr="009E055B">
        <w:tc>
          <w:tcPr>
            <w:tcW w:w="5870" w:type="dxa"/>
          </w:tcPr>
          <w:p w:rsidR="009E055B" w:rsidRPr="00826163" w:rsidRDefault="009E055B" w:rsidP="00FB5EA2">
            <w:pPr>
              <w:pStyle w:val="ListParagraph"/>
              <w:keepNext/>
              <w:keepLines/>
              <w:ind w:left="709" w:hanging="709"/>
              <w:rPr>
                <w:lang w:val="fr-FR"/>
              </w:rPr>
            </w:pPr>
            <w:r w:rsidRPr="00826163">
              <w:rPr>
                <w:lang w:val="fr-FR"/>
              </w:rPr>
              <w:t xml:space="preserve">7.3  correspondants GEST, CESP et autres experts des zones humides participants </w:t>
            </w:r>
          </w:p>
        </w:tc>
        <w:tc>
          <w:tcPr>
            <w:tcW w:w="565" w:type="dxa"/>
          </w:tcPr>
          <w:p w:rsidR="009E055B" w:rsidRPr="00826163" w:rsidRDefault="009E055B" w:rsidP="00190D89">
            <w:pPr>
              <w:pStyle w:val="ListParagraph"/>
              <w:keepNext/>
              <w:keepLines/>
              <w:ind w:left="709" w:hanging="709"/>
              <w:jc w:val="center"/>
              <w:rPr>
                <w:lang w:val="fr-FR"/>
              </w:rPr>
            </w:pPr>
            <w:r w:rsidRPr="00826163">
              <w:rPr>
                <w:lang w:val="fr-FR"/>
              </w:rPr>
              <w:t>1</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50" w:type="dxa"/>
          </w:tcPr>
          <w:p w:rsidR="009E055B" w:rsidRPr="00826163" w:rsidRDefault="009E055B" w:rsidP="00190D89">
            <w:pPr>
              <w:pStyle w:val="ListParagraph"/>
              <w:keepNext/>
              <w:keepLines/>
              <w:ind w:left="709" w:hanging="709"/>
              <w:jc w:val="center"/>
              <w:rPr>
                <w:lang w:val="fr-FR"/>
              </w:rPr>
            </w:pPr>
            <w:r w:rsidRPr="00826163">
              <w:rPr>
                <w:lang w:val="fr-FR"/>
              </w:rPr>
              <w:t>15</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55"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oui</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oui</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oui</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3</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oui</w:t>
            </w:r>
          </w:p>
        </w:tc>
        <w:tc>
          <w:tcPr>
            <w:tcW w:w="594" w:type="dxa"/>
          </w:tcPr>
          <w:p w:rsidR="009E055B" w:rsidRPr="00826163" w:rsidRDefault="009E055B" w:rsidP="00190D89">
            <w:pPr>
              <w:pStyle w:val="ListParagraph"/>
              <w:keepNext/>
              <w:keepLines/>
              <w:ind w:left="709" w:hanging="709"/>
              <w:jc w:val="center"/>
              <w:rPr>
                <w:lang w:val="fr-FR"/>
              </w:rPr>
            </w:pPr>
            <w:r w:rsidRPr="00826163">
              <w:rPr>
                <w:lang w:val="fr-FR"/>
              </w:rPr>
              <w:t>-</w:t>
            </w:r>
          </w:p>
        </w:tc>
      </w:tr>
      <w:tr w:rsidR="009E055B" w:rsidRPr="00826163" w:rsidTr="009E055B">
        <w:tc>
          <w:tcPr>
            <w:tcW w:w="5870" w:type="dxa"/>
          </w:tcPr>
          <w:p w:rsidR="009E055B" w:rsidRPr="00826163" w:rsidRDefault="009E055B" w:rsidP="00FB5EA2">
            <w:pPr>
              <w:pStyle w:val="ListParagraph"/>
              <w:keepNext/>
              <w:keepLines/>
              <w:ind w:left="709" w:hanging="709"/>
              <w:rPr>
                <w:lang w:val="fr-FR"/>
              </w:rPr>
            </w:pPr>
            <w:r w:rsidRPr="00826163">
              <w:rPr>
                <w:lang w:val="fr-FR"/>
              </w:rPr>
              <w:t xml:space="preserve">7.4  ONG, OSC et autres organisations participantes </w:t>
            </w:r>
          </w:p>
        </w:tc>
        <w:tc>
          <w:tcPr>
            <w:tcW w:w="565" w:type="dxa"/>
          </w:tcPr>
          <w:p w:rsidR="009E055B" w:rsidRPr="00826163" w:rsidRDefault="009E055B" w:rsidP="00190D89">
            <w:pPr>
              <w:pStyle w:val="ListParagraph"/>
              <w:keepNext/>
              <w:keepLines/>
              <w:ind w:left="709" w:hanging="709"/>
              <w:jc w:val="center"/>
              <w:rPr>
                <w:lang w:val="fr-FR"/>
              </w:rPr>
            </w:pPr>
            <w:r w:rsidRPr="00826163">
              <w:rPr>
                <w:lang w:val="fr-FR"/>
              </w:rPr>
              <w:t>8</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50" w:type="dxa"/>
          </w:tcPr>
          <w:p w:rsidR="009E055B" w:rsidRPr="00826163" w:rsidRDefault="009E055B" w:rsidP="00190D89">
            <w:pPr>
              <w:pStyle w:val="ListParagraph"/>
              <w:keepNext/>
              <w:keepLines/>
              <w:ind w:left="709" w:hanging="709"/>
              <w:jc w:val="center"/>
              <w:rPr>
                <w:lang w:val="fr-FR"/>
              </w:rPr>
            </w:pPr>
            <w:r w:rsidRPr="00826163">
              <w:rPr>
                <w:lang w:val="fr-FR"/>
              </w:rPr>
              <w:t>17</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55" w:type="dxa"/>
          </w:tcPr>
          <w:p w:rsidR="009E055B" w:rsidRPr="00826163" w:rsidRDefault="009E055B" w:rsidP="00190D89">
            <w:pPr>
              <w:pStyle w:val="ListParagraph"/>
              <w:keepNext/>
              <w:keepLines/>
              <w:ind w:left="709" w:hanging="709"/>
              <w:jc w:val="center"/>
              <w:rPr>
                <w:lang w:val="fr-FR"/>
              </w:rPr>
            </w:pPr>
            <w:r w:rsidRPr="00826163">
              <w:rPr>
                <w:lang w:val="fr-FR"/>
              </w:rPr>
              <w:t>2</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7</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oui</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7</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10</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10</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2</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6</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94" w:type="dxa"/>
          </w:tcPr>
          <w:p w:rsidR="009E055B" w:rsidRPr="00826163" w:rsidRDefault="009E055B" w:rsidP="00190D89">
            <w:pPr>
              <w:pStyle w:val="ListParagraph"/>
              <w:keepNext/>
              <w:keepLines/>
              <w:ind w:left="709" w:hanging="709"/>
              <w:jc w:val="center"/>
              <w:rPr>
                <w:lang w:val="fr-FR"/>
              </w:rPr>
            </w:pPr>
            <w:r w:rsidRPr="00826163">
              <w:rPr>
                <w:lang w:val="fr-FR"/>
              </w:rPr>
              <w:t>oui</w:t>
            </w:r>
          </w:p>
        </w:tc>
      </w:tr>
      <w:tr w:rsidR="009E055B" w:rsidRPr="00826163" w:rsidTr="009E055B">
        <w:tc>
          <w:tcPr>
            <w:tcW w:w="5870" w:type="dxa"/>
          </w:tcPr>
          <w:p w:rsidR="009E055B" w:rsidRPr="00826163" w:rsidRDefault="009E055B" w:rsidP="004F65C6">
            <w:pPr>
              <w:pStyle w:val="ListParagraph"/>
              <w:keepNext/>
              <w:keepLines/>
              <w:ind w:left="709" w:hanging="709"/>
              <w:rPr>
                <w:lang w:val="fr-FR"/>
              </w:rPr>
            </w:pPr>
            <w:r w:rsidRPr="00826163">
              <w:rPr>
                <w:lang w:val="fr-FR"/>
              </w:rPr>
              <w:t xml:space="preserve">7.5  partenaires du secteur privé participants </w:t>
            </w:r>
          </w:p>
        </w:tc>
        <w:tc>
          <w:tcPr>
            <w:tcW w:w="565"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50" w:type="dxa"/>
          </w:tcPr>
          <w:p w:rsidR="009E055B" w:rsidRPr="00826163" w:rsidRDefault="009E055B" w:rsidP="00190D89">
            <w:pPr>
              <w:pStyle w:val="ListParagraph"/>
              <w:keepNext/>
              <w:keepLines/>
              <w:ind w:left="709" w:hanging="709"/>
              <w:jc w:val="center"/>
              <w:rPr>
                <w:lang w:val="fr-FR"/>
              </w:rPr>
            </w:pPr>
            <w:r w:rsidRPr="00826163">
              <w:rPr>
                <w:lang w:val="fr-FR"/>
              </w:rPr>
              <w:t>2</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55"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1</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1</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94" w:type="dxa"/>
          </w:tcPr>
          <w:p w:rsidR="009E055B" w:rsidRPr="00826163" w:rsidRDefault="009E055B" w:rsidP="00190D89">
            <w:pPr>
              <w:pStyle w:val="ListParagraph"/>
              <w:keepNext/>
              <w:keepLines/>
              <w:ind w:left="709" w:hanging="709"/>
              <w:jc w:val="center"/>
              <w:rPr>
                <w:lang w:val="fr-FR"/>
              </w:rPr>
            </w:pPr>
            <w:r w:rsidRPr="00826163">
              <w:rPr>
                <w:lang w:val="fr-FR"/>
              </w:rPr>
              <w:t>-</w:t>
            </w:r>
          </w:p>
        </w:tc>
      </w:tr>
      <w:tr w:rsidR="009E055B" w:rsidRPr="00826163" w:rsidTr="009E055B">
        <w:tc>
          <w:tcPr>
            <w:tcW w:w="5870" w:type="dxa"/>
          </w:tcPr>
          <w:p w:rsidR="009E055B" w:rsidRPr="00826163" w:rsidRDefault="009E055B" w:rsidP="00FB5EA2">
            <w:pPr>
              <w:pStyle w:val="ListParagraph"/>
              <w:keepNext/>
              <w:keepLines/>
              <w:ind w:left="709" w:hanging="709"/>
              <w:rPr>
                <w:lang w:val="fr-FR"/>
              </w:rPr>
            </w:pPr>
            <w:r w:rsidRPr="00826163">
              <w:rPr>
                <w:lang w:val="fr-FR"/>
              </w:rPr>
              <w:t>7.6  autres partenaires participants</w:t>
            </w:r>
          </w:p>
        </w:tc>
        <w:tc>
          <w:tcPr>
            <w:tcW w:w="565" w:type="dxa"/>
          </w:tcPr>
          <w:p w:rsidR="009E055B" w:rsidRPr="00826163" w:rsidRDefault="009E055B" w:rsidP="00190D89">
            <w:pPr>
              <w:pStyle w:val="ListParagraph"/>
              <w:keepNext/>
              <w:keepLines/>
              <w:ind w:left="709" w:hanging="709"/>
              <w:jc w:val="center"/>
              <w:rPr>
                <w:lang w:val="fr-FR"/>
              </w:rPr>
            </w:pPr>
            <w:r w:rsidRPr="00826163">
              <w:rPr>
                <w:lang w:val="fr-FR"/>
              </w:rPr>
              <w:t>3</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50" w:type="dxa"/>
          </w:tcPr>
          <w:p w:rsidR="009E055B" w:rsidRPr="00826163" w:rsidRDefault="009E055B" w:rsidP="00190D89">
            <w:pPr>
              <w:pStyle w:val="ListParagraph"/>
              <w:keepNext/>
              <w:keepLines/>
              <w:ind w:left="709" w:hanging="709"/>
              <w:jc w:val="center"/>
              <w:rPr>
                <w:lang w:val="fr-FR"/>
              </w:rPr>
            </w:pPr>
            <w:r w:rsidRPr="00826163">
              <w:rPr>
                <w:lang w:val="fr-FR"/>
              </w:rPr>
              <w:t>2</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55"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5</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3</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oui</w:t>
            </w:r>
          </w:p>
        </w:tc>
        <w:tc>
          <w:tcPr>
            <w:tcW w:w="594" w:type="dxa"/>
          </w:tcPr>
          <w:p w:rsidR="009E055B" w:rsidRPr="00826163" w:rsidRDefault="009E055B" w:rsidP="00190D89">
            <w:pPr>
              <w:pStyle w:val="ListParagraph"/>
              <w:keepNext/>
              <w:keepLines/>
              <w:ind w:left="709" w:hanging="709"/>
              <w:jc w:val="center"/>
              <w:rPr>
                <w:lang w:val="fr-FR"/>
              </w:rPr>
            </w:pPr>
            <w:r w:rsidRPr="00826163">
              <w:rPr>
                <w:lang w:val="fr-FR"/>
              </w:rPr>
              <w:t>-</w:t>
            </w:r>
          </w:p>
        </w:tc>
      </w:tr>
      <w:tr w:rsidR="009E055B" w:rsidRPr="00826163" w:rsidTr="009E055B">
        <w:tc>
          <w:tcPr>
            <w:tcW w:w="5870" w:type="dxa"/>
          </w:tcPr>
          <w:p w:rsidR="009E055B" w:rsidRPr="00826163" w:rsidRDefault="009E055B" w:rsidP="00FB5EA2">
            <w:pPr>
              <w:pStyle w:val="ListParagraph"/>
              <w:keepNext/>
              <w:keepLines/>
              <w:ind w:left="709" w:hanging="709"/>
              <w:rPr>
                <w:lang w:val="fr-FR"/>
              </w:rPr>
            </w:pPr>
            <w:r w:rsidRPr="00826163">
              <w:rPr>
                <w:lang w:val="fr-FR"/>
              </w:rPr>
              <w:t xml:space="preserve">8.    coopération active avec des institutions nationales ou régionales </w:t>
            </w:r>
          </w:p>
        </w:tc>
        <w:tc>
          <w:tcPr>
            <w:tcW w:w="565" w:type="dxa"/>
          </w:tcPr>
          <w:p w:rsidR="009E055B" w:rsidRPr="00826163" w:rsidRDefault="009E055B" w:rsidP="00190D89">
            <w:pPr>
              <w:pStyle w:val="ListParagraph"/>
              <w:keepNext/>
              <w:keepLines/>
              <w:ind w:left="709" w:hanging="709"/>
              <w:jc w:val="center"/>
              <w:rPr>
                <w:lang w:val="fr-FR"/>
              </w:rPr>
            </w:pPr>
            <w:r w:rsidRPr="00826163">
              <w:rPr>
                <w:lang w:val="fr-FR"/>
              </w:rPr>
              <w:t>8</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6</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6</w:t>
            </w:r>
          </w:p>
        </w:tc>
        <w:tc>
          <w:tcPr>
            <w:tcW w:w="550" w:type="dxa"/>
          </w:tcPr>
          <w:p w:rsidR="009E055B" w:rsidRPr="00826163" w:rsidRDefault="009E055B" w:rsidP="00190D89">
            <w:pPr>
              <w:pStyle w:val="ListParagraph"/>
              <w:keepNext/>
              <w:keepLines/>
              <w:ind w:left="709" w:hanging="709"/>
              <w:jc w:val="center"/>
              <w:rPr>
                <w:lang w:val="fr-FR"/>
              </w:rPr>
            </w:pPr>
            <w:r w:rsidRPr="00826163">
              <w:rPr>
                <w:lang w:val="fr-FR"/>
              </w:rPr>
              <w:t>8+</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4</w:t>
            </w:r>
          </w:p>
        </w:tc>
        <w:tc>
          <w:tcPr>
            <w:tcW w:w="555" w:type="dxa"/>
          </w:tcPr>
          <w:p w:rsidR="009E055B" w:rsidRPr="00826163" w:rsidRDefault="009E055B" w:rsidP="00190D89">
            <w:pPr>
              <w:pStyle w:val="ListParagraph"/>
              <w:keepNext/>
              <w:keepLines/>
              <w:ind w:left="709" w:hanging="709"/>
              <w:jc w:val="center"/>
              <w:rPr>
                <w:lang w:val="fr-FR"/>
              </w:rPr>
            </w:pPr>
            <w:r w:rsidRPr="00826163">
              <w:rPr>
                <w:lang w:val="fr-FR"/>
              </w:rPr>
              <w:t>3</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7</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1</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5+</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oui</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1</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1</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8+</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oui</w:t>
            </w:r>
          </w:p>
        </w:tc>
        <w:tc>
          <w:tcPr>
            <w:tcW w:w="594" w:type="dxa"/>
          </w:tcPr>
          <w:p w:rsidR="009E055B" w:rsidRPr="00826163" w:rsidRDefault="009E055B" w:rsidP="00190D89">
            <w:pPr>
              <w:pStyle w:val="ListParagraph"/>
              <w:keepNext/>
              <w:keepLines/>
              <w:ind w:left="709" w:hanging="709"/>
              <w:jc w:val="center"/>
              <w:rPr>
                <w:lang w:val="fr-FR"/>
              </w:rPr>
            </w:pPr>
            <w:r w:rsidRPr="00826163">
              <w:rPr>
                <w:lang w:val="fr-FR"/>
              </w:rPr>
              <w:t>-</w:t>
            </w:r>
          </w:p>
        </w:tc>
      </w:tr>
      <w:tr w:rsidR="009E055B" w:rsidRPr="00826163" w:rsidTr="009E055B">
        <w:tc>
          <w:tcPr>
            <w:tcW w:w="5870" w:type="dxa"/>
          </w:tcPr>
          <w:p w:rsidR="009E055B" w:rsidRPr="00826163" w:rsidRDefault="009E055B" w:rsidP="00FB5EA2">
            <w:pPr>
              <w:pStyle w:val="ListParagraph"/>
              <w:keepNext/>
              <w:keepLines/>
              <w:ind w:left="709" w:hanging="709"/>
              <w:rPr>
                <w:lang w:val="fr-FR"/>
              </w:rPr>
            </w:pPr>
            <w:r w:rsidRPr="00826163">
              <w:rPr>
                <w:lang w:val="fr-FR"/>
              </w:rPr>
              <w:t>9.    coopération avec des acteurs de différents secteurs</w:t>
            </w:r>
          </w:p>
        </w:tc>
        <w:tc>
          <w:tcPr>
            <w:tcW w:w="565" w:type="dxa"/>
          </w:tcPr>
          <w:p w:rsidR="009E055B" w:rsidRPr="00826163" w:rsidRDefault="009E055B" w:rsidP="00190D89">
            <w:pPr>
              <w:pStyle w:val="ListParagraph"/>
              <w:keepNext/>
              <w:keepLines/>
              <w:ind w:left="709" w:hanging="709"/>
              <w:jc w:val="center"/>
              <w:rPr>
                <w:lang w:val="fr-FR"/>
              </w:rPr>
            </w:pPr>
            <w:r w:rsidRPr="00826163">
              <w:rPr>
                <w:lang w:val="fr-FR"/>
              </w:rPr>
              <w:t>10</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50" w:type="dxa"/>
          </w:tcPr>
          <w:p w:rsidR="009E055B" w:rsidRPr="00826163" w:rsidRDefault="009E055B" w:rsidP="00190D89">
            <w:pPr>
              <w:pStyle w:val="ListParagraph"/>
              <w:keepNext/>
              <w:keepLines/>
              <w:ind w:left="709" w:hanging="709"/>
              <w:jc w:val="center"/>
              <w:rPr>
                <w:lang w:val="fr-FR"/>
              </w:rPr>
            </w:pPr>
            <w:r w:rsidRPr="00826163">
              <w:rPr>
                <w:lang w:val="fr-FR"/>
              </w:rPr>
              <w:t>15</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55"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11</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12</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8</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12+</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1</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10</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94" w:type="dxa"/>
          </w:tcPr>
          <w:p w:rsidR="009E055B" w:rsidRPr="00826163" w:rsidRDefault="009E055B" w:rsidP="00190D89">
            <w:pPr>
              <w:pStyle w:val="ListParagraph"/>
              <w:keepNext/>
              <w:keepLines/>
              <w:ind w:left="709" w:hanging="709"/>
              <w:jc w:val="center"/>
              <w:rPr>
                <w:lang w:val="fr-FR"/>
              </w:rPr>
            </w:pPr>
            <w:r w:rsidRPr="00826163">
              <w:rPr>
                <w:lang w:val="fr-FR"/>
              </w:rPr>
              <w:t>-</w:t>
            </w:r>
          </w:p>
        </w:tc>
      </w:tr>
      <w:tr w:rsidR="009E055B" w:rsidRPr="00826163" w:rsidTr="009E055B">
        <w:tc>
          <w:tcPr>
            <w:tcW w:w="5870" w:type="dxa"/>
          </w:tcPr>
          <w:p w:rsidR="009E055B" w:rsidRPr="00826163" w:rsidRDefault="009E055B" w:rsidP="00FB5EA2">
            <w:pPr>
              <w:pStyle w:val="ListParagraph"/>
              <w:keepNext/>
              <w:keepLines/>
              <w:ind w:left="709" w:hanging="709"/>
              <w:rPr>
                <w:lang w:val="fr-FR"/>
              </w:rPr>
            </w:pPr>
            <w:r w:rsidRPr="00826163">
              <w:rPr>
                <w:lang w:val="fr-FR"/>
              </w:rPr>
              <w:t>10.  nombre de tâches du Plan stratégique mises en œuvre</w:t>
            </w:r>
          </w:p>
        </w:tc>
        <w:tc>
          <w:tcPr>
            <w:tcW w:w="565" w:type="dxa"/>
          </w:tcPr>
          <w:p w:rsidR="009E055B" w:rsidRPr="00826163" w:rsidRDefault="009E055B" w:rsidP="00190D89">
            <w:pPr>
              <w:pStyle w:val="ListParagraph"/>
              <w:keepNext/>
              <w:keepLines/>
              <w:ind w:left="709" w:hanging="709"/>
              <w:jc w:val="center"/>
              <w:rPr>
                <w:lang w:val="fr-FR"/>
              </w:rPr>
            </w:pPr>
            <w:r w:rsidRPr="00826163">
              <w:rPr>
                <w:lang w:val="fr-FR"/>
              </w:rPr>
              <w:t>3</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1</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50" w:type="dxa"/>
          </w:tcPr>
          <w:p w:rsidR="009E055B" w:rsidRPr="00826163" w:rsidRDefault="009E055B" w:rsidP="00190D89">
            <w:pPr>
              <w:pStyle w:val="ListParagraph"/>
              <w:keepNext/>
              <w:keepLines/>
              <w:ind w:left="709" w:hanging="709"/>
              <w:jc w:val="center"/>
              <w:rPr>
                <w:lang w:val="fr-FR"/>
              </w:rPr>
            </w:pPr>
            <w:r w:rsidRPr="00826163">
              <w:rPr>
                <w:lang w:val="fr-FR"/>
              </w:rPr>
              <w:t>oui</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3</w:t>
            </w:r>
          </w:p>
        </w:tc>
        <w:tc>
          <w:tcPr>
            <w:tcW w:w="555" w:type="dxa"/>
          </w:tcPr>
          <w:p w:rsidR="009E055B" w:rsidRPr="00826163" w:rsidRDefault="009E055B" w:rsidP="00190D89">
            <w:pPr>
              <w:pStyle w:val="ListParagraph"/>
              <w:keepNext/>
              <w:keepLines/>
              <w:ind w:left="709" w:hanging="709"/>
              <w:jc w:val="center"/>
              <w:rPr>
                <w:lang w:val="fr-FR"/>
              </w:rPr>
            </w:pPr>
            <w:r w:rsidRPr="00826163">
              <w:rPr>
                <w:lang w:val="fr-FR"/>
              </w:rPr>
              <w:t>3</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5</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3</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9</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13+</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17</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2</w:t>
            </w:r>
          </w:p>
        </w:tc>
        <w:tc>
          <w:tcPr>
            <w:tcW w:w="594" w:type="dxa"/>
          </w:tcPr>
          <w:p w:rsidR="009E055B" w:rsidRPr="00826163" w:rsidRDefault="009E055B" w:rsidP="00190D89">
            <w:pPr>
              <w:pStyle w:val="ListParagraph"/>
              <w:keepNext/>
              <w:keepLines/>
              <w:ind w:left="709" w:hanging="709"/>
              <w:jc w:val="center"/>
              <w:rPr>
                <w:lang w:val="fr-FR"/>
              </w:rPr>
            </w:pPr>
            <w:r w:rsidRPr="00826163">
              <w:rPr>
                <w:lang w:val="fr-FR"/>
              </w:rPr>
              <w:t>4</w:t>
            </w:r>
          </w:p>
        </w:tc>
      </w:tr>
      <w:tr w:rsidR="009E055B" w:rsidRPr="00826163" w:rsidTr="009E055B">
        <w:tc>
          <w:tcPr>
            <w:tcW w:w="5870" w:type="dxa"/>
          </w:tcPr>
          <w:p w:rsidR="009E055B" w:rsidRPr="00826163" w:rsidRDefault="009E055B" w:rsidP="00FB5EA2">
            <w:pPr>
              <w:pStyle w:val="ListParagraph"/>
              <w:keepNext/>
              <w:keepLines/>
              <w:ind w:left="709" w:hanging="709"/>
              <w:rPr>
                <w:lang w:val="fr-FR"/>
              </w:rPr>
            </w:pPr>
            <w:r w:rsidRPr="00826163">
              <w:rPr>
                <w:lang w:val="fr-FR"/>
              </w:rPr>
              <w:t xml:space="preserve">11.  nombre d’outils Ramsar utilisés </w:t>
            </w:r>
          </w:p>
        </w:tc>
        <w:tc>
          <w:tcPr>
            <w:tcW w:w="565" w:type="dxa"/>
          </w:tcPr>
          <w:p w:rsidR="009E055B" w:rsidRPr="00826163" w:rsidRDefault="009E055B" w:rsidP="00190D89">
            <w:pPr>
              <w:pStyle w:val="ListParagraph"/>
              <w:keepNext/>
              <w:keepLines/>
              <w:ind w:left="709" w:hanging="709"/>
              <w:jc w:val="center"/>
              <w:rPr>
                <w:lang w:val="fr-FR"/>
              </w:rPr>
            </w:pPr>
            <w:r w:rsidRPr="00826163">
              <w:rPr>
                <w:lang w:val="fr-FR"/>
              </w:rPr>
              <w:t>18+</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oui</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50" w:type="dxa"/>
          </w:tcPr>
          <w:p w:rsidR="009E055B" w:rsidRPr="00826163" w:rsidRDefault="009E055B" w:rsidP="00190D89">
            <w:pPr>
              <w:pStyle w:val="ListParagraph"/>
              <w:keepNext/>
              <w:keepLines/>
              <w:ind w:left="709" w:hanging="709"/>
              <w:jc w:val="center"/>
              <w:rPr>
                <w:lang w:val="fr-FR"/>
              </w:rPr>
            </w:pPr>
            <w:r w:rsidRPr="00826163">
              <w:rPr>
                <w:lang w:val="fr-FR"/>
              </w:rPr>
              <w:t>6+</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17+</w:t>
            </w:r>
          </w:p>
        </w:tc>
        <w:tc>
          <w:tcPr>
            <w:tcW w:w="555" w:type="dxa"/>
          </w:tcPr>
          <w:p w:rsidR="009E055B" w:rsidRPr="00826163" w:rsidRDefault="009E055B" w:rsidP="00190D89">
            <w:pPr>
              <w:pStyle w:val="ListParagraph"/>
              <w:keepNext/>
              <w:keepLines/>
              <w:ind w:left="709" w:hanging="709"/>
              <w:jc w:val="center"/>
              <w:rPr>
                <w:lang w:val="fr-FR"/>
              </w:rPr>
            </w:pPr>
            <w:r w:rsidRPr="00826163">
              <w:rPr>
                <w:lang w:val="fr-FR"/>
              </w:rPr>
              <w:t>9</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28+</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10+</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17</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16</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1" w:type="dxa"/>
          </w:tcPr>
          <w:p w:rsidR="009E055B" w:rsidRPr="00826163" w:rsidRDefault="009E055B" w:rsidP="00190D89">
            <w:pPr>
              <w:pStyle w:val="ListParagraph"/>
              <w:keepNext/>
              <w:keepLines/>
              <w:ind w:left="709" w:hanging="709"/>
              <w:jc w:val="center"/>
              <w:rPr>
                <w:lang w:val="fr-FR"/>
              </w:rPr>
            </w:pPr>
            <w:r w:rsidRPr="00826163">
              <w:rPr>
                <w:lang w:val="fr-FR"/>
              </w:rPr>
              <w:t>-</w:t>
            </w:r>
          </w:p>
        </w:tc>
        <w:tc>
          <w:tcPr>
            <w:tcW w:w="566" w:type="dxa"/>
          </w:tcPr>
          <w:p w:rsidR="009E055B" w:rsidRPr="00826163" w:rsidRDefault="009E055B" w:rsidP="00190D89">
            <w:pPr>
              <w:pStyle w:val="ListParagraph"/>
              <w:keepNext/>
              <w:keepLines/>
              <w:ind w:left="709" w:hanging="709"/>
              <w:jc w:val="center"/>
              <w:rPr>
                <w:lang w:val="fr-FR"/>
              </w:rPr>
            </w:pPr>
            <w:r w:rsidRPr="00826163">
              <w:rPr>
                <w:lang w:val="fr-FR"/>
              </w:rPr>
              <w:t>48+</w:t>
            </w:r>
          </w:p>
        </w:tc>
        <w:tc>
          <w:tcPr>
            <w:tcW w:w="564" w:type="dxa"/>
          </w:tcPr>
          <w:p w:rsidR="009E055B" w:rsidRPr="00826163" w:rsidRDefault="009E055B" w:rsidP="00190D89">
            <w:pPr>
              <w:pStyle w:val="ListParagraph"/>
              <w:keepNext/>
              <w:keepLines/>
              <w:ind w:left="709" w:hanging="709"/>
              <w:jc w:val="center"/>
              <w:rPr>
                <w:lang w:val="fr-FR"/>
              </w:rPr>
            </w:pPr>
            <w:r w:rsidRPr="00826163">
              <w:rPr>
                <w:lang w:val="fr-FR"/>
              </w:rPr>
              <w:t>5</w:t>
            </w:r>
          </w:p>
        </w:tc>
        <w:tc>
          <w:tcPr>
            <w:tcW w:w="594" w:type="dxa"/>
          </w:tcPr>
          <w:p w:rsidR="009E055B" w:rsidRPr="00826163" w:rsidRDefault="009E055B" w:rsidP="00190D89">
            <w:pPr>
              <w:pStyle w:val="ListParagraph"/>
              <w:keepNext/>
              <w:keepLines/>
              <w:ind w:left="709" w:hanging="709"/>
              <w:jc w:val="center"/>
              <w:rPr>
                <w:lang w:val="fr-FR"/>
              </w:rPr>
            </w:pPr>
            <w:r w:rsidRPr="00826163">
              <w:rPr>
                <w:lang w:val="fr-FR"/>
              </w:rPr>
              <w:t>7</w:t>
            </w:r>
          </w:p>
        </w:tc>
      </w:tr>
    </w:tbl>
    <w:p w:rsidR="00EB6C6F" w:rsidRPr="00826163" w:rsidRDefault="00EB6C6F" w:rsidP="00761069">
      <w:pPr>
        <w:pStyle w:val="ListParagraph"/>
        <w:spacing w:after="0" w:line="240" w:lineRule="auto"/>
        <w:ind w:left="709" w:hanging="709"/>
        <w:rPr>
          <w:lang w:val="fr-FR"/>
        </w:rPr>
      </w:pPr>
    </w:p>
    <w:p w:rsidR="000E25C3" w:rsidRPr="008B069A" w:rsidRDefault="00FB5EA2" w:rsidP="00761069">
      <w:pPr>
        <w:pStyle w:val="ListParagraph"/>
        <w:spacing w:after="0" w:line="240" w:lineRule="auto"/>
        <w:ind w:left="709" w:hanging="709"/>
        <w:rPr>
          <w:i/>
          <w:lang w:val="fr-FR"/>
        </w:rPr>
      </w:pPr>
      <w:r w:rsidRPr="008B069A">
        <w:rPr>
          <w:i/>
          <w:lang w:val="fr-FR"/>
        </w:rPr>
        <w:t>Analyse du Secrétariat </w:t>
      </w:r>
      <w:r w:rsidR="000E25C3" w:rsidRPr="008B069A">
        <w:rPr>
          <w:i/>
          <w:lang w:val="fr-FR"/>
        </w:rPr>
        <w:t>:</w:t>
      </w:r>
    </w:p>
    <w:p w:rsidR="00761069" w:rsidRPr="008B069A" w:rsidRDefault="00761069" w:rsidP="00761069">
      <w:pPr>
        <w:pStyle w:val="ListParagraph"/>
        <w:spacing w:after="0" w:line="240" w:lineRule="auto"/>
        <w:ind w:left="709" w:hanging="709"/>
        <w:rPr>
          <w:i/>
          <w:lang w:val="fr-FR"/>
        </w:rPr>
      </w:pPr>
    </w:p>
    <w:p w:rsidR="00D2717A" w:rsidRPr="008B069A" w:rsidRDefault="00564EA4" w:rsidP="005C1E4C">
      <w:pPr>
        <w:pStyle w:val="ListParagraph"/>
        <w:numPr>
          <w:ilvl w:val="0"/>
          <w:numId w:val="5"/>
        </w:numPr>
        <w:spacing w:after="0" w:line="240" w:lineRule="auto"/>
        <w:ind w:left="426" w:hanging="426"/>
        <w:rPr>
          <w:lang w:val="fr-FR"/>
        </w:rPr>
      </w:pPr>
      <w:r w:rsidRPr="008B069A">
        <w:rPr>
          <w:lang w:val="fr-FR"/>
        </w:rPr>
        <w:t>La q</w:t>
      </w:r>
      <w:r w:rsidR="00761069" w:rsidRPr="008B069A">
        <w:rPr>
          <w:lang w:val="fr-FR"/>
        </w:rPr>
        <w:t>uestion</w:t>
      </w:r>
      <w:r w:rsidR="00761069" w:rsidRPr="008B069A">
        <w:rPr>
          <w:b/>
          <w:lang w:val="fr-FR"/>
        </w:rPr>
        <w:t xml:space="preserve"> </w:t>
      </w:r>
      <w:r w:rsidR="000E25C3" w:rsidRPr="008B069A">
        <w:rPr>
          <w:b/>
          <w:lang w:val="fr-FR"/>
        </w:rPr>
        <w:t>7.1</w:t>
      </w:r>
      <w:r w:rsidR="00397D65" w:rsidRPr="008B069A">
        <w:rPr>
          <w:b/>
          <w:lang w:val="fr-FR"/>
        </w:rPr>
        <w:t xml:space="preserve"> </w:t>
      </w:r>
      <w:r w:rsidRPr="008B069A">
        <w:rPr>
          <w:lang w:val="fr-FR"/>
        </w:rPr>
        <w:t xml:space="preserve">énumère le nombre de pays participants dans chaque </w:t>
      </w:r>
      <w:r w:rsidR="004F65C6" w:rsidRPr="008B069A">
        <w:rPr>
          <w:lang w:val="fr-FR"/>
        </w:rPr>
        <w:t>i</w:t>
      </w:r>
      <w:r w:rsidRPr="008B069A">
        <w:rPr>
          <w:lang w:val="fr-FR"/>
        </w:rPr>
        <w:t xml:space="preserve">nitiative régionale Ramsar. Pour les </w:t>
      </w:r>
      <w:r w:rsidR="009E055B" w:rsidRPr="008B069A">
        <w:rPr>
          <w:lang w:val="fr-FR"/>
        </w:rPr>
        <w:t>quatre</w:t>
      </w:r>
      <w:r w:rsidRPr="008B069A">
        <w:rPr>
          <w:lang w:val="fr-FR"/>
        </w:rPr>
        <w:t xml:space="preserve"> centres </w:t>
      </w:r>
      <w:r w:rsidR="00D2717A" w:rsidRPr="008B069A">
        <w:rPr>
          <w:lang w:val="fr-FR"/>
        </w:rPr>
        <w:t>(A</w:t>
      </w:r>
      <w:r w:rsidR="009E055B" w:rsidRPr="008B069A">
        <w:rPr>
          <w:lang w:val="fr-FR"/>
        </w:rPr>
        <w:t xml:space="preserve">, B, </w:t>
      </w:r>
      <w:r w:rsidR="00D2717A" w:rsidRPr="008B069A">
        <w:rPr>
          <w:lang w:val="fr-FR"/>
        </w:rPr>
        <w:t>C</w:t>
      </w:r>
      <w:r w:rsidR="009E055B" w:rsidRPr="008B069A">
        <w:rPr>
          <w:lang w:val="fr-FR"/>
        </w:rPr>
        <w:t>, R</w:t>
      </w:r>
      <w:r w:rsidR="00D2717A" w:rsidRPr="008B069A">
        <w:rPr>
          <w:lang w:val="fr-FR"/>
        </w:rPr>
        <w:t>)</w:t>
      </w:r>
      <w:r w:rsidRPr="008B069A">
        <w:rPr>
          <w:lang w:val="fr-FR"/>
        </w:rPr>
        <w:t xml:space="preserve">, il s’agit du nombre de pays couverts </w:t>
      </w:r>
      <w:r w:rsidR="004F65C6" w:rsidRPr="008B069A">
        <w:rPr>
          <w:lang w:val="fr-FR"/>
        </w:rPr>
        <w:t>au plan</w:t>
      </w:r>
      <w:r w:rsidRPr="008B069A">
        <w:rPr>
          <w:lang w:val="fr-FR"/>
        </w:rPr>
        <w:t xml:space="preserve"> géographique dans la région ciblée tandis que le nombre de pays qui bénéficient des programmes de formation et de renforcement des capacités est à ce jour bien inférieur, en particulier pour les initiatives B</w:t>
      </w:r>
      <w:r w:rsidR="009E055B" w:rsidRPr="008B069A">
        <w:rPr>
          <w:lang w:val="fr-FR"/>
        </w:rPr>
        <w:t>,</w:t>
      </w:r>
      <w:r w:rsidRPr="008B069A">
        <w:rPr>
          <w:lang w:val="fr-FR"/>
        </w:rPr>
        <w:t> C</w:t>
      </w:r>
      <w:r w:rsidR="009E055B" w:rsidRPr="008B069A">
        <w:rPr>
          <w:lang w:val="fr-FR"/>
        </w:rPr>
        <w:t xml:space="preserve"> et R.</w:t>
      </w:r>
    </w:p>
    <w:p w:rsidR="00DC0989" w:rsidRPr="008B069A" w:rsidRDefault="00DC0989" w:rsidP="005C1E4C">
      <w:pPr>
        <w:pStyle w:val="ListParagraph"/>
        <w:spacing w:after="0" w:line="240" w:lineRule="auto"/>
        <w:ind w:left="426" w:hanging="426"/>
        <w:rPr>
          <w:lang w:val="fr-FR"/>
        </w:rPr>
      </w:pPr>
    </w:p>
    <w:p w:rsidR="00BD2417" w:rsidRPr="008B069A" w:rsidRDefault="00564EA4" w:rsidP="005C1E4C">
      <w:pPr>
        <w:pStyle w:val="ListParagraph"/>
        <w:numPr>
          <w:ilvl w:val="0"/>
          <w:numId w:val="5"/>
        </w:numPr>
        <w:spacing w:after="0" w:line="240" w:lineRule="auto"/>
        <w:ind w:left="426" w:hanging="426"/>
        <w:rPr>
          <w:lang w:val="fr-FR"/>
        </w:rPr>
      </w:pPr>
      <w:r w:rsidRPr="008B069A">
        <w:rPr>
          <w:lang w:val="fr-FR"/>
        </w:rPr>
        <w:t>La q</w:t>
      </w:r>
      <w:r w:rsidR="00761069" w:rsidRPr="008B069A">
        <w:rPr>
          <w:lang w:val="fr-FR"/>
        </w:rPr>
        <w:t>uestion</w:t>
      </w:r>
      <w:r w:rsidR="00761069" w:rsidRPr="008B069A">
        <w:rPr>
          <w:b/>
          <w:lang w:val="fr-FR"/>
        </w:rPr>
        <w:t xml:space="preserve"> </w:t>
      </w:r>
      <w:r w:rsidR="00397D65" w:rsidRPr="008B069A">
        <w:rPr>
          <w:b/>
          <w:lang w:val="fr-FR"/>
        </w:rPr>
        <w:t xml:space="preserve">7.2 </w:t>
      </w:r>
      <w:r w:rsidRPr="008B069A">
        <w:rPr>
          <w:lang w:val="fr-FR"/>
        </w:rPr>
        <w:t xml:space="preserve">montre que très peu d’initiatives comprennent des représentants d’autres Ministères que celui qui est responsable de l’application de la Convention de Ramsar, malgré la demande de la </w:t>
      </w:r>
      <w:r w:rsidRPr="008B069A">
        <w:rPr>
          <w:b/>
          <w:i/>
          <w:lang w:val="fr-FR"/>
        </w:rPr>
        <w:t>Directive opérationnelle </w:t>
      </w:r>
      <w:r w:rsidR="00D2717A" w:rsidRPr="008B069A">
        <w:rPr>
          <w:b/>
          <w:i/>
          <w:lang w:val="fr-FR"/>
        </w:rPr>
        <w:t>20</w:t>
      </w:r>
      <w:r w:rsidRPr="008B069A">
        <w:rPr>
          <w:lang w:val="fr-FR"/>
        </w:rPr>
        <w:t>, à savoir : « </w:t>
      </w:r>
      <w:r w:rsidR="004F65C6" w:rsidRPr="008B069A">
        <w:rPr>
          <w:lang w:val="fr-FR"/>
        </w:rPr>
        <w:t xml:space="preserve">Chaque initiative nécessite la participation, dès le début, non seulement des Autorités administratives responsables de l’application de la Convention pour les Parties contractantes concernées mais aussi de tous les autres acteurs intéressés par la question des zones humides et directement ou indirectement responsables de cette question, y compris les ministères </w:t>
      </w:r>
      <w:r w:rsidR="004F65C6" w:rsidRPr="008B069A">
        <w:rPr>
          <w:lang w:val="fr-FR"/>
        </w:rPr>
        <w:lastRenderedPageBreak/>
        <w:t xml:space="preserve">responsables de l’environnement et de l’eau, les organismes intergouvernementaux, les Organisations internationales partenaires de Ramsar (OIP), d’autres ONG, le secteur universitaire, les communautés locales et les acteurs économiques. </w:t>
      </w:r>
      <w:r w:rsidRPr="008B069A">
        <w:rPr>
          <w:lang w:val="fr-FR"/>
        </w:rPr>
        <w:t>»</w:t>
      </w:r>
    </w:p>
    <w:p w:rsidR="00DC0989" w:rsidRPr="008B069A" w:rsidRDefault="00DC0989" w:rsidP="005C1E4C">
      <w:pPr>
        <w:pStyle w:val="ListParagraph"/>
        <w:spacing w:after="0" w:line="240" w:lineRule="auto"/>
        <w:ind w:left="426" w:hanging="426"/>
        <w:rPr>
          <w:lang w:val="fr-FR"/>
        </w:rPr>
      </w:pPr>
    </w:p>
    <w:p w:rsidR="00D2717A" w:rsidRPr="008B069A" w:rsidRDefault="00564EA4" w:rsidP="005C1E4C">
      <w:pPr>
        <w:pStyle w:val="ListParagraph"/>
        <w:numPr>
          <w:ilvl w:val="0"/>
          <w:numId w:val="5"/>
        </w:numPr>
        <w:spacing w:after="0" w:line="240" w:lineRule="auto"/>
        <w:ind w:left="426" w:hanging="426"/>
        <w:rPr>
          <w:lang w:val="fr-FR"/>
        </w:rPr>
      </w:pPr>
      <w:r w:rsidRPr="008B069A">
        <w:rPr>
          <w:lang w:val="fr-FR"/>
        </w:rPr>
        <w:t>La q</w:t>
      </w:r>
      <w:r w:rsidR="00761069" w:rsidRPr="008B069A">
        <w:rPr>
          <w:lang w:val="fr-FR"/>
        </w:rPr>
        <w:t>uestion</w:t>
      </w:r>
      <w:r w:rsidR="00761069" w:rsidRPr="008B069A">
        <w:rPr>
          <w:b/>
          <w:lang w:val="fr-FR"/>
        </w:rPr>
        <w:t xml:space="preserve"> </w:t>
      </w:r>
      <w:r w:rsidR="00397D65" w:rsidRPr="008B069A">
        <w:rPr>
          <w:b/>
          <w:lang w:val="fr-FR"/>
        </w:rPr>
        <w:t>7.3</w:t>
      </w:r>
      <w:r w:rsidR="00A75201" w:rsidRPr="008B069A">
        <w:rPr>
          <w:lang w:val="fr-FR"/>
        </w:rPr>
        <w:t xml:space="preserve"> </w:t>
      </w:r>
      <w:r w:rsidRPr="008B069A">
        <w:rPr>
          <w:lang w:val="fr-FR"/>
        </w:rPr>
        <w:t xml:space="preserve">montre une lacune semblable concernant les </w:t>
      </w:r>
      <w:r w:rsidR="004F65C6" w:rsidRPr="008B069A">
        <w:rPr>
          <w:lang w:val="fr-FR"/>
        </w:rPr>
        <w:t>demandes</w:t>
      </w:r>
      <w:r w:rsidRPr="008B069A">
        <w:rPr>
          <w:lang w:val="fr-FR"/>
        </w:rPr>
        <w:t xml:space="preserve"> de la </w:t>
      </w:r>
      <w:r w:rsidRPr="008B069A">
        <w:rPr>
          <w:b/>
          <w:i/>
          <w:lang w:val="fr-FR"/>
        </w:rPr>
        <w:t>Directive opérationnelle </w:t>
      </w:r>
      <w:r w:rsidR="00D2717A" w:rsidRPr="008B069A">
        <w:rPr>
          <w:b/>
          <w:i/>
          <w:lang w:val="fr-FR"/>
        </w:rPr>
        <w:t>26</w:t>
      </w:r>
      <w:r w:rsidRPr="008B069A">
        <w:rPr>
          <w:lang w:val="fr-FR"/>
        </w:rPr>
        <w:t xml:space="preserve">, </w:t>
      </w:r>
      <w:r w:rsidR="006C1B01" w:rsidRPr="008B069A">
        <w:rPr>
          <w:lang w:val="fr-FR"/>
        </w:rPr>
        <w:t>à savoir : « </w:t>
      </w:r>
      <w:r w:rsidR="004F65C6" w:rsidRPr="008B069A">
        <w:rPr>
          <w:lang w:val="fr-FR"/>
        </w:rPr>
        <w:t>Les initiatives régionales doivent soutenir l’évolution du Groupe d’évaluation scientifique et technique (GEST) de la Convention en collaborant avec les Correspondants nationaux GEST de leur région, les membres du GEST et les experts et en établissant des synergies à tous les niveaux possibles d’activités entreprises par les initiatives régionales</w:t>
      </w:r>
      <w:r w:rsidR="006C1B01" w:rsidRPr="008B069A">
        <w:rPr>
          <w:lang w:val="fr-FR"/>
        </w:rPr>
        <w:t> »</w:t>
      </w:r>
      <w:r w:rsidR="00DC0989" w:rsidRPr="008B069A">
        <w:rPr>
          <w:lang w:val="fr-FR"/>
        </w:rPr>
        <w:t xml:space="preserve"> </w:t>
      </w:r>
      <w:r w:rsidR="006C1B01" w:rsidRPr="008B069A">
        <w:rPr>
          <w:lang w:val="fr-FR"/>
        </w:rPr>
        <w:t xml:space="preserve">et il en va de même pour la </w:t>
      </w:r>
      <w:r w:rsidR="006C1B01" w:rsidRPr="008B069A">
        <w:rPr>
          <w:b/>
          <w:i/>
          <w:lang w:val="fr-FR"/>
        </w:rPr>
        <w:t>Directive opérationnelle </w:t>
      </w:r>
      <w:r w:rsidR="00DC0989" w:rsidRPr="008B069A">
        <w:rPr>
          <w:b/>
          <w:i/>
          <w:lang w:val="fr-FR"/>
        </w:rPr>
        <w:t xml:space="preserve">25 </w:t>
      </w:r>
      <w:r w:rsidR="007B28E5" w:rsidRPr="008B069A">
        <w:rPr>
          <w:lang w:val="fr-FR"/>
        </w:rPr>
        <w:t>:</w:t>
      </w:r>
      <w:r w:rsidR="006C1B01" w:rsidRPr="008B069A">
        <w:rPr>
          <w:lang w:val="fr-FR"/>
        </w:rPr>
        <w:t xml:space="preserve"> « </w:t>
      </w:r>
      <w:r w:rsidR="004F65C6" w:rsidRPr="008B069A">
        <w:rPr>
          <w:lang w:val="fr-FR"/>
        </w:rPr>
        <w:t>Les initiatives régionales doivent améliorer la visibilité de la Convention de Ramsar et la sensibilisation générale aux objectifs de la Convention. Il conviendrait qu’elles inscrivent dans leurs plans de travail des activités spécifiques dans les domaines de la communication, de l’éducation et des processus participatifs avec les acteurs pertinents. Les résultats de ces activités doivent être communiqués au Secrétariat Ramsar pour pouvoir être utilisés par le Groupe de surveillance des activités de CESP.</w:t>
      </w:r>
      <w:r w:rsidR="006C1B01" w:rsidRPr="008B069A">
        <w:rPr>
          <w:lang w:val="fr-FR"/>
        </w:rPr>
        <w:t>»</w:t>
      </w:r>
    </w:p>
    <w:p w:rsidR="000E25C3" w:rsidRPr="008B069A" w:rsidRDefault="000E25C3" w:rsidP="005C1E4C">
      <w:pPr>
        <w:pStyle w:val="ListParagraph"/>
        <w:spacing w:after="0" w:line="240" w:lineRule="auto"/>
        <w:ind w:left="426" w:hanging="426"/>
        <w:rPr>
          <w:lang w:val="fr-FR"/>
        </w:rPr>
      </w:pPr>
    </w:p>
    <w:p w:rsidR="00DC0989" w:rsidRPr="008B069A" w:rsidRDefault="006C1B01" w:rsidP="005C1E4C">
      <w:pPr>
        <w:pStyle w:val="ListParagraph"/>
        <w:numPr>
          <w:ilvl w:val="0"/>
          <w:numId w:val="5"/>
        </w:numPr>
        <w:spacing w:after="0" w:line="240" w:lineRule="auto"/>
        <w:ind w:left="426" w:hanging="426"/>
        <w:rPr>
          <w:lang w:val="fr-FR"/>
        </w:rPr>
      </w:pPr>
      <w:r w:rsidRPr="008B069A">
        <w:rPr>
          <w:lang w:val="fr-FR"/>
        </w:rPr>
        <w:t>Les q</w:t>
      </w:r>
      <w:r w:rsidR="00761069" w:rsidRPr="008B069A">
        <w:rPr>
          <w:lang w:val="fr-FR"/>
        </w:rPr>
        <w:t>uestion</w:t>
      </w:r>
      <w:r w:rsidRPr="008B069A">
        <w:rPr>
          <w:lang w:val="fr-FR"/>
        </w:rPr>
        <w:t>s</w:t>
      </w:r>
      <w:r w:rsidR="00761069" w:rsidRPr="008B069A">
        <w:rPr>
          <w:b/>
          <w:lang w:val="fr-FR"/>
        </w:rPr>
        <w:t xml:space="preserve"> </w:t>
      </w:r>
      <w:r w:rsidR="00DC0989" w:rsidRPr="008B069A">
        <w:rPr>
          <w:b/>
          <w:lang w:val="fr-FR"/>
        </w:rPr>
        <w:t xml:space="preserve">7.4 </w:t>
      </w:r>
      <w:r w:rsidRPr="008B069A">
        <w:rPr>
          <w:lang w:val="fr-FR"/>
        </w:rPr>
        <w:t>et</w:t>
      </w:r>
      <w:r w:rsidR="00397D65" w:rsidRPr="008B069A">
        <w:rPr>
          <w:b/>
          <w:lang w:val="fr-FR"/>
        </w:rPr>
        <w:t xml:space="preserve"> 7.6</w:t>
      </w:r>
      <w:r w:rsidRPr="008B069A">
        <w:rPr>
          <w:lang w:val="fr-FR"/>
        </w:rPr>
        <w:t xml:space="preserve"> montrent que la participation d’autres organisations et partenaires est plus générale, conformément à la </w:t>
      </w:r>
      <w:r w:rsidRPr="008B069A">
        <w:rPr>
          <w:b/>
          <w:i/>
          <w:lang w:val="fr-FR"/>
        </w:rPr>
        <w:t>Directive opérationnelle </w:t>
      </w:r>
      <w:r w:rsidR="00DC0989" w:rsidRPr="008B069A">
        <w:rPr>
          <w:b/>
          <w:i/>
          <w:lang w:val="fr-FR"/>
        </w:rPr>
        <w:t>20</w:t>
      </w:r>
      <w:r w:rsidR="00DC0989" w:rsidRPr="008B069A">
        <w:rPr>
          <w:lang w:val="fr-FR"/>
        </w:rPr>
        <w:t>.</w:t>
      </w:r>
    </w:p>
    <w:p w:rsidR="00761069" w:rsidRPr="008B069A" w:rsidRDefault="00761069" w:rsidP="005C1E4C">
      <w:pPr>
        <w:pStyle w:val="ListParagraph"/>
        <w:spacing w:after="0" w:line="240" w:lineRule="auto"/>
        <w:ind w:left="426" w:hanging="426"/>
        <w:rPr>
          <w:b/>
          <w:lang w:val="fr-FR"/>
        </w:rPr>
      </w:pPr>
    </w:p>
    <w:p w:rsidR="00DC0989" w:rsidRPr="008B069A" w:rsidRDefault="006C1B01" w:rsidP="005C1E4C">
      <w:pPr>
        <w:pStyle w:val="ListParagraph"/>
        <w:numPr>
          <w:ilvl w:val="0"/>
          <w:numId w:val="5"/>
        </w:numPr>
        <w:spacing w:after="0" w:line="240" w:lineRule="auto"/>
        <w:ind w:left="426" w:hanging="426"/>
        <w:rPr>
          <w:lang w:val="fr-FR"/>
        </w:rPr>
      </w:pPr>
      <w:r w:rsidRPr="008B069A">
        <w:rPr>
          <w:lang w:val="fr-FR"/>
        </w:rPr>
        <w:t>La q</w:t>
      </w:r>
      <w:r w:rsidR="00761069" w:rsidRPr="008B069A">
        <w:rPr>
          <w:lang w:val="fr-FR"/>
        </w:rPr>
        <w:t>uestion</w:t>
      </w:r>
      <w:r w:rsidR="00761069" w:rsidRPr="008B069A">
        <w:rPr>
          <w:b/>
          <w:lang w:val="fr-FR"/>
        </w:rPr>
        <w:t xml:space="preserve"> </w:t>
      </w:r>
      <w:r w:rsidR="00397D65" w:rsidRPr="008B069A">
        <w:rPr>
          <w:b/>
          <w:lang w:val="fr-FR"/>
        </w:rPr>
        <w:t>7.5</w:t>
      </w:r>
      <w:r w:rsidRPr="008B069A">
        <w:rPr>
          <w:lang w:val="fr-FR"/>
        </w:rPr>
        <w:t xml:space="preserve"> montre que la participation de partenaires du secteur privé n’est pas encore très avancée et ne concerne à ce jour que deux compagnies minières.</w:t>
      </w:r>
    </w:p>
    <w:p w:rsidR="00DC0989" w:rsidRPr="008B069A" w:rsidRDefault="00DC0989" w:rsidP="005C1E4C">
      <w:pPr>
        <w:pStyle w:val="ListParagraph"/>
        <w:spacing w:after="0" w:line="240" w:lineRule="auto"/>
        <w:ind w:left="426" w:hanging="426"/>
        <w:rPr>
          <w:lang w:val="fr-FR"/>
        </w:rPr>
      </w:pPr>
    </w:p>
    <w:p w:rsidR="00DC0989" w:rsidRPr="008B069A" w:rsidRDefault="006C1B01" w:rsidP="005C1E4C">
      <w:pPr>
        <w:pStyle w:val="ListParagraph"/>
        <w:numPr>
          <w:ilvl w:val="0"/>
          <w:numId w:val="5"/>
        </w:numPr>
        <w:spacing w:after="0" w:line="240" w:lineRule="auto"/>
        <w:ind w:left="426" w:hanging="426"/>
        <w:rPr>
          <w:lang w:val="fr-FR"/>
        </w:rPr>
      </w:pPr>
      <w:r w:rsidRPr="008B069A">
        <w:rPr>
          <w:lang w:val="fr-FR"/>
        </w:rPr>
        <w:t>Alors que les questions</w:t>
      </w:r>
      <w:r w:rsidR="00973C80" w:rsidRPr="008B069A">
        <w:rPr>
          <w:lang w:val="fr-FR"/>
        </w:rPr>
        <w:t xml:space="preserve"> 7.1</w:t>
      </w:r>
      <w:r w:rsidR="002D68D0" w:rsidRPr="008B069A">
        <w:rPr>
          <w:lang w:val="fr-FR"/>
        </w:rPr>
        <w:t xml:space="preserve"> à </w:t>
      </w:r>
      <w:r w:rsidR="00973C80" w:rsidRPr="008B069A">
        <w:rPr>
          <w:lang w:val="fr-FR"/>
        </w:rPr>
        <w:t xml:space="preserve">7.6 </w:t>
      </w:r>
      <w:r w:rsidRPr="008B069A">
        <w:rPr>
          <w:lang w:val="fr-FR"/>
        </w:rPr>
        <w:t>font référence à des « membres actifs » participant aux initiatives, la question </w:t>
      </w:r>
      <w:r w:rsidR="00973C80" w:rsidRPr="008B069A">
        <w:rPr>
          <w:b/>
          <w:lang w:val="fr-FR"/>
        </w:rPr>
        <w:t>8</w:t>
      </w:r>
      <w:r w:rsidRPr="008B069A">
        <w:rPr>
          <w:lang w:val="fr-FR"/>
        </w:rPr>
        <w:t xml:space="preserve"> fait référence à des partenaires externes travaillant avec les initiatives, essentiellement dans le cadre de projets spécifiques. Les réponses montrent que de tels partenariats</w:t>
      </w:r>
      <w:r w:rsidR="004F65C6" w:rsidRPr="008B069A">
        <w:rPr>
          <w:lang w:val="fr-FR"/>
        </w:rPr>
        <w:t>,</w:t>
      </w:r>
      <w:r w:rsidRPr="008B069A">
        <w:rPr>
          <w:lang w:val="fr-FR"/>
        </w:rPr>
        <w:t xml:space="preserve"> fondés sur les projets</w:t>
      </w:r>
      <w:r w:rsidR="004F65C6" w:rsidRPr="008B069A">
        <w:rPr>
          <w:lang w:val="fr-FR"/>
        </w:rPr>
        <w:t>,</w:t>
      </w:r>
      <w:r w:rsidRPr="008B069A">
        <w:rPr>
          <w:lang w:val="fr-FR"/>
        </w:rPr>
        <w:t xml:space="preserve"> sont bien établis dans les </w:t>
      </w:r>
      <w:r w:rsidR="004F65C6" w:rsidRPr="008B069A">
        <w:rPr>
          <w:lang w:val="fr-FR"/>
        </w:rPr>
        <w:t>i</w:t>
      </w:r>
      <w:r w:rsidRPr="008B069A">
        <w:rPr>
          <w:lang w:val="fr-FR"/>
        </w:rPr>
        <w:t xml:space="preserve">nitiatives régionales mais qu’il reste des exceptions. </w:t>
      </w:r>
    </w:p>
    <w:p w:rsidR="00973C80" w:rsidRPr="008B069A" w:rsidRDefault="00973C80" w:rsidP="005C1E4C">
      <w:pPr>
        <w:pStyle w:val="ListParagraph"/>
        <w:spacing w:after="0" w:line="240" w:lineRule="auto"/>
        <w:ind w:left="426" w:hanging="426"/>
        <w:rPr>
          <w:lang w:val="fr-FR"/>
        </w:rPr>
      </w:pPr>
    </w:p>
    <w:p w:rsidR="00973C80" w:rsidRPr="008B069A" w:rsidRDefault="006C1B01" w:rsidP="005C1E4C">
      <w:pPr>
        <w:pStyle w:val="ListParagraph"/>
        <w:numPr>
          <w:ilvl w:val="0"/>
          <w:numId w:val="5"/>
        </w:numPr>
        <w:spacing w:after="0" w:line="240" w:lineRule="auto"/>
        <w:ind w:left="426" w:hanging="426"/>
        <w:rPr>
          <w:lang w:val="fr-FR"/>
        </w:rPr>
      </w:pPr>
      <w:r w:rsidRPr="008B069A">
        <w:rPr>
          <w:lang w:val="fr-FR"/>
        </w:rPr>
        <w:t>La q</w:t>
      </w:r>
      <w:r w:rsidR="00761069" w:rsidRPr="008B069A">
        <w:rPr>
          <w:lang w:val="fr-FR"/>
        </w:rPr>
        <w:t>uestion</w:t>
      </w:r>
      <w:r w:rsidR="00761069" w:rsidRPr="008B069A">
        <w:rPr>
          <w:b/>
          <w:lang w:val="fr-FR"/>
        </w:rPr>
        <w:t xml:space="preserve"> </w:t>
      </w:r>
      <w:r w:rsidR="00973C80" w:rsidRPr="008B069A">
        <w:rPr>
          <w:b/>
          <w:lang w:val="fr-FR"/>
        </w:rPr>
        <w:t>9</w:t>
      </w:r>
      <w:r w:rsidRPr="008B069A">
        <w:rPr>
          <w:lang w:val="fr-FR"/>
        </w:rPr>
        <w:t xml:space="preserve"> demande de faire la liste des acteur</w:t>
      </w:r>
      <w:r w:rsidR="00973C80" w:rsidRPr="008B069A">
        <w:rPr>
          <w:lang w:val="fr-FR"/>
        </w:rPr>
        <w:t>s</w:t>
      </w:r>
      <w:r w:rsidRPr="008B069A">
        <w:rPr>
          <w:lang w:val="fr-FR"/>
        </w:rPr>
        <w:t xml:space="preserve"> d’autres secteurs tels que l’eau, l’agriculture, l’infrastructure, le tourisme, les autorités urbaines/municipales/locales, l’énergie, la culture, etc., qui travaillent avec l’initiative (souvent dans le cadre de projets spécifiques). Environ la moitié des </w:t>
      </w:r>
      <w:r w:rsidR="00BC58D6" w:rsidRPr="008B069A">
        <w:rPr>
          <w:lang w:val="fr-FR"/>
        </w:rPr>
        <w:t>i</w:t>
      </w:r>
      <w:r w:rsidRPr="008B069A">
        <w:rPr>
          <w:lang w:val="fr-FR"/>
        </w:rPr>
        <w:t xml:space="preserve">nitiatives régionales ont entrepris un travail intersectoriel semblable, comme demandé dans la </w:t>
      </w:r>
      <w:r w:rsidRPr="008B069A">
        <w:rPr>
          <w:b/>
          <w:i/>
          <w:lang w:val="fr-FR"/>
        </w:rPr>
        <w:t>Directive opérationnelle </w:t>
      </w:r>
      <w:r w:rsidR="00973C80" w:rsidRPr="008B069A">
        <w:rPr>
          <w:b/>
          <w:i/>
          <w:lang w:val="fr-FR"/>
        </w:rPr>
        <w:t>20</w:t>
      </w:r>
      <w:r w:rsidR="00397D65" w:rsidRPr="008B069A">
        <w:rPr>
          <w:lang w:val="fr-FR"/>
        </w:rPr>
        <w:t xml:space="preserve"> (</w:t>
      </w:r>
      <w:r w:rsidRPr="008B069A">
        <w:rPr>
          <w:lang w:val="fr-FR"/>
        </w:rPr>
        <w:t>voir ci</w:t>
      </w:r>
      <w:r w:rsidRPr="008B069A">
        <w:rPr>
          <w:lang w:val="fr-FR"/>
        </w:rPr>
        <w:noBreakHyphen/>
        <w:t>dessus</w:t>
      </w:r>
      <w:r w:rsidR="00397D65" w:rsidRPr="008B069A">
        <w:rPr>
          <w:lang w:val="fr-FR"/>
        </w:rPr>
        <w:t xml:space="preserve">). </w:t>
      </w:r>
      <w:r w:rsidRPr="008B069A">
        <w:rPr>
          <w:lang w:val="fr-FR"/>
        </w:rPr>
        <w:t xml:space="preserve">Les autres n’ont pas encore atteint </w:t>
      </w:r>
      <w:r w:rsidR="00BC58D6" w:rsidRPr="008B069A">
        <w:rPr>
          <w:lang w:val="fr-FR"/>
        </w:rPr>
        <w:t>ce stade</w:t>
      </w:r>
      <w:r w:rsidRPr="008B069A">
        <w:rPr>
          <w:lang w:val="fr-FR"/>
        </w:rPr>
        <w:t xml:space="preserve">. </w:t>
      </w:r>
    </w:p>
    <w:p w:rsidR="00973C80" w:rsidRPr="008B069A" w:rsidRDefault="00973C80" w:rsidP="005C1E4C">
      <w:pPr>
        <w:pStyle w:val="ListParagraph"/>
        <w:spacing w:after="0" w:line="240" w:lineRule="auto"/>
        <w:ind w:left="426" w:hanging="426"/>
        <w:rPr>
          <w:lang w:val="fr-FR"/>
        </w:rPr>
      </w:pPr>
    </w:p>
    <w:p w:rsidR="00973C80" w:rsidRPr="008B069A" w:rsidRDefault="006C1B01" w:rsidP="005C1E4C">
      <w:pPr>
        <w:pStyle w:val="ListParagraph"/>
        <w:numPr>
          <w:ilvl w:val="0"/>
          <w:numId w:val="5"/>
        </w:numPr>
        <w:spacing w:after="0" w:line="240" w:lineRule="auto"/>
        <w:ind w:left="426" w:hanging="426"/>
        <w:rPr>
          <w:lang w:val="fr-FR"/>
        </w:rPr>
      </w:pPr>
      <w:r w:rsidRPr="008B069A">
        <w:rPr>
          <w:lang w:val="fr-FR"/>
        </w:rPr>
        <w:t>La q</w:t>
      </w:r>
      <w:r w:rsidR="00761069" w:rsidRPr="008B069A">
        <w:rPr>
          <w:lang w:val="fr-FR"/>
        </w:rPr>
        <w:t>uestion</w:t>
      </w:r>
      <w:r w:rsidR="00761069" w:rsidRPr="008B069A">
        <w:rPr>
          <w:b/>
          <w:lang w:val="fr-FR"/>
        </w:rPr>
        <w:t xml:space="preserve"> </w:t>
      </w:r>
      <w:r w:rsidR="00397D65" w:rsidRPr="008B069A">
        <w:rPr>
          <w:b/>
          <w:lang w:val="fr-FR"/>
        </w:rPr>
        <w:t>10</w:t>
      </w:r>
      <w:r w:rsidRPr="008B069A">
        <w:rPr>
          <w:lang w:val="fr-FR"/>
        </w:rPr>
        <w:t xml:space="preserve"> montre qu</w:t>
      </w:r>
      <w:r w:rsidR="00BC58D6" w:rsidRPr="008B069A">
        <w:rPr>
          <w:lang w:val="fr-FR"/>
        </w:rPr>
        <w:t>e la</w:t>
      </w:r>
      <w:r w:rsidRPr="008B069A">
        <w:rPr>
          <w:lang w:val="fr-FR"/>
        </w:rPr>
        <w:t xml:space="preserve"> majorité des </w:t>
      </w:r>
      <w:r w:rsidR="00BC58D6" w:rsidRPr="008B069A">
        <w:rPr>
          <w:lang w:val="fr-FR"/>
        </w:rPr>
        <w:t>i</w:t>
      </w:r>
      <w:r w:rsidRPr="008B069A">
        <w:rPr>
          <w:lang w:val="fr-FR"/>
        </w:rPr>
        <w:t xml:space="preserve">nitiatives régionales ont inscrit les tâches du Plan stratégique Ramsar </w:t>
      </w:r>
      <w:r w:rsidR="00397D65" w:rsidRPr="008B069A">
        <w:rPr>
          <w:lang w:val="fr-FR"/>
        </w:rPr>
        <w:t>2009-2015</w:t>
      </w:r>
      <w:r w:rsidR="00A75201" w:rsidRPr="008B069A">
        <w:rPr>
          <w:lang w:val="fr-FR"/>
        </w:rPr>
        <w:t xml:space="preserve">, </w:t>
      </w:r>
      <w:r w:rsidRPr="008B069A">
        <w:rPr>
          <w:lang w:val="fr-FR"/>
        </w:rPr>
        <w:t xml:space="preserve">en </w:t>
      </w:r>
      <w:r w:rsidR="00BC58D6" w:rsidRPr="008B069A">
        <w:rPr>
          <w:lang w:val="fr-FR"/>
        </w:rPr>
        <w:t>se concentrant</w:t>
      </w:r>
      <w:r w:rsidRPr="008B069A">
        <w:rPr>
          <w:lang w:val="fr-FR"/>
        </w:rPr>
        <w:t xml:space="preserve"> </w:t>
      </w:r>
      <w:r w:rsidR="00BC58D6" w:rsidRPr="008B069A">
        <w:rPr>
          <w:lang w:val="fr-FR"/>
        </w:rPr>
        <w:t xml:space="preserve">sur celles à </w:t>
      </w:r>
      <w:r w:rsidRPr="008B069A">
        <w:rPr>
          <w:lang w:val="fr-FR"/>
        </w:rPr>
        <w:t xml:space="preserve">l’application </w:t>
      </w:r>
      <w:r w:rsidR="00BC58D6" w:rsidRPr="008B069A">
        <w:rPr>
          <w:lang w:val="fr-FR"/>
        </w:rPr>
        <w:t>desquelles</w:t>
      </w:r>
      <w:r w:rsidRPr="008B069A">
        <w:rPr>
          <w:lang w:val="fr-FR"/>
        </w:rPr>
        <w:t xml:space="preserve"> elles ont contribué, conformément à la demande de la </w:t>
      </w:r>
      <w:r w:rsidRPr="008B069A">
        <w:rPr>
          <w:b/>
          <w:i/>
          <w:lang w:val="fr-FR"/>
        </w:rPr>
        <w:t>Directive opérationnelle </w:t>
      </w:r>
      <w:r w:rsidR="00BE1AE4" w:rsidRPr="008B069A">
        <w:rPr>
          <w:b/>
          <w:i/>
          <w:lang w:val="fr-FR"/>
        </w:rPr>
        <w:t>24</w:t>
      </w:r>
      <w:r w:rsidRPr="008B069A">
        <w:rPr>
          <w:lang w:val="fr-FR"/>
        </w:rPr>
        <w:t>, à savoir : « </w:t>
      </w:r>
      <w:r w:rsidR="00B401C8" w:rsidRPr="008B069A">
        <w:rPr>
          <w:lang w:val="fr-FR"/>
        </w:rPr>
        <w:t>Les objectifs stratégiques et opérationnels d’une initiative régionale doivent être intégralement alignés sur le Plan stratégique de la Convention au moyen de politiques et d’activités et travaux techniques pratiques.</w:t>
      </w:r>
      <w:r w:rsidRPr="008B069A">
        <w:rPr>
          <w:lang w:val="fr-FR"/>
        </w:rPr>
        <w:t>»</w:t>
      </w:r>
    </w:p>
    <w:p w:rsidR="00BE1AE4" w:rsidRPr="008B069A" w:rsidRDefault="00BE1AE4" w:rsidP="005C1E4C">
      <w:pPr>
        <w:pStyle w:val="ListParagraph"/>
        <w:spacing w:after="0" w:line="240" w:lineRule="auto"/>
        <w:ind w:left="426" w:hanging="426"/>
        <w:rPr>
          <w:lang w:val="fr-FR"/>
        </w:rPr>
      </w:pPr>
    </w:p>
    <w:p w:rsidR="005C1E4C" w:rsidRPr="008B069A" w:rsidRDefault="006C1B01" w:rsidP="007B28E5">
      <w:pPr>
        <w:pStyle w:val="ListParagraph"/>
        <w:numPr>
          <w:ilvl w:val="0"/>
          <w:numId w:val="5"/>
        </w:numPr>
        <w:spacing w:after="0" w:line="240" w:lineRule="auto"/>
        <w:ind w:left="426" w:hanging="426"/>
        <w:rPr>
          <w:lang w:val="fr-FR"/>
        </w:rPr>
      </w:pPr>
      <w:r w:rsidRPr="008B069A">
        <w:rPr>
          <w:lang w:val="fr-FR"/>
        </w:rPr>
        <w:t>La q</w:t>
      </w:r>
      <w:r w:rsidR="00761069" w:rsidRPr="008B069A">
        <w:rPr>
          <w:lang w:val="fr-FR"/>
        </w:rPr>
        <w:t>uestion</w:t>
      </w:r>
      <w:r w:rsidR="00761069" w:rsidRPr="008B069A">
        <w:rPr>
          <w:b/>
          <w:lang w:val="fr-FR"/>
        </w:rPr>
        <w:t xml:space="preserve"> </w:t>
      </w:r>
      <w:r w:rsidR="00397D65" w:rsidRPr="008B069A">
        <w:rPr>
          <w:b/>
          <w:lang w:val="fr-FR"/>
        </w:rPr>
        <w:t>11</w:t>
      </w:r>
      <w:r w:rsidR="00397D65" w:rsidRPr="008B069A">
        <w:rPr>
          <w:lang w:val="fr-FR"/>
        </w:rPr>
        <w:t xml:space="preserve"> indi</w:t>
      </w:r>
      <w:r w:rsidRPr="008B069A">
        <w:rPr>
          <w:lang w:val="fr-FR"/>
        </w:rPr>
        <w:t>que que l’utilisation d’outils Ramsar spécifiques est largement répandue parmi les initiatives, à quelques exceptions notables près.</w:t>
      </w:r>
    </w:p>
    <w:p w:rsidR="005C1E4C" w:rsidRPr="008B069A" w:rsidRDefault="005C1E4C">
      <w:pPr>
        <w:rPr>
          <w:lang w:val="fr-FR"/>
        </w:rPr>
      </w:pPr>
    </w:p>
    <w:p w:rsidR="00BD2417" w:rsidRPr="008B069A" w:rsidRDefault="007B28E5" w:rsidP="005C1E4C">
      <w:pPr>
        <w:spacing w:after="0" w:line="240" w:lineRule="auto"/>
        <w:rPr>
          <w:lang w:val="fr-FR"/>
        </w:rPr>
      </w:pPr>
      <w:r w:rsidRPr="008B069A">
        <w:rPr>
          <w:b/>
          <w:lang w:val="fr-FR"/>
        </w:rPr>
        <w:lastRenderedPageBreak/>
        <w:t xml:space="preserve">Mécanismes de gouvernance des </w:t>
      </w:r>
      <w:r w:rsidR="00B401C8" w:rsidRPr="008B069A">
        <w:rPr>
          <w:b/>
          <w:lang w:val="fr-FR"/>
        </w:rPr>
        <w:t>i</w:t>
      </w:r>
      <w:r w:rsidRPr="008B069A">
        <w:rPr>
          <w:b/>
          <w:lang w:val="fr-FR"/>
        </w:rPr>
        <w:t xml:space="preserve">nitiatives régionales Ramsar </w:t>
      </w:r>
    </w:p>
    <w:p w:rsidR="00BD2417" w:rsidRPr="008B069A" w:rsidRDefault="00BD2417" w:rsidP="00761069">
      <w:pPr>
        <w:pStyle w:val="ListParagraph"/>
        <w:spacing w:after="0" w:line="240" w:lineRule="auto"/>
        <w:ind w:left="709" w:hanging="709"/>
        <w:rPr>
          <w:lang w:val="fr-FR"/>
        </w:rPr>
      </w:pPr>
    </w:p>
    <w:p w:rsidR="00BD2417" w:rsidRPr="008B069A" w:rsidRDefault="007B28E5" w:rsidP="005C1E4C">
      <w:pPr>
        <w:pStyle w:val="ListParagraph"/>
        <w:numPr>
          <w:ilvl w:val="0"/>
          <w:numId w:val="5"/>
        </w:numPr>
        <w:spacing w:after="0" w:line="240" w:lineRule="auto"/>
        <w:ind w:left="426" w:hanging="426"/>
        <w:rPr>
          <w:lang w:val="fr-FR"/>
        </w:rPr>
      </w:pPr>
      <w:r w:rsidRPr="008B069A">
        <w:rPr>
          <w:lang w:val="fr-FR"/>
        </w:rPr>
        <w:t xml:space="preserve">La </w:t>
      </w:r>
      <w:r w:rsidRPr="008B069A">
        <w:rPr>
          <w:b/>
          <w:i/>
          <w:lang w:val="fr-FR"/>
        </w:rPr>
        <w:t>Directive opérationnelle </w:t>
      </w:r>
      <w:r w:rsidR="001F0AC8" w:rsidRPr="008B069A">
        <w:rPr>
          <w:b/>
          <w:i/>
          <w:lang w:val="fr-FR"/>
        </w:rPr>
        <w:t>14</w:t>
      </w:r>
      <w:r w:rsidRPr="008B069A">
        <w:rPr>
          <w:lang w:val="fr-FR"/>
        </w:rPr>
        <w:t xml:space="preserve"> demande : « </w:t>
      </w:r>
      <w:r w:rsidR="00B401C8" w:rsidRPr="008B069A">
        <w:rPr>
          <w:lang w:val="fr-FR"/>
        </w:rPr>
        <w:t>Les initiatives régionales doivent être solidement établies dans leur région géographique. Elles doivent mettre en place leurs propres mécanismes consultatifs et de gouvernance, approuvés par les administrations concernées des Parties contractantes ainsi que par d’autres acteurs compétents en vue de fournir coordination, orientations et perspective</w:t>
      </w:r>
      <w:r w:rsidR="001F0AC8" w:rsidRPr="008B069A">
        <w:rPr>
          <w:lang w:val="fr-FR"/>
        </w:rPr>
        <w:t>.</w:t>
      </w:r>
      <w:r w:rsidRPr="008B069A">
        <w:rPr>
          <w:lang w:val="fr-FR"/>
        </w:rPr>
        <w:t> » Les réponses aux questions </w:t>
      </w:r>
      <w:r w:rsidR="001E12F8" w:rsidRPr="008B069A">
        <w:rPr>
          <w:lang w:val="fr-FR"/>
        </w:rPr>
        <w:t>12</w:t>
      </w:r>
      <w:r w:rsidR="00C74A66" w:rsidRPr="008B069A">
        <w:rPr>
          <w:lang w:val="fr-FR"/>
        </w:rPr>
        <w:t xml:space="preserve"> à </w:t>
      </w:r>
      <w:r w:rsidR="001E12F8" w:rsidRPr="008B069A">
        <w:rPr>
          <w:lang w:val="fr-FR"/>
        </w:rPr>
        <w:t xml:space="preserve">16 </w:t>
      </w:r>
      <w:r w:rsidRPr="008B069A">
        <w:rPr>
          <w:lang w:val="fr-FR"/>
        </w:rPr>
        <w:t>résumées dans le tableau ci</w:t>
      </w:r>
      <w:r w:rsidRPr="008B069A">
        <w:rPr>
          <w:lang w:val="fr-FR"/>
        </w:rPr>
        <w:noBreakHyphen/>
        <w:t xml:space="preserve">dessous fournissent une référence pour vérifier dans quelle mesure cette demande est devenue réalité : </w:t>
      </w:r>
    </w:p>
    <w:p w:rsidR="00A9588E" w:rsidRPr="008B069A" w:rsidRDefault="00A9588E" w:rsidP="00761069">
      <w:pPr>
        <w:pStyle w:val="ListParagraph"/>
        <w:spacing w:after="0" w:line="240" w:lineRule="auto"/>
        <w:ind w:left="709" w:hanging="709"/>
        <w:rPr>
          <w:lang w:val="fr-FR"/>
        </w:rPr>
      </w:pPr>
    </w:p>
    <w:tbl>
      <w:tblPr>
        <w:tblStyle w:val="TableGrid"/>
        <w:tblW w:w="0" w:type="auto"/>
        <w:tblInd w:w="108" w:type="dxa"/>
        <w:tblLayout w:type="fixed"/>
        <w:tblLook w:val="04A0" w:firstRow="1" w:lastRow="0" w:firstColumn="1" w:lastColumn="0" w:noHBand="0" w:noVBand="1"/>
      </w:tblPr>
      <w:tblGrid>
        <w:gridCol w:w="6379"/>
        <w:gridCol w:w="549"/>
        <w:gridCol w:w="549"/>
        <w:gridCol w:w="549"/>
        <w:gridCol w:w="549"/>
        <w:gridCol w:w="549"/>
        <w:gridCol w:w="549"/>
        <w:gridCol w:w="549"/>
        <w:gridCol w:w="549"/>
        <w:gridCol w:w="549"/>
        <w:gridCol w:w="549"/>
        <w:gridCol w:w="549"/>
        <w:gridCol w:w="549"/>
        <w:gridCol w:w="549"/>
        <w:gridCol w:w="549"/>
        <w:gridCol w:w="550"/>
      </w:tblGrid>
      <w:tr w:rsidR="002A5CE9" w:rsidRPr="00826163" w:rsidTr="002A5CE9">
        <w:tc>
          <w:tcPr>
            <w:tcW w:w="6379" w:type="dxa"/>
            <w:shd w:val="clear" w:color="auto" w:fill="808080" w:themeFill="background1" w:themeFillShade="80"/>
          </w:tcPr>
          <w:p w:rsidR="002A5CE9" w:rsidRPr="00826163" w:rsidRDefault="002A5CE9" w:rsidP="007B28E5">
            <w:pPr>
              <w:pStyle w:val="ListParagraph"/>
              <w:keepNext/>
              <w:keepLines/>
              <w:ind w:left="709" w:hanging="709"/>
              <w:rPr>
                <w:b/>
                <w:lang w:val="fr-FR"/>
              </w:rPr>
            </w:pPr>
            <w:r w:rsidRPr="00826163">
              <w:rPr>
                <w:b/>
                <w:color w:val="FFFFFF" w:themeColor="background1"/>
                <w:lang w:val="fr-FR"/>
              </w:rPr>
              <w:t>Gouvernance</w:t>
            </w:r>
          </w:p>
        </w:tc>
        <w:tc>
          <w:tcPr>
            <w:tcW w:w="549" w:type="dxa"/>
            <w:shd w:val="clear" w:color="auto" w:fill="000000" w:themeFill="text1"/>
          </w:tcPr>
          <w:p w:rsidR="002A5CE9" w:rsidRPr="00826163" w:rsidRDefault="002A5CE9" w:rsidP="001862F5">
            <w:pPr>
              <w:pStyle w:val="ListParagraph"/>
              <w:keepNext/>
              <w:keepLines/>
              <w:ind w:left="709" w:hanging="709"/>
              <w:jc w:val="center"/>
              <w:rPr>
                <w:b/>
                <w:color w:val="FFFFFF" w:themeColor="background1"/>
                <w:lang w:val="fr-FR"/>
              </w:rPr>
            </w:pPr>
            <w:r w:rsidRPr="00826163">
              <w:rPr>
                <w:b/>
                <w:color w:val="FFFFFF" w:themeColor="background1"/>
                <w:lang w:val="fr-FR"/>
              </w:rPr>
              <w:t>A</w:t>
            </w:r>
          </w:p>
        </w:tc>
        <w:tc>
          <w:tcPr>
            <w:tcW w:w="549" w:type="dxa"/>
            <w:shd w:val="clear" w:color="auto" w:fill="000000" w:themeFill="text1"/>
          </w:tcPr>
          <w:p w:rsidR="002A5CE9" w:rsidRPr="00826163" w:rsidRDefault="002A5CE9" w:rsidP="001862F5">
            <w:pPr>
              <w:pStyle w:val="ListParagraph"/>
              <w:keepNext/>
              <w:keepLines/>
              <w:ind w:left="709" w:hanging="709"/>
              <w:jc w:val="center"/>
              <w:rPr>
                <w:b/>
                <w:color w:val="FFFFFF" w:themeColor="background1"/>
                <w:lang w:val="fr-FR"/>
              </w:rPr>
            </w:pPr>
            <w:r w:rsidRPr="00826163">
              <w:rPr>
                <w:b/>
                <w:color w:val="FFFFFF" w:themeColor="background1"/>
                <w:lang w:val="fr-FR"/>
              </w:rPr>
              <w:t>B</w:t>
            </w:r>
          </w:p>
        </w:tc>
        <w:tc>
          <w:tcPr>
            <w:tcW w:w="549" w:type="dxa"/>
            <w:shd w:val="clear" w:color="auto" w:fill="000000" w:themeFill="text1"/>
          </w:tcPr>
          <w:p w:rsidR="002A5CE9" w:rsidRPr="00826163" w:rsidRDefault="002A5CE9" w:rsidP="001862F5">
            <w:pPr>
              <w:pStyle w:val="ListParagraph"/>
              <w:keepNext/>
              <w:keepLines/>
              <w:ind w:left="709" w:hanging="709"/>
              <w:jc w:val="center"/>
              <w:rPr>
                <w:b/>
                <w:color w:val="FFFFFF" w:themeColor="background1"/>
                <w:lang w:val="fr-FR"/>
              </w:rPr>
            </w:pPr>
            <w:r w:rsidRPr="00826163">
              <w:rPr>
                <w:b/>
                <w:color w:val="FFFFFF" w:themeColor="background1"/>
                <w:lang w:val="fr-FR"/>
              </w:rPr>
              <w:t>C</w:t>
            </w:r>
          </w:p>
        </w:tc>
        <w:tc>
          <w:tcPr>
            <w:tcW w:w="549" w:type="dxa"/>
            <w:shd w:val="clear" w:color="auto" w:fill="000000" w:themeFill="text1"/>
          </w:tcPr>
          <w:p w:rsidR="002A5CE9" w:rsidRPr="00826163" w:rsidRDefault="002A5CE9" w:rsidP="001862F5">
            <w:pPr>
              <w:pStyle w:val="ListParagraph"/>
              <w:keepNext/>
              <w:keepLines/>
              <w:ind w:left="709" w:hanging="709"/>
              <w:jc w:val="center"/>
              <w:rPr>
                <w:b/>
                <w:color w:val="FFFFFF" w:themeColor="background1"/>
                <w:lang w:val="fr-FR"/>
              </w:rPr>
            </w:pPr>
            <w:r w:rsidRPr="00826163">
              <w:rPr>
                <w:b/>
                <w:color w:val="FFFFFF" w:themeColor="background1"/>
                <w:lang w:val="fr-FR"/>
              </w:rPr>
              <w:t>R</w:t>
            </w:r>
          </w:p>
        </w:tc>
        <w:tc>
          <w:tcPr>
            <w:tcW w:w="549" w:type="dxa"/>
            <w:shd w:val="clear" w:color="auto" w:fill="000000" w:themeFill="text1"/>
          </w:tcPr>
          <w:p w:rsidR="002A5CE9" w:rsidRPr="00826163" w:rsidRDefault="002A5CE9" w:rsidP="001862F5">
            <w:pPr>
              <w:pStyle w:val="ListParagraph"/>
              <w:keepNext/>
              <w:keepLines/>
              <w:ind w:left="709" w:hanging="709"/>
              <w:jc w:val="center"/>
              <w:rPr>
                <w:b/>
                <w:color w:val="FFFFFF" w:themeColor="background1"/>
                <w:lang w:val="fr-FR"/>
              </w:rPr>
            </w:pPr>
            <w:r w:rsidRPr="00826163">
              <w:rPr>
                <w:b/>
                <w:color w:val="FFFFFF" w:themeColor="background1"/>
                <w:lang w:val="fr-FR"/>
              </w:rPr>
              <w:t>D</w:t>
            </w:r>
          </w:p>
        </w:tc>
        <w:tc>
          <w:tcPr>
            <w:tcW w:w="549" w:type="dxa"/>
            <w:shd w:val="clear" w:color="auto" w:fill="000000" w:themeFill="text1"/>
          </w:tcPr>
          <w:p w:rsidR="002A5CE9" w:rsidRPr="00826163" w:rsidRDefault="002A5CE9" w:rsidP="001862F5">
            <w:pPr>
              <w:pStyle w:val="ListParagraph"/>
              <w:keepNext/>
              <w:keepLines/>
              <w:ind w:left="709" w:hanging="709"/>
              <w:jc w:val="center"/>
              <w:rPr>
                <w:b/>
                <w:color w:val="FFFFFF" w:themeColor="background1"/>
                <w:lang w:val="fr-FR"/>
              </w:rPr>
            </w:pPr>
            <w:r w:rsidRPr="00826163">
              <w:rPr>
                <w:b/>
                <w:color w:val="FFFFFF" w:themeColor="background1"/>
                <w:lang w:val="fr-FR"/>
              </w:rPr>
              <w:t>E</w:t>
            </w:r>
          </w:p>
        </w:tc>
        <w:tc>
          <w:tcPr>
            <w:tcW w:w="549" w:type="dxa"/>
            <w:shd w:val="clear" w:color="auto" w:fill="000000" w:themeFill="text1"/>
          </w:tcPr>
          <w:p w:rsidR="002A5CE9" w:rsidRPr="00826163" w:rsidRDefault="002A5CE9" w:rsidP="001862F5">
            <w:pPr>
              <w:pStyle w:val="ListParagraph"/>
              <w:keepNext/>
              <w:keepLines/>
              <w:ind w:left="709" w:hanging="709"/>
              <w:jc w:val="center"/>
              <w:rPr>
                <w:b/>
                <w:color w:val="FFFFFF" w:themeColor="background1"/>
                <w:lang w:val="fr-FR"/>
              </w:rPr>
            </w:pPr>
            <w:r w:rsidRPr="00826163">
              <w:rPr>
                <w:b/>
                <w:color w:val="FFFFFF" w:themeColor="background1"/>
                <w:lang w:val="fr-FR"/>
              </w:rPr>
              <w:t>F</w:t>
            </w:r>
          </w:p>
        </w:tc>
        <w:tc>
          <w:tcPr>
            <w:tcW w:w="549" w:type="dxa"/>
            <w:shd w:val="clear" w:color="auto" w:fill="000000" w:themeFill="text1"/>
          </w:tcPr>
          <w:p w:rsidR="002A5CE9" w:rsidRPr="00826163" w:rsidRDefault="002A5CE9" w:rsidP="001862F5">
            <w:pPr>
              <w:pStyle w:val="ListParagraph"/>
              <w:keepNext/>
              <w:keepLines/>
              <w:ind w:left="709" w:hanging="709"/>
              <w:jc w:val="center"/>
              <w:rPr>
                <w:b/>
                <w:color w:val="FFFFFF" w:themeColor="background1"/>
                <w:lang w:val="fr-FR"/>
              </w:rPr>
            </w:pPr>
            <w:r w:rsidRPr="00826163">
              <w:rPr>
                <w:b/>
                <w:color w:val="FFFFFF" w:themeColor="background1"/>
                <w:lang w:val="fr-FR"/>
              </w:rPr>
              <w:t>G</w:t>
            </w:r>
          </w:p>
        </w:tc>
        <w:tc>
          <w:tcPr>
            <w:tcW w:w="549" w:type="dxa"/>
            <w:shd w:val="clear" w:color="auto" w:fill="000000" w:themeFill="text1"/>
          </w:tcPr>
          <w:p w:rsidR="002A5CE9" w:rsidRPr="00826163" w:rsidRDefault="002A5CE9" w:rsidP="001862F5">
            <w:pPr>
              <w:pStyle w:val="ListParagraph"/>
              <w:keepNext/>
              <w:keepLines/>
              <w:ind w:left="709" w:hanging="709"/>
              <w:jc w:val="center"/>
              <w:rPr>
                <w:b/>
                <w:color w:val="FFFFFF" w:themeColor="background1"/>
                <w:lang w:val="fr-FR"/>
              </w:rPr>
            </w:pPr>
            <w:r w:rsidRPr="00826163">
              <w:rPr>
                <w:b/>
                <w:color w:val="FFFFFF" w:themeColor="background1"/>
                <w:lang w:val="fr-FR"/>
              </w:rPr>
              <w:t>H</w:t>
            </w:r>
          </w:p>
        </w:tc>
        <w:tc>
          <w:tcPr>
            <w:tcW w:w="549" w:type="dxa"/>
            <w:shd w:val="clear" w:color="auto" w:fill="000000" w:themeFill="text1"/>
          </w:tcPr>
          <w:p w:rsidR="002A5CE9" w:rsidRPr="00826163" w:rsidRDefault="002A5CE9" w:rsidP="001862F5">
            <w:pPr>
              <w:pStyle w:val="ListParagraph"/>
              <w:keepNext/>
              <w:keepLines/>
              <w:ind w:left="709" w:hanging="709"/>
              <w:jc w:val="center"/>
              <w:rPr>
                <w:b/>
                <w:color w:val="FFFFFF" w:themeColor="background1"/>
                <w:lang w:val="fr-FR"/>
              </w:rPr>
            </w:pPr>
            <w:r w:rsidRPr="00826163">
              <w:rPr>
                <w:b/>
                <w:color w:val="FFFFFF" w:themeColor="background1"/>
                <w:lang w:val="fr-FR"/>
              </w:rPr>
              <w:t>J</w:t>
            </w:r>
          </w:p>
        </w:tc>
        <w:tc>
          <w:tcPr>
            <w:tcW w:w="549" w:type="dxa"/>
            <w:shd w:val="clear" w:color="auto" w:fill="000000" w:themeFill="text1"/>
          </w:tcPr>
          <w:p w:rsidR="002A5CE9" w:rsidRPr="00826163" w:rsidRDefault="002A5CE9" w:rsidP="001862F5">
            <w:pPr>
              <w:pStyle w:val="ListParagraph"/>
              <w:keepNext/>
              <w:keepLines/>
              <w:ind w:left="709" w:hanging="709"/>
              <w:jc w:val="center"/>
              <w:rPr>
                <w:b/>
                <w:color w:val="FFFFFF" w:themeColor="background1"/>
                <w:lang w:val="fr-FR"/>
              </w:rPr>
            </w:pPr>
            <w:r w:rsidRPr="00826163">
              <w:rPr>
                <w:b/>
                <w:color w:val="FFFFFF" w:themeColor="background1"/>
                <w:lang w:val="fr-FR"/>
              </w:rPr>
              <w:t>K</w:t>
            </w:r>
          </w:p>
        </w:tc>
        <w:tc>
          <w:tcPr>
            <w:tcW w:w="549" w:type="dxa"/>
            <w:shd w:val="clear" w:color="auto" w:fill="000000" w:themeFill="text1"/>
          </w:tcPr>
          <w:p w:rsidR="002A5CE9" w:rsidRPr="00826163" w:rsidRDefault="002A5CE9" w:rsidP="001862F5">
            <w:pPr>
              <w:pStyle w:val="ListParagraph"/>
              <w:keepNext/>
              <w:keepLines/>
              <w:ind w:left="709" w:hanging="709"/>
              <w:jc w:val="center"/>
              <w:rPr>
                <w:b/>
                <w:color w:val="FFFFFF" w:themeColor="background1"/>
                <w:lang w:val="fr-FR"/>
              </w:rPr>
            </w:pPr>
            <w:r w:rsidRPr="00826163">
              <w:rPr>
                <w:b/>
                <w:color w:val="FFFFFF" w:themeColor="background1"/>
                <w:lang w:val="fr-FR"/>
              </w:rPr>
              <w:t>L</w:t>
            </w:r>
          </w:p>
        </w:tc>
        <w:tc>
          <w:tcPr>
            <w:tcW w:w="549" w:type="dxa"/>
            <w:shd w:val="clear" w:color="auto" w:fill="000000" w:themeFill="text1"/>
          </w:tcPr>
          <w:p w:rsidR="002A5CE9" w:rsidRPr="00826163" w:rsidRDefault="002A5CE9" w:rsidP="001862F5">
            <w:pPr>
              <w:pStyle w:val="ListParagraph"/>
              <w:keepNext/>
              <w:keepLines/>
              <w:ind w:left="709" w:hanging="709"/>
              <w:jc w:val="center"/>
              <w:rPr>
                <w:b/>
                <w:color w:val="FFFFFF" w:themeColor="background1"/>
                <w:lang w:val="fr-FR"/>
              </w:rPr>
            </w:pPr>
            <w:r w:rsidRPr="00826163">
              <w:rPr>
                <w:b/>
                <w:color w:val="FFFFFF" w:themeColor="background1"/>
                <w:lang w:val="fr-FR"/>
              </w:rPr>
              <w:t>M</w:t>
            </w:r>
          </w:p>
        </w:tc>
        <w:tc>
          <w:tcPr>
            <w:tcW w:w="549" w:type="dxa"/>
            <w:shd w:val="clear" w:color="auto" w:fill="000000" w:themeFill="text1"/>
          </w:tcPr>
          <w:p w:rsidR="002A5CE9" w:rsidRPr="00826163" w:rsidRDefault="002A5CE9" w:rsidP="001862F5">
            <w:pPr>
              <w:pStyle w:val="ListParagraph"/>
              <w:keepNext/>
              <w:keepLines/>
              <w:ind w:left="709" w:hanging="709"/>
              <w:jc w:val="center"/>
              <w:rPr>
                <w:b/>
                <w:color w:val="FFFFFF" w:themeColor="background1"/>
                <w:lang w:val="fr-FR"/>
              </w:rPr>
            </w:pPr>
            <w:r w:rsidRPr="00826163">
              <w:rPr>
                <w:b/>
                <w:color w:val="FFFFFF" w:themeColor="background1"/>
                <w:lang w:val="fr-FR"/>
              </w:rPr>
              <w:t>N</w:t>
            </w:r>
          </w:p>
        </w:tc>
        <w:tc>
          <w:tcPr>
            <w:tcW w:w="550" w:type="dxa"/>
            <w:shd w:val="clear" w:color="auto" w:fill="000000" w:themeFill="text1"/>
          </w:tcPr>
          <w:p w:rsidR="002A5CE9" w:rsidRPr="00826163" w:rsidRDefault="002A5CE9" w:rsidP="001862F5">
            <w:pPr>
              <w:pStyle w:val="ListParagraph"/>
              <w:keepNext/>
              <w:keepLines/>
              <w:ind w:left="709" w:hanging="709"/>
              <w:jc w:val="center"/>
              <w:rPr>
                <w:b/>
                <w:color w:val="FFFFFF" w:themeColor="background1"/>
                <w:lang w:val="fr-FR"/>
              </w:rPr>
            </w:pPr>
            <w:r w:rsidRPr="00826163">
              <w:rPr>
                <w:b/>
                <w:color w:val="FFFFFF" w:themeColor="background1"/>
                <w:lang w:val="fr-FR"/>
              </w:rPr>
              <w:t>P</w:t>
            </w:r>
          </w:p>
        </w:tc>
      </w:tr>
      <w:tr w:rsidR="002A5CE9" w:rsidRPr="00826163" w:rsidTr="002A5CE9">
        <w:tc>
          <w:tcPr>
            <w:tcW w:w="6379" w:type="dxa"/>
          </w:tcPr>
          <w:p w:rsidR="002A5CE9" w:rsidRPr="00826163" w:rsidRDefault="002A5CE9" w:rsidP="001862F5">
            <w:pPr>
              <w:pStyle w:val="ListParagraph"/>
              <w:keepNext/>
              <w:keepLines/>
              <w:ind w:left="0"/>
              <w:rPr>
                <w:lang w:val="fr-FR"/>
              </w:rPr>
            </w:pPr>
            <w:r w:rsidRPr="00826163">
              <w:rPr>
                <w:lang w:val="fr-FR"/>
              </w:rPr>
              <w:t>12 organe directeur</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spacing w:val="-12"/>
                <w:lang w:val="fr-FR"/>
              </w:rPr>
            </w:pPr>
            <w:r w:rsidRPr="00826163">
              <w:rPr>
                <w:spacing w:val="-12"/>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50" w:type="dxa"/>
          </w:tcPr>
          <w:p w:rsidR="002A5CE9" w:rsidRPr="00826163" w:rsidRDefault="002A5CE9" w:rsidP="001862F5">
            <w:pPr>
              <w:pStyle w:val="ListParagraph"/>
              <w:keepNext/>
              <w:keepLines/>
              <w:ind w:left="0"/>
              <w:jc w:val="center"/>
              <w:rPr>
                <w:lang w:val="fr-FR"/>
              </w:rPr>
            </w:pPr>
            <w:r w:rsidRPr="00826163">
              <w:rPr>
                <w:lang w:val="fr-FR"/>
              </w:rPr>
              <w:t>oui</w:t>
            </w:r>
          </w:p>
        </w:tc>
      </w:tr>
      <w:tr w:rsidR="002A5CE9" w:rsidRPr="00826163" w:rsidTr="002A5CE9">
        <w:tc>
          <w:tcPr>
            <w:tcW w:w="6379" w:type="dxa"/>
          </w:tcPr>
          <w:p w:rsidR="002A5CE9" w:rsidRPr="00826163" w:rsidRDefault="002A5CE9" w:rsidP="007B28E5">
            <w:pPr>
              <w:pStyle w:val="ListParagraph"/>
              <w:keepNext/>
              <w:keepLines/>
              <w:ind w:left="709" w:hanging="709"/>
              <w:rPr>
                <w:lang w:val="fr-FR"/>
              </w:rPr>
            </w:pPr>
            <w:r w:rsidRPr="00826163">
              <w:rPr>
                <w:lang w:val="fr-FR"/>
              </w:rPr>
              <w:t>13 nombre de réunions de l’organe directeur par période triennale</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3</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3</w:t>
            </w:r>
          </w:p>
        </w:tc>
        <w:tc>
          <w:tcPr>
            <w:tcW w:w="549" w:type="dxa"/>
          </w:tcPr>
          <w:p w:rsidR="002A5CE9" w:rsidRPr="00826163" w:rsidRDefault="002A5CE9" w:rsidP="001862F5">
            <w:pPr>
              <w:pStyle w:val="ListParagraph"/>
              <w:keepNext/>
              <w:keepLines/>
              <w:ind w:left="709" w:hanging="709"/>
              <w:jc w:val="center"/>
              <w:rPr>
                <w:spacing w:val="-12"/>
                <w:lang w:val="fr-FR"/>
              </w:rPr>
            </w:pPr>
            <w:r w:rsidRPr="00826163">
              <w:rPr>
                <w:spacing w:val="-12"/>
                <w:lang w:val="fr-FR"/>
              </w:rPr>
              <w:t>1</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6</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1</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3</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3</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3</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3</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1-2</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3</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3</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6</w:t>
            </w:r>
          </w:p>
        </w:tc>
        <w:tc>
          <w:tcPr>
            <w:tcW w:w="550" w:type="dxa"/>
          </w:tcPr>
          <w:p w:rsidR="002A5CE9" w:rsidRPr="00826163" w:rsidRDefault="002A5CE9" w:rsidP="001862F5">
            <w:pPr>
              <w:pStyle w:val="ListParagraph"/>
              <w:keepNext/>
              <w:keepLines/>
              <w:ind w:left="709" w:hanging="709"/>
              <w:jc w:val="center"/>
              <w:rPr>
                <w:lang w:val="fr-FR"/>
              </w:rPr>
            </w:pPr>
            <w:r w:rsidRPr="00826163">
              <w:rPr>
                <w:lang w:val="fr-FR"/>
              </w:rPr>
              <w:t>1-3</w:t>
            </w:r>
          </w:p>
        </w:tc>
      </w:tr>
      <w:tr w:rsidR="002A5CE9" w:rsidRPr="00826163" w:rsidTr="002A5CE9">
        <w:tc>
          <w:tcPr>
            <w:tcW w:w="6379" w:type="dxa"/>
          </w:tcPr>
          <w:p w:rsidR="002A5CE9" w:rsidRPr="00826163" w:rsidRDefault="002A5CE9" w:rsidP="007B28E5">
            <w:pPr>
              <w:pStyle w:val="ListParagraph"/>
              <w:keepNext/>
              <w:keepLines/>
              <w:ind w:left="709" w:hanging="709"/>
              <w:rPr>
                <w:lang w:val="fr-FR"/>
              </w:rPr>
            </w:pPr>
            <w:r w:rsidRPr="00826163">
              <w:rPr>
                <w:lang w:val="fr-FR"/>
              </w:rPr>
              <w:t xml:space="preserve">14 le Secrétariat Ramsar participe à l’organe directeur </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spacing w:val="-12"/>
                <w:lang w:val="fr-FR"/>
              </w:rPr>
            </w:pPr>
            <w:r w:rsidRPr="00826163">
              <w:rPr>
                <w:spacing w:val="-12"/>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50" w:type="dxa"/>
          </w:tcPr>
          <w:p w:rsidR="002A5CE9" w:rsidRPr="00826163" w:rsidRDefault="002A5CE9" w:rsidP="001862F5">
            <w:pPr>
              <w:pStyle w:val="ListParagraph"/>
              <w:keepNext/>
              <w:keepLines/>
              <w:ind w:left="709" w:hanging="709"/>
              <w:jc w:val="center"/>
              <w:rPr>
                <w:lang w:val="fr-FR"/>
              </w:rPr>
            </w:pPr>
            <w:r w:rsidRPr="00826163">
              <w:rPr>
                <w:lang w:val="fr-FR"/>
              </w:rPr>
              <w:t>oui</w:t>
            </w:r>
          </w:p>
        </w:tc>
      </w:tr>
      <w:tr w:rsidR="002A5CE9" w:rsidRPr="00826163" w:rsidTr="002A5CE9">
        <w:tc>
          <w:tcPr>
            <w:tcW w:w="6379" w:type="dxa"/>
          </w:tcPr>
          <w:p w:rsidR="002A5CE9" w:rsidRPr="00826163" w:rsidRDefault="002A5CE9" w:rsidP="007B28E5">
            <w:pPr>
              <w:pStyle w:val="ListParagraph"/>
              <w:keepNext/>
              <w:keepLines/>
              <w:ind w:left="709" w:hanging="709"/>
              <w:rPr>
                <w:lang w:val="fr-FR"/>
              </w:rPr>
            </w:pPr>
            <w:r w:rsidRPr="00826163">
              <w:rPr>
                <w:lang w:val="fr-FR"/>
              </w:rPr>
              <w:t xml:space="preserve">15 l’organe directeur a rédigé un cahier des charges, un règlement intérieur et des comptes rendus de réunions </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spacing w:val="-12"/>
                <w:lang w:val="fr-FR"/>
              </w:rPr>
            </w:pPr>
            <w:r w:rsidRPr="00826163">
              <w:rPr>
                <w:spacing w:val="-12"/>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sz w:val="20"/>
                <w:szCs w:val="20"/>
                <w:lang w:val="fr-FR"/>
              </w:rPr>
              <w:t>non</w:t>
            </w:r>
            <w:r w:rsidRPr="00826163">
              <w:rPr>
                <w:lang w:val="fr-FR"/>
              </w:rPr>
              <w:t>n</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lang w:val="fr-FR"/>
              </w:rPr>
              <w:t>oui</w:t>
            </w:r>
          </w:p>
        </w:tc>
        <w:tc>
          <w:tcPr>
            <w:tcW w:w="550" w:type="dxa"/>
          </w:tcPr>
          <w:p w:rsidR="002A5CE9" w:rsidRPr="00826163" w:rsidRDefault="002A5CE9" w:rsidP="001862F5">
            <w:pPr>
              <w:pStyle w:val="ListParagraph"/>
              <w:keepNext/>
              <w:keepLines/>
              <w:ind w:left="709" w:hanging="709"/>
              <w:jc w:val="center"/>
              <w:rPr>
                <w:lang w:val="fr-FR"/>
              </w:rPr>
            </w:pPr>
            <w:r w:rsidRPr="00826163">
              <w:rPr>
                <w:lang w:val="fr-FR"/>
              </w:rPr>
              <w:t>oui</w:t>
            </w:r>
          </w:p>
        </w:tc>
      </w:tr>
      <w:tr w:rsidR="002A5CE9" w:rsidRPr="00826163" w:rsidTr="002A5CE9">
        <w:tc>
          <w:tcPr>
            <w:tcW w:w="6379" w:type="dxa"/>
          </w:tcPr>
          <w:p w:rsidR="002A5CE9" w:rsidRPr="00826163" w:rsidRDefault="002A5CE9" w:rsidP="001862F5">
            <w:pPr>
              <w:pStyle w:val="ListParagraph"/>
              <w:keepNext/>
              <w:keepLines/>
              <w:ind w:left="0"/>
              <w:rPr>
                <w:lang w:val="fr-FR"/>
              </w:rPr>
            </w:pPr>
            <w:r w:rsidRPr="00826163">
              <w:rPr>
                <w:lang w:val="fr-FR"/>
              </w:rPr>
              <w:t>16 appui politique, technique, financier des Parties</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709" w:hanging="709"/>
              <w:jc w:val="center"/>
              <w:rPr>
                <w:spacing w:val="-12"/>
                <w:lang w:val="fr-FR"/>
              </w:rPr>
            </w:pPr>
            <w:r w:rsidRPr="00826163">
              <w:rPr>
                <w:spacing w:val="-12"/>
                <w:lang w:val="fr-FR"/>
              </w:rPr>
              <w:t>oui</w:t>
            </w:r>
          </w:p>
        </w:tc>
        <w:tc>
          <w:tcPr>
            <w:tcW w:w="549" w:type="dxa"/>
          </w:tcPr>
          <w:p w:rsidR="002A5CE9" w:rsidRPr="00826163" w:rsidRDefault="002A5CE9" w:rsidP="001862F5">
            <w:pPr>
              <w:pStyle w:val="ListParagraph"/>
              <w:keepNext/>
              <w:keepLines/>
              <w:ind w:left="709" w:hanging="709"/>
              <w:jc w:val="center"/>
              <w:rPr>
                <w:lang w:val="fr-FR"/>
              </w:rPr>
            </w:pPr>
            <w:r w:rsidRPr="00826163">
              <w:rPr>
                <w:spacing w:val="-12"/>
                <w:lang w:val="fr-FR"/>
              </w:rPr>
              <w:t>non</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49" w:type="dxa"/>
          </w:tcPr>
          <w:p w:rsidR="002A5CE9" w:rsidRPr="00826163" w:rsidRDefault="002A5CE9" w:rsidP="001862F5">
            <w:pPr>
              <w:pStyle w:val="ListParagraph"/>
              <w:keepNext/>
              <w:keepLines/>
              <w:ind w:left="0"/>
              <w:jc w:val="center"/>
              <w:rPr>
                <w:lang w:val="fr-FR"/>
              </w:rPr>
            </w:pPr>
            <w:r w:rsidRPr="00826163">
              <w:rPr>
                <w:lang w:val="fr-FR"/>
              </w:rPr>
              <w:t>oui</w:t>
            </w:r>
          </w:p>
        </w:tc>
        <w:tc>
          <w:tcPr>
            <w:tcW w:w="550" w:type="dxa"/>
          </w:tcPr>
          <w:p w:rsidR="002A5CE9" w:rsidRPr="00826163" w:rsidRDefault="002A5CE9" w:rsidP="001862F5">
            <w:pPr>
              <w:pStyle w:val="ListParagraph"/>
              <w:keepNext/>
              <w:keepLines/>
              <w:ind w:left="0"/>
              <w:jc w:val="center"/>
              <w:rPr>
                <w:lang w:val="fr-FR"/>
              </w:rPr>
            </w:pPr>
            <w:r w:rsidRPr="00826163">
              <w:rPr>
                <w:lang w:val="fr-FR"/>
              </w:rPr>
              <w:t>oui</w:t>
            </w:r>
          </w:p>
        </w:tc>
      </w:tr>
    </w:tbl>
    <w:p w:rsidR="001862F5" w:rsidRPr="00826163" w:rsidRDefault="001862F5" w:rsidP="00761069">
      <w:pPr>
        <w:pStyle w:val="ListParagraph"/>
        <w:spacing w:after="0" w:line="240" w:lineRule="auto"/>
        <w:ind w:left="709" w:hanging="709"/>
        <w:rPr>
          <w:i/>
          <w:lang w:val="fr-FR"/>
        </w:rPr>
      </w:pPr>
    </w:p>
    <w:p w:rsidR="00A9588E" w:rsidRPr="008B069A" w:rsidRDefault="007B28E5" w:rsidP="00761069">
      <w:pPr>
        <w:pStyle w:val="ListParagraph"/>
        <w:spacing w:after="0" w:line="240" w:lineRule="auto"/>
        <w:ind w:left="709" w:hanging="709"/>
        <w:rPr>
          <w:i/>
          <w:lang w:val="fr-FR"/>
        </w:rPr>
      </w:pPr>
      <w:r w:rsidRPr="008B069A">
        <w:rPr>
          <w:i/>
          <w:lang w:val="fr-FR"/>
        </w:rPr>
        <w:t>Analyse du Secrétariat :</w:t>
      </w:r>
    </w:p>
    <w:p w:rsidR="00761069" w:rsidRPr="008B069A" w:rsidRDefault="00761069" w:rsidP="00761069">
      <w:pPr>
        <w:pStyle w:val="ListParagraph"/>
        <w:spacing w:after="0" w:line="240" w:lineRule="auto"/>
        <w:ind w:left="709" w:hanging="709"/>
        <w:rPr>
          <w:b/>
          <w:lang w:val="fr-FR"/>
        </w:rPr>
      </w:pPr>
    </w:p>
    <w:p w:rsidR="0061410A" w:rsidRPr="008B069A" w:rsidRDefault="002E6200" w:rsidP="005C1E4C">
      <w:pPr>
        <w:pStyle w:val="ListParagraph"/>
        <w:numPr>
          <w:ilvl w:val="0"/>
          <w:numId w:val="5"/>
        </w:numPr>
        <w:spacing w:after="0" w:line="240" w:lineRule="auto"/>
        <w:ind w:left="426" w:hanging="426"/>
        <w:rPr>
          <w:lang w:val="fr-FR"/>
        </w:rPr>
      </w:pPr>
      <w:r w:rsidRPr="008B069A">
        <w:rPr>
          <w:lang w:val="fr-FR"/>
        </w:rPr>
        <w:t>Q</w:t>
      </w:r>
      <w:r w:rsidR="00761069" w:rsidRPr="008B069A">
        <w:rPr>
          <w:lang w:val="fr-FR"/>
        </w:rPr>
        <w:t>uestion</w:t>
      </w:r>
      <w:r w:rsidR="00761069" w:rsidRPr="008B069A">
        <w:rPr>
          <w:b/>
          <w:lang w:val="fr-FR"/>
        </w:rPr>
        <w:t xml:space="preserve"> </w:t>
      </w:r>
      <w:r w:rsidR="001F0AC8" w:rsidRPr="008B069A">
        <w:rPr>
          <w:b/>
          <w:lang w:val="fr-FR"/>
        </w:rPr>
        <w:t>12</w:t>
      </w:r>
      <w:r w:rsidR="001F3784" w:rsidRPr="008B069A">
        <w:rPr>
          <w:b/>
          <w:lang w:val="fr-FR"/>
        </w:rPr>
        <w:t> :</w:t>
      </w:r>
      <w:r w:rsidR="001F0AC8" w:rsidRPr="008B069A">
        <w:rPr>
          <w:lang w:val="fr-FR"/>
        </w:rPr>
        <w:t xml:space="preserve"> </w:t>
      </w:r>
      <w:r w:rsidR="007B28E5" w:rsidRPr="008B069A">
        <w:rPr>
          <w:lang w:val="fr-FR"/>
        </w:rPr>
        <w:t xml:space="preserve">toutes les </w:t>
      </w:r>
      <w:r w:rsidR="001F0AC8" w:rsidRPr="008B069A">
        <w:rPr>
          <w:lang w:val="fr-FR"/>
        </w:rPr>
        <w:t>initiatives</w:t>
      </w:r>
      <w:r w:rsidR="007B28E5" w:rsidRPr="008B069A">
        <w:rPr>
          <w:lang w:val="fr-FR"/>
        </w:rPr>
        <w:t xml:space="preserve"> ont un organe directeur. </w:t>
      </w:r>
    </w:p>
    <w:p w:rsidR="0061410A" w:rsidRPr="008B069A" w:rsidRDefault="0061410A" w:rsidP="005C1E4C">
      <w:pPr>
        <w:pStyle w:val="ListParagraph"/>
        <w:spacing w:after="0" w:line="240" w:lineRule="auto"/>
        <w:ind w:left="426" w:hanging="426"/>
        <w:rPr>
          <w:lang w:val="fr-FR"/>
        </w:rPr>
      </w:pPr>
    </w:p>
    <w:p w:rsidR="0061410A" w:rsidRPr="008B069A" w:rsidRDefault="00A24E8E" w:rsidP="005C1E4C">
      <w:pPr>
        <w:pStyle w:val="ListParagraph"/>
        <w:numPr>
          <w:ilvl w:val="0"/>
          <w:numId w:val="5"/>
        </w:numPr>
        <w:spacing w:after="0" w:line="240" w:lineRule="auto"/>
        <w:ind w:left="426" w:hanging="426"/>
        <w:rPr>
          <w:lang w:val="fr-FR"/>
        </w:rPr>
      </w:pPr>
      <w:r w:rsidRPr="008B069A">
        <w:rPr>
          <w:lang w:val="fr-FR"/>
        </w:rPr>
        <w:t>Q</w:t>
      </w:r>
      <w:r w:rsidR="007B28E5" w:rsidRPr="008B069A">
        <w:rPr>
          <w:lang w:val="fr-FR"/>
        </w:rPr>
        <w:t xml:space="preserve">uestion </w:t>
      </w:r>
      <w:r w:rsidR="001E12F8" w:rsidRPr="008B069A">
        <w:rPr>
          <w:b/>
          <w:lang w:val="fr-FR"/>
        </w:rPr>
        <w:t>13</w:t>
      </w:r>
      <w:r w:rsidR="001F3784" w:rsidRPr="008B069A">
        <w:rPr>
          <w:b/>
          <w:lang w:val="fr-FR"/>
        </w:rPr>
        <w:t> :</w:t>
      </w:r>
      <w:r w:rsidR="007B28E5" w:rsidRPr="008B069A">
        <w:rPr>
          <w:lang w:val="fr-FR"/>
        </w:rPr>
        <w:t xml:space="preserve"> ces organes se réunissent à intervalles réguliers</w:t>
      </w:r>
      <w:r w:rsidRPr="008B069A">
        <w:rPr>
          <w:lang w:val="fr-FR"/>
        </w:rPr>
        <w:t>,</w:t>
      </w:r>
      <w:r w:rsidR="007B28E5" w:rsidRPr="008B069A">
        <w:rPr>
          <w:lang w:val="fr-FR"/>
        </w:rPr>
        <w:t xml:space="preserve"> au moins tous les ans, à quelques exceptions </w:t>
      </w:r>
      <w:r w:rsidR="00BC58D6" w:rsidRPr="008B069A">
        <w:rPr>
          <w:lang w:val="fr-FR"/>
        </w:rPr>
        <w:t xml:space="preserve">près </w:t>
      </w:r>
      <w:r w:rsidRPr="008B069A">
        <w:rPr>
          <w:lang w:val="fr-FR"/>
        </w:rPr>
        <w:t xml:space="preserve">où les </w:t>
      </w:r>
      <w:r w:rsidR="007B28E5" w:rsidRPr="008B069A">
        <w:rPr>
          <w:lang w:val="fr-FR"/>
        </w:rPr>
        <w:t>organes ne se réunissent pas régulièrement et</w:t>
      </w:r>
      <w:r w:rsidRPr="008B069A">
        <w:rPr>
          <w:lang w:val="fr-FR"/>
        </w:rPr>
        <w:t xml:space="preserve"> </w:t>
      </w:r>
      <w:r w:rsidR="002A5CE9" w:rsidRPr="008B069A">
        <w:rPr>
          <w:lang w:val="fr-FR"/>
        </w:rPr>
        <w:t>deux</w:t>
      </w:r>
      <w:r w:rsidR="007B28E5" w:rsidRPr="008B069A">
        <w:rPr>
          <w:lang w:val="fr-FR"/>
        </w:rPr>
        <w:t xml:space="preserve"> organe</w:t>
      </w:r>
      <w:r w:rsidR="002A5CE9" w:rsidRPr="008B069A">
        <w:rPr>
          <w:lang w:val="fr-FR"/>
        </w:rPr>
        <w:t>s</w:t>
      </w:r>
      <w:r w:rsidR="007B28E5" w:rsidRPr="008B069A">
        <w:rPr>
          <w:lang w:val="fr-FR"/>
        </w:rPr>
        <w:t xml:space="preserve"> se réuni</w:t>
      </w:r>
      <w:r w:rsidR="002A5CE9" w:rsidRPr="008B069A">
        <w:rPr>
          <w:lang w:val="fr-FR"/>
        </w:rPr>
        <w:t>ssen</w:t>
      </w:r>
      <w:r w:rsidR="007B28E5" w:rsidRPr="008B069A">
        <w:rPr>
          <w:lang w:val="fr-FR"/>
        </w:rPr>
        <w:t xml:space="preserve">t au moins deux fois par an, même si c’est par téléconférence. </w:t>
      </w:r>
    </w:p>
    <w:p w:rsidR="0061410A" w:rsidRPr="008B069A" w:rsidRDefault="0061410A" w:rsidP="005C1E4C">
      <w:pPr>
        <w:pStyle w:val="ListParagraph"/>
        <w:ind w:left="426" w:hanging="426"/>
        <w:rPr>
          <w:lang w:val="fr-FR"/>
        </w:rPr>
      </w:pPr>
    </w:p>
    <w:p w:rsidR="0061410A" w:rsidRPr="008B069A" w:rsidRDefault="00A24E8E" w:rsidP="005C1E4C">
      <w:pPr>
        <w:pStyle w:val="ListParagraph"/>
        <w:numPr>
          <w:ilvl w:val="0"/>
          <w:numId w:val="5"/>
        </w:numPr>
        <w:spacing w:after="0" w:line="240" w:lineRule="auto"/>
        <w:ind w:left="426" w:hanging="426"/>
        <w:rPr>
          <w:lang w:val="fr-FR"/>
        </w:rPr>
      </w:pPr>
      <w:r w:rsidRPr="008B069A">
        <w:rPr>
          <w:lang w:val="fr-FR"/>
        </w:rPr>
        <w:t>Q</w:t>
      </w:r>
      <w:r w:rsidR="007B28E5" w:rsidRPr="008B069A">
        <w:rPr>
          <w:lang w:val="fr-FR"/>
        </w:rPr>
        <w:t xml:space="preserve">uestion </w:t>
      </w:r>
      <w:r w:rsidR="001E12F8" w:rsidRPr="008B069A">
        <w:rPr>
          <w:b/>
          <w:lang w:val="fr-FR"/>
        </w:rPr>
        <w:t>14</w:t>
      </w:r>
      <w:r w:rsidR="001F3784" w:rsidRPr="008B069A">
        <w:rPr>
          <w:b/>
          <w:lang w:val="fr-FR"/>
        </w:rPr>
        <w:t> :</w:t>
      </w:r>
      <w:r w:rsidR="007B28E5" w:rsidRPr="008B069A">
        <w:rPr>
          <w:lang w:val="fr-FR"/>
        </w:rPr>
        <w:t xml:space="preserve"> lorsque ces organes se réunissent, le Secrétariat Ramsar participe et « </w:t>
      </w:r>
      <w:r w:rsidRPr="008B069A">
        <w:rPr>
          <w:lang w:val="fr-FR"/>
        </w:rPr>
        <w:t xml:space="preserve">maintient régulièrement les liens avec les initiatives régionales pour les conseiller, afin que les lignes directrices Ramsar, définies au niveau mondial, soient appliquées dans les différentes régions et que leurs objectifs stratégiques et opérationnels soient totalement conformes au Plan stratégique de la Convention </w:t>
      </w:r>
      <w:r w:rsidR="007B28E5" w:rsidRPr="008B069A">
        <w:rPr>
          <w:lang w:val="fr-FR"/>
        </w:rPr>
        <w:t>»</w:t>
      </w:r>
      <w:r w:rsidR="00816F0A" w:rsidRPr="008B069A">
        <w:rPr>
          <w:lang w:val="fr-FR"/>
        </w:rPr>
        <w:t xml:space="preserve"> </w:t>
      </w:r>
      <w:r w:rsidR="007B28E5" w:rsidRPr="008B069A">
        <w:rPr>
          <w:lang w:val="fr-FR"/>
        </w:rPr>
        <w:t xml:space="preserve">comme demandé par la </w:t>
      </w:r>
      <w:r w:rsidR="007B28E5" w:rsidRPr="008B069A">
        <w:rPr>
          <w:b/>
          <w:i/>
          <w:lang w:val="fr-FR"/>
        </w:rPr>
        <w:t>Directive opérationnelle 9</w:t>
      </w:r>
      <w:r w:rsidR="001E12F8" w:rsidRPr="008B069A">
        <w:rPr>
          <w:lang w:val="fr-FR"/>
        </w:rPr>
        <w:t xml:space="preserve">. </w:t>
      </w:r>
    </w:p>
    <w:p w:rsidR="0061410A" w:rsidRPr="008B069A" w:rsidRDefault="0061410A" w:rsidP="005C1E4C">
      <w:pPr>
        <w:pStyle w:val="ListParagraph"/>
        <w:ind w:left="426" w:hanging="426"/>
        <w:rPr>
          <w:lang w:val="fr-FR"/>
        </w:rPr>
      </w:pPr>
    </w:p>
    <w:p w:rsidR="0061410A" w:rsidRPr="008B069A" w:rsidRDefault="00A24E8E" w:rsidP="005C1E4C">
      <w:pPr>
        <w:pStyle w:val="ListParagraph"/>
        <w:numPr>
          <w:ilvl w:val="0"/>
          <w:numId w:val="5"/>
        </w:numPr>
        <w:spacing w:after="0" w:line="240" w:lineRule="auto"/>
        <w:ind w:left="426" w:hanging="426"/>
        <w:rPr>
          <w:lang w:val="fr-FR"/>
        </w:rPr>
      </w:pPr>
      <w:r w:rsidRPr="008B069A">
        <w:rPr>
          <w:lang w:val="fr-FR"/>
        </w:rPr>
        <w:t>Q</w:t>
      </w:r>
      <w:r w:rsidR="007B28E5" w:rsidRPr="008B069A">
        <w:rPr>
          <w:lang w:val="fr-FR"/>
        </w:rPr>
        <w:t xml:space="preserve">uestion </w:t>
      </w:r>
      <w:r w:rsidR="001E12F8" w:rsidRPr="008B069A">
        <w:rPr>
          <w:b/>
          <w:lang w:val="fr-FR"/>
        </w:rPr>
        <w:t>15</w:t>
      </w:r>
      <w:r w:rsidR="001F3784" w:rsidRPr="008B069A">
        <w:rPr>
          <w:b/>
          <w:lang w:val="fr-FR"/>
        </w:rPr>
        <w:t> :</w:t>
      </w:r>
      <w:r w:rsidR="007B28E5" w:rsidRPr="008B069A">
        <w:rPr>
          <w:lang w:val="fr-FR"/>
        </w:rPr>
        <w:t xml:space="preserve"> à une seule exception, les organes directeurs ont des cahiers des charges ou des règlements intérieurs écrits et produisent des comptes rendus de réunions pour les membres et partenaires.</w:t>
      </w:r>
      <w:r w:rsidR="00816F0A" w:rsidRPr="008B069A">
        <w:rPr>
          <w:lang w:val="fr-FR"/>
        </w:rPr>
        <w:t xml:space="preserve"> </w:t>
      </w:r>
    </w:p>
    <w:p w:rsidR="0061410A" w:rsidRPr="008B069A" w:rsidRDefault="0061410A" w:rsidP="005C1E4C">
      <w:pPr>
        <w:pStyle w:val="ListParagraph"/>
        <w:ind w:left="426" w:hanging="426"/>
        <w:rPr>
          <w:lang w:val="fr-FR"/>
        </w:rPr>
      </w:pPr>
    </w:p>
    <w:p w:rsidR="001862F5" w:rsidRPr="008B069A" w:rsidRDefault="007B28E5" w:rsidP="001862F5">
      <w:pPr>
        <w:pStyle w:val="ListParagraph"/>
        <w:numPr>
          <w:ilvl w:val="0"/>
          <w:numId w:val="5"/>
        </w:numPr>
        <w:spacing w:after="0" w:line="240" w:lineRule="auto"/>
        <w:ind w:left="426" w:hanging="426"/>
        <w:rPr>
          <w:lang w:val="fr-FR"/>
        </w:rPr>
      </w:pPr>
      <w:r w:rsidRPr="008B069A">
        <w:rPr>
          <w:lang w:val="fr-FR"/>
        </w:rPr>
        <w:t xml:space="preserve">Les réponses à la </w:t>
      </w:r>
      <w:r w:rsidR="00816F0A" w:rsidRPr="008B069A">
        <w:rPr>
          <w:lang w:val="fr-FR"/>
        </w:rPr>
        <w:t xml:space="preserve">question </w:t>
      </w:r>
      <w:r w:rsidR="00816F0A" w:rsidRPr="008B069A">
        <w:rPr>
          <w:b/>
          <w:lang w:val="fr-FR"/>
        </w:rPr>
        <w:t>16</w:t>
      </w:r>
      <w:r w:rsidRPr="008B069A">
        <w:rPr>
          <w:lang w:val="fr-FR"/>
        </w:rPr>
        <w:t xml:space="preserve"> montrent que l’</w:t>
      </w:r>
      <w:r w:rsidR="00816F0A" w:rsidRPr="008B069A">
        <w:rPr>
          <w:lang w:val="fr-FR"/>
        </w:rPr>
        <w:t xml:space="preserve">existence </w:t>
      </w:r>
      <w:r w:rsidRPr="008B069A">
        <w:rPr>
          <w:lang w:val="fr-FR"/>
        </w:rPr>
        <w:t xml:space="preserve">d’un organe directeur et </w:t>
      </w:r>
      <w:r w:rsidR="00003E56" w:rsidRPr="008B069A">
        <w:rPr>
          <w:lang w:val="fr-FR"/>
        </w:rPr>
        <w:t>un règlement intérieur transparent</w:t>
      </w:r>
      <w:r w:rsidRPr="008B069A">
        <w:rPr>
          <w:lang w:val="fr-FR"/>
        </w:rPr>
        <w:t xml:space="preserve"> sont nécessaires pour obtenir l’appui (politique, technique et financier) des Parties contractantes participantes.</w:t>
      </w:r>
    </w:p>
    <w:p w:rsidR="001862F5" w:rsidRPr="008B069A" w:rsidRDefault="001862F5">
      <w:pPr>
        <w:rPr>
          <w:b/>
          <w:lang w:val="fr-FR"/>
        </w:rPr>
      </w:pPr>
    </w:p>
    <w:p w:rsidR="00BD2417" w:rsidRPr="008B069A" w:rsidRDefault="00BD2417" w:rsidP="001862F5">
      <w:pPr>
        <w:spacing w:after="0" w:line="240" w:lineRule="auto"/>
        <w:rPr>
          <w:lang w:val="fr-FR"/>
        </w:rPr>
      </w:pPr>
      <w:r w:rsidRPr="008B069A">
        <w:rPr>
          <w:b/>
          <w:lang w:val="fr-FR"/>
        </w:rPr>
        <w:lastRenderedPageBreak/>
        <w:t>F</w:t>
      </w:r>
      <w:r w:rsidR="00C74A66" w:rsidRPr="008B069A">
        <w:rPr>
          <w:b/>
          <w:lang w:val="fr-FR"/>
        </w:rPr>
        <w:t xml:space="preserve">inancement des </w:t>
      </w:r>
      <w:r w:rsidR="00016688" w:rsidRPr="008B069A">
        <w:rPr>
          <w:b/>
          <w:lang w:val="fr-FR"/>
        </w:rPr>
        <w:t>i</w:t>
      </w:r>
      <w:r w:rsidR="00C74A66" w:rsidRPr="008B069A">
        <w:rPr>
          <w:b/>
          <w:lang w:val="fr-FR"/>
        </w:rPr>
        <w:t>nitiatives régionales Ramsar</w:t>
      </w:r>
    </w:p>
    <w:p w:rsidR="00BD2417" w:rsidRPr="008B069A" w:rsidRDefault="00BD2417" w:rsidP="007B28E5">
      <w:pPr>
        <w:pStyle w:val="ListParagraph"/>
        <w:keepNext/>
        <w:keepLines/>
        <w:spacing w:after="0" w:line="240" w:lineRule="auto"/>
        <w:ind w:left="709" w:hanging="709"/>
        <w:rPr>
          <w:lang w:val="fr-FR"/>
        </w:rPr>
      </w:pPr>
    </w:p>
    <w:p w:rsidR="00BD2417" w:rsidRPr="008B069A" w:rsidRDefault="00C74A66" w:rsidP="001862F5">
      <w:pPr>
        <w:pStyle w:val="ListParagraph"/>
        <w:keepNext/>
        <w:keepLines/>
        <w:numPr>
          <w:ilvl w:val="0"/>
          <w:numId w:val="5"/>
        </w:numPr>
        <w:spacing w:after="0" w:line="240" w:lineRule="auto"/>
        <w:ind w:left="426" w:hanging="426"/>
        <w:rPr>
          <w:lang w:val="fr-FR"/>
        </w:rPr>
      </w:pPr>
      <w:r w:rsidRPr="008B069A">
        <w:rPr>
          <w:lang w:val="fr-FR"/>
        </w:rPr>
        <w:t>Les q</w:t>
      </w:r>
      <w:r w:rsidR="00EA73B9" w:rsidRPr="008B069A">
        <w:rPr>
          <w:lang w:val="fr-FR"/>
        </w:rPr>
        <w:t>uestions 16</w:t>
      </w:r>
      <w:r w:rsidRPr="008B069A">
        <w:rPr>
          <w:lang w:val="fr-FR"/>
        </w:rPr>
        <w:t xml:space="preserve"> à </w:t>
      </w:r>
      <w:r w:rsidR="00EA73B9" w:rsidRPr="008B069A">
        <w:rPr>
          <w:lang w:val="fr-FR"/>
        </w:rPr>
        <w:t xml:space="preserve">19 </w:t>
      </w:r>
      <w:r w:rsidRPr="008B069A">
        <w:rPr>
          <w:lang w:val="fr-FR"/>
        </w:rPr>
        <w:t xml:space="preserve">n’ont pas pour objet de fournir une analyse financière détaillée du fonctionnement des </w:t>
      </w:r>
      <w:r w:rsidR="00003E56" w:rsidRPr="008B069A">
        <w:rPr>
          <w:lang w:val="fr-FR"/>
        </w:rPr>
        <w:t>i</w:t>
      </w:r>
      <w:r w:rsidRPr="008B069A">
        <w:rPr>
          <w:lang w:val="fr-FR"/>
        </w:rPr>
        <w:t xml:space="preserve">nitiatives régionales Ramsar mais de montrer comment les demandes de la </w:t>
      </w:r>
      <w:r w:rsidRPr="008B069A">
        <w:rPr>
          <w:b/>
          <w:i/>
          <w:lang w:val="fr-FR"/>
        </w:rPr>
        <w:t>Directive opérationnelle </w:t>
      </w:r>
      <w:r w:rsidR="00EA73B9" w:rsidRPr="008B069A">
        <w:rPr>
          <w:b/>
          <w:i/>
          <w:lang w:val="fr-FR"/>
        </w:rPr>
        <w:t>29</w:t>
      </w:r>
      <w:r w:rsidRPr="008B069A">
        <w:rPr>
          <w:lang w:val="fr-FR"/>
        </w:rPr>
        <w:t>, à savoir : « </w:t>
      </w:r>
      <w:r w:rsidR="007D3177" w:rsidRPr="008B069A">
        <w:rPr>
          <w:lang w:val="fr-FR"/>
        </w:rPr>
        <w:t xml:space="preserve">Le lancement d’une initiative régionale doit reposer sur un financement assuré pour les travaux, activités et projets prévus </w:t>
      </w:r>
      <w:r w:rsidRPr="008B069A">
        <w:rPr>
          <w:lang w:val="fr-FR"/>
        </w:rPr>
        <w:t>»</w:t>
      </w:r>
      <w:r w:rsidR="00EA73B9" w:rsidRPr="008B069A">
        <w:rPr>
          <w:lang w:val="fr-FR"/>
        </w:rPr>
        <w:t xml:space="preserve"> </w:t>
      </w:r>
      <w:r w:rsidRPr="008B069A">
        <w:rPr>
          <w:lang w:val="fr-FR"/>
        </w:rPr>
        <w:t>et de la</w:t>
      </w:r>
      <w:r w:rsidR="001E12F8" w:rsidRPr="008B069A">
        <w:rPr>
          <w:lang w:val="fr-FR"/>
        </w:rPr>
        <w:t xml:space="preserve"> </w:t>
      </w:r>
      <w:r w:rsidRPr="008B069A">
        <w:rPr>
          <w:b/>
          <w:i/>
          <w:lang w:val="fr-FR"/>
        </w:rPr>
        <w:t>Directive opérationnelle 32</w:t>
      </w:r>
      <w:r w:rsidRPr="008B069A">
        <w:rPr>
          <w:lang w:val="fr-FR"/>
        </w:rPr>
        <w:t xml:space="preserve">, à savoir : </w:t>
      </w:r>
      <w:r w:rsidR="007D3177" w:rsidRPr="008B069A">
        <w:rPr>
          <w:lang w:val="fr-FR"/>
        </w:rPr>
        <w:t xml:space="preserve">Les initiatives régionales doivent générer leurs propres ressources et devenir financièrement autosuffisantes après la phase de départ et cela, à long terme </w:t>
      </w:r>
      <w:r w:rsidRPr="008B069A">
        <w:rPr>
          <w:lang w:val="fr-FR"/>
        </w:rPr>
        <w:t>»</w:t>
      </w:r>
      <w:r w:rsidR="00EA73B9" w:rsidRPr="008B069A">
        <w:rPr>
          <w:lang w:val="fr-FR"/>
        </w:rPr>
        <w:t xml:space="preserve"> </w:t>
      </w:r>
      <w:r w:rsidRPr="008B069A">
        <w:rPr>
          <w:lang w:val="fr-FR"/>
        </w:rPr>
        <w:t>sont appliquées :</w:t>
      </w:r>
    </w:p>
    <w:p w:rsidR="00D10743" w:rsidRPr="00826163" w:rsidRDefault="00D10743" w:rsidP="00761069">
      <w:pPr>
        <w:pStyle w:val="ListParagraph"/>
        <w:spacing w:after="0" w:line="240" w:lineRule="auto"/>
        <w:ind w:left="709" w:hanging="709"/>
        <w:rPr>
          <w:lang w:val="fr-FR"/>
        </w:rPr>
      </w:pPr>
    </w:p>
    <w:tbl>
      <w:tblPr>
        <w:tblStyle w:val="TableGrid"/>
        <w:tblW w:w="15042" w:type="dxa"/>
        <w:jc w:val="center"/>
        <w:tblLayout w:type="fixed"/>
        <w:tblLook w:val="04A0" w:firstRow="1" w:lastRow="0" w:firstColumn="1" w:lastColumn="0" w:noHBand="0" w:noVBand="1"/>
      </w:tblPr>
      <w:tblGrid>
        <w:gridCol w:w="6805"/>
        <w:gridCol w:w="549"/>
        <w:gridCol w:w="549"/>
        <w:gridCol w:w="549"/>
        <w:gridCol w:w="549"/>
        <w:gridCol w:w="549"/>
        <w:gridCol w:w="549"/>
        <w:gridCol w:w="549"/>
        <w:gridCol w:w="550"/>
        <w:gridCol w:w="549"/>
        <w:gridCol w:w="549"/>
        <w:gridCol w:w="549"/>
        <w:gridCol w:w="549"/>
        <w:gridCol w:w="549"/>
        <w:gridCol w:w="549"/>
        <w:gridCol w:w="550"/>
      </w:tblGrid>
      <w:tr w:rsidR="002A5CE9" w:rsidRPr="00826163" w:rsidTr="002A5CE9">
        <w:trPr>
          <w:jc w:val="center"/>
        </w:trPr>
        <w:tc>
          <w:tcPr>
            <w:tcW w:w="6805" w:type="dxa"/>
            <w:shd w:val="clear" w:color="auto" w:fill="808080" w:themeFill="background1" w:themeFillShade="80"/>
          </w:tcPr>
          <w:p w:rsidR="002A5CE9" w:rsidRPr="00826163" w:rsidRDefault="002A5CE9" w:rsidP="00761069">
            <w:pPr>
              <w:pStyle w:val="ListParagraph"/>
              <w:ind w:left="709" w:hanging="709"/>
              <w:rPr>
                <w:b/>
                <w:lang w:val="fr-FR"/>
              </w:rPr>
            </w:pPr>
            <w:r w:rsidRPr="00826163">
              <w:rPr>
                <w:b/>
                <w:color w:val="FFFFFF" w:themeColor="background1"/>
                <w:lang w:val="fr-FR"/>
              </w:rPr>
              <w:t>Financement</w:t>
            </w:r>
          </w:p>
        </w:tc>
        <w:tc>
          <w:tcPr>
            <w:tcW w:w="549" w:type="dxa"/>
            <w:shd w:val="clear" w:color="auto" w:fill="000000" w:themeFill="text1"/>
          </w:tcPr>
          <w:p w:rsidR="002A5CE9" w:rsidRPr="00826163" w:rsidRDefault="002A5CE9" w:rsidP="001862F5">
            <w:pPr>
              <w:pStyle w:val="ListParagraph"/>
              <w:ind w:left="709" w:hanging="709"/>
              <w:jc w:val="center"/>
              <w:rPr>
                <w:b/>
                <w:color w:val="FFFFFF" w:themeColor="background1"/>
                <w:spacing w:val="-12"/>
                <w:lang w:val="fr-FR"/>
              </w:rPr>
            </w:pPr>
            <w:r w:rsidRPr="00826163">
              <w:rPr>
                <w:b/>
                <w:color w:val="FFFFFF" w:themeColor="background1"/>
                <w:spacing w:val="-12"/>
                <w:lang w:val="fr-FR"/>
              </w:rPr>
              <w:t>A</w:t>
            </w:r>
          </w:p>
        </w:tc>
        <w:tc>
          <w:tcPr>
            <w:tcW w:w="549" w:type="dxa"/>
            <w:shd w:val="clear" w:color="auto" w:fill="000000" w:themeFill="text1"/>
          </w:tcPr>
          <w:p w:rsidR="002A5CE9" w:rsidRPr="00826163" w:rsidRDefault="002A5CE9" w:rsidP="001862F5">
            <w:pPr>
              <w:pStyle w:val="ListParagraph"/>
              <w:ind w:left="709" w:hanging="709"/>
              <w:jc w:val="center"/>
              <w:rPr>
                <w:b/>
                <w:color w:val="FFFFFF" w:themeColor="background1"/>
                <w:spacing w:val="-12"/>
                <w:lang w:val="fr-FR"/>
              </w:rPr>
            </w:pPr>
            <w:r w:rsidRPr="00826163">
              <w:rPr>
                <w:b/>
                <w:color w:val="FFFFFF" w:themeColor="background1"/>
                <w:spacing w:val="-12"/>
                <w:lang w:val="fr-FR"/>
              </w:rPr>
              <w:t>B</w:t>
            </w:r>
          </w:p>
        </w:tc>
        <w:tc>
          <w:tcPr>
            <w:tcW w:w="549" w:type="dxa"/>
            <w:shd w:val="clear" w:color="auto" w:fill="000000" w:themeFill="text1"/>
          </w:tcPr>
          <w:p w:rsidR="002A5CE9" w:rsidRPr="00826163" w:rsidRDefault="002A5CE9" w:rsidP="001862F5">
            <w:pPr>
              <w:pStyle w:val="ListParagraph"/>
              <w:ind w:left="709" w:hanging="709"/>
              <w:jc w:val="center"/>
              <w:rPr>
                <w:b/>
                <w:color w:val="FFFFFF" w:themeColor="background1"/>
                <w:spacing w:val="-12"/>
                <w:lang w:val="fr-FR"/>
              </w:rPr>
            </w:pPr>
            <w:r w:rsidRPr="00826163">
              <w:rPr>
                <w:b/>
                <w:color w:val="FFFFFF" w:themeColor="background1"/>
                <w:spacing w:val="-12"/>
                <w:lang w:val="fr-FR"/>
              </w:rPr>
              <w:t>C</w:t>
            </w:r>
          </w:p>
        </w:tc>
        <w:tc>
          <w:tcPr>
            <w:tcW w:w="549" w:type="dxa"/>
            <w:shd w:val="clear" w:color="auto" w:fill="000000" w:themeFill="text1"/>
          </w:tcPr>
          <w:p w:rsidR="002A5CE9" w:rsidRPr="00826163" w:rsidRDefault="002A5CE9" w:rsidP="001862F5">
            <w:pPr>
              <w:pStyle w:val="ListParagraph"/>
              <w:ind w:left="709" w:hanging="709"/>
              <w:jc w:val="center"/>
              <w:rPr>
                <w:b/>
                <w:color w:val="FFFFFF" w:themeColor="background1"/>
                <w:spacing w:val="-12"/>
                <w:lang w:val="fr-FR"/>
              </w:rPr>
            </w:pPr>
            <w:r w:rsidRPr="00826163">
              <w:rPr>
                <w:b/>
                <w:color w:val="FFFFFF" w:themeColor="background1"/>
                <w:spacing w:val="-12"/>
                <w:lang w:val="fr-FR"/>
              </w:rPr>
              <w:t>R</w:t>
            </w:r>
          </w:p>
        </w:tc>
        <w:tc>
          <w:tcPr>
            <w:tcW w:w="549" w:type="dxa"/>
            <w:shd w:val="clear" w:color="auto" w:fill="000000" w:themeFill="text1"/>
          </w:tcPr>
          <w:p w:rsidR="002A5CE9" w:rsidRPr="00826163" w:rsidRDefault="002A5CE9" w:rsidP="001862F5">
            <w:pPr>
              <w:pStyle w:val="ListParagraph"/>
              <w:ind w:left="709" w:hanging="709"/>
              <w:jc w:val="center"/>
              <w:rPr>
                <w:b/>
                <w:color w:val="FFFFFF" w:themeColor="background1"/>
                <w:spacing w:val="-12"/>
                <w:lang w:val="fr-FR"/>
              </w:rPr>
            </w:pPr>
            <w:r w:rsidRPr="00826163">
              <w:rPr>
                <w:b/>
                <w:color w:val="FFFFFF" w:themeColor="background1"/>
                <w:spacing w:val="-12"/>
                <w:lang w:val="fr-FR"/>
              </w:rPr>
              <w:t>D</w:t>
            </w:r>
          </w:p>
        </w:tc>
        <w:tc>
          <w:tcPr>
            <w:tcW w:w="549" w:type="dxa"/>
            <w:shd w:val="clear" w:color="auto" w:fill="000000" w:themeFill="text1"/>
          </w:tcPr>
          <w:p w:rsidR="002A5CE9" w:rsidRPr="00826163" w:rsidRDefault="002A5CE9" w:rsidP="001862F5">
            <w:pPr>
              <w:pStyle w:val="ListParagraph"/>
              <w:ind w:left="709" w:hanging="709"/>
              <w:jc w:val="center"/>
              <w:rPr>
                <w:b/>
                <w:color w:val="FFFFFF" w:themeColor="background1"/>
                <w:spacing w:val="-12"/>
                <w:lang w:val="fr-FR"/>
              </w:rPr>
            </w:pPr>
            <w:r w:rsidRPr="00826163">
              <w:rPr>
                <w:b/>
                <w:color w:val="FFFFFF" w:themeColor="background1"/>
                <w:spacing w:val="-12"/>
                <w:lang w:val="fr-FR"/>
              </w:rPr>
              <w:t>E</w:t>
            </w:r>
          </w:p>
        </w:tc>
        <w:tc>
          <w:tcPr>
            <w:tcW w:w="549" w:type="dxa"/>
            <w:shd w:val="clear" w:color="auto" w:fill="000000" w:themeFill="text1"/>
          </w:tcPr>
          <w:p w:rsidR="002A5CE9" w:rsidRPr="00826163" w:rsidRDefault="002A5CE9" w:rsidP="001862F5">
            <w:pPr>
              <w:pStyle w:val="ListParagraph"/>
              <w:ind w:left="709" w:hanging="709"/>
              <w:jc w:val="center"/>
              <w:rPr>
                <w:b/>
                <w:color w:val="FFFFFF" w:themeColor="background1"/>
                <w:spacing w:val="-12"/>
                <w:lang w:val="fr-FR"/>
              </w:rPr>
            </w:pPr>
            <w:r w:rsidRPr="00826163">
              <w:rPr>
                <w:b/>
                <w:color w:val="FFFFFF" w:themeColor="background1"/>
                <w:spacing w:val="-12"/>
                <w:lang w:val="fr-FR"/>
              </w:rPr>
              <w:t>F</w:t>
            </w:r>
          </w:p>
        </w:tc>
        <w:tc>
          <w:tcPr>
            <w:tcW w:w="550" w:type="dxa"/>
            <w:shd w:val="clear" w:color="auto" w:fill="000000" w:themeFill="text1"/>
          </w:tcPr>
          <w:p w:rsidR="002A5CE9" w:rsidRPr="00826163" w:rsidRDefault="002A5CE9" w:rsidP="001862F5">
            <w:pPr>
              <w:pStyle w:val="ListParagraph"/>
              <w:ind w:left="709" w:hanging="709"/>
              <w:jc w:val="center"/>
              <w:rPr>
                <w:b/>
                <w:color w:val="FFFFFF" w:themeColor="background1"/>
                <w:spacing w:val="-12"/>
                <w:lang w:val="fr-FR"/>
              </w:rPr>
            </w:pPr>
            <w:r w:rsidRPr="00826163">
              <w:rPr>
                <w:b/>
                <w:color w:val="FFFFFF" w:themeColor="background1"/>
                <w:spacing w:val="-12"/>
                <w:lang w:val="fr-FR"/>
              </w:rPr>
              <w:t>G</w:t>
            </w:r>
          </w:p>
        </w:tc>
        <w:tc>
          <w:tcPr>
            <w:tcW w:w="549" w:type="dxa"/>
            <w:shd w:val="clear" w:color="auto" w:fill="000000" w:themeFill="text1"/>
          </w:tcPr>
          <w:p w:rsidR="002A5CE9" w:rsidRPr="00826163" w:rsidRDefault="002A5CE9" w:rsidP="001862F5">
            <w:pPr>
              <w:pStyle w:val="ListParagraph"/>
              <w:ind w:left="709" w:hanging="709"/>
              <w:jc w:val="center"/>
              <w:rPr>
                <w:b/>
                <w:color w:val="FFFFFF" w:themeColor="background1"/>
                <w:spacing w:val="-12"/>
                <w:lang w:val="fr-FR"/>
              </w:rPr>
            </w:pPr>
            <w:r w:rsidRPr="00826163">
              <w:rPr>
                <w:b/>
                <w:color w:val="FFFFFF" w:themeColor="background1"/>
                <w:spacing w:val="-12"/>
                <w:lang w:val="fr-FR"/>
              </w:rPr>
              <w:t>H</w:t>
            </w:r>
          </w:p>
        </w:tc>
        <w:tc>
          <w:tcPr>
            <w:tcW w:w="549" w:type="dxa"/>
            <w:shd w:val="clear" w:color="auto" w:fill="000000" w:themeFill="text1"/>
          </w:tcPr>
          <w:p w:rsidR="002A5CE9" w:rsidRPr="00826163" w:rsidRDefault="002A5CE9" w:rsidP="001862F5">
            <w:pPr>
              <w:pStyle w:val="ListParagraph"/>
              <w:ind w:left="709" w:hanging="709"/>
              <w:jc w:val="center"/>
              <w:rPr>
                <w:b/>
                <w:color w:val="FFFFFF" w:themeColor="background1"/>
                <w:spacing w:val="-12"/>
                <w:lang w:val="fr-FR"/>
              </w:rPr>
            </w:pPr>
            <w:r w:rsidRPr="00826163">
              <w:rPr>
                <w:b/>
                <w:color w:val="FFFFFF" w:themeColor="background1"/>
                <w:spacing w:val="-12"/>
                <w:lang w:val="fr-FR"/>
              </w:rPr>
              <w:t>J</w:t>
            </w:r>
          </w:p>
        </w:tc>
        <w:tc>
          <w:tcPr>
            <w:tcW w:w="549" w:type="dxa"/>
            <w:shd w:val="clear" w:color="auto" w:fill="000000" w:themeFill="text1"/>
          </w:tcPr>
          <w:p w:rsidR="002A5CE9" w:rsidRPr="00826163" w:rsidRDefault="002A5CE9" w:rsidP="001862F5">
            <w:pPr>
              <w:pStyle w:val="ListParagraph"/>
              <w:ind w:left="709" w:hanging="709"/>
              <w:jc w:val="center"/>
              <w:rPr>
                <w:b/>
                <w:color w:val="FFFFFF" w:themeColor="background1"/>
                <w:spacing w:val="-12"/>
                <w:lang w:val="fr-FR"/>
              </w:rPr>
            </w:pPr>
            <w:r w:rsidRPr="00826163">
              <w:rPr>
                <w:b/>
                <w:color w:val="FFFFFF" w:themeColor="background1"/>
                <w:spacing w:val="-12"/>
                <w:lang w:val="fr-FR"/>
              </w:rPr>
              <w:t>K</w:t>
            </w:r>
          </w:p>
        </w:tc>
        <w:tc>
          <w:tcPr>
            <w:tcW w:w="549" w:type="dxa"/>
            <w:shd w:val="clear" w:color="auto" w:fill="000000" w:themeFill="text1"/>
          </w:tcPr>
          <w:p w:rsidR="002A5CE9" w:rsidRPr="00826163" w:rsidRDefault="002A5CE9" w:rsidP="001862F5">
            <w:pPr>
              <w:pStyle w:val="ListParagraph"/>
              <w:ind w:left="709" w:hanging="709"/>
              <w:jc w:val="center"/>
              <w:rPr>
                <w:b/>
                <w:color w:val="FFFFFF" w:themeColor="background1"/>
                <w:spacing w:val="-12"/>
                <w:lang w:val="fr-FR"/>
              </w:rPr>
            </w:pPr>
            <w:r w:rsidRPr="00826163">
              <w:rPr>
                <w:b/>
                <w:color w:val="FFFFFF" w:themeColor="background1"/>
                <w:spacing w:val="-12"/>
                <w:lang w:val="fr-FR"/>
              </w:rPr>
              <w:t>L</w:t>
            </w:r>
          </w:p>
        </w:tc>
        <w:tc>
          <w:tcPr>
            <w:tcW w:w="549" w:type="dxa"/>
            <w:shd w:val="clear" w:color="auto" w:fill="000000" w:themeFill="text1"/>
          </w:tcPr>
          <w:p w:rsidR="002A5CE9" w:rsidRPr="00826163" w:rsidRDefault="002A5CE9" w:rsidP="001862F5">
            <w:pPr>
              <w:pStyle w:val="ListParagraph"/>
              <w:ind w:left="709" w:hanging="709"/>
              <w:jc w:val="center"/>
              <w:rPr>
                <w:b/>
                <w:color w:val="FFFFFF" w:themeColor="background1"/>
                <w:spacing w:val="-12"/>
                <w:lang w:val="fr-FR"/>
              </w:rPr>
            </w:pPr>
            <w:r w:rsidRPr="00826163">
              <w:rPr>
                <w:b/>
                <w:color w:val="FFFFFF" w:themeColor="background1"/>
                <w:spacing w:val="-12"/>
                <w:lang w:val="fr-FR"/>
              </w:rPr>
              <w:t>M</w:t>
            </w:r>
          </w:p>
        </w:tc>
        <w:tc>
          <w:tcPr>
            <w:tcW w:w="549" w:type="dxa"/>
            <w:shd w:val="clear" w:color="auto" w:fill="000000" w:themeFill="text1"/>
          </w:tcPr>
          <w:p w:rsidR="002A5CE9" w:rsidRPr="00826163" w:rsidRDefault="002A5CE9" w:rsidP="001862F5">
            <w:pPr>
              <w:pStyle w:val="ListParagraph"/>
              <w:ind w:left="709" w:hanging="709"/>
              <w:jc w:val="center"/>
              <w:rPr>
                <w:b/>
                <w:color w:val="FFFFFF" w:themeColor="background1"/>
                <w:spacing w:val="-12"/>
                <w:lang w:val="fr-FR"/>
              </w:rPr>
            </w:pPr>
            <w:r w:rsidRPr="00826163">
              <w:rPr>
                <w:b/>
                <w:color w:val="FFFFFF" w:themeColor="background1"/>
                <w:spacing w:val="-12"/>
                <w:lang w:val="fr-FR"/>
              </w:rPr>
              <w:t>N</w:t>
            </w:r>
          </w:p>
        </w:tc>
        <w:tc>
          <w:tcPr>
            <w:tcW w:w="550" w:type="dxa"/>
            <w:shd w:val="clear" w:color="auto" w:fill="000000" w:themeFill="text1"/>
          </w:tcPr>
          <w:p w:rsidR="002A5CE9" w:rsidRPr="00826163" w:rsidRDefault="002A5CE9" w:rsidP="001862F5">
            <w:pPr>
              <w:pStyle w:val="ListParagraph"/>
              <w:ind w:left="709" w:hanging="709"/>
              <w:jc w:val="center"/>
              <w:rPr>
                <w:b/>
                <w:color w:val="FFFFFF" w:themeColor="background1"/>
                <w:spacing w:val="-12"/>
                <w:lang w:val="fr-FR"/>
              </w:rPr>
            </w:pPr>
            <w:r w:rsidRPr="00826163">
              <w:rPr>
                <w:b/>
                <w:color w:val="FFFFFF" w:themeColor="background1"/>
                <w:spacing w:val="-12"/>
                <w:lang w:val="fr-FR"/>
              </w:rPr>
              <w:t>P</w:t>
            </w:r>
          </w:p>
        </w:tc>
      </w:tr>
      <w:tr w:rsidR="002A5CE9" w:rsidRPr="00826163" w:rsidTr="002A5CE9">
        <w:trPr>
          <w:jc w:val="center"/>
        </w:trPr>
        <w:tc>
          <w:tcPr>
            <w:tcW w:w="6805" w:type="dxa"/>
          </w:tcPr>
          <w:p w:rsidR="002A5CE9" w:rsidRPr="00826163" w:rsidRDefault="002A5CE9" w:rsidP="00CF4A5E">
            <w:pPr>
              <w:pStyle w:val="ListParagraph"/>
              <w:ind w:left="709" w:hanging="709"/>
              <w:rPr>
                <w:lang w:val="fr-FR"/>
              </w:rPr>
            </w:pPr>
            <w:r w:rsidRPr="00826163">
              <w:rPr>
                <w:lang w:val="fr-FR"/>
              </w:rPr>
              <w:t>16.1  nombre de donateurs réguliers</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3</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2</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3</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1</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10</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10</w:t>
            </w:r>
          </w:p>
        </w:tc>
        <w:tc>
          <w:tcPr>
            <w:tcW w:w="550" w:type="dxa"/>
          </w:tcPr>
          <w:p w:rsidR="002A5CE9" w:rsidRPr="00826163" w:rsidRDefault="002A5CE9" w:rsidP="001862F5">
            <w:pPr>
              <w:pStyle w:val="ListParagraph"/>
              <w:ind w:left="0"/>
              <w:jc w:val="center"/>
              <w:rPr>
                <w:spacing w:val="-12"/>
                <w:lang w:val="fr-FR"/>
              </w:rPr>
            </w:pPr>
            <w:r w:rsidRPr="00826163">
              <w:rPr>
                <w:spacing w:val="-12"/>
                <w:lang w:val="fr-FR"/>
              </w:rPr>
              <w:t>1</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4+</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1</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3</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27</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2</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50" w:type="dxa"/>
          </w:tcPr>
          <w:p w:rsidR="002A5CE9" w:rsidRPr="00826163" w:rsidRDefault="002A5CE9" w:rsidP="001862F5">
            <w:pPr>
              <w:pStyle w:val="ListParagraph"/>
              <w:ind w:left="0"/>
              <w:jc w:val="center"/>
              <w:rPr>
                <w:spacing w:val="-12"/>
                <w:lang w:val="fr-FR"/>
              </w:rPr>
            </w:pPr>
            <w:r w:rsidRPr="00826163">
              <w:rPr>
                <w:spacing w:val="-12"/>
                <w:lang w:val="fr-FR"/>
              </w:rPr>
              <w:t>1</w:t>
            </w:r>
          </w:p>
        </w:tc>
      </w:tr>
      <w:tr w:rsidR="002A5CE9" w:rsidRPr="00826163" w:rsidTr="002A5CE9">
        <w:trPr>
          <w:jc w:val="center"/>
        </w:trPr>
        <w:tc>
          <w:tcPr>
            <w:tcW w:w="6805" w:type="dxa"/>
          </w:tcPr>
          <w:p w:rsidR="002A5CE9" w:rsidRPr="00826163" w:rsidRDefault="002A5CE9" w:rsidP="00CF4A5E">
            <w:pPr>
              <w:pStyle w:val="ListParagraph"/>
              <w:ind w:left="709" w:hanging="709"/>
              <w:rPr>
                <w:lang w:val="fr-FR"/>
              </w:rPr>
            </w:pPr>
            <w:r w:rsidRPr="00826163">
              <w:rPr>
                <w:lang w:val="fr-FR"/>
              </w:rPr>
              <w:t>16.2  nombre de donateurs occasionnels</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2</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2</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3</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oui</w:t>
            </w:r>
          </w:p>
        </w:tc>
        <w:tc>
          <w:tcPr>
            <w:tcW w:w="550"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5</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3</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2</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13</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50" w:type="dxa"/>
          </w:tcPr>
          <w:p w:rsidR="002A5CE9" w:rsidRPr="00826163" w:rsidRDefault="002A5CE9" w:rsidP="001862F5">
            <w:pPr>
              <w:pStyle w:val="ListParagraph"/>
              <w:ind w:left="0"/>
              <w:jc w:val="center"/>
              <w:rPr>
                <w:spacing w:val="-12"/>
                <w:lang w:val="fr-FR"/>
              </w:rPr>
            </w:pPr>
            <w:r w:rsidRPr="00826163">
              <w:rPr>
                <w:spacing w:val="-12"/>
                <w:lang w:val="fr-FR"/>
              </w:rPr>
              <w:t>-</w:t>
            </w:r>
          </w:p>
        </w:tc>
      </w:tr>
      <w:tr w:rsidR="002A5CE9" w:rsidRPr="00826163" w:rsidTr="002A5CE9">
        <w:trPr>
          <w:jc w:val="center"/>
        </w:trPr>
        <w:tc>
          <w:tcPr>
            <w:tcW w:w="6805" w:type="dxa"/>
          </w:tcPr>
          <w:p w:rsidR="002A5CE9" w:rsidRPr="00826163" w:rsidRDefault="002A5CE9" w:rsidP="00CF4A5E">
            <w:pPr>
              <w:pStyle w:val="ListParagraph"/>
              <w:ind w:left="709" w:hanging="709"/>
              <w:rPr>
                <w:lang w:val="fr-FR"/>
              </w:rPr>
            </w:pPr>
            <w:r w:rsidRPr="00826163">
              <w:rPr>
                <w:lang w:val="fr-FR"/>
              </w:rPr>
              <w:t>16.3  nombre de projets fournissant un financement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1</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3</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oui</w:t>
            </w:r>
          </w:p>
        </w:tc>
        <w:tc>
          <w:tcPr>
            <w:tcW w:w="550"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4+</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2</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5+</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1</w:t>
            </w:r>
          </w:p>
        </w:tc>
        <w:tc>
          <w:tcPr>
            <w:tcW w:w="550" w:type="dxa"/>
          </w:tcPr>
          <w:p w:rsidR="002A5CE9" w:rsidRPr="00826163" w:rsidRDefault="002A5CE9" w:rsidP="001862F5">
            <w:pPr>
              <w:pStyle w:val="ListParagraph"/>
              <w:ind w:left="0"/>
              <w:jc w:val="center"/>
              <w:rPr>
                <w:spacing w:val="-12"/>
                <w:lang w:val="fr-FR"/>
              </w:rPr>
            </w:pPr>
            <w:r w:rsidRPr="00826163">
              <w:rPr>
                <w:spacing w:val="-12"/>
                <w:lang w:val="fr-FR"/>
              </w:rPr>
              <w:t>-</w:t>
            </w:r>
          </w:p>
        </w:tc>
      </w:tr>
      <w:tr w:rsidR="002A5CE9" w:rsidRPr="00826163" w:rsidTr="002A5CE9">
        <w:trPr>
          <w:jc w:val="center"/>
        </w:trPr>
        <w:tc>
          <w:tcPr>
            <w:tcW w:w="6805" w:type="dxa"/>
          </w:tcPr>
          <w:p w:rsidR="002A5CE9" w:rsidRPr="00826163" w:rsidRDefault="002A5CE9" w:rsidP="003A3DD8">
            <w:pPr>
              <w:pStyle w:val="ListParagraph"/>
              <w:ind w:left="709" w:hanging="709"/>
              <w:rPr>
                <w:lang w:val="fr-FR"/>
              </w:rPr>
            </w:pPr>
            <w:r w:rsidRPr="00826163">
              <w:rPr>
                <w:lang w:val="fr-FR"/>
              </w:rPr>
              <w:t>17.    nombre d’années avec appui financier du budget central de Ramsar</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6</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5</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7</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6</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3</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4</w:t>
            </w:r>
          </w:p>
        </w:tc>
        <w:tc>
          <w:tcPr>
            <w:tcW w:w="550" w:type="dxa"/>
          </w:tcPr>
          <w:p w:rsidR="002A5CE9" w:rsidRPr="00826163" w:rsidRDefault="002A5CE9" w:rsidP="001862F5">
            <w:pPr>
              <w:pStyle w:val="ListParagraph"/>
              <w:ind w:left="0"/>
              <w:jc w:val="center"/>
              <w:rPr>
                <w:spacing w:val="-12"/>
                <w:lang w:val="fr-FR"/>
              </w:rPr>
            </w:pPr>
            <w:r w:rsidRPr="00826163">
              <w:rPr>
                <w:spacing w:val="-12"/>
                <w:lang w:val="fr-FR"/>
              </w:rPr>
              <w:t>5</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7</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6</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6</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7</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50" w:type="dxa"/>
          </w:tcPr>
          <w:p w:rsidR="002A5CE9" w:rsidRPr="00826163" w:rsidRDefault="002A5CE9" w:rsidP="001862F5">
            <w:pPr>
              <w:pStyle w:val="ListParagraph"/>
              <w:ind w:left="0"/>
              <w:jc w:val="center"/>
              <w:rPr>
                <w:spacing w:val="-12"/>
                <w:lang w:val="fr-FR"/>
              </w:rPr>
            </w:pPr>
            <w:r w:rsidRPr="00826163">
              <w:rPr>
                <w:spacing w:val="-12"/>
                <w:lang w:val="fr-FR"/>
              </w:rPr>
              <w:t>3</w:t>
            </w:r>
          </w:p>
        </w:tc>
      </w:tr>
      <w:tr w:rsidR="002A5CE9" w:rsidRPr="00826163" w:rsidTr="002A5CE9">
        <w:trPr>
          <w:jc w:val="center"/>
        </w:trPr>
        <w:tc>
          <w:tcPr>
            <w:tcW w:w="6805" w:type="dxa"/>
          </w:tcPr>
          <w:p w:rsidR="002A5CE9" w:rsidRPr="00826163" w:rsidRDefault="002A5CE9" w:rsidP="00CF4A5E">
            <w:pPr>
              <w:pStyle w:val="ListParagraph"/>
              <w:ind w:left="709" w:hanging="709"/>
              <w:rPr>
                <w:lang w:val="fr-FR"/>
              </w:rPr>
            </w:pPr>
            <w:r w:rsidRPr="00826163">
              <w:rPr>
                <w:lang w:val="fr-FR"/>
              </w:rPr>
              <w:t xml:space="preserve">18.    propre compte en banque, système de comptabilité et de rapport financier </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oui</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non</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non</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oui</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non</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non</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non</w:t>
            </w:r>
          </w:p>
        </w:tc>
        <w:tc>
          <w:tcPr>
            <w:tcW w:w="550" w:type="dxa"/>
          </w:tcPr>
          <w:p w:rsidR="002A5CE9" w:rsidRPr="00826163" w:rsidRDefault="002A5CE9" w:rsidP="001862F5">
            <w:pPr>
              <w:pStyle w:val="ListParagraph"/>
              <w:ind w:left="0"/>
              <w:jc w:val="center"/>
              <w:rPr>
                <w:spacing w:val="-12"/>
                <w:lang w:val="fr-FR"/>
              </w:rPr>
            </w:pPr>
            <w:r w:rsidRPr="00826163">
              <w:rPr>
                <w:spacing w:val="-12"/>
                <w:lang w:val="fr-FR"/>
              </w:rPr>
              <w:t>non</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non</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non</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oui</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oui</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oui</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non</w:t>
            </w:r>
          </w:p>
        </w:tc>
        <w:tc>
          <w:tcPr>
            <w:tcW w:w="550" w:type="dxa"/>
          </w:tcPr>
          <w:p w:rsidR="002A5CE9" w:rsidRPr="00826163" w:rsidRDefault="002A5CE9" w:rsidP="001862F5">
            <w:pPr>
              <w:pStyle w:val="ListParagraph"/>
              <w:ind w:left="0"/>
              <w:jc w:val="center"/>
              <w:rPr>
                <w:spacing w:val="-12"/>
                <w:lang w:val="fr-FR"/>
              </w:rPr>
            </w:pPr>
            <w:r w:rsidRPr="00826163">
              <w:rPr>
                <w:spacing w:val="-12"/>
                <w:lang w:val="fr-FR"/>
              </w:rPr>
              <w:t>oui</w:t>
            </w:r>
          </w:p>
        </w:tc>
      </w:tr>
      <w:tr w:rsidR="002A5CE9" w:rsidRPr="00826163" w:rsidTr="002A5CE9">
        <w:trPr>
          <w:jc w:val="center"/>
        </w:trPr>
        <w:tc>
          <w:tcPr>
            <w:tcW w:w="6805" w:type="dxa"/>
          </w:tcPr>
          <w:p w:rsidR="002A5CE9" w:rsidRPr="00826163" w:rsidRDefault="002A5CE9" w:rsidP="00CF4A5E">
            <w:pPr>
              <w:pStyle w:val="ListParagraph"/>
              <w:ind w:left="709" w:hanging="709"/>
              <w:rPr>
                <w:lang w:val="fr-FR"/>
              </w:rPr>
            </w:pPr>
            <w:r w:rsidRPr="00826163">
              <w:rPr>
                <w:lang w:val="fr-FR"/>
              </w:rPr>
              <w:t>19.   budget pour 2015 en ‘000 CHF (0,9 EUR/CHF, 1 USD/CHF)</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215</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400</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274</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77</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42</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60</w:t>
            </w:r>
          </w:p>
        </w:tc>
        <w:tc>
          <w:tcPr>
            <w:tcW w:w="550" w:type="dxa"/>
          </w:tcPr>
          <w:p w:rsidR="002A5CE9" w:rsidRPr="00826163" w:rsidRDefault="002A5CE9" w:rsidP="001862F5">
            <w:pPr>
              <w:pStyle w:val="ListParagraph"/>
              <w:ind w:left="0"/>
              <w:jc w:val="center"/>
              <w:rPr>
                <w:spacing w:val="-12"/>
                <w:lang w:val="fr-FR"/>
              </w:rPr>
            </w:pPr>
            <w:r w:rsidRPr="00826163">
              <w:rPr>
                <w:spacing w:val="-12"/>
                <w:lang w:val="fr-FR"/>
              </w:rPr>
              <w:t>18</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18</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20</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450</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380</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64</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50" w:type="dxa"/>
          </w:tcPr>
          <w:p w:rsidR="002A5CE9" w:rsidRPr="00826163" w:rsidRDefault="002A5CE9" w:rsidP="001862F5">
            <w:pPr>
              <w:pStyle w:val="ListParagraph"/>
              <w:ind w:left="0"/>
              <w:jc w:val="center"/>
              <w:rPr>
                <w:spacing w:val="-12"/>
                <w:lang w:val="fr-FR"/>
              </w:rPr>
            </w:pPr>
            <w:r w:rsidRPr="00826163">
              <w:rPr>
                <w:spacing w:val="-12"/>
                <w:lang w:val="fr-FR"/>
              </w:rPr>
              <w:t>44</w:t>
            </w:r>
          </w:p>
        </w:tc>
      </w:tr>
      <w:tr w:rsidR="002A5CE9" w:rsidRPr="00826163" w:rsidTr="002A5CE9">
        <w:trPr>
          <w:trHeight w:val="549"/>
          <w:jc w:val="center"/>
        </w:trPr>
        <w:tc>
          <w:tcPr>
            <w:tcW w:w="6805" w:type="dxa"/>
          </w:tcPr>
          <w:p w:rsidR="002A5CE9" w:rsidRPr="00826163" w:rsidRDefault="002A5CE9" w:rsidP="00CF4A5E">
            <w:pPr>
              <w:pStyle w:val="ListParagraph"/>
              <w:ind w:left="709" w:hanging="709"/>
              <w:rPr>
                <w:lang w:val="fr-FR"/>
              </w:rPr>
            </w:pPr>
            <w:r w:rsidRPr="00826163">
              <w:rPr>
                <w:lang w:val="fr-FR"/>
              </w:rPr>
              <w:t>19.1 principales dépenses a=personnel/consultants, b=réunions/voyages, c=communication, d=travail sur le site</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d,b,a</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a,b</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a,c</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b,c</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d,c</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b</w:t>
            </w:r>
          </w:p>
        </w:tc>
        <w:tc>
          <w:tcPr>
            <w:tcW w:w="550" w:type="dxa"/>
          </w:tcPr>
          <w:p w:rsidR="002A5CE9" w:rsidRPr="00826163" w:rsidRDefault="002A5CE9" w:rsidP="001862F5">
            <w:pPr>
              <w:pStyle w:val="ListParagraph"/>
              <w:ind w:left="0"/>
              <w:jc w:val="center"/>
              <w:rPr>
                <w:spacing w:val="-12"/>
                <w:lang w:val="fr-FR"/>
              </w:rPr>
            </w:pPr>
            <w:r w:rsidRPr="00826163">
              <w:rPr>
                <w:spacing w:val="-12"/>
                <w:lang w:val="fr-FR"/>
              </w:rPr>
              <w:t>b</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b</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b</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a</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a</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d</w:t>
            </w:r>
          </w:p>
        </w:tc>
        <w:tc>
          <w:tcPr>
            <w:tcW w:w="549" w:type="dxa"/>
          </w:tcPr>
          <w:p w:rsidR="002A5CE9" w:rsidRPr="00826163" w:rsidRDefault="002A5CE9" w:rsidP="001862F5">
            <w:pPr>
              <w:pStyle w:val="ListParagraph"/>
              <w:ind w:left="0"/>
              <w:jc w:val="center"/>
              <w:rPr>
                <w:spacing w:val="-12"/>
                <w:lang w:val="fr-FR"/>
              </w:rPr>
            </w:pPr>
            <w:r w:rsidRPr="00826163">
              <w:rPr>
                <w:spacing w:val="-12"/>
                <w:lang w:val="fr-FR"/>
              </w:rPr>
              <w:t>a</w:t>
            </w:r>
          </w:p>
        </w:tc>
        <w:tc>
          <w:tcPr>
            <w:tcW w:w="550" w:type="dxa"/>
          </w:tcPr>
          <w:p w:rsidR="002A5CE9" w:rsidRPr="00826163" w:rsidRDefault="002A5CE9" w:rsidP="001862F5">
            <w:pPr>
              <w:pStyle w:val="ListParagraph"/>
              <w:ind w:left="0"/>
              <w:jc w:val="center"/>
              <w:rPr>
                <w:spacing w:val="-12"/>
                <w:lang w:val="fr-FR"/>
              </w:rPr>
            </w:pPr>
            <w:r w:rsidRPr="00826163">
              <w:rPr>
                <w:spacing w:val="-12"/>
                <w:lang w:val="fr-FR"/>
              </w:rPr>
              <w:t>b</w:t>
            </w:r>
          </w:p>
        </w:tc>
      </w:tr>
    </w:tbl>
    <w:p w:rsidR="00D10743" w:rsidRPr="00826163" w:rsidRDefault="00D10743" w:rsidP="00761069">
      <w:pPr>
        <w:pStyle w:val="ListParagraph"/>
        <w:spacing w:after="0" w:line="240" w:lineRule="auto"/>
        <w:ind w:left="709" w:hanging="709"/>
        <w:rPr>
          <w:lang w:val="fr-FR"/>
        </w:rPr>
      </w:pPr>
    </w:p>
    <w:p w:rsidR="00D10743" w:rsidRPr="00826163" w:rsidRDefault="00CF4A5E" w:rsidP="00761069">
      <w:pPr>
        <w:pStyle w:val="ListParagraph"/>
        <w:spacing w:after="0" w:line="240" w:lineRule="auto"/>
        <w:ind w:left="709" w:hanging="709"/>
        <w:rPr>
          <w:i/>
          <w:lang w:val="fr-FR"/>
        </w:rPr>
      </w:pPr>
      <w:r w:rsidRPr="00826163">
        <w:rPr>
          <w:i/>
          <w:lang w:val="fr-FR"/>
        </w:rPr>
        <w:t>Analyse du Secrétariat </w:t>
      </w:r>
      <w:r w:rsidR="00EA73B9" w:rsidRPr="00826163">
        <w:rPr>
          <w:i/>
          <w:lang w:val="fr-FR"/>
        </w:rPr>
        <w:t>:</w:t>
      </w:r>
    </w:p>
    <w:p w:rsidR="00761069" w:rsidRPr="00826163" w:rsidRDefault="00761069" w:rsidP="00761069">
      <w:pPr>
        <w:pStyle w:val="ListParagraph"/>
        <w:spacing w:after="0" w:line="240" w:lineRule="auto"/>
        <w:ind w:left="709" w:hanging="709"/>
        <w:rPr>
          <w:b/>
          <w:lang w:val="fr-FR"/>
        </w:rPr>
      </w:pPr>
    </w:p>
    <w:p w:rsidR="00EA73B9" w:rsidRPr="00826163" w:rsidRDefault="003A3DD8" w:rsidP="001862F5">
      <w:pPr>
        <w:pStyle w:val="ListParagraph"/>
        <w:numPr>
          <w:ilvl w:val="0"/>
          <w:numId w:val="5"/>
        </w:numPr>
        <w:spacing w:after="0" w:line="240" w:lineRule="auto"/>
        <w:ind w:left="426" w:hanging="426"/>
        <w:rPr>
          <w:lang w:val="fr-FR"/>
        </w:rPr>
      </w:pPr>
      <w:r w:rsidRPr="00826163">
        <w:rPr>
          <w:lang w:val="fr-FR"/>
        </w:rPr>
        <w:t>Q</w:t>
      </w:r>
      <w:r w:rsidR="00761069" w:rsidRPr="00826163">
        <w:rPr>
          <w:lang w:val="fr-FR"/>
        </w:rPr>
        <w:t>uestion</w:t>
      </w:r>
      <w:r w:rsidR="00CF4A5E" w:rsidRPr="00826163">
        <w:rPr>
          <w:lang w:val="fr-FR"/>
        </w:rPr>
        <w:t>s</w:t>
      </w:r>
      <w:r w:rsidR="00761069" w:rsidRPr="00826163">
        <w:rPr>
          <w:b/>
          <w:lang w:val="fr-FR"/>
        </w:rPr>
        <w:t xml:space="preserve"> </w:t>
      </w:r>
      <w:r w:rsidR="001E12F8" w:rsidRPr="00826163">
        <w:rPr>
          <w:b/>
          <w:lang w:val="fr-FR"/>
        </w:rPr>
        <w:t>16.1</w:t>
      </w:r>
      <w:r w:rsidR="00CF4A5E" w:rsidRPr="00826163">
        <w:rPr>
          <w:b/>
          <w:lang w:val="fr-FR"/>
        </w:rPr>
        <w:t xml:space="preserve"> à 16.</w:t>
      </w:r>
      <w:r w:rsidR="001E12F8" w:rsidRPr="00826163">
        <w:rPr>
          <w:b/>
          <w:lang w:val="fr-FR"/>
        </w:rPr>
        <w:t>3</w:t>
      </w:r>
      <w:r w:rsidR="00CF4A5E" w:rsidRPr="00826163">
        <w:rPr>
          <w:lang w:val="fr-FR"/>
        </w:rPr>
        <w:t> : la</w:t>
      </w:r>
      <w:r w:rsidR="00EA73B9" w:rsidRPr="00826163">
        <w:rPr>
          <w:lang w:val="fr-FR"/>
        </w:rPr>
        <w:t xml:space="preserve"> </w:t>
      </w:r>
      <w:r w:rsidR="008C7EA9" w:rsidRPr="00826163">
        <w:rPr>
          <w:lang w:val="fr-FR"/>
        </w:rPr>
        <w:t>situation</w:t>
      </w:r>
      <w:r w:rsidR="00EA73B9" w:rsidRPr="00826163">
        <w:rPr>
          <w:lang w:val="fr-FR"/>
        </w:rPr>
        <w:t xml:space="preserve"> diff</w:t>
      </w:r>
      <w:r w:rsidR="00CF4A5E" w:rsidRPr="00826163">
        <w:rPr>
          <w:lang w:val="fr-FR"/>
        </w:rPr>
        <w:t xml:space="preserve">ère beaucoup </w:t>
      </w:r>
      <w:r w:rsidR="00EB3B0C" w:rsidRPr="00826163">
        <w:rPr>
          <w:lang w:val="fr-FR"/>
        </w:rPr>
        <w:t xml:space="preserve">selon </w:t>
      </w:r>
      <w:r w:rsidR="00CF4A5E" w:rsidRPr="00826163">
        <w:rPr>
          <w:lang w:val="fr-FR"/>
        </w:rPr>
        <w:t xml:space="preserve">les </w:t>
      </w:r>
      <w:r w:rsidR="00EA73B9" w:rsidRPr="00826163">
        <w:rPr>
          <w:lang w:val="fr-FR"/>
        </w:rPr>
        <w:t xml:space="preserve">initiatives </w:t>
      </w:r>
      <w:r w:rsidR="00EB3B0C" w:rsidRPr="00826163">
        <w:rPr>
          <w:lang w:val="fr-FR"/>
        </w:rPr>
        <w:t>ce qui signifie</w:t>
      </w:r>
      <w:r w:rsidR="00CF4A5E" w:rsidRPr="00826163">
        <w:rPr>
          <w:lang w:val="fr-FR"/>
        </w:rPr>
        <w:t xml:space="preserve"> qu</w:t>
      </w:r>
      <w:r w:rsidR="00EB3B0C" w:rsidRPr="00826163">
        <w:rPr>
          <w:lang w:val="fr-FR"/>
        </w:rPr>
        <w:t>e le même</w:t>
      </w:r>
      <w:r w:rsidR="00CF4A5E" w:rsidRPr="00826163">
        <w:rPr>
          <w:lang w:val="fr-FR"/>
        </w:rPr>
        <w:t xml:space="preserve"> modèle financier ne convient pas nécessairement à toutes. Certaines initiatives produisent des résultats tangibles en exécutant uniquement un projet commun avec peu de frais généraux tandis que d’autres ont beaucoup de donateurs réguliers et occasionnels, y compris des contributions annuelles spécifiques versées par leurs pays membres, d’après le </w:t>
      </w:r>
      <w:r w:rsidR="00EB3B0C" w:rsidRPr="00826163">
        <w:rPr>
          <w:lang w:val="fr-FR"/>
        </w:rPr>
        <w:t>barème</w:t>
      </w:r>
      <w:r w:rsidR="00CF4A5E" w:rsidRPr="00826163">
        <w:rPr>
          <w:lang w:val="fr-FR"/>
        </w:rPr>
        <w:t xml:space="preserve"> des Nations Unies utilisé par la Convention de Ramsar. </w:t>
      </w:r>
      <w:r w:rsidR="00EB3B0C" w:rsidRPr="00826163">
        <w:rPr>
          <w:lang w:val="fr-FR"/>
        </w:rPr>
        <w:t>Toutefois (</w:t>
      </w:r>
      <w:r w:rsidR="00CF4A5E" w:rsidRPr="00826163">
        <w:rPr>
          <w:lang w:val="fr-FR"/>
        </w:rPr>
        <w:t>question </w:t>
      </w:r>
      <w:r w:rsidR="001E12F8" w:rsidRPr="00826163">
        <w:rPr>
          <w:b/>
          <w:lang w:val="fr-FR"/>
        </w:rPr>
        <w:t>17</w:t>
      </w:r>
      <w:r w:rsidR="00EB3B0C" w:rsidRPr="00826163">
        <w:rPr>
          <w:b/>
          <w:lang w:val="fr-FR"/>
        </w:rPr>
        <w:t>)</w:t>
      </w:r>
      <w:r w:rsidR="00CF4A5E" w:rsidRPr="00826163">
        <w:rPr>
          <w:lang w:val="fr-FR"/>
        </w:rPr>
        <w:t>, créer et maintenir à long terme un revenu régulier suffisant, au</w:t>
      </w:r>
      <w:r w:rsidR="00CF4A5E" w:rsidRPr="00826163">
        <w:rPr>
          <w:lang w:val="fr-FR"/>
        </w:rPr>
        <w:noBreakHyphen/>
        <w:t xml:space="preserve">delà de l’appui de projets spécifiques, est </w:t>
      </w:r>
      <w:r w:rsidR="00EB3B0C" w:rsidRPr="00826163">
        <w:rPr>
          <w:lang w:val="fr-FR"/>
        </w:rPr>
        <w:t>difficile</w:t>
      </w:r>
      <w:r w:rsidR="00CF4A5E" w:rsidRPr="00826163">
        <w:rPr>
          <w:lang w:val="fr-FR"/>
        </w:rPr>
        <w:t xml:space="preserve"> pour la plupart d’entre elles, en particulier celles qui ont reçu des fonds de départ du budget central de Ramsar pour deux périodes successives entre deux sessions de la Conférence des Parties (COP), conformément aux procédures décrites dans les </w:t>
      </w:r>
      <w:r w:rsidR="00CF4A5E" w:rsidRPr="00826163">
        <w:rPr>
          <w:b/>
          <w:i/>
          <w:lang w:val="fr-FR"/>
        </w:rPr>
        <w:t>Directives opérationnelles </w:t>
      </w:r>
      <w:r w:rsidR="00240D96" w:rsidRPr="00826163">
        <w:rPr>
          <w:b/>
          <w:i/>
          <w:lang w:val="fr-FR"/>
        </w:rPr>
        <w:t>30</w:t>
      </w:r>
      <w:r w:rsidR="007D1270" w:rsidRPr="00826163">
        <w:rPr>
          <w:b/>
          <w:i/>
          <w:lang w:val="fr-FR"/>
        </w:rPr>
        <w:t>, 31</w:t>
      </w:r>
      <w:r w:rsidR="00CF4A5E" w:rsidRPr="00826163">
        <w:rPr>
          <w:b/>
          <w:i/>
          <w:lang w:val="fr-FR"/>
        </w:rPr>
        <w:t> </w:t>
      </w:r>
      <w:r w:rsidR="00CF4A5E" w:rsidRPr="00826163">
        <w:rPr>
          <w:lang w:val="fr-FR"/>
        </w:rPr>
        <w:t>et</w:t>
      </w:r>
      <w:r w:rsidR="00CF4A5E" w:rsidRPr="00826163">
        <w:rPr>
          <w:i/>
          <w:lang w:val="fr-FR"/>
        </w:rPr>
        <w:t> </w:t>
      </w:r>
      <w:r w:rsidR="007D1270" w:rsidRPr="00826163">
        <w:rPr>
          <w:b/>
          <w:i/>
          <w:lang w:val="fr-FR"/>
        </w:rPr>
        <w:t>35</w:t>
      </w:r>
      <w:r w:rsidR="00240D96" w:rsidRPr="00826163">
        <w:rPr>
          <w:i/>
          <w:lang w:val="fr-FR"/>
        </w:rPr>
        <w:t>.</w:t>
      </w:r>
      <w:r w:rsidR="007D1270" w:rsidRPr="00826163">
        <w:rPr>
          <w:i/>
          <w:lang w:val="fr-FR"/>
        </w:rPr>
        <w:t xml:space="preserve"> </w:t>
      </w:r>
    </w:p>
    <w:p w:rsidR="00BD2417" w:rsidRPr="00826163" w:rsidRDefault="00BD2417" w:rsidP="001862F5">
      <w:pPr>
        <w:pStyle w:val="ListParagraph"/>
        <w:spacing w:after="0" w:line="240" w:lineRule="auto"/>
        <w:ind w:left="426" w:hanging="426"/>
        <w:rPr>
          <w:lang w:val="fr-FR"/>
        </w:rPr>
      </w:pPr>
    </w:p>
    <w:p w:rsidR="008C7EA9" w:rsidRPr="00826163" w:rsidRDefault="002E6200" w:rsidP="001862F5">
      <w:pPr>
        <w:pStyle w:val="ListParagraph"/>
        <w:numPr>
          <w:ilvl w:val="0"/>
          <w:numId w:val="5"/>
        </w:numPr>
        <w:spacing w:after="0" w:line="240" w:lineRule="auto"/>
        <w:ind w:left="426" w:hanging="426"/>
        <w:rPr>
          <w:lang w:val="fr-FR"/>
        </w:rPr>
      </w:pPr>
      <w:r w:rsidRPr="00826163">
        <w:rPr>
          <w:lang w:val="fr-FR"/>
        </w:rPr>
        <w:t>Q</w:t>
      </w:r>
      <w:r w:rsidR="00761069" w:rsidRPr="00826163">
        <w:rPr>
          <w:lang w:val="fr-FR"/>
        </w:rPr>
        <w:t>uestion</w:t>
      </w:r>
      <w:r w:rsidR="00761069" w:rsidRPr="00826163">
        <w:rPr>
          <w:b/>
          <w:lang w:val="fr-FR"/>
        </w:rPr>
        <w:t xml:space="preserve"> </w:t>
      </w:r>
      <w:r w:rsidR="00EB1EFC" w:rsidRPr="00826163">
        <w:rPr>
          <w:b/>
          <w:lang w:val="fr-FR"/>
        </w:rPr>
        <w:t>18</w:t>
      </w:r>
      <w:r w:rsidRPr="00826163">
        <w:rPr>
          <w:b/>
          <w:lang w:val="fr-FR"/>
        </w:rPr>
        <w:t> :</w:t>
      </w:r>
      <w:r w:rsidR="00CF4A5E" w:rsidRPr="00826163">
        <w:rPr>
          <w:lang w:val="fr-FR"/>
        </w:rPr>
        <w:t xml:space="preserve"> beaucoup d’initiatives dépendent du Secrétariat Ramsar pour leur gestion financière, leur comptabilité et l’établissement de rapports. Les Directives opérationnelles proposées pour </w:t>
      </w:r>
      <w:r w:rsidR="00EB1EFC" w:rsidRPr="00826163">
        <w:rPr>
          <w:lang w:val="fr-FR"/>
        </w:rPr>
        <w:t>2016-2024 stipul</w:t>
      </w:r>
      <w:r w:rsidR="00CF4A5E" w:rsidRPr="00826163">
        <w:rPr>
          <w:lang w:val="fr-FR"/>
        </w:rPr>
        <w:t xml:space="preserve">ent que les </w:t>
      </w:r>
      <w:r w:rsidR="00EB3B0C" w:rsidRPr="00826163">
        <w:rPr>
          <w:lang w:val="fr-FR"/>
        </w:rPr>
        <w:t>i</w:t>
      </w:r>
      <w:r w:rsidR="00CF4A5E" w:rsidRPr="00826163">
        <w:rPr>
          <w:lang w:val="fr-FR"/>
        </w:rPr>
        <w:t>nitiatives régionales auront leur propre système de comptabilité financière et de rapports, supervisé par leur organe directeur, afin de pouvoir fonctionner, recevoir des fonds et mener des projets spécifiques.</w:t>
      </w:r>
    </w:p>
    <w:p w:rsidR="00EB1EFC" w:rsidRPr="00826163" w:rsidRDefault="00EB1EFC" w:rsidP="001862F5">
      <w:pPr>
        <w:pStyle w:val="ListParagraph"/>
        <w:spacing w:after="0" w:line="240" w:lineRule="auto"/>
        <w:ind w:left="426" w:hanging="426"/>
        <w:rPr>
          <w:lang w:val="fr-FR"/>
        </w:rPr>
      </w:pPr>
    </w:p>
    <w:p w:rsidR="00EB1EFC" w:rsidRPr="00826163" w:rsidRDefault="00003E56" w:rsidP="001862F5">
      <w:pPr>
        <w:pStyle w:val="ListParagraph"/>
        <w:numPr>
          <w:ilvl w:val="0"/>
          <w:numId w:val="5"/>
        </w:numPr>
        <w:spacing w:after="0" w:line="240" w:lineRule="auto"/>
        <w:ind w:left="426" w:hanging="426"/>
        <w:rPr>
          <w:lang w:val="fr-FR"/>
        </w:rPr>
      </w:pPr>
      <w:r w:rsidRPr="00826163">
        <w:rPr>
          <w:lang w:val="fr-FR"/>
        </w:rPr>
        <w:t>Q</w:t>
      </w:r>
      <w:r w:rsidR="00761069" w:rsidRPr="00826163">
        <w:rPr>
          <w:lang w:val="fr-FR"/>
        </w:rPr>
        <w:t>uestion</w:t>
      </w:r>
      <w:r w:rsidR="00761069" w:rsidRPr="00826163">
        <w:rPr>
          <w:b/>
          <w:lang w:val="fr-FR"/>
        </w:rPr>
        <w:t xml:space="preserve"> </w:t>
      </w:r>
      <w:r w:rsidR="00CF4A5E" w:rsidRPr="00826163">
        <w:rPr>
          <w:b/>
          <w:lang w:val="fr-FR"/>
        </w:rPr>
        <w:t>19</w:t>
      </w:r>
      <w:r w:rsidRPr="00826163">
        <w:rPr>
          <w:b/>
          <w:lang w:val="fr-FR"/>
        </w:rPr>
        <w:t> </w:t>
      </w:r>
      <w:r w:rsidRPr="00826163">
        <w:rPr>
          <w:lang w:val="fr-FR"/>
        </w:rPr>
        <w:t>:</w:t>
      </w:r>
      <w:r w:rsidR="00CF4A5E" w:rsidRPr="00826163">
        <w:rPr>
          <w:lang w:val="fr-FR"/>
        </w:rPr>
        <w:t xml:space="preserve"> </w:t>
      </w:r>
      <w:r w:rsidR="00EB3B0C" w:rsidRPr="00826163">
        <w:rPr>
          <w:lang w:val="fr-FR"/>
        </w:rPr>
        <w:t>l’</w:t>
      </w:r>
      <w:r w:rsidR="00CF4A5E" w:rsidRPr="00826163">
        <w:rPr>
          <w:lang w:val="fr-FR"/>
        </w:rPr>
        <w:t>e</w:t>
      </w:r>
      <w:r w:rsidR="00EB1EFC" w:rsidRPr="00826163">
        <w:rPr>
          <w:lang w:val="fr-FR"/>
        </w:rPr>
        <w:t>xp</w:t>
      </w:r>
      <w:r w:rsidR="00CF4A5E" w:rsidRPr="00826163">
        <w:rPr>
          <w:lang w:val="fr-FR"/>
        </w:rPr>
        <w:t>é</w:t>
      </w:r>
      <w:r w:rsidR="00EB1EFC" w:rsidRPr="00826163">
        <w:rPr>
          <w:lang w:val="fr-FR"/>
        </w:rPr>
        <w:t xml:space="preserve">rience </w:t>
      </w:r>
      <w:r w:rsidR="00EB3B0C" w:rsidRPr="00826163">
        <w:rPr>
          <w:lang w:val="fr-FR"/>
        </w:rPr>
        <w:t>acquise</w:t>
      </w:r>
      <w:r w:rsidR="00CF4A5E" w:rsidRPr="00826163">
        <w:rPr>
          <w:lang w:val="fr-FR"/>
        </w:rPr>
        <w:t xml:space="preserve"> </w:t>
      </w:r>
      <w:r w:rsidR="00EB3B0C" w:rsidRPr="00826163">
        <w:rPr>
          <w:lang w:val="fr-FR"/>
        </w:rPr>
        <w:t>avec</w:t>
      </w:r>
      <w:r w:rsidR="00CF4A5E" w:rsidRPr="00826163">
        <w:rPr>
          <w:lang w:val="fr-FR"/>
        </w:rPr>
        <w:t xml:space="preserve"> le fonctionnement des </w:t>
      </w:r>
      <w:r w:rsidR="00EB3B0C" w:rsidRPr="00826163">
        <w:rPr>
          <w:lang w:val="fr-FR"/>
        </w:rPr>
        <w:t>i</w:t>
      </w:r>
      <w:r w:rsidR="00CF4A5E" w:rsidRPr="00826163">
        <w:rPr>
          <w:lang w:val="fr-FR"/>
        </w:rPr>
        <w:t>nitiatives régionales, montre que le rôle de supervision de leurs organes directeurs est particulièrement important lorsqu’une initiative rémunère un personnel dédié ou des consultants engagés pour des tâches spécifiques.</w:t>
      </w:r>
    </w:p>
    <w:p w:rsidR="008B069A" w:rsidRDefault="008B069A" w:rsidP="00761069">
      <w:pPr>
        <w:pStyle w:val="ListParagraph"/>
        <w:spacing w:after="0" w:line="240" w:lineRule="auto"/>
        <w:ind w:left="709" w:hanging="709"/>
        <w:rPr>
          <w:b/>
          <w:lang w:val="fr-FR"/>
        </w:rPr>
      </w:pPr>
    </w:p>
    <w:p w:rsidR="008B069A" w:rsidRDefault="008B069A" w:rsidP="00761069">
      <w:pPr>
        <w:pStyle w:val="ListParagraph"/>
        <w:spacing w:after="0" w:line="240" w:lineRule="auto"/>
        <w:ind w:left="709" w:hanging="709"/>
        <w:rPr>
          <w:b/>
          <w:lang w:val="fr-FR"/>
        </w:rPr>
      </w:pPr>
    </w:p>
    <w:p w:rsidR="00BD2417" w:rsidRPr="008B069A" w:rsidRDefault="00CF4A5E" w:rsidP="00761069">
      <w:pPr>
        <w:pStyle w:val="ListParagraph"/>
        <w:spacing w:after="0" w:line="240" w:lineRule="auto"/>
        <w:ind w:left="709" w:hanging="709"/>
        <w:rPr>
          <w:b/>
          <w:lang w:val="fr-FR"/>
        </w:rPr>
      </w:pPr>
      <w:r w:rsidRPr="008B069A">
        <w:rPr>
          <w:b/>
          <w:lang w:val="fr-FR"/>
        </w:rPr>
        <w:t xml:space="preserve">Statut juridique des </w:t>
      </w:r>
      <w:r w:rsidR="00EB3B0C" w:rsidRPr="008B069A">
        <w:rPr>
          <w:b/>
          <w:lang w:val="fr-FR"/>
        </w:rPr>
        <w:t>i</w:t>
      </w:r>
      <w:r w:rsidRPr="008B069A">
        <w:rPr>
          <w:b/>
          <w:lang w:val="fr-FR"/>
        </w:rPr>
        <w:t xml:space="preserve">nitiatives régionales </w:t>
      </w:r>
      <w:r w:rsidR="00BD2417" w:rsidRPr="008B069A">
        <w:rPr>
          <w:b/>
          <w:lang w:val="fr-FR"/>
        </w:rPr>
        <w:t xml:space="preserve">Ramsar </w:t>
      </w:r>
    </w:p>
    <w:p w:rsidR="00BD2417" w:rsidRPr="00826163" w:rsidRDefault="00BD2417" w:rsidP="00761069">
      <w:pPr>
        <w:pStyle w:val="ListParagraph"/>
        <w:spacing w:after="0" w:line="240" w:lineRule="auto"/>
        <w:ind w:left="709" w:hanging="709"/>
        <w:rPr>
          <w:lang w:val="fr-FR"/>
        </w:rPr>
      </w:pPr>
    </w:p>
    <w:p w:rsidR="00BD2417" w:rsidRPr="00826163" w:rsidRDefault="00CF4A5E" w:rsidP="001862F5">
      <w:pPr>
        <w:pStyle w:val="ListParagraph"/>
        <w:numPr>
          <w:ilvl w:val="0"/>
          <w:numId w:val="5"/>
        </w:numPr>
        <w:spacing w:after="0" w:line="240" w:lineRule="auto"/>
        <w:ind w:left="426" w:hanging="426"/>
        <w:rPr>
          <w:lang w:val="fr-FR"/>
        </w:rPr>
      </w:pPr>
      <w:r w:rsidRPr="00826163">
        <w:rPr>
          <w:lang w:val="fr-FR"/>
        </w:rPr>
        <w:t xml:space="preserve">Les </w:t>
      </w:r>
      <w:r w:rsidR="00EB3B0C" w:rsidRPr="00826163">
        <w:rPr>
          <w:lang w:val="fr-FR"/>
        </w:rPr>
        <w:t>i</w:t>
      </w:r>
      <w:r w:rsidRPr="00826163">
        <w:rPr>
          <w:lang w:val="fr-FR"/>
        </w:rPr>
        <w:t xml:space="preserve">nitiatives régionales Ramsar sont approuvées comme fonctionnant dans le cadre de la Convention pour chaque période triennale entre deux sessions de la Conférence des Parties, </w:t>
      </w:r>
      <w:r w:rsidR="00EB3B0C" w:rsidRPr="00826163">
        <w:rPr>
          <w:lang w:val="fr-FR"/>
        </w:rPr>
        <w:t>par</w:t>
      </w:r>
      <w:r w:rsidRPr="00826163">
        <w:rPr>
          <w:lang w:val="fr-FR"/>
        </w:rPr>
        <w:t xml:space="preserve"> décision du Comité permanent (la dernière </w:t>
      </w:r>
      <w:r w:rsidR="00EB3B0C" w:rsidRPr="00826163">
        <w:rPr>
          <w:lang w:val="fr-FR"/>
        </w:rPr>
        <w:t xml:space="preserve">décision </w:t>
      </w:r>
      <w:r w:rsidRPr="00826163">
        <w:rPr>
          <w:lang w:val="fr-FR"/>
        </w:rPr>
        <w:t xml:space="preserve">concernait la période triennale </w:t>
      </w:r>
      <w:r w:rsidR="00BD4BCD" w:rsidRPr="00826163">
        <w:rPr>
          <w:lang w:val="fr-FR"/>
        </w:rPr>
        <w:t xml:space="preserve">2013-2015, </w:t>
      </w:r>
      <w:r w:rsidRPr="00826163">
        <w:rPr>
          <w:lang w:val="fr-FR"/>
        </w:rPr>
        <w:t>c.</w:t>
      </w:r>
      <w:r w:rsidRPr="00826163">
        <w:rPr>
          <w:lang w:val="fr-FR"/>
        </w:rPr>
        <w:noBreakHyphen/>
        <w:t>à</w:t>
      </w:r>
      <w:r w:rsidRPr="00826163">
        <w:rPr>
          <w:lang w:val="fr-FR"/>
        </w:rPr>
        <w:noBreakHyphen/>
        <w:t>d. Décision</w:t>
      </w:r>
      <w:r w:rsidR="00DE64DF" w:rsidRPr="00826163">
        <w:rPr>
          <w:lang w:val="fr-FR"/>
        </w:rPr>
        <w:t xml:space="preserve"> SC47-26</w:t>
      </w:r>
      <w:r w:rsidR="0012539A" w:rsidRPr="00826163">
        <w:rPr>
          <w:lang w:val="fr-FR"/>
        </w:rPr>
        <w:t xml:space="preserve">). </w:t>
      </w:r>
      <w:r w:rsidRPr="00826163">
        <w:rPr>
          <w:lang w:val="fr-FR"/>
        </w:rPr>
        <w:t xml:space="preserve">Outre cette reconnaissance d’un mécanisme opérant dans le cadre de la Convention, les </w:t>
      </w:r>
      <w:r w:rsidR="00EB3B0C" w:rsidRPr="00826163">
        <w:rPr>
          <w:lang w:val="fr-FR"/>
        </w:rPr>
        <w:t>i</w:t>
      </w:r>
      <w:r w:rsidRPr="00826163">
        <w:rPr>
          <w:lang w:val="fr-FR"/>
        </w:rPr>
        <w:t xml:space="preserve">nitiatives régionales n’ont pas de statut particulier. </w:t>
      </w:r>
    </w:p>
    <w:p w:rsidR="00B12AEC" w:rsidRPr="00826163" w:rsidRDefault="00B12AEC" w:rsidP="00761069">
      <w:pPr>
        <w:pStyle w:val="ListParagraph"/>
        <w:spacing w:after="0" w:line="240" w:lineRule="auto"/>
        <w:ind w:left="709" w:hanging="709"/>
        <w:rPr>
          <w:lang w:val="fr-FR"/>
        </w:rPr>
      </w:pPr>
    </w:p>
    <w:tbl>
      <w:tblPr>
        <w:tblStyle w:val="TableGrid"/>
        <w:tblW w:w="0" w:type="auto"/>
        <w:tblLook w:val="04A0" w:firstRow="1" w:lastRow="0" w:firstColumn="1" w:lastColumn="0" w:noHBand="0" w:noVBand="1"/>
      </w:tblPr>
      <w:tblGrid>
        <w:gridCol w:w="5868"/>
        <w:gridCol w:w="658"/>
        <w:gridCol w:w="565"/>
        <w:gridCol w:w="567"/>
        <w:gridCol w:w="546"/>
        <w:gridCol w:w="565"/>
        <w:gridCol w:w="565"/>
        <w:gridCol w:w="566"/>
        <w:gridCol w:w="565"/>
        <w:gridCol w:w="565"/>
        <w:gridCol w:w="565"/>
        <w:gridCol w:w="563"/>
        <w:gridCol w:w="563"/>
        <w:gridCol w:w="566"/>
        <w:gridCol w:w="565"/>
        <w:gridCol w:w="595"/>
      </w:tblGrid>
      <w:tr w:rsidR="002A5CE9" w:rsidRPr="00826163" w:rsidTr="002A5CE9">
        <w:tc>
          <w:tcPr>
            <w:tcW w:w="5868" w:type="dxa"/>
            <w:shd w:val="clear" w:color="auto" w:fill="808080" w:themeFill="background1" w:themeFillShade="80"/>
          </w:tcPr>
          <w:p w:rsidR="002A5CE9" w:rsidRPr="00826163" w:rsidRDefault="002A5CE9" w:rsidP="00761069">
            <w:pPr>
              <w:pStyle w:val="ListParagraph"/>
              <w:ind w:left="709" w:hanging="709"/>
              <w:rPr>
                <w:b/>
                <w:lang w:val="fr-FR"/>
              </w:rPr>
            </w:pPr>
            <w:r w:rsidRPr="00826163">
              <w:rPr>
                <w:b/>
                <w:color w:val="FFFFFF" w:themeColor="background1"/>
                <w:lang w:val="fr-FR"/>
              </w:rPr>
              <w:t>Statut juridique</w:t>
            </w:r>
          </w:p>
        </w:tc>
        <w:tc>
          <w:tcPr>
            <w:tcW w:w="658" w:type="dxa"/>
            <w:shd w:val="clear" w:color="auto" w:fill="000000" w:themeFill="text1"/>
            <w:vAlign w:val="center"/>
          </w:tcPr>
          <w:p w:rsidR="002A5CE9" w:rsidRPr="00826163" w:rsidRDefault="002A5CE9" w:rsidP="00761069">
            <w:pPr>
              <w:pStyle w:val="ListParagraph"/>
              <w:ind w:left="709" w:hanging="709"/>
              <w:jc w:val="center"/>
              <w:rPr>
                <w:b/>
                <w:color w:val="FFFFFF" w:themeColor="background1"/>
                <w:lang w:val="fr-FR"/>
              </w:rPr>
            </w:pPr>
            <w:r w:rsidRPr="00826163">
              <w:rPr>
                <w:b/>
                <w:color w:val="FFFFFF" w:themeColor="background1"/>
                <w:lang w:val="fr-FR"/>
              </w:rPr>
              <w:t>A</w:t>
            </w:r>
          </w:p>
        </w:tc>
        <w:tc>
          <w:tcPr>
            <w:tcW w:w="565" w:type="dxa"/>
            <w:shd w:val="clear" w:color="auto" w:fill="000000" w:themeFill="text1"/>
            <w:vAlign w:val="center"/>
          </w:tcPr>
          <w:p w:rsidR="002A5CE9" w:rsidRPr="00826163" w:rsidRDefault="002A5CE9" w:rsidP="00761069">
            <w:pPr>
              <w:pStyle w:val="ListParagraph"/>
              <w:ind w:left="709" w:hanging="709"/>
              <w:jc w:val="center"/>
              <w:rPr>
                <w:b/>
                <w:color w:val="FFFFFF" w:themeColor="background1"/>
                <w:lang w:val="fr-FR"/>
              </w:rPr>
            </w:pPr>
            <w:r w:rsidRPr="00826163">
              <w:rPr>
                <w:b/>
                <w:color w:val="FFFFFF" w:themeColor="background1"/>
                <w:lang w:val="fr-FR"/>
              </w:rPr>
              <w:t>B</w:t>
            </w:r>
          </w:p>
        </w:tc>
        <w:tc>
          <w:tcPr>
            <w:tcW w:w="567" w:type="dxa"/>
            <w:shd w:val="clear" w:color="auto" w:fill="000000" w:themeFill="text1"/>
            <w:vAlign w:val="center"/>
          </w:tcPr>
          <w:p w:rsidR="002A5CE9" w:rsidRPr="00826163" w:rsidRDefault="002A5CE9" w:rsidP="00761069">
            <w:pPr>
              <w:pStyle w:val="ListParagraph"/>
              <w:ind w:left="709" w:hanging="709"/>
              <w:jc w:val="center"/>
              <w:rPr>
                <w:b/>
                <w:color w:val="FFFFFF" w:themeColor="background1"/>
                <w:lang w:val="fr-FR"/>
              </w:rPr>
            </w:pPr>
            <w:r w:rsidRPr="00826163">
              <w:rPr>
                <w:b/>
                <w:color w:val="FFFFFF" w:themeColor="background1"/>
                <w:lang w:val="fr-FR"/>
              </w:rPr>
              <w:t>C</w:t>
            </w:r>
          </w:p>
        </w:tc>
        <w:tc>
          <w:tcPr>
            <w:tcW w:w="546" w:type="dxa"/>
            <w:shd w:val="clear" w:color="auto" w:fill="000000" w:themeFill="text1"/>
          </w:tcPr>
          <w:p w:rsidR="002A5CE9" w:rsidRPr="00826163" w:rsidRDefault="002A5CE9" w:rsidP="00761069">
            <w:pPr>
              <w:pStyle w:val="ListParagraph"/>
              <w:ind w:left="709" w:hanging="709"/>
              <w:jc w:val="center"/>
              <w:rPr>
                <w:b/>
                <w:color w:val="FFFFFF" w:themeColor="background1"/>
                <w:lang w:val="fr-FR"/>
              </w:rPr>
            </w:pPr>
            <w:r w:rsidRPr="00826163">
              <w:rPr>
                <w:b/>
                <w:color w:val="FFFFFF" w:themeColor="background1"/>
                <w:lang w:val="fr-FR"/>
              </w:rPr>
              <w:t>R</w:t>
            </w:r>
          </w:p>
        </w:tc>
        <w:tc>
          <w:tcPr>
            <w:tcW w:w="565" w:type="dxa"/>
            <w:shd w:val="clear" w:color="auto" w:fill="000000" w:themeFill="text1"/>
            <w:vAlign w:val="center"/>
          </w:tcPr>
          <w:p w:rsidR="002A5CE9" w:rsidRPr="00826163" w:rsidRDefault="002A5CE9" w:rsidP="00761069">
            <w:pPr>
              <w:pStyle w:val="ListParagraph"/>
              <w:ind w:left="709" w:hanging="709"/>
              <w:jc w:val="center"/>
              <w:rPr>
                <w:b/>
                <w:color w:val="FFFFFF" w:themeColor="background1"/>
                <w:lang w:val="fr-FR"/>
              </w:rPr>
            </w:pPr>
            <w:r w:rsidRPr="00826163">
              <w:rPr>
                <w:b/>
                <w:color w:val="FFFFFF" w:themeColor="background1"/>
                <w:lang w:val="fr-FR"/>
              </w:rPr>
              <w:t>D</w:t>
            </w:r>
          </w:p>
        </w:tc>
        <w:tc>
          <w:tcPr>
            <w:tcW w:w="565" w:type="dxa"/>
            <w:shd w:val="clear" w:color="auto" w:fill="000000" w:themeFill="text1"/>
            <w:vAlign w:val="center"/>
          </w:tcPr>
          <w:p w:rsidR="002A5CE9" w:rsidRPr="00826163" w:rsidRDefault="002A5CE9" w:rsidP="00761069">
            <w:pPr>
              <w:pStyle w:val="ListParagraph"/>
              <w:ind w:left="709" w:hanging="709"/>
              <w:jc w:val="center"/>
              <w:rPr>
                <w:b/>
                <w:color w:val="FFFFFF" w:themeColor="background1"/>
                <w:lang w:val="fr-FR"/>
              </w:rPr>
            </w:pPr>
            <w:r w:rsidRPr="00826163">
              <w:rPr>
                <w:b/>
                <w:color w:val="FFFFFF" w:themeColor="background1"/>
                <w:lang w:val="fr-FR"/>
              </w:rPr>
              <w:t>E</w:t>
            </w:r>
          </w:p>
        </w:tc>
        <w:tc>
          <w:tcPr>
            <w:tcW w:w="566" w:type="dxa"/>
            <w:shd w:val="clear" w:color="auto" w:fill="000000" w:themeFill="text1"/>
            <w:vAlign w:val="center"/>
          </w:tcPr>
          <w:p w:rsidR="002A5CE9" w:rsidRPr="00826163" w:rsidRDefault="002A5CE9" w:rsidP="00761069">
            <w:pPr>
              <w:pStyle w:val="ListParagraph"/>
              <w:ind w:left="709" w:hanging="709"/>
              <w:jc w:val="center"/>
              <w:rPr>
                <w:b/>
                <w:color w:val="FFFFFF" w:themeColor="background1"/>
                <w:lang w:val="fr-FR"/>
              </w:rPr>
            </w:pPr>
            <w:r w:rsidRPr="00826163">
              <w:rPr>
                <w:b/>
                <w:color w:val="FFFFFF" w:themeColor="background1"/>
                <w:lang w:val="fr-FR"/>
              </w:rPr>
              <w:t>F</w:t>
            </w:r>
          </w:p>
        </w:tc>
        <w:tc>
          <w:tcPr>
            <w:tcW w:w="565" w:type="dxa"/>
            <w:shd w:val="clear" w:color="auto" w:fill="000000" w:themeFill="text1"/>
            <w:vAlign w:val="center"/>
          </w:tcPr>
          <w:p w:rsidR="002A5CE9" w:rsidRPr="00826163" w:rsidRDefault="002A5CE9" w:rsidP="00761069">
            <w:pPr>
              <w:pStyle w:val="ListParagraph"/>
              <w:ind w:left="709" w:hanging="709"/>
              <w:jc w:val="center"/>
              <w:rPr>
                <w:b/>
                <w:color w:val="FFFFFF" w:themeColor="background1"/>
                <w:lang w:val="fr-FR"/>
              </w:rPr>
            </w:pPr>
            <w:r w:rsidRPr="00826163">
              <w:rPr>
                <w:b/>
                <w:color w:val="FFFFFF" w:themeColor="background1"/>
                <w:lang w:val="fr-FR"/>
              </w:rPr>
              <w:t>G</w:t>
            </w:r>
          </w:p>
        </w:tc>
        <w:tc>
          <w:tcPr>
            <w:tcW w:w="565" w:type="dxa"/>
            <w:shd w:val="clear" w:color="auto" w:fill="000000" w:themeFill="text1"/>
            <w:vAlign w:val="center"/>
          </w:tcPr>
          <w:p w:rsidR="002A5CE9" w:rsidRPr="00826163" w:rsidRDefault="002A5CE9" w:rsidP="00761069">
            <w:pPr>
              <w:pStyle w:val="ListParagraph"/>
              <w:ind w:left="709" w:hanging="709"/>
              <w:jc w:val="center"/>
              <w:rPr>
                <w:b/>
                <w:color w:val="FFFFFF" w:themeColor="background1"/>
                <w:lang w:val="fr-FR"/>
              </w:rPr>
            </w:pPr>
            <w:r w:rsidRPr="00826163">
              <w:rPr>
                <w:b/>
                <w:color w:val="FFFFFF" w:themeColor="background1"/>
                <w:lang w:val="fr-FR"/>
              </w:rPr>
              <w:t>H</w:t>
            </w:r>
          </w:p>
        </w:tc>
        <w:tc>
          <w:tcPr>
            <w:tcW w:w="565" w:type="dxa"/>
            <w:shd w:val="clear" w:color="auto" w:fill="000000" w:themeFill="text1"/>
            <w:vAlign w:val="center"/>
          </w:tcPr>
          <w:p w:rsidR="002A5CE9" w:rsidRPr="00826163" w:rsidRDefault="002A5CE9" w:rsidP="00761069">
            <w:pPr>
              <w:pStyle w:val="ListParagraph"/>
              <w:ind w:left="709" w:hanging="709"/>
              <w:jc w:val="center"/>
              <w:rPr>
                <w:b/>
                <w:color w:val="FFFFFF" w:themeColor="background1"/>
                <w:lang w:val="fr-FR"/>
              </w:rPr>
            </w:pPr>
            <w:r w:rsidRPr="00826163">
              <w:rPr>
                <w:b/>
                <w:color w:val="FFFFFF" w:themeColor="background1"/>
                <w:lang w:val="fr-FR"/>
              </w:rPr>
              <w:t>J</w:t>
            </w:r>
          </w:p>
        </w:tc>
        <w:tc>
          <w:tcPr>
            <w:tcW w:w="563" w:type="dxa"/>
            <w:shd w:val="clear" w:color="auto" w:fill="000000" w:themeFill="text1"/>
            <w:vAlign w:val="center"/>
          </w:tcPr>
          <w:p w:rsidR="002A5CE9" w:rsidRPr="00826163" w:rsidRDefault="002A5CE9" w:rsidP="00761069">
            <w:pPr>
              <w:pStyle w:val="ListParagraph"/>
              <w:ind w:left="709" w:hanging="709"/>
              <w:jc w:val="center"/>
              <w:rPr>
                <w:b/>
                <w:color w:val="FFFFFF" w:themeColor="background1"/>
                <w:lang w:val="fr-FR"/>
              </w:rPr>
            </w:pPr>
            <w:r w:rsidRPr="00826163">
              <w:rPr>
                <w:b/>
                <w:color w:val="FFFFFF" w:themeColor="background1"/>
                <w:lang w:val="fr-FR"/>
              </w:rPr>
              <w:t>K</w:t>
            </w:r>
          </w:p>
        </w:tc>
        <w:tc>
          <w:tcPr>
            <w:tcW w:w="563" w:type="dxa"/>
            <w:shd w:val="clear" w:color="auto" w:fill="000000" w:themeFill="text1"/>
            <w:vAlign w:val="center"/>
          </w:tcPr>
          <w:p w:rsidR="002A5CE9" w:rsidRPr="00826163" w:rsidRDefault="002A5CE9" w:rsidP="00761069">
            <w:pPr>
              <w:pStyle w:val="ListParagraph"/>
              <w:ind w:left="709" w:hanging="709"/>
              <w:jc w:val="center"/>
              <w:rPr>
                <w:b/>
                <w:color w:val="FFFFFF" w:themeColor="background1"/>
                <w:lang w:val="fr-FR"/>
              </w:rPr>
            </w:pPr>
            <w:r w:rsidRPr="00826163">
              <w:rPr>
                <w:b/>
                <w:color w:val="FFFFFF" w:themeColor="background1"/>
                <w:lang w:val="fr-FR"/>
              </w:rPr>
              <w:t>L</w:t>
            </w:r>
          </w:p>
        </w:tc>
        <w:tc>
          <w:tcPr>
            <w:tcW w:w="566" w:type="dxa"/>
            <w:shd w:val="clear" w:color="auto" w:fill="000000" w:themeFill="text1"/>
            <w:vAlign w:val="center"/>
          </w:tcPr>
          <w:p w:rsidR="002A5CE9" w:rsidRPr="00826163" w:rsidRDefault="002A5CE9" w:rsidP="00761069">
            <w:pPr>
              <w:pStyle w:val="ListParagraph"/>
              <w:ind w:left="709" w:hanging="709"/>
              <w:jc w:val="center"/>
              <w:rPr>
                <w:b/>
                <w:color w:val="FFFFFF" w:themeColor="background1"/>
                <w:lang w:val="fr-FR"/>
              </w:rPr>
            </w:pPr>
            <w:r w:rsidRPr="00826163">
              <w:rPr>
                <w:b/>
                <w:color w:val="FFFFFF" w:themeColor="background1"/>
                <w:lang w:val="fr-FR"/>
              </w:rPr>
              <w:t>M</w:t>
            </w:r>
          </w:p>
        </w:tc>
        <w:tc>
          <w:tcPr>
            <w:tcW w:w="565" w:type="dxa"/>
            <w:shd w:val="clear" w:color="auto" w:fill="000000" w:themeFill="text1"/>
            <w:vAlign w:val="center"/>
          </w:tcPr>
          <w:p w:rsidR="002A5CE9" w:rsidRPr="00826163" w:rsidRDefault="002A5CE9" w:rsidP="00761069">
            <w:pPr>
              <w:pStyle w:val="ListParagraph"/>
              <w:ind w:left="709" w:hanging="709"/>
              <w:jc w:val="center"/>
              <w:rPr>
                <w:b/>
                <w:color w:val="FFFFFF" w:themeColor="background1"/>
                <w:lang w:val="fr-FR"/>
              </w:rPr>
            </w:pPr>
            <w:r w:rsidRPr="00826163">
              <w:rPr>
                <w:b/>
                <w:color w:val="FFFFFF" w:themeColor="background1"/>
                <w:lang w:val="fr-FR"/>
              </w:rPr>
              <w:t>N</w:t>
            </w:r>
          </w:p>
        </w:tc>
        <w:tc>
          <w:tcPr>
            <w:tcW w:w="595" w:type="dxa"/>
            <w:shd w:val="clear" w:color="auto" w:fill="000000" w:themeFill="text1"/>
            <w:vAlign w:val="center"/>
          </w:tcPr>
          <w:p w:rsidR="002A5CE9" w:rsidRPr="00826163" w:rsidRDefault="002A5CE9" w:rsidP="00761069">
            <w:pPr>
              <w:pStyle w:val="ListParagraph"/>
              <w:ind w:left="709" w:hanging="709"/>
              <w:jc w:val="center"/>
              <w:rPr>
                <w:b/>
                <w:color w:val="FFFFFF" w:themeColor="background1"/>
                <w:lang w:val="fr-FR"/>
              </w:rPr>
            </w:pPr>
            <w:r w:rsidRPr="00826163">
              <w:rPr>
                <w:b/>
                <w:color w:val="FFFFFF" w:themeColor="background1"/>
                <w:lang w:val="fr-FR"/>
              </w:rPr>
              <w:t>P</w:t>
            </w:r>
          </w:p>
        </w:tc>
      </w:tr>
      <w:tr w:rsidR="002A5CE9" w:rsidRPr="00826163" w:rsidTr="002A5CE9">
        <w:tc>
          <w:tcPr>
            <w:tcW w:w="5868" w:type="dxa"/>
          </w:tcPr>
          <w:p w:rsidR="002A5CE9" w:rsidRPr="00826163" w:rsidRDefault="002A5CE9" w:rsidP="00EB3B0C">
            <w:pPr>
              <w:pStyle w:val="ListParagraph"/>
              <w:ind w:left="709" w:hanging="709"/>
              <w:rPr>
                <w:lang w:val="fr-FR"/>
              </w:rPr>
            </w:pPr>
            <w:r w:rsidRPr="00826163">
              <w:rPr>
                <w:lang w:val="fr-FR"/>
              </w:rPr>
              <w:t>20.   l’initiative a son propre statut juridique</w:t>
            </w:r>
          </w:p>
        </w:tc>
        <w:tc>
          <w:tcPr>
            <w:tcW w:w="658" w:type="dxa"/>
          </w:tcPr>
          <w:p w:rsidR="002A5CE9" w:rsidRPr="00826163" w:rsidRDefault="002A5CE9" w:rsidP="00190D89">
            <w:pPr>
              <w:pStyle w:val="ListParagraph"/>
              <w:ind w:left="709" w:hanging="709"/>
              <w:jc w:val="center"/>
              <w:rPr>
                <w:lang w:val="fr-FR"/>
              </w:rPr>
            </w:pPr>
            <w:r w:rsidRPr="00826163">
              <w:rPr>
                <w:lang w:val="fr-FR"/>
              </w:rPr>
              <w:t>non</w:t>
            </w:r>
          </w:p>
        </w:tc>
        <w:tc>
          <w:tcPr>
            <w:tcW w:w="565" w:type="dxa"/>
          </w:tcPr>
          <w:p w:rsidR="002A5CE9" w:rsidRPr="00826163" w:rsidRDefault="002A5CE9" w:rsidP="00190D89">
            <w:pPr>
              <w:pStyle w:val="ListParagraph"/>
              <w:ind w:left="709" w:hanging="709"/>
              <w:jc w:val="center"/>
              <w:rPr>
                <w:lang w:val="fr-FR"/>
              </w:rPr>
            </w:pPr>
            <w:r w:rsidRPr="00826163">
              <w:rPr>
                <w:lang w:val="fr-FR"/>
              </w:rPr>
              <w:t>non</w:t>
            </w:r>
          </w:p>
        </w:tc>
        <w:tc>
          <w:tcPr>
            <w:tcW w:w="567" w:type="dxa"/>
          </w:tcPr>
          <w:p w:rsidR="002A5CE9" w:rsidRPr="00826163" w:rsidRDefault="002A5CE9" w:rsidP="00190D89">
            <w:pPr>
              <w:pStyle w:val="ListParagraph"/>
              <w:ind w:left="709" w:hanging="709"/>
              <w:jc w:val="center"/>
              <w:rPr>
                <w:lang w:val="fr-FR"/>
              </w:rPr>
            </w:pPr>
            <w:r w:rsidRPr="00826163">
              <w:rPr>
                <w:lang w:val="fr-FR"/>
              </w:rPr>
              <w:t>non</w:t>
            </w:r>
          </w:p>
        </w:tc>
        <w:tc>
          <w:tcPr>
            <w:tcW w:w="546" w:type="dxa"/>
          </w:tcPr>
          <w:p w:rsidR="002A5CE9" w:rsidRPr="00826163" w:rsidRDefault="002A5CE9" w:rsidP="00190D89">
            <w:pPr>
              <w:pStyle w:val="ListParagraph"/>
              <w:ind w:left="709" w:hanging="709"/>
              <w:jc w:val="center"/>
              <w:rPr>
                <w:lang w:val="fr-FR"/>
              </w:rPr>
            </w:pPr>
            <w:r w:rsidRPr="00826163">
              <w:rPr>
                <w:lang w:val="fr-FR"/>
              </w:rPr>
              <w:t>oui</w:t>
            </w:r>
          </w:p>
        </w:tc>
        <w:tc>
          <w:tcPr>
            <w:tcW w:w="565" w:type="dxa"/>
          </w:tcPr>
          <w:p w:rsidR="002A5CE9" w:rsidRPr="00826163" w:rsidRDefault="002A5CE9" w:rsidP="00190D89">
            <w:pPr>
              <w:pStyle w:val="ListParagraph"/>
              <w:ind w:left="709" w:hanging="709"/>
              <w:jc w:val="center"/>
              <w:rPr>
                <w:lang w:val="fr-FR"/>
              </w:rPr>
            </w:pPr>
            <w:r w:rsidRPr="00826163">
              <w:rPr>
                <w:lang w:val="fr-FR"/>
              </w:rPr>
              <w:t>non</w:t>
            </w:r>
          </w:p>
        </w:tc>
        <w:tc>
          <w:tcPr>
            <w:tcW w:w="565" w:type="dxa"/>
          </w:tcPr>
          <w:p w:rsidR="002A5CE9" w:rsidRPr="00826163" w:rsidRDefault="002A5CE9" w:rsidP="00190D89">
            <w:pPr>
              <w:pStyle w:val="ListParagraph"/>
              <w:ind w:left="709" w:hanging="709"/>
              <w:jc w:val="center"/>
              <w:rPr>
                <w:lang w:val="fr-FR"/>
              </w:rPr>
            </w:pPr>
            <w:r w:rsidRPr="00826163">
              <w:rPr>
                <w:lang w:val="fr-FR"/>
              </w:rPr>
              <w:t>non</w:t>
            </w:r>
          </w:p>
        </w:tc>
        <w:tc>
          <w:tcPr>
            <w:tcW w:w="566" w:type="dxa"/>
          </w:tcPr>
          <w:p w:rsidR="002A5CE9" w:rsidRPr="00826163" w:rsidRDefault="002A5CE9" w:rsidP="00190D89">
            <w:pPr>
              <w:pStyle w:val="ListParagraph"/>
              <w:ind w:left="709" w:hanging="709"/>
              <w:jc w:val="center"/>
              <w:rPr>
                <w:lang w:val="fr-FR"/>
              </w:rPr>
            </w:pPr>
            <w:r w:rsidRPr="00826163">
              <w:rPr>
                <w:lang w:val="fr-FR"/>
              </w:rPr>
              <w:t>non</w:t>
            </w:r>
          </w:p>
        </w:tc>
        <w:tc>
          <w:tcPr>
            <w:tcW w:w="565" w:type="dxa"/>
          </w:tcPr>
          <w:p w:rsidR="002A5CE9" w:rsidRPr="00826163" w:rsidRDefault="002A5CE9" w:rsidP="00190D89">
            <w:pPr>
              <w:pStyle w:val="ListParagraph"/>
              <w:ind w:left="709" w:hanging="709"/>
              <w:jc w:val="center"/>
              <w:rPr>
                <w:lang w:val="fr-FR"/>
              </w:rPr>
            </w:pPr>
            <w:r w:rsidRPr="00826163">
              <w:rPr>
                <w:lang w:val="fr-FR"/>
              </w:rPr>
              <w:t>non</w:t>
            </w:r>
          </w:p>
        </w:tc>
        <w:tc>
          <w:tcPr>
            <w:tcW w:w="565" w:type="dxa"/>
          </w:tcPr>
          <w:p w:rsidR="002A5CE9" w:rsidRPr="00826163" w:rsidRDefault="002A5CE9" w:rsidP="00190D89">
            <w:pPr>
              <w:pStyle w:val="ListParagraph"/>
              <w:ind w:left="709" w:hanging="709"/>
              <w:jc w:val="center"/>
              <w:rPr>
                <w:lang w:val="fr-FR"/>
              </w:rPr>
            </w:pPr>
            <w:r w:rsidRPr="00826163">
              <w:rPr>
                <w:lang w:val="fr-FR"/>
              </w:rPr>
              <w:t>non</w:t>
            </w:r>
          </w:p>
        </w:tc>
        <w:tc>
          <w:tcPr>
            <w:tcW w:w="565" w:type="dxa"/>
          </w:tcPr>
          <w:p w:rsidR="002A5CE9" w:rsidRPr="00826163" w:rsidRDefault="002A5CE9" w:rsidP="00190D89">
            <w:pPr>
              <w:pStyle w:val="ListParagraph"/>
              <w:ind w:left="709" w:hanging="709"/>
              <w:jc w:val="center"/>
              <w:rPr>
                <w:lang w:val="fr-FR"/>
              </w:rPr>
            </w:pPr>
            <w:r w:rsidRPr="00826163">
              <w:rPr>
                <w:lang w:val="fr-FR"/>
              </w:rPr>
              <w:t>non</w:t>
            </w:r>
          </w:p>
        </w:tc>
        <w:tc>
          <w:tcPr>
            <w:tcW w:w="563" w:type="dxa"/>
          </w:tcPr>
          <w:p w:rsidR="002A5CE9" w:rsidRPr="00826163" w:rsidRDefault="002A5CE9" w:rsidP="00190D89">
            <w:pPr>
              <w:pStyle w:val="ListParagraph"/>
              <w:ind w:left="709" w:hanging="709"/>
              <w:jc w:val="center"/>
              <w:rPr>
                <w:lang w:val="fr-FR"/>
              </w:rPr>
            </w:pPr>
            <w:r w:rsidRPr="00826163">
              <w:rPr>
                <w:lang w:val="fr-FR"/>
              </w:rPr>
              <w:t>oui</w:t>
            </w:r>
          </w:p>
        </w:tc>
        <w:tc>
          <w:tcPr>
            <w:tcW w:w="563" w:type="dxa"/>
          </w:tcPr>
          <w:p w:rsidR="002A5CE9" w:rsidRPr="00826163" w:rsidRDefault="002A5CE9" w:rsidP="00190D89">
            <w:pPr>
              <w:pStyle w:val="ListParagraph"/>
              <w:ind w:left="709" w:hanging="709"/>
              <w:jc w:val="center"/>
              <w:rPr>
                <w:lang w:val="fr-FR"/>
              </w:rPr>
            </w:pPr>
            <w:r w:rsidRPr="00826163">
              <w:rPr>
                <w:lang w:val="fr-FR"/>
              </w:rPr>
              <w:t>oui</w:t>
            </w:r>
          </w:p>
        </w:tc>
        <w:tc>
          <w:tcPr>
            <w:tcW w:w="566" w:type="dxa"/>
          </w:tcPr>
          <w:p w:rsidR="002A5CE9" w:rsidRPr="00826163" w:rsidRDefault="002A5CE9" w:rsidP="00190D89">
            <w:pPr>
              <w:pStyle w:val="ListParagraph"/>
              <w:ind w:left="709" w:hanging="709"/>
              <w:jc w:val="center"/>
              <w:rPr>
                <w:lang w:val="fr-FR"/>
              </w:rPr>
            </w:pPr>
            <w:r w:rsidRPr="00826163">
              <w:rPr>
                <w:lang w:val="fr-FR"/>
              </w:rPr>
              <w:t>non</w:t>
            </w:r>
          </w:p>
        </w:tc>
        <w:tc>
          <w:tcPr>
            <w:tcW w:w="565" w:type="dxa"/>
          </w:tcPr>
          <w:p w:rsidR="002A5CE9" w:rsidRPr="00826163" w:rsidRDefault="002A5CE9" w:rsidP="00190D89">
            <w:pPr>
              <w:pStyle w:val="ListParagraph"/>
              <w:ind w:left="709" w:hanging="709"/>
              <w:jc w:val="center"/>
              <w:rPr>
                <w:lang w:val="fr-FR"/>
              </w:rPr>
            </w:pPr>
            <w:r w:rsidRPr="00826163">
              <w:rPr>
                <w:lang w:val="fr-FR"/>
              </w:rPr>
              <w:t>non</w:t>
            </w:r>
          </w:p>
        </w:tc>
        <w:tc>
          <w:tcPr>
            <w:tcW w:w="595" w:type="dxa"/>
          </w:tcPr>
          <w:p w:rsidR="002A5CE9" w:rsidRPr="00826163" w:rsidRDefault="002A5CE9" w:rsidP="00190D89">
            <w:pPr>
              <w:pStyle w:val="ListParagraph"/>
              <w:ind w:left="709" w:hanging="709"/>
              <w:jc w:val="center"/>
              <w:rPr>
                <w:lang w:val="fr-FR"/>
              </w:rPr>
            </w:pPr>
            <w:r w:rsidRPr="00826163">
              <w:rPr>
                <w:lang w:val="fr-FR"/>
              </w:rPr>
              <w:t>non</w:t>
            </w:r>
          </w:p>
        </w:tc>
      </w:tr>
      <w:tr w:rsidR="002A5CE9" w:rsidRPr="00826163" w:rsidTr="002A5CE9">
        <w:tc>
          <w:tcPr>
            <w:tcW w:w="5868" w:type="dxa"/>
          </w:tcPr>
          <w:p w:rsidR="002A5CE9" w:rsidRPr="00826163" w:rsidRDefault="002A5CE9" w:rsidP="00595015">
            <w:pPr>
              <w:pStyle w:val="ListParagraph"/>
              <w:ind w:left="709" w:hanging="709"/>
              <w:rPr>
                <w:lang w:val="fr-FR"/>
              </w:rPr>
            </w:pPr>
            <w:r w:rsidRPr="00826163">
              <w:rPr>
                <w:lang w:val="fr-FR"/>
              </w:rPr>
              <w:t>21.1 l’initiative a une institution d’accueil</w:t>
            </w:r>
          </w:p>
        </w:tc>
        <w:tc>
          <w:tcPr>
            <w:tcW w:w="658" w:type="dxa"/>
          </w:tcPr>
          <w:p w:rsidR="002A5CE9" w:rsidRPr="00826163" w:rsidRDefault="002A5CE9" w:rsidP="00190D89">
            <w:pPr>
              <w:pStyle w:val="ListParagraph"/>
              <w:ind w:left="709" w:hanging="709"/>
              <w:jc w:val="center"/>
              <w:rPr>
                <w:lang w:val="fr-FR"/>
              </w:rPr>
            </w:pPr>
            <w:r w:rsidRPr="00826163">
              <w:rPr>
                <w:lang w:val="fr-FR"/>
              </w:rPr>
              <w:t>oui</w:t>
            </w:r>
          </w:p>
        </w:tc>
        <w:tc>
          <w:tcPr>
            <w:tcW w:w="565" w:type="dxa"/>
          </w:tcPr>
          <w:p w:rsidR="002A5CE9" w:rsidRPr="00826163" w:rsidRDefault="002A5CE9" w:rsidP="00190D89">
            <w:pPr>
              <w:pStyle w:val="ListParagraph"/>
              <w:ind w:left="709" w:hanging="709"/>
              <w:jc w:val="center"/>
              <w:rPr>
                <w:lang w:val="fr-FR"/>
              </w:rPr>
            </w:pPr>
            <w:r w:rsidRPr="00826163">
              <w:rPr>
                <w:lang w:val="fr-FR"/>
              </w:rPr>
              <w:t>oui</w:t>
            </w:r>
          </w:p>
        </w:tc>
        <w:tc>
          <w:tcPr>
            <w:tcW w:w="567" w:type="dxa"/>
          </w:tcPr>
          <w:p w:rsidR="002A5CE9" w:rsidRPr="00826163" w:rsidRDefault="002A5CE9" w:rsidP="00190D89">
            <w:pPr>
              <w:pStyle w:val="ListParagraph"/>
              <w:ind w:left="709" w:hanging="709"/>
              <w:jc w:val="center"/>
              <w:rPr>
                <w:lang w:val="fr-FR"/>
              </w:rPr>
            </w:pPr>
            <w:r w:rsidRPr="00826163">
              <w:rPr>
                <w:lang w:val="fr-FR"/>
              </w:rPr>
              <w:t>oui</w:t>
            </w:r>
          </w:p>
        </w:tc>
        <w:tc>
          <w:tcPr>
            <w:tcW w:w="546" w:type="dxa"/>
          </w:tcPr>
          <w:p w:rsidR="002A5CE9" w:rsidRPr="00826163" w:rsidRDefault="002A5CE9" w:rsidP="00190D89">
            <w:pPr>
              <w:pStyle w:val="ListParagraph"/>
              <w:ind w:left="709" w:hanging="709"/>
              <w:jc w:val="center"/>
              <w:rPr>
                <w:lang w:val="fr-FR"/>
              </w:rPr>
            </w:pPr>
            <w:r w:rsidRPr="00826163">
              <w:rPr>
                <w:lang w:val="fr-FR"/>
              </w:rPr>
              <w:t>oui</w:t>
            </w:r>
          </w:p>
        </w:tc>
        <w:tc>
          <w:tcPr>
            <w:tcW w:w="565" w:type="dxa"/>
          </w:tcPr>
          <w:p w:rsidR="002A5CE9" w:rsidRPr="00826163" w:rsidRDefault="002A5CE9" w:rsidP="00190D89">
            <w:pPr>
              <w:pStyle w:val="ListParagraph"/>
              <w:ind w:left="709" w:hanging="709"/>
              <w:jc w:val="center"/>
              <w:rPr>
                <w:lang w:val="fr-FR"/>
              </w:rPr>
            </w:pPr>
            <w:r w:rsidRPr="00826163">
              <w:rPr>
                <w:lang w:val="fr-FR"/>
              </w:rPr>
              <w:t>oui</w:t>
            </w:r>
          </w:p>
        </w:tc>
        <w:tc>
          <w:tcPr>
            <w:tcW w:w="565" w:type="dxa"/>
          </w:tcPr>
          <w:p w:rsidR="002A5CE9" w:rsidRPr="00826163" w:rsidRDefault="002A5CE9" w:rsidP="00190D89">
            <w:pPr>
              <w:pStyle w:val="ListParagraph"/>
              <w:ind w:left="709" w:hanging="709"/>
              <w:jc w:val="center"/>
              <w:rPr>
                <w:lang w:val="fr-FR"/>
              </w:rPr>
            </w:pPr>
            <w:r w:rsidRPr="00826163">
              <w:rPr>
                <w:lang w:val="fr-FR"/>
              </w:rPr>
              <w:t>oui</w:t>
            </w:r>
          </w:p>
        </w:tc>
        <w:tc>
          <w:tcPr>
            <w:tcW w:w="566" w:type="dxa"/>
          </w:tcPr>
          <w:p w:rsidR="002A5CE9" w:rsidRPr="00826163" w:rsidRDefault="002A5CE9" w:rsidP="00190D89">
            <w:pPr>
              <w:pStyle w:val="ListParagraph"/>
              <w:ind w:left="709" w:hanging="709"/>
              <w:jc w:val="center"/>
              <w:rPr>
                <w:lang w:val="fr-FR"/>
              </w:rPr>
            </w:pPr>
            <w:r w:rsidRPr="00826163">
              <w:rPr>
                <w:lang w:val="fr-FR"/>
              </w:rPr>
              <w:t>non</w:t>
            </w:r>
          </w:p>
        </w:tc>
        <w:tc>
          <w:tcPr>
            <w:tcW w:w="565" w:type="dxa"/>
          </w:tcPr>
          <w:p w:rsidR="002A5CE9" w:rsidRPr="00826163" w:rsidRDefault="002A5CE9" w:rsidP="00190D89">
            <w:pPr>
              <w:pStyle w:val="ListParagraph"/>
              <w:ind w:left="709" w:hanging="709"/>
              <w:jc w:val="center"/>
              <w:rPr>
                <w:lang w:val="fr-FR"/>
              </w:rPr>
            </w:pPr>
            <w:r w:rsidRPr="00826163">
              <w:rPr>
                <w:lang w:val="fr-FR"/>
              </w:rPr>
              <w:t>non</w:t>
            </w:r>
          </w:p>
        </w:tc>
        <w:tc>
          <w:tcPr>
            <w:tcW w:w="565" w:type="dxa"/>
          </w:tcPr>
          <w:p w:rsidR="002A5CE9" w:rsidRPr="00826163" w:rsidRDefault="002A5CE9" w:rsidP="00190D89">
            <w:pPr>
              <w:pStyle w:val="ListParagraph"/>
              <w:ind w:left="709" w:hanging="709"/>
              <w:jc w:val="center"/>
              <w:rPr>
                <w:lang w:val="fr-FR"/>
              </w:rPr>
            </w:pPr>
            <w:r w:rsidRPr="00826163">
              <w:rPr>
                <w:lang w:val="fr-FR"/>
              </w:rPr>
              <w:t>non</w:t>
            </w:r>
          </w:p>
        </w:tc>
        <w:tc>
          <w:tcPr>
            <w:tcW w:w="565" w:type="dxa"/>
          </w:tcPr>
          <w:p w:rsidR="002A5CE9" w:rsidRPr="00826163" w:rsidRDefault="002A5CE9" w:rsidP="00190D89">
            <w:pPr>
              <w:pStyle w:val="ListParagraph"/>
              <w:ind w:left="709" w:hanging="709"/>
              <w:jc w:val="center"/>
              <w:rPr>
                <w:lang w:val="fr-FR"/>
              </w:rPr>
            </w:pPr>
            <w:r w:rsidRPr="00826163">
              <w:rPr>
                <w:lang w:val="fr-FR"/>
              </w:rPr>
              <w:t>non</w:t>
            </w:r>
          </w:p>
        </w:tc>
        <w:tc>
          <w:tcPr>
            <w:tcW w:w="563" w:type="dxa"/>
          </w:tcPr>
          <w:p w:rsidR="002A5CE9" w:rsidRPr="00826163" w:rsidRDefault="002A5CE9" w:rsidP="00190D89">
            <w:pPr>
              <w:pStyle w:val="ListParagraph"/>
              <w:ind w:left="709" w:hanging="709"/>
              <w:jc w:val="center"/>
              <w:rPr>
                <w:lang w:val="fr-FR"/>
              </w:rPr>
            </w:pPr>
            <w:r w:rsidRPr="00826163">
              <w:rPr>
                <w:lang w:val="fr-FR"/>
              </w:rPr>
              <w:t>-</w:t>
            </w:r>
          </w:p>
        </w:tc>
        <w:tc>
          <w:tcPr>
            <w:tcW w:w="563" w:type="dxa"/>
          </w:tcPr>
          <w:p w:rsidR="002A5CE9" w:rsidRPr="00826163" w:rsidRDefault="002A5CE9" w:rsidP="00190D89">
            <w:pPr>
              <w:pStyle w:val="ListParagraph"/>
              <w:ind w:left="709" w:hanging="709"/>
              <w:jc w:val="center"/>
              <w:rPr>
                <w:lang w:val="fr-FR"/>
              </w:rPr>
            </w:pPr>
            <w:r w:rsidRPr="00826163">
              <w:rPr>
                <w:lang w:val="fr-FR"/>
              </w:rPr>
              <w:t>-</w:t>
            </w:r>
          </w:p>
        </w:tc>
        <w:tc>
          <w:tcPr>
            <w:tcW w:w="566" w:type="dxa"/>
          </w:tcPr>
          <w:p w:rsidR="002A5CE9" w:rsidRPr="00826163" w:rsidRDefault="002A5CE9" w:rsidP="00190D89">
            <w:pPr>
              <w:pStyle w:val="ListParagraph"/>
              <w:ind w:left="709" w:hanging="709"/>
              <w:jc w:val="center"/>
              <w:rPr>
                <w:lang w:val="fr-FR"/>
              </w:rPr>
            </w:pPr>
            <w:r w:rsidRPr="00826163">
              <w:rPr>
                <w:lang w:val="fr-FR"/>
              </w:rPr>
              <w:t>oui</w:t>
            </w:r>
          </w:p>
        </w:tc>
        <w:tc>
          <w:tcPr>
            <w:tcW w:w="565" w:type="dxa"/>
          </w:tcPr>
          <w:p w:rsidR="002A5CE9" w:rsidRPr="00826163" w:rsidRDefault="002A5CE9" w:rsidP="00190D89">
            <w:pPr>
              <w:pStyle w:val="ListParagraph"/>
              <w:ind w:left="709" w:hanging="709"/>
              <w:jc w:val="center"/>
              <w:rPr>
                <w:lang w:val="fr-FR"/>
              </w:rPr>
            </w:pPr>
            <w:r w:rsidRPr="00826163">
              <w:rPr>
                <w:lang w:val="fr-FR"/>
              </w:rPr>
              <w:t>oui</w:t>
            </w:r>
          </w:p>
        </w:tc>
        <w:tc>
          <w:tcPr>
            <w:tcW w:w="595" w:type="dxa"/>
          </w:tcPr>
          <w:p w:rsidR="002A5CE9" w:rsidRPr="00826163" w:rsidRDefault="002A5CE9" w:rsidP="00190D89">
            <w:pPr>
              <w:pStyle w:val="ListParagraph"/>
              <w:ind w:left="709" w:hanging="709"/>
              <w:jc w:val="center"/>
              <w:rPr>
                <w:lang w:val="fr-FR"/>
              </w:rPr>
            </w:pPr>
            <w:r w:rsidRPr="00826163">
              <w:rPr>
                <w:lang w:val="fr-FR"/>
              </w:rPr>
              <w:t>oui</w:t>
            </w:r>
          </w:p>
        </w:tc>
      </w:tr>
      <w:tr w:rsidR="002A5CE9" w:rsidRPr="00826163" w:rsidTr="002A5CE9">
        <w:tc>
          <w:tcPr>
            <w:tcW w:w="5868" w:type="dxa"/>
          </w:tcPr>
          <w:p w:rsidR="002A5CE9" w:rsidRPr="00826163" w:rsidRDefault="002A5CE9" w:rsidP="00595015">
            <w:pPr>
              <w:pStyle w:val="ListParagraph"/>
              <w:ind w:left="709" w:hanging="709"/>
              <w:rPr>
                <w:lang w:val="fr-FR"/>
              </w:rPr>
            </w:pPr>
            <w:r w:rsidRPr="00826163">
              <w:rPr>
                <w:lang w:val="fr-FR"/>
              </w:rPr>
              <w:t xml:space="preserve">21.2 l’initiative est suffisamment indépendante de son institution d’accueil </w:t>
            </w:r>
          </w:p>
        </w:tc>
        <w:tc>
          <w:tcPr>
            <w:tcW w:w="658" w:type="dxa"/>
          </w:tcPr>
          <w:p w:rsidR="002A5CE9" w:rsidRPr="00826163" w:rsidRDefault="002A5CE9" w:rsidP="00190D89">
            <w:pPr>
              <w:pStyle w:val="ListParagraph"/>
              <w:ind w:left="709" w:hanging="709"/>
              <w:jc w:val="center"/>
              <w:rPr>
                <w:lang w:val="fr-FR"/>
              </w:rPr>
            </w:pPr>
            <w:r w:rsidRPr="00826163">
              <w:rPr>
                <w:lang w:val="fr-FR"/>
              </w:rPr>
              <w:t>oui</w:t>
            </w:r>
          </w:p>
        </w:tc>
        <w:tc>
          <w:tcPr>
            <w:tcW w:w="565" w:type="dxa"/>
          </w:tcPr>
          <w:p w:rsidR="002A5CE9" w:rsidRPr="00826163" w:rsidRDefault="002A5CE9" w:rsidP="00190D89">
            <w:pPr>
              <w:pStyle w:val="ListParagraph"/>
              <w:ind w:left="709" w:hanging="709"/>
              <w:jc w:val="center"/>
              <w:rPr>
                <w:lang w:val="fr-FR"/>
              </w:rPr>
            </w:pPr>
            <w:r w:rsidRPr="00826163">
              <w:rPr>
                <w:lang w:val="fr-FR"/>
              </w:rPr>
              <w:t>non</w:t>
            </w:r>
          </w:p>
        </w:tc>
        <w:tc>
          <w:tcPr>
            <w:tcW w:w="567" w:type="dxa"/>
          </w:tcPr>
          <w:p w:rsidR="002A5CE9" w:rsidRPr="00826163" w:rsidRDefault="002A5CE9" w:rsidP="00190D89">
            <w:pPr>
              <w:pStyle w:val="ListParagraph"/>
              <w:ind w:left="709" w:hanging="709"/>
              <w:jc w:val="center"/>
              <w:rPr>
                <w:lang w:val="fr-FR"/>
              </w:rPr>
            </w:pPr>
            <w:r w:rsidRPr="00826163">
              <w:rPr>
                <w:lang w:val="fr-FR"/>
              </w:rPr>
              <w:t>non</w:t>
            </w:r>
          </w:p>
        </w:tc>
        <w:tc>
          <w:tcPr>
            <w:tcW w:w="546" w:type="dxa"/>
          </w:tcPr>
          <w:p w:rsidR="002A5CE9" w:rsidRPr="00826163" w:rsidRDefault="002A5CE9" w:rsidP="00190D89">
            <w:pPr>
              <w:pStyle w:val="ListParagraph"/>
              <w:ind w:left="709" w:hanging="709"/>
              <w:jc w:val="center"/>
              <w:rPr>
                <w:lang w:val="fr-FR"/>
              </w:rPr>
            </w:pPr>
            <w:r w:rsidRPr="00826163">
              <w:rPr>
                <w:lang w:val="fr-FR"/>
              </w:rPr>
              <w:t>-</w:t>
            </w:r>
          </w:p>
        </w:tc>
        <w:tc>
          <w:tcPr>
            <w:tcW w:w="565" w:type="dxa"/>
          </w:tcPr>
          <w:p w:rsidR="002A5CE9" w:rsidRPr="00826163" w:rsidRDefault="002A5CE9" w:rsidP="00190D89">
            <w:pPr>
              <w:pStyle w:val="ListParagraph"/>
              <w:ind w:left="709" w:hanging="709"/>
              <w:jc w:val="center"/>
              <w:rPr>
                <w:lang w:val="fr-FR"/>
              </w:rPr>
            </w:pPr>
            <w:r w:rsidRPr="00826163">
              <w:rPr>
                <w:lang w:val="fr-FR"/>
              </w:rPr>
              <w:t>-</w:t>
            </w:r>
          </w:p>
        </w:tc>
        <w:tc>
          <w:tcPr>
            <w:tcW w:w="565" w:type="dxa"/>
          </w:tcPr>
          <w:p w:rsidR="002A5CE9" w:rsidRPr="00826163" w:rsidRDefault="002A5CE9" w:rsidP="00190D89">
            <w:pPr>
              <w:pStyle w:val="ListParagraph"/>
              <w:ind w:left="709" w:hanging="709"/>
              <w:jc w:val="center"/>
              <w:rPr>
                <w:lang w:val="fr-FR"/>
              </w:rPr>
            </w:pPr>
            <w:r w:rsidRPr="00826163">
              <w:rPr>
                <w:lang w:val="fr-FR"/>
              </w:rPr>
              <w:t>-</w:t>
            </w:r>
          </w:p>
        </w:tc>
        <w:tc>
          <w:tcPr>
            <w:tcW w:w="566" w:type="dxa"/>
          </w:tcPr>
          <w:p w:rsidR="002A5CE9" w:rsidRPr="00826163" w:rsidRDefault="002A5CE9" w:rsidP="00190D89">
            <w:pPr>
              <w:pStyle w:val="ListParagraph"/>
              <w:ind w:left="709" w:hanging="709"/>
              <w:jc w:val="center"/>
              <w:rPr>
                <w:lang w:val="fr-FR"/>
              </w:rPr>
            </w:pPr>
            <w:r w:rsidRPr="00826163">
              <w:rPr>
                <w:lang w:val="fr-FR"/>
              </w:rPr>
              <w:t>-</w:t>
            </w:r>
          </w:p>
        </w:tc>
        <w:tc>
          <w:tcPr>
            <w:tcW w:w="565" w:type="dxa"/>
          </w:tcPr>
          <w:p w:rsidR="002A5CE9" w:rsidRPr="00826163" w:rsidRDefault="002A5CE9" w:rsidP="00190D89">
            <w:pPr>
              <w:pStyle w:val="ListParagraph"/>
              <w:ind w:left="709" w:hanging="709"/>
              <w:jc w:val="center"/>
              <w:rPr>
                <w:lang w:val="fr-FR"/>
              </w:rPr>
            </w:pPr>
            <w:r w:rsidRPr="00826163">
              <w:rPr>
                <w:lang w:val="fr-FR"/>
              </w:rPr>
              <w:t>-</w:t>
            </w:r>
          </w:p>
        </w:tc>
        <w:tc>
          <w:tcPr>
            <w:tcW w:w="565" w:type="dxa"/>
          </w:tcPr>
          <w:p w:rsidR="002A5CE9" w:rsidRPr="00826163" w:rsidRDefault="002A5CE9" w:rsidP="00190D89">
            <w:pPr>
              <w:pStyle w:val="ListParagraph"/>
              <w:ind w:left="709" w:hanging="709"/>
              <w:jc w:val="center"/>
              <w:rPr>
                <w:lang w:val="fr-FR"/>
              </w:rPr>
            </w:pPr>
            <w:r w:rsidRPr="00826163">
              <w:rPr>
                <w:lang w:val="fr-FR"/>
              </w:rPr>
              <w:t>-</w:t>
            </w:r>
          </w:p>
        </w:tc>
        <w:tc>
          <w:tcPr>
            <w:tcW w:w="565" w:type="dxa"/>
          </w:tcPr>
          <w:p w:rsidR="002A5CE9" w:rsidRPr="00826163" w:rsidRDefault="002A5CE9" w:rsidP="00190D89">
            <w:pPr>
              <w:pStyle w:val="ListParagraph"/>
              <w:ind w:left="709" w:hanging="709"/>
              <w:jc w:val="center"/>
              <w:rPr>
                <w:lang w:val="fr-FR"/>
              </w:rPr>
            </w:pPr>
            <w:r w:rsidRPr="00826163">
              <w:rPr>
                <w:lang w:val="fr-FR"/>
              </w:rPr>
              <w:t>-</w:t>
            </w:r>
          </w:p>
        </w:tc>
        <w:tc>
          <w:tcPr>
            <w:tcW w:w="563" w:type="dxa"/>
          </w:tcPr>
          <w:p w:rsidR="002A5CE9" w:rsidRPr="00826163" w:rsidRDefault="002A5CE9" w:rsidP="00190D89">
            <w:pPr>
              <w:pStyle w:val="ListParagraph"/>
              <w:ind w:left="709" w:hanging="709"/>
              <w:jc w:val="center"/>
              <w:rPr>
                <w:lang w:val="fr-FR"/>
              </w:rPr>
            </w:pPr>
            <w:r w:rsidRPr="00826163">
              <w:rPr>
                <w:lang w:val="fr-FR"/>
              </w:rPr>
              <w:t>-</w:t>
            </w:r>
          </w:p>
        </w:tc>
        <w:tc>
          <w:tcPr>
            <w:tcW w:w="563" w:type="dxa"/>
          </w:tcPr>
          <w:p w:rsidR="002A5CE9" w:rsidRPr="00826163" w:rsidRDefault="002A5CE9" w:rsidP="00190D89">
            <w:pPr>
              <w:pStyle w:val="ListParagraph"/>
              <w:ind w:left="709" w:hanging="709"/>
              <w:jc w:val="center"/>
              <w:rPr>
                <w:lang w:val="fr-FR"/>
              </w:rPr>
            </w:pPr>
            <w:r w:rsidRPr="00826163">
              <w:rPr>
                <w:lang w:val="fr-FR"/>
              </w:rPr>
              <w:t>-</w:t>
            </w:r>
          </w:p>
        </w:tc>
        <w:tc>
          <w:tcPr>
            <w:tcW w:w="566" w:type="dxa"/>
          </w:tcPr>
          <w:p w:rsidR="002A5CE9" w:rsidRPr="00826163" w:rsidRDefault="002A5CE9" w:rsidP="00190D89">
            <w:pPr>
              <w:pStyle w:val="ListParagraph"/>
              <w:ind w:left="709" w:hanging="709"/>
              <w:jc w:val="center"/>
              <w:rPr>
                <w:lang w:val="fr-FR"/>
              </w:rPr>
            </w:pPr>
            <w:r w:rsidRPr="00826163">
              <w:rPr>
                <w:lang w:val="fr-FR"/>
              </w:rPr>
              <w:t>oui</w:t>
            </w:r>
          </w:p>
        </w:tc>
        <w:tc>
          <w:tcPr>
            <w:tcW w:w="565" w:type="dxa"/>
          </w:tcPr>
          <w:p w:rsidR="002A5CE9" w:rsidRPr="00826163" w:rsidRDefault="002A5CE9" w:rsidP="00190D89">
            <w:pPr>
              <w:pStyle w:val="ListParagraph"/>
              <w:ind w:left="709" w:hanging="709"/>
              <w:jc w:val="center"/>
              <w:rPr>
                <w:lang w:val="fr-FR"/>
              </w:rPr>
            </w:pPr>
            <w:r w:rsidRPr="00826163">
              <w:rPr>
                <w:lang w:val="fr-FR"/>
              </w:rPr>
              <w:t>-</w:t>
            </w:r>
          </w:p>
        </w:tc>
        <w:tc>
          <w:tcPr>
            <w:tcW w:w="595" w:type="dxa"/>
          </w:tcPr>
          <w:p w:rsidR="002A5CE9" w:rsidRPr="00826163" w:rsidRDefault="002A5CE9" w:rsidP="00190D89">
            <w:pPr>
              <w:pStyle w:val="ListParagraph"/>
              <w:ind w:left="709" w:hanging="709"/>
              <w:jc w:val="center"/>
              <w:rPr>
                <w:lang w:val="fr-FR"/>
              </w:rPr>
            </w:pPr>
            <w:r w:rsidRPr="00826163">
              <w:rPr>
                <w:lang w:val="fr-FR"/>
              </w:rPr>
              <w:t>-</w:t>
            </w:r>
          </w:p>
        </w:tc>
      </w:tr>
      <w:tr w:rsidR="002A5CE9" w:rsidRPr="00826163" w:rsidTr="002A5CE9">
        <w:tc>
          <w:tcPr>
            <w:tcW w:w="5868" w:type="dxa"/>
          </w:tcPr>
          <w:p w:rsidR="002A5CE9" w:rsidRPr="00826163" w:rsidRDefault="002A5CE9" w:rsidP="00EB3B0C">
            <w:pPr>
              <w:pStyle w:val="ListParagraph"/>
              <w:ind w:left="709" w:hanging="709"/>
              <w:rPr>
                <w:lang w:val="fr-FR"/>
              </w:rPr>
            </w:pPr>
            <w:r w:rsidRPr="00826163">
              <w:rPr>
                <w:lang w:val="fr-FR"/>
              </w:rPr>
              <w:t xml:space="preserve">22.   l’initiative cherche à obtenir son propre statut juridique </w:t>
            </w:r>
          </w:p>
        </w:tc>
        <w:tc>
          <w:tcPr>
            <w:tcW w:w="658" w:type="dxa"/>
          </w:tcPr>
          <w:p w:rsidR="002A5CE9" w:rsidRPr="00826163" w:rsidRDefault="002A5CE9" w:rsidP="00190D89">
            <w:pPr>
              <w:pStyle w:val="ListParagraph"/>
              <w:ind w:left="709" w:hanging="709"/>
              <w:jc w:val="center"/>
              <w:rPr>
                <w:lang w:val="fr-FR"/>
              </w:rPr>
            </w:pPr>
            <w:r w:rsidRPr="00826163">
              <w:rPr>
                <w:lang w:val="fr-FR"/>
              </w:rPr>
              <w:t>oui</w:t>
            </w:r>
          </w:p>
        </w:tc>
        <w:tc>
          <w:tcPr>
            <w:tcW w:w="565" w:type="dxa"/>
          </w:tcPr>
          <w:p w:rsidR="002A5CE9" w:rsidRPr="00826163" w:rsidRDefault="002A5CE9" w:rsidP="00190D89">
            <w:pPr>
              <w:pStyle w:val="ListParagraph"/>
              <w:ind w:left="709" w:hanging="709"/>
              <w:jc w:val="center"/>
              <w:rPr>
                <w:lang w:val="fr-FR"/>
              </w:rPr>
            </w:pPr>
            <w:r w:rsidRPr="00826163">
              <w:rPr>
                <w:lang w:val="fr-FR"/>
              </w:rPr>
              <w:t>non</w:t>
            </w:r>
          </w:p>
        </w:tc>
        <w:tc>
          <w:tcPr>
            <w:tcW w:w="567" w:type="dxa"/>
          </w:tcPr>
          <w:p w:rsidR="002A5CE9" w:rsidRPr="00826163" w:rsidRDefault="002A5CE9" w:rsidP="00190D89">
            <w:pPr>
              <w:pStyle w:val="ListParagraph"/>
              <w:ind w:left="709" w:hanging="709"/>
              <w:jc w:val="center"/>
              <w:rPr>
                <w:lang w:val="fr-FR"/>
              </w:rPr>
            </w:pPr>
            <w:r w:rsidRPr="00826163">
              <w:rPr>
                <w:lang w:val="fr-FR"/>
              </w:rPr>
              <w:t>oui</w:t>
            </w:r>
          </w:p>
        </w:tc>
        <w:tc>
          <w:tcPr>
            <w:tcW w:w="546" w:type="dxa"/>
          </w:tcPr>
          <w:p w:rsidR="002A5CE9" w:rsidRPr="00826163" w:rsidRDefault="002A5CE9" w:rsidP="00190D89">
            <w:pPr>
              <w:pStyle w:val="ListParagraph"/>
              <w:ind w:left="709" w:hanging="709"/>
              <w:jc w:val="center"/>
              <w:rPr>
                <w:lang w:val="fr-FR"/>
              </w:rPr>
            </w:pPr>
            <w:r w:rsidRPr="00826163">
              <w:rPr>
                <w:lang w:val="fr-FR"/>
              </w:rPr>
              <w:t>-</w:t>
            </w:r>
          </w:p>
        </w:tc>
        <w:tc>
          <w:tcPr>
            <w:tcW w:w="565" w:type="dxa"/>
          </w:tcPr>
          <w:p w:rsidR="002A5CE9" w:rsidRPr="00826163" w:rsidRDefault="002A5CE9" w:rsidP="00190D89">
            <w:pPr>
              <w:pStyle w:val="ListParagraph"/>
              <w:ind w:left="709" w:hanging="709"/>
              <w:jc w:val="center"/>
              <w:rPr>
                <w:lang w:val="fr-FR"/>
              </w:rPr>
            </w:pPr>
            <w:r w:rsidRPr="00826163">
              <w:rPr>
                <w:lang w:val="fr-FR"/>
              </w:rPr>
              <w:t>-</w:t>
            </w:r>
          </w:p>
        </w:tc>
        <w:tc>
          <w:tcPr>
            <w:tcW w:w="565" w:type="dxa"/>
          </w:tcPr>
          <w:p w:rsidR="002A5CE9" w:rsidRPr="00826163" w:rsidRDefault="002A5CE9" w:rsidP="00190D89">
            <w:pPr>
              <w:pStyle w:val="ListParagraph"/>
              <w:ind w:left="709" w:hanging="709"/>
              <w:jc w:val="center"/>
              <w:rPr>
                <w:lang w:val="fr-FR"/>
              </w:rPr>
            </w:pPr>
            <w:r w:rsidRPr="00826163">
              <w:rPr>
                <w:lang w:val="fr-FR"/>
              </w:rPr>
              <w:t>oui</w:t>
            </w:r>
          </w:p>
        </w:tc>
        <w:tc>
          <w:tcPr>
            <w:tcW w:w="566" w:type="dxa"/>
          </w:tcPr>
          <w:p w:rsidR="002A5CE9" w:rsidRPr="00826163" w:rsidRDefault="002A5CE9" w:rsidP="00190D89">
            <w:pPr>
              <w:pStyle w:val="ListParagraph"/>
              <w:ind w:left="709" w:hanging="709"/>
              <w:jc w:val="center"/>
              <w:rPr>
                <w:lang w:val="fr-FR"/>
              </w:rPr>
            </w:pPr>
            <w:r w:rsidRPr="00826163">
              <w:rPr>
                <w:lang w:val="fr-FR"/>
              </w:rPr>
              <w:t>non</w:t>
            </w:r>
          </w:p>
        </w:tc>
        <w:tc>
          <w:tcPr>
            <w:tcW w:w="565" w:type="dxa"/>
          </w:tcPr>
          <w:p w:rsidR="002A5CE9" w:rsidRPr="00826163" w:rsidRDefault="002A5CE9" w:rsidP="00190D89">
            <w:pPr>
              <w:pStyle w:val="ListParagraph"/>
              <w:ind w:left="709" w:hanging="709"/>
              <w:jc w:val="center"/>
              <w:rPr>
                <w:lang w:val="fr-FR"/>
              </w:rPr>
            </w:pPr>
            <w:r w:rsidRPr="00826163">
              <w:rPr>
                <w:lang w:val="fr-FR"/>
              </w:rPr>
              <w:t>non</w:t>
            </w:r>
          </w:p>
        </w:tc>
        <w:tc>
          <w:tcPr>
            <w:tcW w:w="565" w:type="dxa"/>
          </w:tcPr>
          <w:p w:rsidR="002A5CE9" w:rsidRPr="00826163" w:rsidRDefault="002A5CE9" w:rsidP="00190D89">
            <w:pPr>
              <w:pStyle w:val="ListParagraph"/>
              <w:ind w:left="709" w:hanging="709"/>
              <w:jc w:val="center"/>
              <w:rPr>
                <w:lang w:val="fr-FR"/>
              </w:rPr>
            </w:pPr>
            <w:r w:rsidRPr="00826163">
              <w:rPr>
                <w:lang w:val="fr-FR"/>
              </w:rPr>
              <w:t>non</w:t>
            </w:r>
          </w:p>
        </w:tc>
        <w:tc>
          <w:tcPr>
            <w:tcW w:w="565" w:type="dxa"/>
          </w:tcPr>
          <w:p w:rsidR="002A5CE9" w:rsidRPr="00826163" w:rsidRDefault="002A5CE9" w:rsidP="00190D89">
            <w:pPr>
              <w:pStyle w:val="ListParagraph"/>
              <w:ind w:left="709" w:hanging="709"/>
              <w:jc w:val="center"/>
              <w:rPr>
                <w:lang w:val="fr-FR"/>
              </w:rPr>
            </w:pPr>
            <w:r w:rsidRPr="00826163">
              <w:rPr>
                <w:lang w:val="fr-FR"/>
              </w:rPr>
              <w:t>non</w:t>
            </w:r>
          </w:p>
        </w:tc>
        <w:tc>
          <w:tcPr>
            <w:tcW w:w="563" w:type="dxa"/>
          </w:tcPr>
          <w:p w:rsidR="002A5CE9" w:rsidRPr="00826163" w:rsidRDefault="002A5CE9" w:rsidP="00190D89">
            <w:pPr>
              <w:pStyle w:val="ListParagraph"/>
              <w:ind w:left="709" w:hanging="709"/>
              <w:jc w:val="center"/>
              <w:rPr>
                <w:lang w:val="fr-FR"/>
              </w:rPr>
            </w:pPr>
            <w:r w:rsidRPr="00826163">
              <w:rPr>
                <w:lang w:val="fr-FR"/>
              </w:rPr>
              <w:t>-</w:t>
            </w:r>
          </w:p>
        </w:tc>
        <w:tc>
          <w:tcPr>
            <w:tcW w:w="563" w:type="dxa"/>
          </w:tcPr>
          <w:p w:rsidR="002A5CE9" w:rsidRPr="00826163" w:rsidRDefault="002A5CE9" w:rsidP="00190D89">
            <w:pPr>
              <w:pStyle w:val="ListParagraph"/>
              <w:ind w:left="709" w:hanging="709"/>
              <w:jc w:val="center"/>
              <w:rPr>
                <w:lang w:val="fr-FR"/>
              </w:rPr>
            </w:pPr>
            <w:r w:rsidRPr="00826163">
              <w:rPr>
                <w:lang w:val="fr-FR"/>
              </w:rPr>
              <w:t>oui</w:t>
            </w:r>
          </w:p>
        </w:tc>
        <w:tc>
          <w:tcPr>
            <w:tcW w:w="566" w:type="dxa"/>
          </w:tcPr>
          <w:p w:rsidR="002A5CE9" w:rsidRPr="00826163" w:rsidRDefault="002A5CE9" w:rsidP="00190D89">
            <w:pPr>
              <w:pStyle w:val="ListParagraph"/>
              <w:ind w:left="709" w:hanging="709"/>
              <w:jc w:val="center"/>
              <w:rPr>
                <w:lang w:val="fr-FR"/>
              </w:rPr>
            </w:pPr>
            <w:r w:rsidRPr="00826163">
              <w:rPr>
                <w:lang w:val="fr-FR"/>
              </w:rPr>
              <w:t>oui</w:t>
            </w:r>
          </w:p>
        </w:tc>
        <w:tc>
          <w:tcPr>
            <w:tcW w:w="565" w:type="dxa"/>
          </w:tcPr>
          <w:p w:rsidR="002A5CE9" w:rsidRPr="00826163" w:rsidRDefault="002A5CE9" w:rsidP="00190D89">
            <w:pPr>
              <w:pStyle w:val="ListParagraph"/>
              <w:ind w:left="709" w:hanging="709"/>
              <w:jc w:val="center"/>
              <w:rPr>
                <w:lang w:val="fr-FR"/>
              </w:rPr>
            </w:pPr>
            <w:r w:rsidRPr="00826163">
              <w:rPr>
                <w:lang w:val="fr-FR"/>
              </w:rPr>
              <w:t>-</w:t>
            </w:r>
          </w:p>
        </w:tc>
        <w:tc>
          <w:tcPr>
            <w:tcW w:w="595" w:type="dxa"/>
          </w:tcPr>
          <w:p w:rsidR="002A5CE9" w:rsidRPr="00826163" w:rsidRDefault="002A5CE9" w:rsidP="00190D89">
            <w:pPr>
              <w:pStyle w:val="ListParagraph"/>
              <w:ind w:left="709" w:hanging="709"/>
              <w:jc w:val="center"/>
              <w:rPr>
                <w:lang w:val="fr-FR"/>
              </w:rPr>
            </w:pPr>
            <w:r w:rsidRPr="00826163">
              <w:rPr>
                <w:lang w:val="fr-FR"/>
              </w:rPr>
              <w:t>oui</w:t>
            </w:r>
          </w:p>
        </w:tc>
      </w:tr>
    </w:tbl>
    <w:p w:rsidR="00B12AEC" w:rsidRPr="00826163" w:rsidRDefault="00B12AEC" w:rsidP="00761069">
      <w:pPr>
        <w:pStyle w:val="ListParagraph"/>
        <w:spacing w:after="0" w:line="240" w:lineRule="auto"/>
        <w:ind w:left="709" w:hanging="709"/>
        <w:rPr>
          <w:lang w:val="fr-FR"/>
        </w:rPr>
      </w:pPr>
    </w:p>
    <w:p w:rsidR="002308A7" w:rsidRPr="00826163" w:rsidRDefault="00CF4A5E" w:rsidP="00761069">
      <w:pPr>
        <w:pStyle w:val="ListParagraph"/>
        <w:spacing w:after="0" w:line="240" w:lineRule="auto"/>
        <w:ind w:left="709" w:hanging="709"/>
        <w:rPr>
          <w:i/>
          <w:lang w:val="fr-FR"/>
        </w:rPr>
      </w:pPr>
      <w:r w:rsidRPr="00826163">
        <w:rPr>
          <w:i/>
          <w:lang w:val="fr-FR"/>
        </w:rPr>
        <w:t xml:space="preserve">Analyse du Secrétariat : </w:t>
      </w:r>
    </w:p>
    <w:p w:rsidR="00761069" w:rsidRPr="00826163" w:rsidRDefault="00761069" w:rsidP="00761069">
      <w:pPr>
        <w:pStyle w:val="ListParagraph"/>
        <w:spacing w:after="0" w:line="240" w:lineRule="auto"/>
        <w:ind w:left="709" w:hanging="709"/>
        <w:rPr>
          <w:i/>
          <w:lang w:val="fr-FR"/>
        </w:rPr>
      </w:pPr>
    </w:p>
    <w:p w:rsidR="002308A7" w:rsidRPr="00826163" w:rsidRDefault="00595015" w:rsidP="001862F5">
      <w:pPr>
        <w:pStyle w:val="ListParagraph"/>
        <w:numPr>
          <w:ilvl w:val="0"/>
          <w:numId w:val="5"/>
        </w:numPr>
        <w:spacing w:after="0" w:line="240" w:lineRule="auto"/>
        <w:ind w:left="426" w:hanging="426"/>
        <w:rPr>
          <w:lang w:val="fr-FR"/>
        </w:rPr>
      </w:pPr>
      <w:r w:rsidRPr="00826163">
        <w:rPr>
          <w:lang w:val="fr-FR"/>
        </w:rPr>
        <w:t>La q</w:t>
      </w:r>
      <w:r w:rsidR="00761069" w:rsidRPr="00826163">
        <w:rPr>
          <w:lang w:val="fr-FR"/>
        </w:rPr>
        <w:t>uestion</w:t>
      </w:r>
      <w:r w:rsidR="00761069" w:rsidRPr="00826163">
        <w:rPr>
          <w:b/>
          <w:lang w:val="fr-FR"/>
        </w:rPr>
        <w:t xml:space="preserve"> </w:t>
      </w:r>
      <w:r w:rsidR="00A91638" w:rsidRPr="00826163">
        <w:rPr>
          <w:b/>
          <w:lang w:val="fr-FR"/>
        </w:rPr>
        <w:t>20</w:t>
      </w:r>
      <w:r w:rsidRPr="00826163">
        <w:rPr>
          <w:lang w:val="fr-FR"/>
        </w:rPr>
        <w:t xml:space="preserve"> montre</w:t>
      </w:r>
      <w:r w:rsidR="002A5CE9" w:rsidRPr="00826163">
        <w:rPr>
          <w:lang w:val="fr-FR"/>
        </w:rPr>
        <w:t xml:space="preserve"> qu’un centre régional Ramsar est reconnu comme institution internationale par son pays d’accueil depuis mars 2015 et que </w:t>
      </w:r>
      <w:r w:rsidRPr="00826163">
        <w:rPr>
          <w:lang w:val="fr-FR"/>
        </w:rPr>
        <w:t xml:space="preserve">les secrétariats </w:t>
      </w:r>
      <w:r w:rsidR="002A5CE9" w:rsidRPr="00826163">
        <w:rPr>
          <w:lang w:val="fr-FR"/>
        </w:rPr>
        <w:t xml:space="preserve">professionnels </w:t>
      </w:r>
      <w:r w:rsidRPr="00826163">
        <w:rPr>
          <w:lang w:val="fr-FR"/>
        </w:rPr>
        <w:t xml:space="preserve">de deux </w:t>
      </w:r>
      <w:r w:rsidR="002E6200" w:rsidRPr="00826163">
        <w:rPr>
          <w:lang w:val="fr-FR"/>
        </w:rPr>
        <w:t>initiative</w:t>
      </w:r>
      <w:r w:rsidRPr="00826163">
        <w:rPr>
          <w:lang w:val="fr-FR"/>
        </w:rPr>
        <w:t xml:space="preserve">s régionales ont un statut </w:t>
      </w:r>
      <w:r w:rsidR="00B750B7" w:rsidRPr="00826163">
        <w:rPr>
          <w:lang w:val="fr-FR"/>
        </w:rPr>
        <w:t>juridique</w:t>
      </w:r>
      <w:r w:rsidRPr="00826163">
        <w:rPr>
          <w:lang w:val="fr-FR"/>
        </w:rPr>
        <w:t xml:space="preserve"> (à but lucratif ou non lucratif). L’une vise à changer son statut d’association nationale non gouvernementale </w:t>
      </w:r>
      <w:r w:rsidR="00B750B7" w:rsidRPr="00826163">
        <w:rPr>
          <w:lang w:val="fr-FR"/>
        </w:rPr>
        <w:t>pour</w:t>
      </w:r>
      <w:r w:rsidRPr="00826163">
        <w:rPr>
          <w:lang w:val="fr-FR"/>
        </w:rPr>
        <w:t xml:space="preserve"> celui d’organisation intergouvernementale internationale reconnue. </w:t>
      </w:r>
      <w:r w:rsidR="00B750B7" w:rsidRPr="00826163">
        <w:rPr>
          <w:lang w:val="fr-FR"/>
        </w:rPr>
        <w:t>Q</w:t>
      </w:r>
      <w:r w:rsidRPr="00826163">
        <w:rPr>
          <w:lang w:val="fr-FR"/>
        </w:rPr>
        <w:t>uestion </w:t>
      </w:r>
      <w:r w:rsidR="00DE64DF" w:rsidRPr="00826163">
        <w:rPr>
          <w:b/>
          <w:lang w:val="fr-FR"/>
        </w:rPr>
        <w:t>22</w:t>
      </w:r>
      <w:r w:rsidR="00B750B7" w:rsidRPr="00826163">
        <w:rPr>
          <w:b/>
          <w:lang w:val="fr-FR"/>
        </w:rPr>
        <w:t> </w:t>
      </w:r>
      <w:r w:rsidR="00B750B7" w:rsidRPr="00826163">
        <w:rPr>
          <w:lang w:val="fr-FR"/>
        </w:rPr>
        <w:t>:</w:t>
      </w:r>
      <w:r w:rsidRPr="00826163">
        <w:rPr>
          <w:lang w:val="fr-FR"/>
        </w:rPr>
        <w:t xml:space="preserve"> d’autres visent le même résultat, prévoyant que cela faciliterait leur fonctionnement, leur reconnaissance et leur appui par les organismes gouvernementaux. Il est proposé qu’elles partagent leur expérience concernant ces efforts en cours et futurs dès que possible afin d’identifier des moyens possibles d’obtenir un statut juridique international. </w:t>
      </w:r>
    </w:p>
    <w:p w:rsidR="00B9129D" w:rsidRPr="00826163" w:rsidRDefault="00B9129D" w:rsidP="001862F5">
      <w:pPr>
        <w:pStyle w:val="ListParagraph"/>
        <w:spacing w:after="0" w:line="240" w:lineRule="auto"/>
        <w:ind w:left="426" w:hanging="426"/>
        <w:rPr>
          <w:lang w:val="fr-FR"/>
        </w:rPr>
      </w:pPr>
    </w:p>
    <w:p w:rsidR="00F23737" w:rsidRPr="00826163" w:rsidRDefault="00595015" w:rsidP="001862F5">
      <w:pPr>
        <w:pStyle w:val="ListParagraph"/>
        <w:numPr>
          <w:ilvl w:val="0"/>
          <w:numId w:val="5"/>
        </w:numPr>
        <w:spacing w:after="0" w:line="240" w:lineRule="auto"/>
        <w:ind w:left="426" w:hanging="426"/>
        <w:rPr>
          <w:lang w:val="fr-FR"/>
        </w:rPr>
      </w:pPr>
      <w:r w:rsidRPr="00826163">
        <w:rPr>
          <w:lang w:val="fr-FR"/>
        </w:rPr>
        <w:t>La q</w:t>
      </w:r>
      <w:r w:rsidR="00761069" w:rsidRPr="00826163">
        <w:rPr>
          <w:lang w:val="fr-FR"/>
        </w:rPr>
        <w:t>uestion</w:t>
      </w:r>
      <w:r w:rsidR="00761069" w:rsidRPr="00826163">
        <w:rPr>
          <w:b/>
          <w:lang w:val="fr-FR"/>
        </w:rPr>
        <w:t xml:space="preserve"> </w:t>
      </w:r>
      <w:r w:rsidR="00A87B4D" w:rsidRPr="00826163">
        <w:rPr>
          <w:b/>
          <w:lang w:val="fr-FR"/>
        </w:rPr>
        <w:t>22.1</w:t>
      </w:r>
      <w:r w:rsidRPr="00826163">
        <w:rPr>
          <w:lang w:val="fr-FR"/>
        </w:rPr>
        <w:t xml:space="preserve"> montre quelles </w:t>
      </w:r>
      <w:r w:rsidR="00A87B4D" w:rsidRPr="00826163">
        <w:rPr>
          <w:lang w:val="fr-FR"/>
        </w:rPr>
        <w:t xml:space="preserve">initiatives </w:t>
      </w:r>
      <w:r w:rsidRPr="00826163">
        <w:rPr>
          <w:lang w:val="fr-FR"/>
        </w:rPr>
        <w:t xml:space="preserve">sont hébergées par une institution nationale. La relation entre une </w:t>
      </w:r>
      <w:r w:rsidR="002861BB" w:rsidRPr="00826163">
        <w:rPr>
          <w:lang w:val="fr-FR"/>
        </w:rPr>
        <w:t>i</w:t>
      </w:r>
      <w:r w:rsidRPr="00826163">
        <w:rPr>
          <w:lang w:val="fr-FR"/>
        </w:rPr>
        <w:t xml:space="preserve">nitiative régionale et son institution d’accueil est traitée dans la </w:t>
      </w:r>
      <w:r w:rsidRPr="00826163">
        <w:rPr>
          <w:b/>
          <w:i/>
          <w:lang w:val="fr-FR"/>
        </w:rPr>
        <w:t>Directive opérationnelle </w:t>
      </w:r>
      <w:r w:rsidR="009B0FF3" w:rsidRPr="00826163">
        <w:rPr>
          <w:b/>
          <w:i/>
          <w:lang w:val="fr-FR"/>
        </w:rPr>
        <w:t>15</w:t>
      </w:r>
      <w:r w:rsidRPr="00826163">
        <w:rPr>
          <w:lang w:val="fr-FR"/>
        </w:rPr>
        <w:t xml:space="preserve"> qui stipule : « </w:t>
      </w:r>
      <w:r w:rsidR="002861BB" w:rsidRPr="00826163">
        <w:rPr>
          <w:lang w:val="fr-FR"/>
        </w:rPr>
        <w:t>Pour mettre en place un organe ou mécanisme de coordination, l’appui d’un pays hôte, d’une Organisation internationale partenaire (OIP) de la Convention ou d’une organisation intergouvernementale hôte est crucial. Toutefois, l’organe de coordination mis en place doit pouvoir agir de façon indépendante et être responsable par son travail et en faisant rapport, devant tous les membres qui constituent d’une initiative régionale (les Parties contractantes et d’autres membres) et pas seulement devant le pays ou l’organisme hôte</w:t>
      </w:r>
      <w:r w:rsidRPr="00826163">
        <w:rPr>
          <w:lang w:val="fr-FR"/>
        </w:rPr>
        <w:t xml:space="preserve"> » et dans la </w:t>
      </w:r>
      <w:r w:rsidRPr="00826163">
        <w:rPr>
          <w:b/>
          <w:i/>
          <w:lang w:val="fr-FR"/>
        </w:rPr>
        <w:t>Directive opérationnelle </w:t>
      </w:r>
      <w:r w:rsidR="00B9129D" w:rsidRPr="00826163">
        <w:rPr>
          <w:b/>
          <w:i/>
          <w:lang w:val="fr-FR"/>
        </w:rPr>
        <w:t>28</w:t>
      </w:r>
      <w:r w:rsidRPr="00826163">
        <w:rPr>
          <w:lang w:val="fr-FR"/>
        </w:rPr>
        <w:t xml:space="preserve"> qui stipule : « </w:t>
      </w:r>
      <w:r w:rsidR="002861BB" w:rsidRPr="00826163">
        <w:rPr>
          <w:lang w:val="fr-FR"/>
        </w:rPr>
        <w:t xml:space="preserve">S’il y a lieu d’établir un bureau de coordination, il est tout particulièrement important que le pays hôte fournisse un appui substantiel. Dans ce cas, un accord d’hébergement devrait être signé en vue d’assurer une indépendance suffisante à l’initiative régionale du point de vue de l’engagement du personnel, de la comptabilité et des appels de fonds. </w:t>
      </w:r>
      <w:r w:rsidRPr="00826163">
        <w:rPr>
          <w:lang w:val="fr-FR"/>
        </w:rPr>
        <w:t>»</w:t>
      </w:r>
      <w:r w:rsidR="00DE64DF" w:rsidRPr="00826163">
        <w:rPr>
          <w:lang w:val="fr-FR"/>
        </w:rPr>
        <w:t xml:space="preserve"> </w:t>
      </w:r>
      <w:r w:rsidRPr="00826163">
        <w:rPr>
          <w:lang w:val="fr-FR"/>
        </w:rPr>
        <w:t>Dans la question </w:t>
      </w:r>
      <w:r w:rsidR="00DE64DF" w:rsidRPr="00826163">
        <w:rPr>
          <w:b/>
          <w:lang w:val="fr-FR"/>
        </w:rPr>
        <w:t>21.2</w:t>
      </w:r>
      <w:r w:rsidRPr="00826163">
        <w:rPr>
          <w:lang w:val="fr-FR"/>
        </w:rPr>
        <w:t>,</w:t>
      </w:r>
      <w:r w:rsidRPr="00826163">
        <w:rPr>
          <w:b/>
          <w:lang w:val="fr-FR"/>
        </w:rPr>
        <w:t xml:space="preserve"> </w:t>
      </w:r>
      <w:r w:rsidRPr="00826163">
        <w:rPr>
          <w:lang w:val="fr-FR"/>
        </w:rPr>
        <w:t xml:space="preserve">deux initiatives indiquent qu’elles ne sont pas actuellement assez indépendantes de leur institution d’accueil. Pour d’autres, ces conflits ne semblent pas être encore apparus. Si on le lui demande, le Secrétariat Ramsar est prêt à aider les </w:t>
      </w:r>
      <w:r w:rsidR="002861BB" w:rsidRPr="00826163">
        <w:rPr>
          <w:lang w:val="fr-FR"/>
        </w:rPr>
        <w:t>i</w:t>
      </w:r>
      <w:r w:rsidRPr="00826163">
        <w:rPr>
          <w:lang w:val="fr-FR"/>
        </w:rPr>
        <w:t xml:space="preserve">nitiatives régionales à préparer des accords d’hébergement. </w:t>
      </w:r>
    </w:p>
    <w:p w:rsidR="00F23737" w:rsidRPr="00826163" w:rsidRDefault="00F23737" w:rsidP="00761069">
      <w:pPr>
        <w:pStyle w:val="ListParagraph"/>
        <w:spacing w:after="0" w:line="240" w:lineRule="auto"/>
        <w:ind w:left="709" w:hanging="709"/>
        <w:rPr>
          <w:lang w:val="fr-FR"/>
        </w:rPr>
      </w:pPr>
    </w:p>
    <w:p w:rsidR="00B9129D" w:rsidRPr="00826163" w:rsidRDefault="00B9129D" w:rsidP="00761069">
      <w:pPr>
        <w:pStyle w:val="ListParagraph"/>
        <w:spacing w:after="0" w:line="240" w:lineRule="auto"/>
        <w:ind w:left="709" w:hanging="709"/>
        <w:rPr>
          <w:lang w:val="fr-FR"/>
        </w:rPr>
      </w:pPr>
    </w:p>
    <w:p w:rsidR="00BD2417" w:rsidRPr="008B069A" w:rsidRDefault="00BD2417" w:rsidP="00071BB5">
      <w:pPr>
        <w:pStyle w:val="ListParagraph"/>
        <w:spacing w:after="0" w:line="240" w:lineRule="auto"/>
        <w:ind w:left="709" w:hanging="709"/>
        <w:rPr>
          <w:b/>
          <w:lang w:val="fr-FR"/>
        </w:rPr>
      </w:pPr>
      <w:r w:rsidRPr="008B069A">
        <w:rPr>
          <w:b/>
          <w:lang w:val="fr-FR"/>
        </w:rPr>
        <w:t>D</w:t>
      </w:r>
      <w:r w:rsidR="00595015" w:rsidRPr="008B069A">
        <w:rPr>
          <w:b/>
          <w:lang w:val="fr-FR"/>
        </w:rPr>
        <w:t xml:space="preserve">évelopper la capacité des </w:t>
      </w:r>
      <w:r w:rsidR="002861BB" w:rsidRPr="008B069A">
        <w:rPr>
          <w:b/>
          <w:lang w:val="fr-FR"/>
        </w:rPr>
        <w:t>i</w:t>
      </w:r>
      <w:r w:rsidR="00595015" w:rsidRPr="008B069A">
        <w:rPr>
          <w:b/>
          <w:lang w:val="fr-FR"/>
        </w:rPr>
        <w:t xml:space="preserve">nitiatives régionales Ramsar </w:t>
      </w:r>
    </w:p>
    <w:p w:rsidR="00BD2417" w:rsidRPr="00826163" w:rsidRDefault="00A87B4D" w:rsidP="00071BB5">
      <w:pPr>
        <w:pStyle w:val="ListParagraph"/>
        <w:tabs>
          <w:tab w:val="left" w:pos="1500"/>
        </w:tabs>
        <w:spacing w:after="0" w:line="240" w:lineRule="auto"/>
        <w:ind w:left="709" w:hanging="709"/>
        <w:rPr>
          <w:lang w:val="fr-FR"/>
        </w:rPr>
      </w:pPr>
      <w:r w:rsidRPr="00826163">
        <w:rPr>
          <w:lang w:val="fr-FR"/>
        </w:rPr>
        <w:tab/>
      </w:r>
    </w:p>
    <w:p w:rsidR="00BD2417" w:rsidRPr="00826163" w:rsidRDefault="00595015" w:rsidP="001862F5">
      <w:pPr>
        <w:pStyle w:val="ListParagraph"/>
        <w:numPr>
          <w:ilvl w:val="0"/>
          <w:numId w:val="5"/>
        </w:numPr>
        <w:spacing w:after="0" w:line="240" w:lineRule="auto"/>
        <w:ind w:left="426" w:hanging="426"/>
        <w:rPr>
          <w:lang w:val="fr-FR"/>
        </w:rPr>
      </w:pPr>
      <w:r w:rsidRPr="00826163">
        <w:rPr>
          <w:lang w:val="fr-FR"/>
        </w:rPr>
        <w:t>Les q</w:t>
      </w:r>
      <w:r w:rsidR="00A87B4D" w:rsidRPr="00826163">
        <w:rPr>
          <w:lang w:val="fr-FR"/>
        </w:rPr>
        <w:t>uestions 23</w:t>
      </w:r>
      <w:r w:rsidRPr="00826163">
        <w:rPr>
          <w:lang w:val="fr-FR"/>
        </w:rPr>
        <w:t xml:space="preserve"> à </w:t>
      </w:r>
      <w:r w:rsidR="00A87B4D" w:rsidRPr="00826163">
        <w:rPr>
          <w:lang w:val="fr-FR"/>
        </w:rPr>
        <w:t xml:space="preserve">26 </w:t>
      </w:r>
      <w:r w:rsidR="00071BB5" w:rsidRPr="00826163">
        <w:rPr>
          <w:lang w:val="fr-FR"/>
        </w:rPr>
        <w:t xml:space="preserve">donnent quelques indicateurs sur les progrès concernant le développement des capacités des initiatives : </w:t>
      </w:r>
    </w:p>
    <w:p w:rsidR="00A87B4D" w:rsidRPr="00826163" w:rsidRDefault="00A87B4D" w:rsidP="00071BB5">
      <w:pPr>
        <w:pStyle w:val="ListParagraph"/>
        <w:spacing w:after="0" w:line="240" w:lineRule="auto"/>
        <w:ind w:left="709" w:hanging="709"/>
        <w:rPr>
          <w:lang w:val="fr-FR"/>
        </w:rPr>
      </w:pPr>
    </w:p>
    <w:tbl>
      <w:tblPr>
        <w:tblStyle w:val="TableGrid"/>
        <w:tblW w:w="0" w:type="auto"/>
        <w:tblLook w:val="04A0" w:firstRow="1" w:lastRow="0" w:firstColumn="1" w:lastColumn="0" w:noHBand="0" w:noVBand="1"/>
      </w:tblPr>
      <w:tblGrid>
        <w:gridCol w:w="2924"/>
        <w:gridCol w:w="633"/>
        <w:gridCol w:w="1076"/>
        <w:gridCol w:w="565"/>
        <w:gridCol w:w="756"/>
        <w:gridCol w:w="1076"/>
        <w:gridCol w:w="564"/>
        <w:gridCol w:w="1076"/>
        <w:gridCol w:w="1076"/>
        <w:gridCol w:w="1076"/>
        <w:gridCol w:w="622"/>
        <w:gridCol w:w="622"/>
        <w:gridCol w:w="622"/>
        <w:gridCol w:w="622"/>
        <w:gridCol w:w="564"/>
        <w:gridCol w:w="573"/>
      </w:tblGrid>
      <w:tr w:rsidR="00B40137" w:rsidRPr="00826163" w:rsidTr="00B40137">
        <w:tc>
          <w:tcPr>
            <w:tcW w:w="2924" w:type="dxa"/>
            <w:shd w:val="clear" w:color="auto" w:fill="808080" w:themeFill="background1" w:themeFillShade="80"/>
          </w:tcPr>
          <w:p w:rsidR="00B40137" w:rsidRPr="00826163" w:rsidRDefault="00B40137" w:rsidP="008F589B">
            <w:pPr>
              <w:pStyle w:val="ListParagraph"/>
              <w:keepNext/>
              <w:keepLines/>
              <w:ind w:left="709" w:hanging="709"/>
              <w:rPr>
                <w:b/>
                <w:lang w:val="fr-FR"/>
              </w:rPr>
            </w:pPr>
            <w:r w:rsidRPr="00826163">
              <w:rPr>
                <w:b/>
                <w:color w:val="FFFFFF" w:themeColor="background1"/>
                <w:lang w:val="fr-FR"/>
              </w:rPr>
              <w:t>Développement des capacités</w:t>
            </w:r>
          </w:p>
        </w:tc>
        <w:tc>
          <w:tcPr>
            <w:tcW w:w="633" w:type="dxa"/>
            <w:shd w:val="clear" w:color="auto" w:fill="000000" w:themeFill="text1"/>
            <w:vAlign w:val="center"/>
          </w:tcPr>
          <w:p w:rsidR="00B40137" w:rsidRPr="00826163" w:rsidRDefault="00B40137" w:rsidP="008F589B">
            <w:pPr>
              <w:pStyle w:val="ListParagraph"/>
              <w:keepNext/>
              <w:keepLines/>
              <w:ind w:left="709" w:hanging="709"/>
              <w:jc w:val="center"/>
              <w:rPr>
                <w:b/>
                <w:color w:val="FFFFFF" w:themeColor="background1"/>
                <w:lang w:val="fr-FR"/>
              </w:rPr>
            </w:pPr>
            <w:r w:rsidRPr="00826163">
              <w:rPr>
                <w:b/>
                <w:color w:val="FFFFFF" w:themeColor="background1"/>
                <w:lang w:val="fr-FR"/>
              </w:rPr>
              <w:t>A</w:t>
            </w:r>
          </w:p>
        </w:tc>
        <w:tc>
          <w:tcPr>
            <w:tcW w:w="1076" w:type="dxa"/>
            <w:shd w:val="clear" w:color="auto" w:fill="000000" w:themeFill="text1"/>
            <w:vAlign w:val="center"/>
          </w:tcPr>
          <w:p w:rsidR="00B40137" w:rsidRPr="00826163" w:rsidRDefault="00B40137" w:rsidP="008F589B">
            <w:pPr>
              <w:pStyle w:val="ListParagraph"/>
              <w:keepNext/>
              <w:keepLines/>
              <w:ind w:left="709" w:hanging="709"/>
              <w:jc w:val="center"/>
              <w:rPr>
                <w:b/>
                <w:color w:val="FFFFFF" w:themeColor="background1"/>
                <w:lang w:val="fr-FR"/>
              </w:rPr>
            </w:pPr>
            <w:r w:rsidRPr="00826163">
              <w:rPr>
                <w:b/>
                <w:color w:val="FFFFFF" w:themeColor="background1"/>
                <w:lang w:val="fr-FR"/>
              </w:rPr>
              <w:t>B</w:t>
            </w:r>
          </w:p>
        </w:tc>
        <w:tc>
          <w:tcPr>
            <w:tcW w:w="565" w:type="dxa"/>
            <w:shd w:val="clear" w:color="auto" w:fill="000000" w:themeFill="text1"/>
            <w:vAlign w:val="center"/>
          </w:tcPr>
          <w:p w:rsidR="00B40137" w:rsidRPr="00826163" w:rsidRDefault="00B40137" w:rsidP="008F589B">
            <w:pPr>
              <w:pStyle w:val="ListParagraph"/>
              <w:keepNext/>
              <w:keepLines/>
              <w:ind w:left="709" w:hanging="709"/>
              <w:jc w:val="center"/>
              <w:rPr>
                <w:b/>
                <w:color w:val="FFFFFF" w:themeColor="background1"/>
                <w:lang w:val="fr-FR"/>
              </w:rPr>
            </w:pPr>
            <w:r w:rsidRPr="00826163">
              <w:rPr>
                <w:b/>
                <w:color w:val="FFFFFF" w:themeColor="background1"/>
                <w:lang w:val="fr-FR"/>
              </w:rPr>
              <w:t>C</w:t>
            </w:r>
          </w:p>
        </w:tc>
        <w:tc>
          <w:tcPr>
            <w:tcW w:w="756" w:type="dxa"/>
            <w:shd w:val="clear" w:color="auto" w:fill="000000" w:themeFill="text1"/>
          </w:tcPr>
          <w:p w:rsidR="00B40137" w:rsidRPr="00826163" w:rsidRDefault="00B40137" w:rsidP="008F589B">
            <w:pPr>
              <w:pStyle w:val="ListParagraph"/>
              <w:keepNext/>
              <w:keepLines/>
              <w:ind w:left="709" w:hanging="709"/>
              <w:jc w:val="center"/>
              <w:rPr>
                <w:b/>
                <w:color w:val="FFFFFF" w:themeColor="background1"/>
                <w:lang w:val="fr-FR"/>
              </w:rPr>
            </w:pPr>
          </w:p>
          <w:p w:rsidR="00B40137" w:rsidRPr="00826163" w:rsidRDefault="00B40137" w:rsidP="008F589B">
            <w:pPr>
              <w:pStyle w:val="ListParagraph"/>
              <w:keepNext/>
              <w:keepLines/>
              <w:ind w:left="709" w:hanging="709"/>
              <w:jc w:val="center"/>
              <w:rPr>
                <w:b/>
                <w:color w:val="FFFFFF" w:themeColor="background1"/>
                <w:lang w:val="fr-FR"/>
              </w:rPr>
            </w:pPr>
            <w:r w:rsidRPr="00826163">
              <w:rPr>
                <w:b/>
                <w:color w:val="FFFFFF" w:themeColor="background1"/>
                <w:lang w:val="fr-FR"/>
              </w:rPr>
              <w:t>R</w:t>
            </w:r>
          </w:p>
        </w:tc>
        <w:tc>
          <w:tcPr>
            <w:tcW w:w="1076" w:type="dxa"/>
            <w:shd w:val="clear" w:color="auto" w:fill="000000" w:themeFill="text1"/>
            <w:vAlign w:val="center"/>
          </w:tcPr>
          <w:p w:rsidR="00B40137" w:rsidRPr="00826163" w:rsidRDefault="00B40137" w:rsidP="008F589B">
            <w:pPr>
              <w:pStyle w:val="ListParagraph"/>
              <w:keepNext/>
              <w:keepLines/>
              <w:ind w:left="709" w:hanging="709"/>
              <w:jc w:val="center"/>
              <w:rPr>
                <w:b/>
                <w:color w:val="FFFFFF" w:themeColor="background1"/>
                <w:lang w:val="fr-FR"/>
              </w:rPr>
            </w:pPr>
            <w:r w:rsidRPr="00826163">
              <w:rPr>
                <w:b/>
                <w:color w:val="FFFFFF" w:themeColor="background1"/>
                <w:lang w:val="fr-FR"/>
              </w:rPr>
              <w:t>D</w:t>
            </w:r>
          </w:p>
        </w:tc>
        <w:tc>
          <w:tcPr>
            <w:tcW w:w="564" w:type="dxa"/>
            <w:shd w:val="clear" w:color="auto" w:fill="000000" w:themeFill="text1"/>
            <w:vAlign w:val="center"/>
          </w:tcPr>
          <w:p w:rsidR="00B40137" w:rsidRPr="00826163" w:rsidRDefault="00B40137" w:rsidP="008F589B">
            <w:pPr>
              <w:pStyle w:val="ListParagraph"/>
              <w:keepNext/>
              <w:keepLines/>
              <w:ind w:left="709" w:hanging="709"/>
              <w:jc w:val="center"/>
              <w:rPr>
                <w:b/>
                <w:color w:val="FFFFFF" w:themeColor="background1"/>
                <w:lang w:val="fr-FR"/>
              </w:rPr>
            </w:pPr>
            <w:r w:rsidRPr="00826163">
              <w:rPr>
                <w:b/>
                <w:color w:val="FFFFFF" w:themeColor="background1"/>
                <w:lang w:val="fr-FR"/>
              </w:rPr>
              <w:t>E</w:t>
            </w:r>
          </w:p>
        </w:tc>
        <w:tc>
          <w:tcPr>
            <w:tcW w:w="1076" w:type="dxa"/>
            <w:shd w:val="clear" w:color="auto" w:fill="000000" w:themeFill="text1"/>
            <w:vAlign w:val="center"/>
          </w:tcPr>
          <w:p w:rsidR="00B40137" w:rsidRPr="00826163" w:rsidRDefault="00B40137" w:rsidP="008F589B">
            <w:pPr>
              <w:pStyle w:val="ListParagraph"/>
              <w:keepNext/>
              <w:keepLines/>
              <w:ind w:left="709" w:hanging="709"/>
              <w:jc w:val="center"/>
              <w:rPr>
                <w:b/>
                <w:color w:val="FFFFFF" w:themeColor="background1"/>
                <w:lang w:val="fr-FR"/>
              </w:rPr>
            </w:pPr>
            <w:r w:rsidRPr="00826163">
              <w:rPr>
                <w:b/>
                <w:color w:val="FFFFFF" w:themeColor="background1"/>
                <w:lang w:val="fr-FR"/>
              </w:rPr>
              <w:t>F</w:t>
            </w:r>
          </w:p>
        </w:tc>
        <w:tc>
          <w:tcPr>
            <w:tcW w:w="1076" w:type="dxa"/>
            <w:shd w:val="clear" w:color="auto" w:fill="000000" w:themeFill="text1"/>
            <w:vAlign w:val="center"/>
          </w:tcPr>
          <w:p w:rsidR="00B40137" w:rsidRPr="00826163" w:rsidRDefault="00B40137" w:rsidP="008F589B">
            <w:pPr>
              <w:pStyle w:val="ListParagraph"/>
              <w:keepNext/>
              <w:keepLines/>
              <w:ind w:left="709" w:hanging="709"/>
              <w:jc w:val="center"/>
              <w:rPr>
                <w:b/>
                <w:color w:val="FFFFFF" w:themeColor="background1"/>
                <w:lang w:val="fr-FR"/>
              </w:rPr>
            </w:pPr>
            <w:r w:rsidRPr="00826163">
              <w:rPr>
                <w:b/>
                <w:color w:val="FFFFFF" w:themeColor="background1"/>
                <w:lang w:val="fr-FR"/>
              </w:rPr>
              <w:t>G</w:t>
            </w:r>
          </w:p>
        </w:tc>
        <w:tc>
          <w:tcPr>
            <w:tcW w:w="1076" w:type="dxa"/>
            <w:shd w:val="clear" w:color="auto" w:fill="000000" w:themeFill="text1"/>
            <w:vAlign w:val="center"/>
          </w:tcPr>
          <w:p w:rsidR="00B40137" w:rsidRPr="00826163" w:rsidRDefault="00B40137" w:rsidP="008F589B">
            <w:pPr>
              <w:pStyle w:val="ListParagraph"/>
              <w:keepNext/>
              <w:keepLines/>
              <w:ind w:left="709" w:hanging="709"/>
              <w:jc w:val="center"/>
              <w:rPr>
                <w:b/>
                <w:color w:val="FFFFFF" w:themeColor="background1"/>
                <w:lang w:val="fr-FR"/>
              </w:rPr>
            </w:pPr>
            <w:r w:rsidRPr="00826163">
              <w:rPr>
                <w:b/>
                <w:color w:val="FFFFFF" w:themeColor="background1"/>
                <w:lang w:val="fr-FR"/>
              </w:rPr>
              <w:t>H</w:t>
            </w:r>
          </w:p>
        </w:tc>
        <w:tc>
          <w:tcPr>
            <w:tcW w:w="622" w:type="dxa"/>
            <w:shd w:val="clear" w:color="auto" w:fill="000000" w:themeFill="text1"/>
            <w:vAlign w:val="center"/>
          </w:tcPr>
          <w:p w:rsidR="00B40137" w:rsidRPr="00826163" w:rsidRDefault="00B40137" w:rsidP="008F589B">
            <w:pPr>
              <w:pStyle w:val="ListParagraph"/>
              <w:keepNext/>
              <w:keepLines/>
              <w:ind w:left="709" w:hanging="709"/>
              <w:jc w:val="center"/>
              <w:rPr>
                <w:b/>
                <w:color w:val="FFFFFF" w:themeColor="background1"/>
                <w:lang w:val="fr-FR"/>
              </w:rPr>
            </w:pPr>
            <w:r w:rsidRPr="00826163">
              <w:rPr>
                <w:b/>
                <w:color w:val="FFFFFF" w:themeColor="background1"/>
                <w:lang w:val="fr-FR"/>
              </w:rPr>
              <w:t>J</w:t>
            </w:r>
          </w:p>
        </w:tc>
        <w:tc>
          <w:tcPr>
            <w:tcW w:w="622" w:type="dxa"/>
            <w:shd w:val="clear" w:color="auto" w:fill="000000" w:themeFill="text1"/>
            <w:vAlign w:val="center"/>
          </w:tcPr>
          <w:p w:rsidR="00B40137" w:rsidRPr="00826163" w:rsidRDefault="00B40137" w:rsidP="008F589B">
            <w:pPr>
              <w:pStyle w:val="ListParagraph"/>
              <w:keepNext/>
              <w:keepLines/>
              <w:ind w:left="709" w:hanging="709"/>
              <w:jc w:val="center"/>
              <w:rPr>
                <w:b/>
                <w:color w:val="FFFFFF" w:themeColor="background1"/>
                <w:lang w:val="fr-FR"/>
              </w:rPr>
            </w:pPr>
            <w:r w:rsidRPr="00826163">
              <w:rPr>
                <w:b/>
                <w:color w:val="FFFFFF" w:themeColor="background1"/>
                <w:lang w:val="fr-FR"/>
              </w:rPr>
              <w:t>K</w:t>
            </w:r>
          </w:p>
        </w:tc>
        <w:tc>
          <w:tcPr>
            <w:tcW w:w="622" w:type="dxa"/>
            <w:shd w:val="clear" w:color="auto" w:fill="000000" w:themeFill="text1"/>
            <w:vAlign w:val="center"/>
          </w:tcPr>
          <w:p w:rsidR="00B40137" w:rsidRPr="00826163" w:rsidRDefault="00B40137" w:rsidP="008F589B">
            <w:pPr>
              <w:pStyle w:val="ListParagraph"/>
              <w:keepNext/>
              <w:keepLines/>
              <w:ind w:left="709" w:hanging="709"/>
              <w:jc w:val="center"/>
              <w:rPr>
                <w:b/>
                <w:color w:val="FFFFFF" w:themeColor="background1"/>
                <w:lang w:val="fr-FR"/>
              </w:rPr>
            </w:pPr>
            <w:r w:rsidRPr="00826163">
              <w:rPr>
                <w:b/>
                <w:color w:val="FFFFFF" w:themeColor="background1"/>
                <w:lang w:val="fr-FR"/>
              </w:rPr>
              <w:t>L</w:t>
            </w:r>
          </w:p>
        </w:tc>
        <w:tc>
          <w:tcPr>
            <w:tcW w:w="622" w:type="dxa"/>
            <w:shd w:val="clear" w:color="auto" w:fill="000000" w:themeFill="text1"/>
            <w:vAlign w:val="center"/>
          </w:tcPr>
          <w:p w:rsidR="00B40137" w:rsidRPr="00826163" w:rsidRDefault="00B40137" w:rsidP="008F589B">
            <w:pPr>
              <w:pStyle w:val="ListParagraph"/>
              <w:keepNext/>
              <w:keepLines/>
              <w:ind w:left="709" w:hanging="709"/>
              <w:jc w:val="center"/>
              <w:rPr>
                <w:b/>
                <w:color w:val="FFFFFF" w:themeColor="background1"/>
                <w:lang w:val="fr-FR"/>
              </w:rPr>
            </w:pPr>
            <w:r w:rsidRPr="00826163">
              <w:rPr>
                <w:b/>
                <w:color w:val="FFFFFF" w:themeColor="background1"/>
                <w:lang w:val="fr-FR"/>
              </w:rPr>
              <w:t>M</w:t>
            </w:r>
          </w:p>
        </w:tc>
        <w:tc>
          <w:tcPr>
            <w:tcW w:w="564" w:type="dxa"/>
            <w:shd w:val="clear" w:color="auto" w:fill="000000" w:themeFill="text1"/>
            <w:vAlign w:val="center"/>
          </w:tcPr>
          <w:p w:rsidR="00B40137" w:rsidRPr="00826163" w:rsidRDefault="00B40137" w:rsidP="008F589B">
            <w:pPr>
              <w:pStyle w:val="ListParagraph"/>
              <w:keepNext/>
              <w:keepLines/>
              <w:ind w:left="709" w:hanging="709"/>
              <w:jc w:val="center"/>
              <w:rPr>
                <w:b/>
                <w:color w:val="FFFFFF" w:themeColor="background1"/>
                <w:lang w:val="fr-FR"/>
              </w:rPr>
            </w:pPr>
            <w:r w:rsidRPr="00826163">
              <w:rPr>
                <w:b/>
                <w:color w:val="FFFFFF" w:themeColor="background1"/>
                <w:lang w:val="fr-FR"/>
              </w:rPr>
              <w:t>N</w:t>
            </w:r>
          </w:p>
        </w:tc>
        <w:tc>
          <w:tcPr>
            <w:tcW w:w="573" w:type="dxa"/>
            <w:shd w:val="clear" w:color="auto" w:fill="000000" w:themeFill="text1"/>
            <w:vAlign w:val="center"/>
          </w:tcPr>
          <w:p w:rsidR="00B40137" w:rsidRPr="00826163" w:rsidRDefault="00B40137" w:rsidP="008F589B">
            <w:pPr>
              <w:pStyle w:val="ListParagraph"/>
              <w:keepNext/>
              <w:keepLines/>
              <w:ind w:left="709" w:hanging="709"/>
              <w:jc w:val="center"/>
              <w:rPr>
                <w:b/>
                <w:color w:val="FFFFFF" w:themeColor="background1"/>
                <w:lang w:val="fr-FR"/>
              </w:rPr>
            </w:pPr>
            <w:r w:rsidRPr="00826163">
              <w:rPr>
                <w:b/>
                <w:color w:val="FFFFFF" w:themeColor="background1"/>
                <w:lang w:val="fr-FR"/>
              </w:rPr>
              <w:t>P</w:t>
            </w:r>
          </w:p>
        </w:tc>
      </w:tr>
      <w:tr w:rsidR="00B40137" w:rsidRPr="00826163" w:rsidTr="00B40137">
        <w:tc>
          <w:tcPr>
            <w:tcW w:w="2924" w:type="dxa"/>
          </w:tcPr>
          <w:p w:rsidR="00B40137" w:rsidRPr="00826163" w:rsidRDefault="00B40137" w:rsidP="008F589B">
            <w:pPr>
              <w:pStyle w:val="ListParagraph"/>
              <w:keepNext/>
              <w:keepLines/>
              <w:ind w:left="709" w:hanging="709"/>
              <w:rPr>
                <w:lang w:val="fr-FR"/>
              </w:rPr>
            </w:pPr>
            <w:r w:rsidRPr="00826163">
              <w:rPr>
                <w:lang w:val="fr-FR"/>
              </w:rPr>
              <w:t xml:space="preserve">23.  l’initiative a son propre logo, site web et matériel de promotion </w:t>
            </w:r>
          </w:p>
        </w:tc>
        <w:tc>
          <w:tcPr>
            <w:tcW w:w="633" w:type="dxa"/>
          </w:tcPr>
          <w:p w:rsidR="00B40137" w:rsidRPr="00826163" w:rsidRDefault="00B40137" w:rsidP="00190D89">
            <w:pPr>
              <w:pStyle w:val="ListParagraph"/>
              <w:keepNext/>
              <w:keepLines/>
              <w:ind w:left="709" w:hanging="709"/>
              <w:jc w:val="center"/>
              <w:rPr>
                <w:lang w:val="fr-FR"/>
              </w:rPr>
            </w:pPr>
            <w:r w:rsidRPr="00826163">
              <w:rPr>
                <w:lang w:val="fr-FR"/>
              </w:rPr>
              <w:t>oui</w:t>
            </w:r>
          </w:p>
        </w:tc>
        <w:tc>
          <w:tcPr>
            <w:tcW w:w="1076"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seulement</w:t>
            </w:r>
          </w:p>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logo</w:t>
            </w:r>
          </w:p>
        </w:tc>
        <w:tc>
          <w:tcPr>
            <w:tcW w:w="565" w:type="dxa"/>
          </w:tcPr>
          <w:p w:rsidR="00B40137" w:rsidRPr="00826163" w:rsidRDefault="00B40137" w:rsidP="00190D89">
            <w:pPr>
              <w:pStyle w:val="ListParagraph"/>
              <w:keepNext/>
              <w:keepLines/>
              <w:ind w:left="709" w:hanging="709"/>
              <w:jc w:val="center"/>
              <w:rPr>
                <w:lang w:val="fr-FR"/>
              </w:rPr>
            </w:pPr>
            <w:r w:rsidRPr="00826163">
              <w:rPr>
                <w:lang w:val="fr-FR"/>
              </w:rPr>
              <w:t>oui</w:t>
            </w:r>
          </w:p>
        </w:tc>
        <w:tc>
          <w:tcPr>
            <w:tcW w:w="756" w:type="dxa"/>
          </w:tcPr>
          <w:p w:rsidR="00B40137" w:rsidRPr="00826163" w:rsidRDefault="008E2F26" w:rsidP="00190D89">
            <w:pPr>
              <w:pStyle w:val="ListParagraph"/>
              <w:keepNext/>
              <w:keepLines/>
              <w:ind w:left="709" w:hanging="709"/>
              <w:jc w:val="center"/>
              <w:rPr>
                <w:lang w:val="fr-FR"/>
              </w:rPr>
            </w:pPr>
            <w:r w:rsidRPr="00826163">
              <w:rPr>
                <w:lang w:val="fr-FR"/>
              </w:rPr>
              <w:t>oui</w:t>
            </w:r>
          </w:p>
        </w:tc>
        <w:tc>
          <w:tcPr>
            <w:tcW w:w="1076"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seulement</w:t>
            </w:r>
          </w:p>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logo</w:t>
            </w:r>
          </w:p>
        </w:tc>
        <w:tc>
          <w:tcPr>
            <w:tcW w:w="564" w:type="dxa"/>
          </w:tcPr>
          <w:p w:rsidR="00B40137" w:rsidRPr="00826163" w:rsidRDefault="00B40137" w:rsidP="00190D89">
            <w:pPr>
              <w:pStyle w:val="ListParagraph"/>
              <w:keepNext/>
              <w:keepLines/>
              <w:ind w:left="709" w:hanging="709"/>
              <w:jc w:val="center"/>
              <w:rPr>
                <w:lang w:val="fr-FR"/>
              </w:rPr>
            </w:pPr>
            <w:r w:rsidRPr="00826163">
              <w:rPr>
                <w:lang w:val="fr-FR"/>
              </w:rPr>
              <w:t>non</w:t>
            </w:r>
          </w:p>
        </w:tc>
        <w:tc>
          <w:tcPr>
            <w:tcW w:w="1076"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seulement</w:t>
            </w:r>
          </w:p>
          <w:p w:rsidR="00B40137" w:rsidRPr="00826163" w:rsidRDefault="00B40137" w:rsidP="00190D89">
            <w:pPr>
              <w:pStyle w:val="ListParagraph"/>
              <w:keepNext/>
              <w:keepLines/>
              <w:ind w:left="709" w:hanging="709"/>
              <w:jc w:val="center"/>
              <w:rPr>
                <w:lang w:val="fr-FR"/>
              </w:rPr>
            </w:pPr>
            <w:r w:rsidRPr="00826163">
              <w:rPr>
                <w:sz w:val="20"/>
                <w:szCs w:val="20"/>
                <w:lang w:val="fr-FR"/>
              </w:rPr>
              <w:t>logo</w:t>
            </w:r>
          </w:p>
        </w:tc>
        <w:tc>
          <w:tcPr>
            <w:tcW w:w="1076"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seulement</w:t>
            </w:r>
          </w:p>
          <w:p w:rsidR="00B40137" w:rsidRPr="00826163" w:rsidRDefault="00B40137" w:rsidP="00190D89">
            <w:pPr>
              <w:pStyle w:val="ListParagraph"/>
              <w:keepNext/>
              <w:keepLines/>
              <w:ind w:left="709" w:hanging="709"/>
              <w:jc w:val="center"/>
              <w:rPr>
                <w:lang w:val="fr-FR"/>
              </w:rPr>
            </w:pPr>
            <w:r w:rsidRPr="00826163">
              <w:rPr>
                <w:sz w:val="20"/>
                <w:szCs w:val="20"/>
                <w:lang w:val="fr-FR"/>
              </w:rPr>
              <w:t>logo</w:t>
            </w:r>
          </w:p>
        </w:tc>
        <w:tc>
          <w:tcPr>
            <w:tcW w:w="1076"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seulement</w:t>
            </w:r>
          </w:p>
          <w:p w:rsidR="00B40137" w:rsidRPr="00826163" w:rsidRDefault="00B40137" w:rsidP="00190D89">
            <w:pPr>
              <w:pStyle w:val="ListParagraph"/>
              <w:keepNext/>
              <w:keepLines/>
              <w:ind w:left="709" w:hanging="709"/>
              <w:jc w:val="center"/>
              <w:rPr>
                <w:lang w:val="fr-FR"/>
              </w:rPr>
            </w:pPr>
            <w:r w:rsidRPr="00826163">
              <w:rPr>
                <w:sz w:val="20"/>
                <w:szCs w:val="20"/>
                <w:lang w:val="fr-FR"/>
              </w:rPr>
              <w:t>logo</w:t>
            </w:r>
          </w:p>
        </w:tc>
        <w:tc>
          <w:tcPr>
            <w:tcW w:w="622" w:type="dxa"/>
          </w:tcPr>
          <w:p w:rsidR="00B40137" w:rsidRPr="00826163" w:rsidRDefault="00B40137" w:rsidP="00190D89">
            <w:pPr>
              <w:pStyle w:val="ListParagraph"/>
              <w:keepNext/>
              <w:keepLines/>
              <w:ind w:left="709" w:hanging="709"/>
              <w:jc w:val="center"/>
              <w:rPr>
                <w:lang w:val="fr-FR"/>
              </w:rPr>
            </w:pPr>
            <w:r w:rsidRPr="00826163">
              <w:rPr>
                <w:lang w:val="fr-FR"/>
              </w:rPr>
              <w:t>oui</w:t>
            </w:r>
          </w:p>
        </w:tc>
        <w:tc>
          <w:tcPr>
            <w:tcW w:w="622" w:type="dxa"/>
          </w:tcPr>
          <w:p w:rsidR="00B40137" w:rsidRPr="00826163" w:rsidRDefault="00B40137" w:rsidP="00190D89">
            <w:pPr>
              <w:pStyle w:val="ListParagraph"/>
              <w:keepNext/>
              <w:keepLines/>
              <w:ind w:left="709" w:hanging="709"/>
              <w:jc w:val="center"/>
              <w:rPr>
                <w:lang w:val="fr-FR"/>
              </w:rPr>
            </w:pPr>
            <w:r w:rsidRPr="00826163">
              <w:rPr>
                <w:lang w:val="fr-FR"/>
              </w:rPr>
              <w:t>oui</w:t>
            </w:r>
          </w:p>
        </w:tc>
        <w:tc>
          <w:tcPr>
            <w:tcW w:w="622" w:type="dxa"/>
          </w:tcPr>
          <w:p w:rsidR="00B40137" w:rsidRPr="00826163" w:rsidRDefault="00B40137" w:rsidP="00190D89">
            <w:pPr>
              <w:pStyle w:val="ListParagraph"/>
              <w:keepNext/>
              <w:keepLines/>
              <w:ind w:left="709" w:hanging="709"/>
              <w:jc w:val="center"/>
              <w:rPr>
                <w:lang w:val="fr-FR"/>
              </w:rPr>
            </w:pPr>
            <w:r w:rsidRPr="00826163">
              <w:rPr>
                <w:lang w:val="fr-FR"/>
              </w:rPr>
              <w:t>oui</w:t>
            </w:r>
          </w:p>
        </w:tc>
        <w:tc>
          <w:tcPr>
            <w:tcW w:w="622" w:type="dxa"/>
          </w:tcPr>
          <w:p w:rsidR="00B40137" w:rsidRPr="00826163" w:rsidRDefault="00B40137" w:rsidP="00190D89">
            <w:pPr>
              <w:pStyle w:val="ListParagraph"/>
              <w:keepNext/>
              <w:keepLines/>
              <w:ind w:left="709" w:hanging="709"/>
              <w:jc w:val="center"/>
              <w:rPr>
                <w:lang w:val="fr-FR"/>
              </w:rPr>
            </w:pPr>
            <w:r w:rsidRPr="00826163">
              <w:rPr>
                <w:lang w:val="fr-FR"/>
              </w:rPr>
              <w:t>oui</w:t>
            </w:r>
          </w:p>
        </w:tc>
        <w:tc>
          <w:tcPr>
            <w:tcW w:w="564" w:type="dxa"/>
          </w:tcPr>
          <w:p w:rsidR="00B40137" w:rsidRPr="00826163" w:rsidRDefault="00B40137" w:rsidP="00190D89">
            <w:pPr>
              <w:pStyle w:val="ListParagraph"/>
              <w:keepNext/>
              <w:keepLines/>
              <w:ind w:left="709" w:hanging="709"/>
              <w:jc w:val="center"/>
              <w:rPr>
                <w:lang w:val="fr-FR"/>
              </w:rPr>
            </w:pPr>
            <w:r w:rsidRPr="00826163">
              <w:rPr>
                <w:lang w:val="fr-FR"/>
              </w:rPr>
              <w:t>oui</w:t>
            </w:r>
          </w:p>
        </w:tc>
        <w:tc>
          <w:tcPr>
            <w:tcW w:w="573" w:type="dxa"/>
          </w:tcPr>
          <w:p w:rsidR="00B40137" w:rsidRPr="00826163" w:rsidRDefault="00B40137" w:rsidP="00190D89">
            <w:pPr>
              <w:pStyle w:val="ListParagraph"/>
              <w:keepNext/>
              <w:keepLines/>
              <w:ind w:left="709" w:hanging="709"/>
              <w:jc w:val="center"/>
              <w:rPr>
                <w:lang w:val="fr-FR"/>
              </w:rPr>
            </w:pPr>
            <w:r w:rsidRPr="00826163">
              <w:rPr>
                <w:lang w:val="fr-FR"/>
              </w:rPr>
              <w:t>oui</w:t>
            </w:r>
          </w:p>
        </w:tc>
      </w:tr>
      <w:tr w:rsidR="00B40137" w:rsidRPr="00826163" w:rsidTr="00B40137">
        <w:tc>
          <w:tcPr>
            <w:tcW w:w="2924" w:type="dxa"/>
          </w:tcPr>
          <w:p w:rsidR="00B40137" w:rsidRPr="00826163" w:rsidRDefault="00B40137" w:rsidP="008F589B">
            <w:pPr>
              <w:pStyle w:val="ListParagraph"/>
              <w:keepNext/>
              <w:keepLines/>
              <w:ind w:left="709" w:hanging="709"/>
              <w:rPr>
                <w:lang w:val="fr-FR"/>
              </w:rPr>
            </w:pPr>
            <w:r w:rsidRPr="00826163">
              <w:rPr>
                <w:lang w:val="fr-FR"/>
              </w:rPr>
              <w:t>24.  l’initiative a un plan de développement</w:t>
            </w:r>
          </w:p>
        </w:tc>
        <w:tc>
          <w:tcPr>
            <w:tcW w:w="633" w:type="dxa"/>
          </w:tcPr>
          <w:p w:rsidR="00B40137" w:rsidRPr="00826163" w:rsidRDefault="00B40137" w:rsidP="00190D89">
            <w:pPr>
              <w:pStyle w:val="ListParagraph"/>
              <w:keepNext/>
              <w:keepLines/>
              <w:ind w:left="709" w:hanging="709"/>
              <w:jc w:val="center"/>
              <w:rPr>
                <w:lang w:val="fr-FR"/>
              </w:rPr>
            </w:pPr>
            <w:r w:rsidRPr="00826163">
              <w:rPr>
                <w:lang w:val="fr-FR"/>
              </w:rPr>
              <w:t>oui</w:t>
            </w:r>
          </w:p>
        </w:tc>
        <w:tc>
          <w:tcPr>
            <w:tcW w:w="1076" w:type="dxa"/>
          </w:tcPr>
          <w:p w:rsidR="00B40137" w:rsidRPr="00826163" w:rsidRDefault="00B40137" w:rsidP="00190D89">
            <w:pPr>
              <w:pStyle w:val="ListParagraph"/>
              <w:keepNext/>
              <w:keepLines/>
              <w:ind w:left="709" w:hanging="709"/>
              <w:jc w:val="center"/>
              <w:rPr>
                <w:lang w:val="fr-FR"/>
              </w:rPr>
            </w:pPr>
            <w:r w:rsidRPr="00826163">
              <w:rPr>
                <w:lang w:val="fr-FR"/>
              </w:rPr>
              <w:t>non</w:t>
            </w:r>
          </w:p>
        </w:tc>
        <w:tc>
          <w:tcPr>
            <w:tcW w:w="565" w:type="dxa"/>
          </w:tcPr>
          <w:p w:rsidR="00B40137" w:rsidRPr="00826163" w:rsidRDefault="00B40137" w:rsidP="00190D89">
            <w:pPr>
              <w:pStyle w:val="ListParagraph"/>
              <w:keepNext/>
              <w:keepLines/>
              <w:ind w:left="709" w:hanging="709"/>
              <w:jc w:val="center"/>
              <w:rPr>
                <w:lang w:val="fr-FR"/>
              </w:rPr>
            </w:pPr>
            <w:r w:rsidRPr="00826163">
              <w:rPr>
                <w:lang w:val="fr-FR"/>
              </w:rPr>
              <w:t>non</w:t>
            </w:r>
          </w:p>
        </w:tc>
        <w:tc>
          <w:tcPr>
            <w:tcW w:w="756" w:type="dxa"/>
          </w:tcPr>
          <w:p w:rsidR="00B40137" w:rsidRPr="00826163" w:rsidRDefault="008E2F26" w:rsidP="00190D89">
            <w:pPr>
              <w:pStyle w:val="ListParagraph"/>
              <w:keepNext/>
              <w:keepLines/>
              <w:ind w:left="709" w:hanging="709"/>
              <w:jc w:val="center"/>
              <w:rPr>
                <w:lang w:val="fr-FR"/>
              </w:rPr>
            </w:pPr>
            <w:r w:rsidRPr="00826163">
              <w:rPr>
                <w:lang w:val="fr-FR"/>
              </w:rPr>
              <w:t>oui</w:t>
            </w:r>
          </w:p>
        </w:tc>
        <w:tc>
          <w:tcPr>
            <w:tcW w:w="1076" w:type="dxa"/>
          </w:tcPr>
          <w:p w:rsidR="00B40137" w:rsidRPr="00826163" w:rsidRDefault="00B40137" w:rsidP="00190D89">
            <w:pPr>
              <w:pStyle w:val="ListParagraph"/>
              <w:keepNext/>
              <w:keepLines/>
              <w:ind w:left="709" w:hanging="709"/>
              <w:jc w:val="center"/>
              <w:rPr>
                <w:lang w:val="fr-FR"/>
              </w:rPr>
            </w:pPr>
            <w:r w:rsidRPr="00826163">
              <w:rPr>
                <w:lang w:val="fr-FR"/>
              </w:rPr>
              <w:t>non</w:t>
            </w:r>
          </w:p>
        </w:tc>
        <w:tc>
          <w:tcPr>
            <w:tcW w:w="564" w:type="dxa"/>
          </w:tcPr>
          <w:p w:rsidR="00B40137" w:rsidRPr="00826163" w:rsidRDefault="00B40137" w:rsidP="00190D89">
            <w:pPr>
              <w:pStyle w:val="ListParagraph"/>
              <w:keepNext/>
              <w:keepLines/>
              <w:ind w:left="709" w:hanging="709"/>
              <w:jc w:val="center"/>
              <w:rPr>
                <w:lang w:val="fr-FR"/>
              </w:rPr>
            </w:pPr>
            <w:r w:rsidRPr="00826163">
              <w:rPr>
                <w:lang w:val="fr-FR"/>
              </w:rPr>
              <w:t>non</w:t>
            </w:r>
          </w:p>
        </w:tc>
        <w:tc>
          <w:tcPr>
            <w:tcW w:w="1076" w:type="dxa"/>
          </w:tcPr>
          <w:p w:rsidR="00B40137" w:rsidRPr="00826163" w:rsidRDefault="00B40137" w:rsidP="00190D89">
            <w:pPr>
              <w:pStyle w:val="ListParagraph"/>
              <w:keepNext/>
              <w:keepLines/>
              <w:ind w:left="709" w:hanging="709"/>
              <w:jc w:val="center"/>
              <w:rPr>
                <w:lang w:val="fr-FR"/>
              </w:rPr>
            </w:pPr>
            <w:r w:rsidRPr="00826163">
              <w:rPr>
                <w:lang w:val="fr-FR"/>
              </w:rPr>
              <w:t>oui</w:t>
            </w:r>
          </w:p>
        </w:tc>
        <w:tc>
          <w:tcPr>
            <w:tcW w:w="1076" w:type="dxa"/>
          </w:tcPr>
          <w:p w:rsidR="00B40137" w:rsidRPr="00826163" w:rsidRDefault="00B40137" w:rsidP="00190D89">
            <w:pPr>
              <w:pStyle w:val="ListParagraph"/>
              <w:keepNext/>
              <w:keepLines/>
              <w:ind w:left="709" w:hanging="709"/>
              <w:jc w:val="center"/>
              <w:rPr>
                <w:lang w:val="fr-FR"/>
              </w:rPr>
            </w:pPr>
            <w:r w:rsidRPr="00826163">
              <w:rPr>
                <w:lang w:val="fr-FR"/>
              </w:rPr>
              <w:t>oui</w:t>
            </w:r>
          </w:p>
        </w:tc>
        <w:tc>
          <w:tcPr>
            <w:tcW w:w="1076" w:type="dxa"/>
          </w:tcPr>
          <w:p w:rsidR="00B40137" w:rsidRPr="00826163" w:rsidRDefault="00B40137" w:rsidP="00190D89">
            <w:pPr>
              <w:pStyle w:val="ListParagraph"/>
              <w:keepNext/>
              <w:keepLines/>
              <w:ind w:left="709" w:hanging="709"/>
              <w:jc w:val="center"/>
              <w:rPr>
                <w:lang w:val="fr-FR"/>
              </w:rPr>
            </w:pPr>
            <w:r w:rsidRPr="00826163">
              <w:rPr>
                <w:lang w:val="fr-FR"/>
              </w:rPr>
              <w:t>oui</w:t>
            </w:r>
          </w:p>
        </w:tc>
        <w:tc>
          <w:tcPr>
            <w:tcW w:w="622" w:type="dxa"/>
          </w:tcPr>
          <w:p w:rsidR="00B40137" w:rsidRPr="00826163" w:rsidRDefault="00B40137" w:rsidP="00190D89">
            <w:pPr>
              <w:pStyle w:val="ListParagraph"/>
              <w:keepNext/>
              <w:keepLines/>
              <w:ind w:left="709" w:hanging="709"/>
              <w:jc w:val="center"/>
              <w:rPr>
                <w:lang w:val="fr-FR"/>
              </w:rPr>
            </w:pPr>
            <w:r w:rsidRPr="00826163">
              <w:rPr>
                <w:lang w:val="fr-FR"/>
              </w:rPr>
              <w:t>oui</w:t>
            </w:r>
          </w:p>
        </w:tc>
        <w:tc>
          <w:tcPr>
            <w:tcW w:w="622" w:type="dxa"/>
          </w:tcPr>
          <w:p w:rsidR="00B40137" w:rsidRPr="00826163" w:rsidRDefault="00B40137" w:rsidP="00190D89">
            <w:pPr>
              <w:pStyle w:val="ListParagraph"/>
              <w:keepNext/>
              <w:keepLines/>
              <w:ind w:left="709" w:hanging="709"/>
              <w:jc w:val="center"/>
              <w:rPr>
                <w:lang w:val="fr-FR"/>
              </w:rPr>
            </w:pPr>
            <w:r w:rsidRPr="00826163">
              <w:rPr>
                <w:lang w:val="fr-FR"/>
              </w:rPr>
              <w:t>oui</w:t>
            </w:r>
          </w:p>
        </w:tc>
        <w:tc>
          <w:tcPr>
            <w:tcW w:w="622" w:type="dxa"/>
          </w:tcPr>
          <w:p w:rsidR="00B40137" w:rsidRPr="00826163" w:rsidRDefault="00B40137" w:rsidP="00190D89">
            <w:pPr>
              <w:pStyle w:val="ListParagraph"/>
              <w:keepNext/>
              <w:keepLines/>
              <w:ind w:left="709" w:hanging="709"/>
              <w:jc w:val="center"/>
              <w:rPr>
                <w:lang w:val="fr-FR"/>
              </w:rPr>
            </w:pPr>
            <w:r w:rsidRPr="00826163">
              <w:rPr>
                <w:lang w:val="fr-FR"/>
              </w:rPr>
              <w:t>oui</w:t>
            </w:r>
          </w:p>
        </w:tc>
        <w:tc>
          <w:tcPr>
            <w:tcW w:w="622" w:type="dxa"/>
          </w:tcPr>
          <w:p w:rsidR="00B40137" w:rsidRPr="00826163" w:rsidRDefault="00B40137" w:rsidP="00190D89">
            <w:pPr>
              <w:pStyle w:val="ListParagraph"/>
              <w:keepNext/>
              <w:keepLines/>
              <w:ind w:left="709" w:hanging="709"/>
              <w:jc w:val="center"/>
              <w:rPr>
                <w:lang w:val="fr-FR"/>
              </w:rPr>
            </w:pPr>
            <w:r w:rsidRPr="00826163">
              <w:rPr>
                <w:lang w:val="fr-FR"/>
              </w:rPr>
              <w:t>oui</w:t>
            </w:r>
          </w:p>
        </w:tc>
        <w:tc>
          <w:tcPr>
            <w:tcW w:w="564" w:type="dxa"/>
          </w:tcPr>
          <w:p w:rsidR="00B40137" w:rsidRPr="00826163" w:rsidRDefault="00B40137" w:rsidP="00190D89">
            <w:pPr>
              <w:pStyle w:val="ListParagraph"/>
              <w:keepNext/>
              <w:keepLines/>
              <w:ind w:left="709" w:hanging="709"/>
              <w:jc w:val="center"/>
              <w:rPr>
                <w:lang w:val="fr-FR"/>
              </w:rPr>
            </w:pPr>
            <w:r w:rsidRPr="00826163">
              <w:rPr>
                <w:lang w:val="fr-FR"/>
              </w:rPr>
              <w:t>non</w:t>
            </w:r>
          </w:p>
        </w:tc>
        <w:tc>
          <w:tcPr>
            <w:tcW w:w="573" w:type="dxa"/>
          </w:tcPr>
          <w:p w:rsidR="00B40137" w:rsidRPr="00826163" w:rsidRDefault="00B40137" w:rsidP="00190D89">
            <w:pPr>
              <w:pStyle w:val="ListParagraph"/>
              <w:keepNext/>
              <w:keepLines/>
              <w:ind w:left="709" w:hanging="709"/>
              <w:jc w:val="center"/>
              <w:rPr>
                <w:lang w:val="fr-FR"/>
              </w:rPr>
            </w:pPr>
            <w:r w:rsidRPr="00826163">
              <w:rPr>
                <w:lang w:val="fr-FR"/>
              </w:rPr>
              <w:t>non</w:t>
            </w:r>
          </w:p>
        </w:tc>
      </w:tr>
      <w:tr w:rsidR="00B40137" w:rsidRPr="00826163" w:rsidTr="00B40137">
        <w:tc>
          <w:tcPr>
            <w:tcW w:w="2924" w:type="dxa"/>
          </w:tcPr>
          <w:p w:rsidR="00B40137" w:rsidRPr="00826163" w:rsidRDefault="00B40137" w:rsidP="008F589B">
            <w:pPr>
              <w:pStyle w:val="ListParagraph"/>
              <w:keepNext/>
              <w:keepLines/>
              <w:ind w:left="709" w:hanging="709"/>
              <w:rPr>
                <w:lang w:val="fr-FR"/>
              </w:rPr>
            </w:pPr>
            <w:r w:rsidRPr="00826163">
              <w:rPr>
                <w:lang w:val="fr-FR"/>
              </w:rPr>
              <w:t xml:space="preserve">25.  le plan de développement couvre une période jusqu’à l’année… </w:t>
            </w:r>
          </w:p>
        </w:tc>
        <w:tc>
          <w:tcPr>
            <w:tcW w:w="633"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2020</w:t>
            </w:r>
          </w:p>
        </w:tc>
        <w:tc>
          <w:tcPr>
            <w:tcW w:w="1076"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w:t>
            </w:r>
          </w:p>
        </w:tc>
        <w:tc>
          <w:tcPr>
            <w:tcW w:w="565"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w:t>
            </w:r>
          </w:p>
        </w:tc>
        <w:tc>
          <w:tcPr>
            <w:tcW w:w="756" w:type="dxa"/>
          </w:tcPr>
          <w:p w:rsidR="00B40137" w:rsidRPr="00826163" w:rsidRDefault="008E2F26" w:rsidP="00190D89">
            <w:pPr>
              <w:pStyle w:val="ListParagraph"/>
              <w:keepNext/>
              <w:keepLines/>
              <w:ind w:left="709" w:hanging="709"/>
              <w:jc w:val="center"/>
              <w:rPr>
                <w:lang w:val="fr-FR"/>
              </w:rPr>
            </w:pPr>
            <w:r w:rsidRPr="00826163">
              <w:rPr>
                <w:lang w:val="fr-FR"/>
              </w:rPr>
              <w:t>2017</w:t>
            </w:r>
          </w:p>
        </w:tc>
        <w:tc>
          <w:tcPr>
            <w:tcW w:w="1076"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w:t>
            </w:r>
          </w:p>
        </w:tc>
        <w:tc>
          <w:tcPr>
            <w:tcW w:w="564"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w:t>
            </w:r>
          </w:p>
        </w:tc>
        <w:tc>
          <w:tcPr>
            <w:tcW w:w="1076"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2020</w:t>
            </w:r>
          </w:p>
        </w:tc>
        <w:tc>
          <w:tcPr>
            <w:tcW w:w="1076"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2018</w:t>
            </w:r>
          </w:p>
        </w:tc>
        <w:tc>
          <w:tcPr>
            <w:tcW w:w="1076"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2017</w:t>
            </w:r>
          </w:p>
        </w:tc>
        <w:tc>
          <w:tcPr>
            <w:tcW w:w="622"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2021</w:t>
            </w:r>
          </w:p>
        </w:tc>
        <w:tc>
          <w:tcPr>
            <w:tcW w:w="622"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2016</w:t>
            </w:r>
          </w:p>
        </w:tc>
        <w:tc>
          <w:tcPr>
            <w:tcW w:w="622"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2030</w:t>
            </w:r>
          </w:p>
        </w:tc>
        <w:tc>
          <w:tcPr>
            <w:tcW w:w="622"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2014</w:t>
            </w:r>
          </w:p>
        </w:tc>
        <w:tc>
          <w:tcPr>
            <w:tcW w:w="564"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w:t>
            </w:r>
          </w:p>
        </w:tc>
        <w:tc>
          <w:tcPr>
            <w:tcW w:w="573" w:type="dxa"/>
          </w:tcPr>
          <w:p w:rsidR="00B40137" w:rsidRPr="00826163" w:rsidRDefault="00B40137" w:rsidP="00190D89">
            <w:pPr>
              <w:pStyle w:val="ListParagraph"/>
              <w:keepNext/>
              <w:keepLines/>
              <w:ind w:left="709" w:hanging="709"/>
              <w:jc w:val="center"/>
              <w:rPr>
                <w:sz w:val="20"/>
                <w:szCs w:val="20"/>
                <w:lang w:val="fr-FR"/>
              </w:rPr>
            </w:pPr>
            <w:r w:rsidRPr="00826163">
              <w:rPr>
                <w:sz w:val="20"/>
                <w:szCs w:val="20"/>
                <w:lang w:val="fr-FR"/>
              </w:rPr>
              <w:t>-</w:t>
            </w:r>
          </w:p>
        </w:tc>
      </w:tr>
      <w:tr w:rsidR="00B40137" w:rsidRPr="00826163" w:rsidTr="00B40137">
        <w:tc>
          <w:tcPr>
            <w:tcW w:w="2924" w:type="dxa"/>
          </w:tcPr>
          <w:p w:rsidR="00B40137" w:rsidRPr="00826163" w:rsidRDefault="00B40137" w:rsidP="002861BB">
            <w:pPr>
              <w:pStyle w:val="ListParagraph"/>
              <w:keepNext/>
              <w:keepLines/>
              <w:ind w:left="709" w:hanging="709"/>
              <w:rPr>
                <w:lang w:val="fr-FR"/>
              </w:rPr>
            </w:pPr>
            <w:r w:rsidRPr="00826163">
              <w:rPr>
                <w:lang w:val="fr-FR"/>
              </w:rPr>
              <w:t xml:space="preserve">26.  le nombre d’employés dédiés travaillant pour l’initiative </w:t>
            </w:r>
          </w:p>
        </w:tc>
        <w:tc>
          <w:tcPr>
            <w:tcW w:w="633" w:type="dxa"/>
          </w:tcPr>
          <w:p w:rsidR="00B40137" w:rsidRPr="00826163" w:rsidRDefault="00B40137" w:rsidP="00190D89">
            <w:pPr>
              <w:pStyle w:val="ListParagraph"/>
              <w:keepNext/>
              <w:keepLines/>
              <w:ind w:left="709" w:hanging="709"/>
              <w:jc w:val="center"/>
              <w:rPr>
                <w:lang w:val="fr-FR"/>
              </w:rPr>
            </w:pPr>
            <w:r w:rsidRPr="00826163">
              <w:rPr>
                <w:lang w:val="fr-FR"/>
              </w:rPr>
              <w:t>3,5</w:t>
            </w:r>
          </w:p>
        </w:tc>
        <w:tc>
          <w:tcPr>
            <w:tcW w:w="1076" w:type="dxa"/>
          </w:tcPr>
          <w:p w:rsidR="00B40137" w:rsidRPr="00826163" w:rsidRDefault="00B40137" w:rsidP="00190D89">
            <w:pPr>
              <w:pStyle w:val="ListParagraph"/>
              <w:keepNext/>
              <w:keepLines/>
              <w:ind w:left="709" w:hanging="709"/>
              <w:jc w:val="center"/>
              <w:rPr>
                <w:lang w:val="fr-FR"/>
              </w:rPr>
            </w:pPr>
            <w:r w:rsidRPr="00826163">
              <w:rPr>
                <w:lang w:val="fr-FR"/>
              </w:rPr>
              <w:t>-</w:t>
            </w:r>
          </w:p>
        </w:tc>
        <w:tc>
          <w:tcPr>
            <w:tcW w:w="565" w:type="dxa"/>
          </w:tcPr>
          <w:p w:rsidR="00B40137" w:rsidRPr="00826163" w:rsidRDefault="00B40137" w:rsidP="00190D89">
            <w:pPr>
              <w:pStyle w:val="ListParagraph"/>
              <w:keepNext/>
              <w:keepLines/>
              <w:ind w:left="709" w:hanging="709"/>
              <w:jc w:val="center"/>
              <w:rPr>
                <w:lang w:val="fr-FR"/>
              </w:rPr>
            </w:pPr>
            <w:r w:rsidRPr="00826163">
              <w:rPr>
                <w:lang w:val="fr-FR"/>
              </w:rPr>
              <w:t>2</w:t>
            </w:r>
          </w:p>
        </w:tc>
        <w:tc>
          <w:tcPr>
            <w:tcW w:w="756" w:type="dxa"/>
          </w:tcPr>
          <w:p w:rsidR="00B40137" w:rsidRPr="00826163" w:rsidRDefault="008E2F26" w:rsidP="00190D89">
            <w:pPr>
              <w:pStyle w:val="ListParagraph"/>
              <w:keepNext/>
              <w:keepLines/>
              <w:ind w:left="709" w:hanging="709"/>
              <w:jc w:val="center"/>
              <w:rPr>
                <w:lang w:val="fr-FR"/>
              </w:rPr>
            </w:pPr>
            <w:r w:rsidRPr="00826163">
              <w:rPr>
                <w:lang w:val="fr-FR"/>
              </w:rPr>
              <w:t>4+</w:t>
            </w:r>
          </w:p>
        </w:tc>
        <w:tc>
          <w:tcPr>
            <w:tcW w:w="1076" w:type="dxa"/>
          </w:tcPr>
          <w:p w:rsidR="00B40137" w:rsidRPr="00826163" w:rsidRDefault="00B40137" w:rsidP="00190D89">
            <w:pPr>
              <w:pStyle w:val="ListParagraph"/>
              <w:keepNext/>
              <w:keepLines/>
              <w:ind w:left="709" w:hanging="709"/>
              <w:jc w:val="center"/>
              <w:rPr>
                <w:lang w:val="fr-FR"/>
              </w:rPr>
            </w:pPr>
            <w:r w:rsidRPr="00826163">
              <w:rPr>
                <w:lang w:val="fr-FR"/>
              </w:rPr>
              <w:t>1</w:t>
            </w:r>
          </w:p>
        </w:tc>
        <w:tc>
          <w:tcPr>
            <w:tcW w:w="564" w:type="dxa"/>
          </w:tcPr>
          <w:p w:rsidR="00B40137" w:rsidRPr="00826163" w:rsidRDefault="00B40137" w:rsidP="00190D89">
            <w:pPr>
              <w:pStyle w:val="ListParagraph"/>
              <w:keepNext/>
              <w:keepLines/>
              <w:ind w:left="709" w:hanging="709"/>
              <w:jc w:val="center"/>
              <w:rPr>
                <w:lang w:val="fr-FR"/>
              </w:rPr>
            </w:pPr>
            <w:r w:rsidRPr="00826163">
              <w:rPr>
                <w:lang w:val="fr-FR"/>
              </w:rPr>
              <w:t>4</w:t>
            </w:r>
          </w:p>
        </w:tc>
        <w:tc>
          <w:tcPr>
            <w:tcW w:w="1076" w:type="dxa"/>
          </w:tcPr>
          <w:p w:rsidR="00B40137" w:rsidRPr="00826163" w:rsidRDefault="00B40137" w:rsidP="00190D89">
            <w:pPr>
              <w:pStyle w:val="ListParagraph"/>
              <w:keepNext/>
              <w:keepLines/>
              <w:ind w:left="709" w:hanging="709"/>
              <w:jc w:val="center"/>
              <w:rPr>
                <w:lang w:val="fr-FR"/>
              </w:rPr>
            </w:pPr>
            <w:r w:rsidRPr="00826163">
              <w:rPr>
                <w:lang w:val="fr-FR"/>
              </w:rPr>
              <w:t>-</w:t>
            </w:r>
          </w:p>
        </w:tc>
        <w:tc>
          <w:tcPr>
            <w:tcW w:w="1076" w:type="dxa"/>
          </w:tcPr>
          <w:p w:rsidR="00B40137" w:rsidRPr="00826163" w:rsidRDefault="00B40137" w:rsidP="00190D89">
            <w:pPr>
              <w:pStyle w:val="ListParagraph"/>
              <w:keepNext/>
              <w:keepLines/>
              <w:ind w:left="709" w:hanging="709"/>
              <w:jc w:val="center"/>
              <w:rPr>
                <w:lang w:val="fr-FR"/>
              </w:rPr>
            </w:pPr>
            <w:r w:rsidRPr="00826163">
              <w:rPr>
                <w:lang w:val="fr-FR"/>
              </w:rPr>
              <w:t>-</w:t>
            </w:r>
          </w:p>
        </w:tc>
        <w:tc>
          <w:tcPr>
            <w:tcW w:w="1076" w:type="dxa"/>
          </w:tcPr>
          <w:p w:rsidR="00B40137" w:rsidRPr="00826163" w:rsidRDefault="00B40137" w:rsidP="00190D89">
            <w:pPr>
              <w:pStyle w:val="ListParagraph"/>
              <w:keepNext/>
              <w:keepLines/>
              <w:ind w:left="709" w:hanging="709"/>
              <w:jc w:val="center"/>
              <w:rPr>
                <w:lang w:val="fr-FR"/>
              </w:rPr>
            </w:pPr>
            <w:r w:rsidRPr="00826163">
              <w:rPr>
                <w:lang w:val="fr-FR"/>
              </w:rPr>
              <w:t>1</w:t>
            </w:r>
          </w:p>
        </w:tc>
        <w:tc>
          <w:tcPr>
            <w:tcW w:w="622" w:type="dxa"/>
          </w:tcPr>
          <w:p w:rsidR="00B40137" w:rsidRPr="00826163" w:rsidRDefault="00B40137" w:rsidP="00190D89">
            <w:pPr>
              <w:pStyle w:val="ListParagraph"/>
              <w:keepNext/>
              <w:keepLines/>
              <w:ind w:left="709" w:hanging="709"/>
              <w:jc w:val="center"/>
              <w:rPr>
                <w:lang w:val="fr-FR"/>
              </w:rPr>
            </w:pPr>
            <w:r w:rsidRPr="00826163">
              <w:rPr>
                <w:lang w:val="fr-FR"/>
              </w:rPr>
              <w:t>-</w:t>
            </w:r>
          </w:p>
        </w:tc>
        <w:tc>
          <w:tcPr>
            <w:tcW w:w="622" w:type="dxa"/>
          </w:tcPr>
          <w:p w:rsidR="00B40137" w:rsidRPr="00826163" w:rsidRDefault="00B40137" w:rsidP="00190D89">
            <w:pPr>
              <w:pStyle w:val="ListParagraph"/>
              <w:keepNext/>
              <w:keepLines/>
              <w:ind w:left="709" w:hanging="709"/>
              <w:jc w:val="center"/>
              <w:rPr>
                <w:lang w:val="fr-FR"/>
              </w:rPr>
            </w:pPr>
            <w:r w:rsidRPr="00826163">
              <w:rPr>
                <w:lang w:val="fr-FR"/>
              </w:rPr>
              <w:t>6+</w:t>
            </w:r>
          </w:p>
        </w:tc>
        <w:tc>
          <w:tcPr>
            <w:tcW w:w="622" w:type="dxa"/>
          </w:tcPr>
          <w:p w:rsidR="00B40137" w:rsidRPr="00826163" w:rsidRDefault="00B40137" w:rsidP="00190D89">
            <w:pPr>
              <w:pStyle w:val="ListParagraph"/>
              <w:keepNext/>
              <w:keepLines/>
              <w:ind w:left="709" w:hanging="709"/>
              <w:jc w:val="center"/>
              <w:rPr>
                <w:lang w:val="fr-FR"/>
              </w:rPr>
            </w:pPr>
            <w:r w:rsidRPr="00826163">
              <w:rPr>
                <w:lang w:val="fr-FR"/>
              </w:rPr>
              <w:t>3,5</w:t>
            </w:r>
          </w:p>
        </w:tc>
        <w:tc>
          <w:tcPr>
            <w:tcW w:w="622" w:type="dxa"/>
          </w:tcPr>
          <w:p w:rsidR="00B40137" w:rsidRPr="00826163" w:rsidRDefault="00B40137" w:rsidP="00190D89">
            <w:pPr>
              <w:pStyle w:val="ListParagraph"/>
              <w:keepNext/>
              <w:keepLines/>
              <w:ind w:left="709" w:hanging="709"/>
              <w:jc w:val="center"/>
              <w:rPr>
                <w:lang w:val="fr-FR"/>
              </w:rPr>
            </w:pPr>
            <w:r w:rsidRPr="00826163">
              <w:rPr>
                <w:lang w:val="fr-FR"/>
              </w:rPr>
              <w:t>1,5+</w:t>
            </w:r>
          </w:p>
        </w:tc>
        <w:tc>
          <w:tcPr>
            <w:tcW w:w="564" w:type="dxa"/>
          </w:tcPr>
          <w:p w:rsidR="00B40137" w:rsidRPr="00826163" w:rsidRDefault="00B40137" w:rsidP="00190D89">
            <w:pPr>
              <w:pStyle w:val="ListParagraph"/>
              <w:keepNext/>
              <w:keepLines/>
              <w:ind w:left="709" w:hanging="709"/>
              <w:jc w:val="center"/>
              <w:rPr>
                <w:lang w:val="fr-FR"/>
              </w:rPr>
            </w:pPr>
            <w:r w:rsidRPr="00826163">
              <w:rPr>
                <w:lang w:val="fr-FR"/>
              </w:rPr>
              <w:t>-</w:t>
            </w:r>
          </w:p>
        </w:tc>
        <w:tc>
          <w:tcPr>
            <w:tcW w:w="573" w:type="dxa"/>
          </w:tcPr>
          <w:p w:rsidR="00B40137" w:rsidRPr="00826163" w:rsidRDefault="00B40137" w:rsidP="00190D89">
            <w:pPr>
              <w:pStyle w:val="ListParagraph"/>
              <w:keepNext/>
              <w:keepLines/>
              <w:ind w:left="709" w:hanging="709"/>
              <w:jc w:val="center"/>
              <w:rPr>
                <w:lang w:val="fr-FR"/>
              </w:rPr>
            </w:pPr>
            <w:r w:rsidRPr="00826163">
              <w:rPr>
                <w:lang w:val="fr-FR"/>
              </w:rPr>
              <w:t>2.5</w:t>
            </w:r>
          </w:p>
        </w:tc>
      </w:tr>
    </w:tbl>
    <w:p w:rsidR="002308A7" w:rsidRPr="00826163" w:rsidRDefault="002308A7" w:rsidP="00071BB5">
      <w:pPr>
        <w:pStyle w:val="ListParagraph"/>
        <w:spacing w:after="0" w:line="240" w:lineRule="auto"/>
        <w:ind w:left="709" w:hanging="709"/>
        <w:rPr>
          <w:lang w:val="fr-FR"/>
        </w:rPr>
      </w:pPr>
    </w:p>
    <w:p w:rsidR="009B0FF3" w:rsidRPr="00826163" w:rsidRDefault="00071BB5" w:rsidP="00071BB5">
      <w:pPr>
        <w:pStyle w:val="ListParagraph"/>
        <w:spacing w:after="0" w:line="240" w:lineRule="auto"/>
        <w:ind w:left="709" w:hanging="709"/>
        <w:rPr>
          <w:i/>
          <w:lang w:val="fr-FR"/>
        </w:rPr>
      </w:pPr>
      <w:r w:rsidRPr="00826163">
        <w:rPr>
          <w:i/>
          <w:lang w:val="fr-FR"/>
        </w:rPr>
        <w:t xml:space="preserve">Analyse du Secrétariat : </w:t>
      </w:r>
    </w:p>
    <w:p w:rsidR="00761069" w:rsidRPr="00826163" w:rsidRDefault="00761069" w:rsidP="00761069">
      <w:pPr>
        <w:pStyle w:val="ListParagraph"/>
        <w:spacing w:after="0" w:line="240" w:lineRule="auto"/>
        <w:ind w:left="709" w:hanging="709"/>
        <w:rPr>
          <w:i/>
          <w:lang w:val="fr-FR"/>
        </w:rPr>
      </w:pPr>
    </w:p>
    <w:p w:rsidR="009B0FF3" w:rsidRPr="00826163" w:rsidRDefault="002861BB" w:rsidP="001862F5">
      <w:pPr>
        <w:pStyle w:val="ListParagraph"/>
        <w:numPr>
          <w:ilvl w:val="0"/>
          <w:numId w:val="5"/>
        </w:numPr>
        <w:spacing w:after="0" w:line="240" w:lineRule="auto"/>
        <w:ind w:left="426" w:hanging="426"/>
        <w:rPr>
          <w:lang w:val="fr-FR"/>
        </w:rPr>
      </w:pPr>
      <w:r w:rsidRPr="00826163">
        <w:rPr>
          <w:lang w:val="fr-FR"/>
        </w:rPr>
        <w:t>Q</w:t>
      </w:r>
      <w:r w:rsidR="00761069" w:rsidRPr="00826163">
        <w:rPr>
          <w:lang w:val="fr-FR"/>
        </w:rPr>
        <w:t>uestion</w:t>
      </w:r>
      <w:r w:rsidR="00761069" w:rsidRPr="00826163">
        <w:rPr>
          <w:b/>
          <w:lang w:val="fr-FR"/>
        </w:rPr>
        <w:t xml:space="preserve"> </w:t>
      </w:r>
      <w:r w:rsidR="00071BB5" w:rsidRPr="00826163">
        <w:rPr>
          <w:b/>
          <w:lang w:val="fr-FR"/>
        </w:rPr>
        <w:t>23</w:t>
      </w:r>
      <w:r w:rsidR="00071BB5" w:rsidRPr="00826163">
        <w:rPr>
          <w:lang w:val="fr-FR"/>
        </w:rPr>
        <w:t xml:space="preserve">. Toutes les </w:t>
      </w:r>
      <w:r w:rsidRPr="00826163">
        <w:rPr>
          <w:lang w:val="fr-FR"/>
        </w:rPr>
        <w:t>i</w:t>
      </w:r>
      <w:r w:rsidR="00071BB5" w:rsidRPr="00826163">
        <w:rPr>
          <w:lang w:val="fr-FR"/>
        </w:rPr>
        <w:t xml:space="preserve">nitiatives régionales Ramsar ont créé leur propre logo </w:t>
      </w:r>
      <w:r w:rsidR="009B0FF3" w:rsidRPr="00826163">
        <w:rPr>
          <w:lang w:val="fr-FR"/>
        </w:rPr>
        <w:t xml:space="preserve">(cf. </w:t>
      </w:r>
      <w:hyperlink r:id="rId10" w:history="1">
        <w:r w:rsidR="009B0FF3" w:rsidRPr="00826163">
          <w:rPr>
            <w:rStyle w:val="Hyperlink"/>
            <w:lang w:val="fr-FR"/>
          </w:rPr>
          <w:t>http://www.ramsar.org/activity/ramsar-regional-initiatives</w:t>
        </w:r>
      </w:hyperlink>
      <w:r w:rsidR="009B0FF3" w:rsidRPr="00826163">
        <w:rPr>
          <w:lang w:val="fr-FR"/>
        </w:rPr>
        <w:t xml:space="preserve">), </w:t>
      </w:r>
      <w:r w:rsidR="00071BB5" w:rsidRPr="00826163">
        <w:rPr>
          <w:lang w:val="fr-FR"/>
        </w:rPr>
        <w:t>mais seulement quelques-unes ont établi un site web et le tiennent à jour avec des informations sur leur fonctionnement, leur structure, leurs membres, leurs résultats et leurs plans futurs.</w:t>
      </w:r>
    </w:p>
    <w:p w:rsidR="00F73AF6" w:rsidRPr="00826163" w:rsidRDefault="00F73AF6" w:rsidP="001862F5">
      <w:pPr>
        <w:spacing w:after="0" w:line="240" w:lineRule="auto"/>
        <w:ind w:left="426" w:hanging="426"/>
        <w:rPr>
          <w:lang w:val="fr-FR"/>
        </w:rPr>
      </w:pPr>
    </w:p>
    <w:p w:rsidR="00F73AF6" w:rsidRPr="00826163" w:rsidRDefault="00071BB5" w:rsidP="001862F5">
      <w:pPr>
        <w:pStyle w:val="ListParagraph"/>
        <w:numPr>
          <w:ilvl w:val="0"/>
          <w:numId w:val="5"/>
        </w:numPr>
        <w:spacing w:after="0" w:line="240" w:lineRule="auto"/>
        <w:ind w:left="426" w:hanging="426"/>
        <w:rPr>
          <w:lang w:val="fr-FR"/>
        </w:rPr>
      </w:pPr>
      <w:r w:rsidRPr="00826163">
        <w:rPr>
          <w:lang w:val="fr-FR"/>
        </w:rPr>
        <w:t xml:space="preserve">La </w:t>
      </w:r>
      <w:r w:rsidRPr="00826163">
        <w:rPr>
          <w:b/>
          <w:i/>
          <w:lang w:val="fr-FR"/>
        </w:rPr>
        <w:t>Directive opérationnelle </w:t>
      </w:r>
      <w:r w:rsidR="00F73AF6" w:rsidRPr="00826163">
        <w:rPr>
          <w:b/>
          <w:i/>
          <w:lang w:val="fr-FR"/>
        </w:rPr>
        <w:t>3</w:t>
      </w:r>
      <w:r w:rsidR="00F73AF6" w:rsidRPr="00826163">
        <w:rPr>
          <w:lang w:val="fr-FR"/>
        </w:rPr>
        <w:t xml:space="preserve"> st</w:t>
      </w:r>
      <w:r w:rsidRPr="00826163">
        <w:rPr>
          <w:lang w:val="fr-FR"/>
        </w:rPr>
        <w:t>ipule : « </w:t>
      </w:r>
      <w:r w:rsidR="00E12272" w:rsidRPr="00826163">
        <w:rPr>
          <w:lang w:val="fr-FR"/>
        </w:rPr>
        <w:t>Les initiatives régionales sont censées fournir un appui durable, structurel et opérationnel pour faciliter et améliorer la mise en œuvre de la Convention de Ramsar</w:t>
      </w:r>
      <w:r w:rsidR="00F73AF6" w:rsidRPr="00826163">
        <w:rPr>
          <w:lang w:val="fr-FR"/>
        </w:rPr>
        <w:t>.</w:t>
      </w:r>
      <w:r w:rsidRPr="00826163">
        <w:rPr>
          <w:lang w:val="fr-FR"/>
        </w:rPr>
        <w:t> »</w:t>
      </w:r>
      <w:r w:rsidR="00F73AF6" w:rsidRPr="00826163">
        <w:rPr>
          <w:lang w:val="fr-FR"/>
        </w:rPr>
        <w:t xml:space="preserve"> </w:t>
      </w:r>
      <w:r w:rsidRPr="00826163">
        <w:rPr>
          <w:lang w:val="fr-FR"/>
        </w:rPr>
        <w:t xml:space="preserve">On pourrait en déduire que les </w:t>
      </w:r>
      <w:r w:rsidR="00E12272" w:rsidRPr="00826163">
        <w:rPr>
          <w:lang w:val="fr-FR"/>
        </w:rPr>
        <w:t>i</w:t>
      </w:r>
      <w:r w:rsidRPr="00826163">
        <w:rPr>
          <w:lang w:val="fr-FR"/>
        </w:rPr>
        <w:t xml:space="preserve">nitiatives régionales doivent élaborer un plan de développement ou de progression, une stratégie opérationnelle ou un document d’orientation </w:t>
      </w:r>
      <w:r w:rsidR="00E12272" w:rsidRPr="00826163">
        <w:rPr>
          <w:lang w:val="fr-FR"/>
        </w:rPr>
        <w:t>équivalent</w:t>
      </w:r>
      <w:r w:rsidRPr="00826163">
        <w:rPr>
          <w:lang w:val="fr-FR"/>
        </w:rPr>
        <w:t>. Les questions </w:t>
      </w:r>
      <w:r w:rsidR="00F73AF6" w:rsidRPr="00826163">
        <w:rPr>
          <w:b/>
          <w:lang w:val="fr-FR"/>
        </w:rPr>
        <w:t>24</w:t>
      </w:r>
      <w:r w:rsidRPr="00826163">
        <w:rPr>
          <w:b/>
          <w:lang w:val="fr-FR"/>
        </w:rPr>
        <w:t xml:space="preserve"> </w:t>
      </w:r>
      <w:r w:rsidRPr="00826163">
        <w:rPr>
          <w:lang w:val="fr-FR"/>
        </w:rPr>
        <w:t>et</w:t>
      </w:r>
      <w:r w:rsidRPr="00826163">
        <w:rPr>
          <w:b/>
          <w:lang w:val="fr-FR"/>
        </w:rPr>
        <w:t> </w:t>
      </w:r>
      <w:r w:rsidR="00463F68" w:rsidRPr="00826163">
        <w:rPr>
          <w:b/>
          <w:lang w:val="fr-FR"/>
        </w:rPr>
        <w:t>25</w:t>
      </w:r>
      <w:r w:rsidR="00463F68" w:rsidRPr="00826163">
        <w:rPr>
          <w:lang w:val="fr-FR"/>
        </w:rPr>
        <w:t xml:space="preserve"> </w:t>
      </w:r>
      <w:r w:rsidRPr="00826163">
        <w:rPr>
          <w:lang w:val="fr-FR"/>
        </w:rPr>
        <w:t xml:space="preserve">montrent qu’un nombre important d’entre elles l’ont fait et ont actuellement des plans en vigueur ou tentent de renouveler des plans qui vont expirer dans un proche avenir. </w:t>
      </w:r>
    </w:p>
    <w:p w:rsidR="00F73AF6" w:rsidRPr="00826163" w:rsidRDefault="00F73AF6" w:rsidP="001862F5">
      <w:pPr>
        <w:pStyle w:val="ListParagraph"/>
        <w:spacing w:after="0" w:line="240" w:lineRule="auto"/>
        <w:ind w:left="426" w:hanging="426"/>
        <w:rPr>
          <w:lang w:val="fr-FR"/>
        </w:rPr>
      </w:pPr>
    </w:p>
    <w:p w:rsidR="00F73AF6" w:rsidRPr="00826163" w:rsidRDefault="00071BB5" w:rsidP="001862F5">
      <w:pPr>
        <w:pStyle w:val="ListParagraph"/>
        <w:numPr>
          <w:ilvl w:val="0"/>
          <w:numId w:val="5"/>
        </w:numPr>
        <w:spacing w:after="0" w:line="240" w:lineRule="auto"/>
        <w:ind w:left="426" w:hanging="426"/>
        <w:rPr>
          <w:lang w:val="fr-FR"/>
        </w:rPr>
      </w:pPr>
      <w:r w:rsidRPr="00826163">
        <w:rPr>
          <w:lang w:val="fr-FR"/>
        </w:rPr>
        <w:t>La q</w:t>
      </w:r>
      <w:r w:rsidR="00761069" w:rsidRPr="00826163">
        <w:rPr>
          <w:lang w:val="fr-FR"/>
        </w:rPr>
        <w:t>uestion</w:t>
      </w:r>
      <w:r w:rsidR="00761069" w:rsidRPr="00826163">
        <w:rPr>
          <w:b/>
          <w:lang w:val="fr-FR"/>
        </w:rPr>
        <w:t xml:space="preserve"> </w:t>
      </w:r>
      <w:r w:rsidR="00F73AF6" w:rsidRPr="00826163">
        <w:rPr>
          <w:b/>
          <w:lang w:val="fr-FR"/>
        </w:rPr>
        <w:t>26</w:t>
      </w:r>
      <w:r w:rsidRPr="00826163">
        <w:rPr>
          <w:lang w:val="fr-FR"/>
        </w:rPr>
        <w:t xml:space="preserve"> montre qu’un nombre substantiel d’initiatives peut compter sur les travaux de personnel dédié, soit engagé spécifiquement ou délégué par une institution publique. Pour les initiatives qui n’ont pas de personnel dédié, c’est normalement les Correspondants nationaux Ramsar qui assurent ces tâches en plus de leurs tâches professionnelles. Cela impose rapidement des limites à ce qu’une initiative donnée peut entreprendre, compte tenu du peu de temps </w:t>
      </w:r>
      <w:r w:rsidR="000B63EB" w:rsidRPr="00826163">
        <w:rPr>
          <w:lang w:val="fr-FR"/>
        </w:rPr>
        <w:t xml:space="preserve">que les Correspondants nationaux Ramsar peuvent libérer pour les </w:t>
      </w:r>
      <w:r w:rsidR="00E12272" w:rsidRPr="00826163">
        <w:rPr>
          <w:lang w:val="fr-FR"/>
        </w:rPr>
        <w:t>i</w:t>
      </w:r>
      <w:r w:rsidR="000B63EB" w:rsidRPr="00826163">
        <w:rPr>
          <w:lang w:val="fr-FR"/>
        </w:rPr>
        <w:t>nitiatives régionales.</w:t>
      </w:r>
    </w:p>
    <w:p w:rsidR="0061410A" w:rsidRDefault="0061410A" w:rsidP="00761069">
      <w:pPr>
        <w:pStyle w:val="ListParagraph"/>
        <w:spacing w:after="0" w:line="240" w:lineRule="auto"/>
        <w:ind w:left="709" w:hanging="709"/>
        <w:rPr>
          <w:lang w:val="fr-FR"/>
        </w:rPr>
      </w:pPr>
    </w:p>
    <w:p w:rsidR="008B069A" w:rsidRPr="00826163" w:rsidRDefault="008B069A" w:rsidP="00761069">
      <w:pPr>
        <w:pStyle w:val="ListParagraph"/>
        <w:spacing w:after="0" w:line="240" w:lineRule="auto"/>
        <w:ind w:left="709" w:hanging="709"/>
        <w:rPr>
          <w:lang w:val="fr-FR"/>
        </w:rPr>
      </w:pPr>
      <w:bookmarkStart w:id="0" w:name="_GoBack"/>
      <w:bookmarkEnd w:id="0"/>
    </w:p>
    <w:p w:rsidR="00F73AF6" w:rsidRPr="008B069A" w:rsidRDefault="00F73AF6" w:rsidP="00761069">
      <w:pPr>
        <w:pStyle w:val="ListParagraph"/>
        <w:spacing w:after="0" w:line="240" w:lineRule="auto"/>
        <w:ind w:left="709" w:hanging="709"/>
        <w:rPr>
          <w:b/>
          <w:lang w:val="fr-FR"/>
        </w:rPr>
      </w:pPr>
      <w:r w:rsidRPr="008B069A">
        <w:rPr>
          <w:b/>
          <w:lang w:val="fr-FR"/>
        </w:rPr>
        <w:t>Conclusion</w:t>
      </w:r>
      <w:r w:rsidR="0061410A" w:rsidRPr="008B069A">
        <w:rPr>
          <w:b/>
          <w:lang w:val="fr-FR"/>
        </w:rPr>
        <w:t>s</w:t>
      </w:r>
    </w:p>
    <w:p w:rsidR="00F73AF6" w:rsidRPr="00826163" w:rsidRDefault="00F73AF6" w:rsidP="00761069">
      <w:pPr>
        <w:pStyle w:val="ListParagraph"/>
        <w:spacing w:after="0" w:line="240" w:lineRule="auto"/>
        <w:ind w:left="709" w:hanging="709"/>
        <w:rPr>
          <w:lang w:val="fr-FR"/>
        </w:rPr>
      </w:pPr>
    </w:p>
    <w:p w:rsidR="00463F68" w:rsidRPr="00826163" w:rsidRDefault="00E12272" w:rsidP="001862F5">
      <w:pPr>
        <w:pStyle w:val="ListParagraph"/>
        <w:numPr>
          <w:ilvl w:val="0"/>
          <w:numId w:val="5"/>
        </w:numPr>
        <w:spacing w:after="0" w:line="240" w:lineRule="auto"/>
        <w:ind w:left="426" w:hanging="426"/>
        <w:rPr>
          <w:lang w:val="fr-FR"/>
        </w:rPr>
      </w:pPr>
      <w:r w:rsidRPr="00826163">
        <w:rPr>
          <w:lang w:val="fr-FR"/>
        </w:rPr>
        <w:t xml:space="preserve">La </w:t>
      </w:r>
      <w:r w:rsidR="000B63EB" w:rsidRPr="00826163">
        <w:rPr>
          <w:lang w:val="fr-FR"/>
        </w:rPr>
        <w:t xml:space="preserve">vue d’ensemble factuelle et </w:t>
      </w:r>
      <w:r w:rsidRPr="00826163">
        <w:rPr>
          <w:lang w:val="fr-FR"/>
        </w:rPr>
        <w:t>l’</w:t>
      </w:r>
      <w:r w:rsidR="000B63EB" w:rsidRPr="00826163">
        <w:rPr>
          <w:lang w:val="fr-FR"/>
        </w:rPr>
        <w:t xml:space="preserve">analyse des réalisations et du fonctionnement des </w:t>
      </w:r>
      <w:r w:rsidRPr="00826163">
        <w:rPr>
          <w:lang w:val="fr-FR"/>
        </w:rPr>
        <w:t>i</w:t>
      </w:r>
      <w:r w:rsidR="000B63EB" w:rsidRPr="00826163">
        <w:rPr>
          <w:lang w:val="fr-FR"/>
        </w:rPr>
        <w:t xml:space="preserve">nitiatives régionales Ramsar ont pour objet de fournir </w:t>
      </w:r>
      <w:r w:rsidR="008E2F26" w:rsidRPr="00826163">
        <w:rPr>
          <w:lang w:val="fr-FR"/>
        </w:rPr>
        <w:t>aux Parties et aux</w:t>
      </w:r>
      <w:r w:rsidR="000B63EB" w:rsidRPr="00826163">
        <w:rPr>
          <w:lang w:val="fr-FR"/>
        </w:rPr>
        <w:t xml:space="preserve"> chefs des</w:t>
      </w:r>
      <w:r w:rsidR="008E2F26" w:rsidRPr="00826163">
        <w:rPr>
          <w:lang w:val="fr-FR"/>
        </w:rPr>
        <w:t xml:space="preserve"> initiatives des</w:t>
      </w:r>
      <w:r w:rsidR="000B63EB" w:rsidRPr="00826163">
        <w:rPr>
          <w:lang w:val="fr-FR"/>
        </w:rPr>
        <w:t xml:space="preserve"> informations de référence et une réflexion utile</w:t>
      </w:r>
      <w:r w:rsidR="008B3262" w:rsidRPr="00826163">
        <w:rPr>
          <w:lang w:val="fr-FR"/>
        </w:rPr>
        <w:t>s</w:t>
      </w:r>
      <w:r w:rsidR="000B63EB" w:rsidRPr="00826163">
        <w:rPr>
          <w:lang w:val="fr-FR"/>
        </w:rPr>
        <w:t xml:space="preserve"> pour </w:t>
      </w:r>
      <w:r w:rsidR="008E2F26" w:rsidRPr="00826163">
        <w:rPr>
          <w:lang w:val="fr-FR"/>
        </w:rPr>
        <w:t>l’élaboration plus approfondie des initiatives</w:t>
      </w:r>
      <w:r w:rsidR="000B63EB" w:rsidRPr="00826163">
        <w:rPr>
          <w:lang w:val="fr-FR"/>
        </w:rPr>
        <w:t>.</w:t>
      </w:r>
    </w:p>
    <w:p w:rsidR="00463F68" w:rsidRPr="00826163" w:rsidRDefault="00463F68" w:rsidP="001862F5">
      <w:pPr>
        <w:pStyle w:val="ListParagraph"/>
        <w:spacing w:after="0" w:line="240" w:lineRule="auto"/>
        <w:ind w:left="426" w:hanging="426"/>
        <w:rPr>
          <w:lang w:val="fr-FR"/>
        </w:rPr>
      </w:pPr>
    </w:p>
    <w:p w:rsidR="00393BDB" w:rsidRPr="00826163" w:rsidRDefault="008E2F26" w:rsidP="001862F5">
      <w:pPr>
        <w:pStyle w:val="ListParagraph"/>
        <w:numPr>
          <w:ilvl w:val="0"/>
          <w:numId w:val="5"/>
        </w:numPr>
        <w:spacing w:after="0" w:line="240" w:lineRule="auto"/>
        <w:ind w:left="426" w:hanging="426"/>
        <w:rPr>
          <w:lang w:val="fr-FR"/>
        </w:rPr>
      </w:pPr>
      <w:r w:rsidRPr="00826163">
        <w:rPr>
          <w:lang w:val="fr-FR"/>
        </w:rPr>
        <w:t>C</w:t>
      </w:r>
      <w:r w:rsidR="000B63EB" w:rsidRPr="00826163">
        <w:rPr>
          <w:lang w:val="fr-FR"/>
        </w:rPr>
        <w:t xml:space="preserve">ette évaluation </w:t>
      </w:r>
      <w:r w:rsidRPr="00826163">
        <w:rPr>
          <w:lang w:val="fr-FR"/>
        </w:rPr>
        <w:t>servira de document de référence</w:t>
      </w:r>
      <w:r w:rsidR="001F3784" w:rsidRPr="00826163">
        <w:rPr>
          <w:lang w:val="fr-FR"/>
        </w:rPr>
        <w:t xml:space="preserve"> au nouveau groupe de travail (</w:t>
      </w:r>
      <w:r w:rsidRPr="00826163">
        <w:rPr>
          <w:lang w:val="fr-FR"/>
        </w:rPr>
        <w:t>établi par Décision SC51-11 du Comité permanent) lorsqu’il examinera les incidences des nouvelles</w:t>
      </w:r>
      <w:r w:rsidR="000B63EB" w:rsidRPr="00826163">
        <w:rPr>
          <w:lang w:val="fr-FR"/>
        </w:rPr>
        <w:t xml:space="preserve"> Directives opérationnelles </w:t>
      </w:r>
      <w:r w:rsidRPr="00826163">
        <w:rPr>
          <w:lang w:val="fr-FR"/>
        </w:rPr>
        <w:t>proposées</w:t>
      </w:r>
      <w:r w:rsidR="000B63EB" w:rsidRPr="00826163">
        <w:rPr>
          <w:lang w:val="fr-FR"/>
        </w:rPr>
        <w:t xml:space="preserve"> pour les </w:t>
      </w:r>
      <w:r w:rsidR="00E12272" w:rsidRPr="00826163">
        <w:rPr>
          <w:lang w:val="fr-FR"/>
        </w:rPr>
        <w:t>i</w:t>
      </w:r>
      <w:r w:rsidR="000B63EB" w:rsidRPr="00826163">
        <w:rPr>
          <w:lang w:val="fr-FR"/>
        </w:rPr>
        <w:t xml:space="preserve">nitiatives régionales Ramsar. </w:t>
      </w:r>
    </w:p>
    <w:p w:rsidR="00F73AF6" w:rsidRPr="00826163" w:rsidRDefault="00F73AF6" w:rsidP="00761069">
      <w:pPr>
        <w:pStyle w:val="ListParagraph"/>
        <w:spacing w:after="0" w:line="240" w:lineRule="auto"/>
        <w:ind w:left="709" w:hanging="709"/>
        <w:rPr>
          <w:lang w:val="fr-FR"/>
        </w:rPr>
      </w:pPr>
    </w:p>
    <w:p w:rsidR="009B0FF3" w:rsidRPr="00826163" w:rsidRDefault="009B0FF3" w:rsidP="00761069">
      <w:pPr>
        <w:pStyle w:val="ListParagraph"/>
        <w:spacing w:after="0" w:line="240" w:lineRule="auto"/>
        <w:ind w:left="709" w:hanging="709"/>
        <w:rPr>
          <w:lang w:val="fr-FR"/>
        </w:rPr>
      </w:pPr>
    </w:p>
    <w:p w:rsidR="009B0FF3" w:rsidRPr="00826163" w:rsidRDefault="009B0FF3" w:rsidP="00761069">
      <w:pPr>
        <w:pStyle w:val="ListParagraph"/>
        <w:spacing w:after="0" w:line="240" w:lineRule="auto"/>
        <w:ind w:left="709" w:hanging="709"/>
        <w:rPr>
          <w:lang w:val="fr-FR"/>
        </w:rPr>
      </w:pPr>
    </w:p>
    <w:sectPr w:rsidR="009B0FF3" w:rsidRPr="00826163" w:rsidSect="008B069A">
      <w:footerReference w:type="default" r:id="rId11"/>
      <w:pgSz w:w="16839" w:h="11907" w:orient="landscape" w:code="9"/>
      <w:pgMar w:top="1191" w:right="1304" w:bottom="119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EFA" w:rsidRDefault="00FE3EFA" w:rsidP="00ED0E13">
      <w:pPr>
        <w:spacing w:after="0" w:line="240" w:lineRule="auto"/>
      </w:pPr>
      <w:r>
        <w:separator/>
      </w:r>
    </w:p>
  </w:endnote>
  <w:endnote w:type="continuationSeparator" w:id="0">
    <w:p w:rsidR="00FE3EFA" w:rsidRDefault="00FE3EFA" w:rsidP="00ED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00" w:rsidRPr="005C1E4C" w:rsidRDefault="002E6200" w:rsidP="008B069A">
    <w:pPr>
      <w:pStyle w:val="Footer"/>
      <w:tabs>
        <w:tab w:val="clear" w:pos="9026"/>
        <w:tab w:val="right" w:pos="9072"/>
      </w:tabs>
      <w:rPr>
        <w:lang w:val="fr-FR"/>
      </w:rPr>
    </w:pPr>
    <w:r>
      <w:rPr>
        <w:lang w:val="fr-FR"/>
      </w:rPr>
      <w:t>SC52-Inf.Doc.04</w:t>
    </w:r>
    <w:r>
      <w:rPr>
        <w:lang w:val="fr-FR"/>
      </w:rPr>
      <w:tab/>
    </w:r>
    <w:r w:rsidR="008B069A">
      <w:rPr>
        <w:lang w:val="fr-FR"/>
      </w:rPr>
      <w:tab/>
    </w:r>
    <w:r w:rsidRPr="005C1E4C">
      <w:rPr>
        <w:lang w:val="fr-FR"/>
      </w:rPr>
      <w:fldChar w:fldCharType="begin"/>
    </w:r>
    <w:r w:rsidRPr="005C1E4C">
      <w:rPr>
        <w:lang w:val="fr-FR"/>
      </w:rPr>
      <w:instrText xml:space="preserve"> PAGE   \* MERGEFORMAT </w:instrText>
    </w:r>
    <w:r w:rsidRPr="005C1E4C">
      <w:rPr>
        <w:lang w:val="fr-FR"/>
      </w:rPr>
      <w:fldChar w:fldCharType="separate"/>
    </w:r>
    <w:r w:rsidR="008B069A">
      <w:rPr>
        <w:noProof/>
        <w:lang w:val="fr-FR"/>
      </w:rPr>
      <w:t>2</w:t>
    </w:r>
    <w:r w:rsidRPr="005C1E4C">
      <w:rPr>
        <w:noProof/>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9A" w:rsidRPr="005C1E4C" w:rsidRDefault="008B069A" w:rsidP="008B069A">
    <w:pPr>
      <w:pStyle w:val="Footer"/>
      <w:tabs>
        <w:tab w:val="clear" w:pos="9026"/>
        <w:tab w:val="right" w:pos="14175"/>
      </w:tabs>
      <w:rPr>
        <w:lang w:val="fr-FR"/>
      </w:rPr>
    </w:pPr>
    <w:r>
      <w:rPr>
        <w:lang w:val="fr-FR"/>
      </w:rPr>
      <w:t>SC52-Inf.Doc.04</w:t>
    </w:r>
    <w:r>
      <w:rPr>
        <w:lang w:val="fr-FR"/>
      </w:rPr>
      <w:tab/>
    </w:r>
    <w:r>
      <w:rPr>
        <w:lang w:val="fr-FR"/>
      </w:rPr>
      <w:tab/>
    </w:r>
    <w:r w:rsidRPr="005C1E4C">
      <w:rPr>
        <w:lang w:val="fr-FR"/>
      </w:rPr>
      <w:fldChar w:fldCharType="begin"/>
    </w:r>
    <w:r w:rsidRPr="005C1E4C">
      <w:rPr>
        <w:lang w:val="fr-FR"/>
      </w:rPr>
      <w:instrText xml:space="preserve"> PAGE   \* MERGEFORMAT </w:instrText>
    </w:r>
    <w:r w:rsidRPr="005C1E4C">
      <w:rPr>
        <w:lang w:val="fr-FR"/>
      </w:rPr>
      <w:fldChar w:fldCharType="separate"/>
    </w:r>
    <w:r>
      <w:rPr>
        <w:noProof/>
        <w:lang w:val="fr-FR"/>
      </w:rPr>
      <w:t>13</w:t>
    </w:r>
    <w:r w:rsidRPr="005C1E4C">
      <w:rPr>
        <w:noProof/>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EFA" w:rsidRDefault="00FE3EFA" w:rsidP="00ED0E13">
      <w:pPr>
        <w:spacing w:after="0" w:line="240" w:lineRule="auto"/>
      </w:pPr>
      <w:r>
        <w:separator/>
      </w:r>
    </w:p>
  </w:footnote>
  <w:footnote w:type="continuationSeparator" w:id="0">
    <w:p w:rsidR="00FE3EFA" w:rsidRDefault="00FE3EFA" w:rsidP="00ED0E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50220"/>
    <w:multiLevelType w:val="hybridMultilevel"/>
    <w:tmpl w:val="836685C4"/>
    <w:lvl w:ilvl="0" w:tplc="2CF081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B6344C"/>
    <w:multiLevelType w:val="hybridMultilevel"/>
    <w:tmpl w:val="86365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C56841"/>
    <w:multiLevelType w:val="hybridMultilevel"/>
    <w:tmpl w:val="E294F8EA"/>
    <w:lvl w:ilvl="0" w:tplc="2716DE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0C1287"/>
    <w:multiLevelType w:val="hybridMultilevel"/>
    <w:tmpl w:val="0A585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2F4E10"/>
    <w:multiLevelType w:val="hybridMultilevel"/>
    <w:tmpl w:val="26F8612E"/>
    <w:lvl w:ilvl="0" w:tplc="DA7697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13"/>
    <w:rsid w:val="00001EE9"/>
    <w:rsid w:val="00003E56"/>
    <w:rsid w:val="00016688"/>
    <w:rsid w:val="000600C3"/>
    <w:rsid w:val="000648ED"/>
    <w:rsid w:val="0006795F"/>
    <w:rsid w:val="00071BB5"/>
    <w:rsid w:val="000753C9"/>
    <w:rsid w:val="00075651"/>
    <w:rsid w:val="00093ADE"/>
    <w:rsid w:val="000A7833"/>
    <w:rsid w:val="000A79FC"/>
    <w:rsid w:val="000B52DA"/>
    <w:rsid w:val="000B63EB"/>
    <w:rsid w:val="000D2DD5"/>
    <w:rsid w:val="000E25C3"/>
    <w:rsid w:val="000F48CE"/>
    <w:rsid w:val="0011741F"/>
    <w:rsid w:val="0012539A"/>
    <w:rsid w:val="001862F5"/>
    <w:rsid w:val="00190D89"/>
    <w:rsid w:val="001A2326"/>
    <w:rsid w:val="001E12F8"/>
    <w:rsid w:val="001F0AC8"/>
    <w:rsid w:val="001F3784"/>
    <w:rsid w:val="001F7239"/>
    <w:rsid w:val="00201595"/>
    <w:rsid w:val="002208E9"/>
    <w:rsid w:val="00220C1E"/>
    <w:rsid w:val="0022272F"/>
    <w:rsid w:val="002308A7"/>
    <w:rsid w:val="00240D96"/>
    <w:rsid w:val="00267896"/>
    <w:rsid w:val="00274136"/>
    <w:rsid w:val="002861BB"/>
    <w:rsid w:val="002969F3"/>
    <w:rsid w:val="002A3A2F"/>
    <w:rsid w:val="002A5CE9"/>
    <w:rsid w:val="002B5BED"/>
    <w:rsid w:val="002D68D0"/>
    <w:rsid w:val="002E120D"/>
    <w:rsid w:val="002E6200"/>
    <w:rsid w:val="0030537E"/>
    <w:rsid w:val="003243B7"/>
    <w:rsid w:val="0032679D"/>
    <w:rsid w:val="00326AB6"/>
    <w:rsid w:val="0033597D"/>
    <w:rsid w:val="003456BD"/>
    <w:rsid w:val="003500FF"/>
    <w:rsid w:val="0035025E"/>
    <w:rsid w:val="00354B8E"/>
    <w:rsid w:val="00371748"/>
    <w:rsid w:val="00393BDB"/>
    <w:rsid w:val="00397D65"/>
    <w:rsid w:val="003A3DD8"/>
    <w:rsid w:val="003B45F0"/>
    <w:rsid w:val="003C266F"/>
    <w:rsid w:val="003D7BE5"/>
    <w:rsid w:val="003E5AA5"/>
    <w:rsid w:val="003E6AB7"/>
    <w:rsid w:val="004521F9"/>
    <w:rsid w:val="00463F68"/>
    <w:rsid w:val="004802FE"/>
    <w:rsid w:val="004A663E"/>
    <w:rsid w:val="004D6157"/>
    <w:rsid w:val="004E3A8F"/>
    <w:rsid w:val="004F3531"/>
    <w:rsid w:val="004F65C6"/>
    <w:rsid w:val="005151A5"/>
    <w:rsid w:val="00546FB2"/>
    <w:rsid w:val="00564EA4"/>
    <w:rsid w:val="00570813"/>
    <w:rsid w:val="0058553D"/>
    <w:rsid w:val="00595015"/>
    <w:rsid w:val="005B393E"/>
    <w:rsid w:val="005C1E4C"/>
    <w:rsid w:val="005E5318"/>
    <w:rsid w:val="005F07A7"/>
    <w:rsid w:val="005F5003"/>
    <w:rsid w:val="0061410A"/>
    <w:rsid w:val="00626F4B"/>
    <w:rsid w:val="00631AA3"/>
    <w:rsid w:val="00651D22"/>
    <w:rsid w:val="006C1B01"/>
    <w:rsid w:val="006C7152"/>
    <w:rsid w:val="00701F0A"/>
    <w:rsid w:val="007037CA"/>
    <w:rsid w:val="00717473"/>
    <w:rsid w:val="007254E4"/>
    <w:rsid w:val="007411FE"/>
    <w:rsid w:val="00761069"/>
    <w:rsid w:val="007A487D"/>
    <w:rsid w:val="007B28E5"/>
    <w:rsid w:val="007C4EA1"/>
    <w:rsid w:val="007C7F18"/>
    <w:rsid w:val="007D1270"/>
    <w:rsid w:val="007D3177"/>
    <w:rsid w:val="007F3C61"/>
    <w:rsid w:val="00815693"/>
    <w:rsid w:val="00816F0A"/>
    <w:rsid w:val="00826163"/>
    <w:rsid w:val="00826A85"/>
    <w:rsid w:val="008433ED"/>
    <w:rsid w:val="008529FC"/>
    <w:rsid w:val="00857ADA"/>
    <w:rsid w:val="00876A3C"/>
    <w:rsid w:val="008A0B5B"/>
    <w:rsid w:val="008B069A"/>
    <w:rsid w:val="008B0F6E"/>
    <w:rsid w:val="008B3262"/>
    <w:rsid w:val="008C7EA9"/>
    <w:rsid w:val="008E2F26"/>
    <w:rsid w:val="008F589B"/>
    <w:rsid w:val="00912F26"/>
    <w:rsid w:val="00946CDC"/>
    <w:rsid w:val="009641B1"/>
    <w:rsid w:val="00973C80"/>
    <w:rsid w:val="009831ED"/>
    <w:rsid w:val="009B0FF3"/>
    <w:rsid w:val="009B1985"/>
    <w:rsid w:val="009C5556"/>
    <w:rsid w:val="009E055B"/>
    <w:rsid w:val="009F58D0"/>
    <w:rsid w:val="009F7BFE"/>
    <w:rsid w:val="00A044B8"/>
    <w:rsid w:val="00A11695"/>
    <w:rsid w:val="00A16022"/>
    <w:rsid w:val="00A20270"/>
    <w:rsid w:val="00A216A1"/>
    <w:rsid w:val="00A226C7"/>
    <w:rsid w:val="00A24E8E"/>
    <w:rsid w:val="00A32185"/>
    <w:rsid w:val="00A5355F"/>
    <w:rsid w:val="00A5467F"/>
    <w:rsid w:val="00A659D2"/>
    <w:rsid w:val="00A75201"/>
    <w:rsid w:val="00A755C7"/>
    <w:rsid w:val="00A845AA"/>
    <w:rsid w:val="00A87B4D"/>
    <w:rsid w:val="00A91638"/>
    <w:rsid w:val="00A9588E"/>
    <w:rsid w:val="00AD07C6"/>
    <w:rsid w:val="00AF66CB"/>
    <w:rsid w:val="00B12AEC"/>
    <w:rsid w:val="00B40137"/>
    <w:rsid w:val="00B401C8"/>
    <w:rsid w:val="00B5371B"/>
    <w:rsid w:val="00B54862"/>
    <w:rsid w:val="00B74915"/>
    <w:rsid w:val="00B750B7"/>
    <w:rsid w:val="00B75D09"/>
    <w:rsid w:val="00B9129D"/>
    <w:rsid w:val="00B91710"/>
    <w:rsid w:val="00BA6CE3"/>
    <w:rsid w:val="00BB1F85"/>
    <w:rsid w:val="00BC58D6"/>
    <w:rsid w:val="00BD2417"/>
    <w:rsid w:val="00BD4BCD"/>
    <w:rsid w:val="00BD6EFF"/>
    <w:rsid w:val="00BE1139"/>
    <w:rsid w:val="00BE1AE4"/>
    <w:rsid w:val="00BE6BA5"/>
    <w:rsid w:val="00C05D44"/>
    <w:rsid w:val="00C74A66"/>
    <w:rsid w:val="00C76EF7"/>
    <w:rsid w:val="00C77092"/>
    <w:rsid w:val="00C802C2"/>
    <w:rsid w:val="00C81C6D"/>
    <w:rsid w:val="00CB75D0"/>
    <w:rsid w:val="00CF4A5E"/>
    <w:rsid w:val="00CF6EE5"/>
    <w:rsid w:val="00CF793B"/>
    <w:rsid w:val="00CF7BB6"/>
    <w:rsid w:val="00D10743"/>
    <w:rsid w:val="00D2717A"/>
    <w:rsid w:val="00D3799A"/>
    <w:rsid w:val="00D501C6"/>
    <w:rsid w:val="00D623E9"/>
    <w:rsid w:val="00D7040E"/>
    <w:rsid w:val="00DA22B4"/>
    <w:rsid w:val="00DA3C00"/>
    <w:rsid w:val="00DA5496"/>
    <w:rsid w:val="00DB0CF1"/>
    <w:rsid w:val="00DB43CF"/>
    <w:rsid w:val="00DB4B51"/>
    <w:rsid w:val="00DC0989"/>
    <w:rsid w:val="00DE64DF"/>
    <w:rsid w:val="00DF5901"/>
    <w:rsid w:val="00E05204"/>
    <w:rsid w:val="00E12272"/>
    <w:rsid w:val="00E15ED9"/>
    <w:rsid w:val="00E271E6"/>
    <w:rsid w:val="00E347B2"/>
    <w:rsid w:val="00E5037F"/>
    <w:rsid w:val="00E5668B"/>
    <w:rsid w:val="00E623BE"/>
    <w:rsid w:val="00E910B0"/>
    <w:rsid w:val="00EA73B9"/>
    <w:rsid w:val="00EB1EFC"/>
    <w:rsid w:val="00EB3B0C"/>
    <w:rsid w:val="00EB6C6F"/>
    <w:rsid w:val="00EC0CD5"/>
    <w:rsid w:val="00ED0E13"/>
    <w:rsid w:val="00EE38B0"/>
    <w:rsid w:val="00EE5F60"/>
    <w:rsid w:val="00EF5AAB"/>
    <w:rsid w:val="00F23737"/>
    <w:rsid w:val="00F44675"/>
    <w:rsid w:val="00F60711"/>
    <w:rsid w:val="00F670AE"/>
    <w:rsid w:val="00F73AF6"/>
    <w:rsid w:val="00F9037F"/>
    <w:rsid w:val="00FB44ED"/>
    <w:rsid w:val="00FB5EA2"/>
    <w:rsid w:val="00FC360C"/>
    <w:rsid w:val="00FC54AA"/>
    <w:rsid w:val="00FE3EFA"/>
    <w:rsid w:val="00FE7C6F"/>
    <w:rsid w:val="00FF0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13"/>
    <w:pPr>
      <w:ind w:left="720"/>
      <w:contextualSpacing/>
    </w:pPr>
  </w:style>
  <w:style w:type="paragraph" w:styleId="Header">
    <w:name w:val="header"/>
    <w:basedOn w:val="Normal"/>
    <w:link w:val="HeaderChar"/>
    <w:uiPriority w:val="99"/>
    <w:unhideWhenUsed/>
    <w:rsid w:val="00ED0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13"/>
  </w:style>
  <w:style w:type="paragraph" w:styleId="Footer">
    <w:name w:val="footer"/>
    <w:basedOn w:val="Normal"/>
    <w:link w:val="FooterChar"/>
    <w:uiPriority w:val="99"/>
    <w:unhideWhenUsed/>
    <w:rsid w:val="00ED0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13"/>
  </w:style>
  <w:style w:type="table" w:styleId="TableGrid">
    <w:name w:val="Table Grid"/>
    <w:basedOn w:val="TableNormal"/>
    <w:uiPriority w:val="59"/>
    <w:rsid w:val="00EB6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FF3"/>
    <w:rPr>
      <w:color w:val="0000FF" w:themeColor="hyperlink"/>
      <w:u w:val="single"/>
    </w:rPr>
  </w:style>
  <w:style w:type="paragraph" w:styleId="FootnoteText">
    <w:name w:val="footnote text"/>
    <w:basedOn w:val="Normal"/>
    <w:link w:val="FootnoteTextChar"/>
    <w:uiPriority w:val="99"/>
    <w:semiHidden/>
    <w:unhideWhenUsed/>
    <w:rsid w:val="00350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0FF"/>
    <w:rPr>
      <w:sz w:val="20"/>
      <w:szCs w:val="20"/>
    </w:rPr>
  </w:style>
  <w:style w:type="character" w:styleId="FootnoteReference">
    <w:name w:val="footnote reference"/>
    <w:basedOn w:val="DefaultParagraphFont"/>
    <w:uiPriority w:val="99"/>
    <w:semiHidden/>
    <w:unhideWhenUsed/>
    <w:rsid w:val="003500FF"/>
    <w:rPr>
      <w:vertAlign w:val="superscript"/>
    </w:rPr>
  </w:style>
  <w:style w:type="paragraph" w:styleId="BalloonText">
    <w:name w:val="Balloon Text"/>
    <w:basedOn w:val="Normal"/>
    <w:link w:val="BalloonTextChar"/>
    <w:uiPriority w:val="99"/>
    <w:semiHidden/>
    <w:unhideWhenUsed/>
    <w:rsid w:val="004A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6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13"/>
    <w:pPr>
      <w:ind w:left="720"/>
      <w:contextualSpacing/>
    </w:pPr>
  </w:style>
  <w:style w:type="paragraph" w:styleId="Header">
    <w:name w:val="header"/>
    <w:basedOn w:val="Normal"/>
    <w:link w:val="HeaderChar"/>
    <w:uiPriority w:val="99"/>
    <w:unhideWhenUsed/>
    <w:rsid w:val="00ED0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13"/>
  </w:style>
  <w:style w:type="paragraph" w:styleId="Footer">
    <w:name w:val="footer"/>
    <w:basedOn w:val="Normal"/>
    <w:link w:val="FooterChar"/>
    <w:uiPriority w:val="99"/>
    <w:unhideWhenUsed/>
    <w:rsid w:val="00ED0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13"/>
  </w:style>
  <w:style w:type="table" w:styleId="TableGrid">
    <w:name w:val="Table Grid"/>
    <w:basedOn w:val="TableNormal"/>
    <w:uiPriority w:val="59"/>
    <w:rsid w:val="00EB6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FF3"/>
    <w:rPr>
      <w:color w:val="0000FF" w:themeColor="hyperlink"/>
      <w:u w:val="single"/>
    </w:rPr>
  </w:style>
  <w:style w:type="paragraph" w:styleId="FootnoteText">
    <w:name w:val="footnote text"/>
    <w:basedOn w:val="Normal"/>
    <w:link w:val="FootnoteTextChar"/>
    <w:uiPriority w:val="99"/>
    <w:semiHidden/>
    <w:unhideWhenUsed/>
    <w:rsid w:val="00350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0FF"/>
    <w:rPr>
      <w:sz w:val="20"/>
      <w:szCs w:val="20"/>
    </w:rPr>
  </w:style>
  <w:style w:type="character" w:styleId="FootnoteReference">
    <w:name w:val="footnote reference"/>
    <w:basedOn w:val="DefaultParagraphFont"/>
    <w:uiPriority w:val="99"/>
    <w:semiHidden/>
    <w:unhideWhenUsed/>
    <w:rsid w:val="003500FF"/>
    <w:rPr>
      <w:vertAlign w:val="superscript"/>
    </w:rPr>
  </w:style>
  <w:style w:type="paragraph" w:styleId="BalloonText">
    <w:name w:val="Balloon Text"/>
    <w:basedOn w:val="Normal"/>
    <w:link w:val="BalloonTextChar"/>
    <w:uiPriority w:val="99"/>
    <w:semiHidden/>
    <w:unhideWhenUsed/>
    <w:rsid w:val="004A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ramsar.org/activity/ramsar-regional-initiatives"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AE28-408B-4CC8-A7DC-D3DB24A5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5843</Words>
  <Characters>33309</Characters>
  <Application>Microsoft Office Word</Application>
  <DocSecurity>4</DocSecurity>
  <Lines>277</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39074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Ramsar\SalatheT</dc:creator>
  <cp:lastModifiedBy>Ramsar\JenningsE</cp:lastModifiedBy>
  <cp:revision>2</cp:revision>
  <cp:lastPrinted>2015-11-06T10:55:00Z</cp:lastPrinted>
  <dcterms:created xsi:type="dcterms:W3CDTF">2016-03-14T14:51:00Z</dcterms:created>
  <dcterms:modified xsi:type="dcterms:W3CDTF">2016-03-14T14:51:00Z</dcterms:modified>
</cp:coreProperties>
</file>