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BD" w:rsidRPr="00F5687F" w:rsidRDefault="008524BD"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F5687F">
        <w:rPr>
          <w:rFonts w:asciiTheme="minorHAnsi" w:hAnsiTheme="minorHAnsi" w:cstheme="minorHAnsi"/>
          <w:bCs/>
          <w:sz w:val="24"/>
          <w:szCs w:val="24"/>
        </w:rPr>
        <w:t>CONVENTION ON WETLANDS (Ramsar, Iran, 1971)</w:t>
      </w:r>
    </w:p>
    <w:p w:rsidR="008524BD" w:rsidRPr="00F5687F" w:rsidRDefault="002D3D0F"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F5687F">
        <w:rPr>
          <w:rFonts w:asciiTheme="minorHAnsi" w:hAnsiTheme="minorHAnsi" w:cstheme="minorHAnsi"/>
          <w:bCs/>
          <w:sz w:val="24"/>
          <w:szCs w:val="24"/>
        </w:rPr>
        <w:t>52</w:t>
      </w:r>
      <w:r w:rsidRPr="00F5687F">
        <w:rPr>
          <w:rFonts w:asciiTheme="minorHAnsi" w:hAnsiTheme="minorHAnsi" w:cstheme="minorHAnsi"/>
          <w:bCs/>
          <w:sz w:val="24"/>
          <w:szCs w:val="24"/>
          <w:vertAlign w:val="superscript"/>
        </w:rPr>
        <w:t>nd</w:t>
      </w:r>
      <w:r w:rsidRPr="00F5687F">
        <w:rPr>
          <w:rFonts w:asciiTheme="minorHAnsi" w:hAnsiTheme="minorHAnsi" w:cstheme="minorHAnsi"/>
          <w:bCs/>
          <w:sz w:val="24"/>
          <w:szCs w:val="24"/>
        </w:rPr>
        <w:t xml:space="preserve"> </w:t>
      </w:r>
      <w:r w:rsidR="008524BD" w:rsidRPr="00F5687F">
        <w:rPr>
          <w:rFonts w:asciiTheme="minorHAnsi" w:hAnsiTheme="minorHAnsi" w:cstheme="minorHAnsi"/>
          <w:bCs/>
          <w:sz w:val="24"/>
          <w:szCs w:val="24"/>
        </w:rPr>
        <w:t>Meeting of the Standing Committee</w:t>
      </w:r>
    </w:p>
    <w:p w:rsidR="008524BD" w:rsidRPr="00F5687F" w:rsidRDefault="008524BD" w:rsidP="008524BD">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F5687F">
        <w:rPr>
          <w:rFonts w:asciiTheme="minorHAnsi" w:hAnsiTheme="minorHAnsi" w:cstheme="minorHAnsi"/>
          <w:bCs/>
          <w:sz w:val="24"/>
          <w:szCs w:val="24"/>
        </w:rPr>
        <w:t xml:space="preserve">Gland, Switzerland, </w:t>
      </w:r>
      <w:r w:rsidR="002D3D0F" w:rsidRPr="00F5687F">
        <w:rPr>
          <w:rFonts w:asciiTheme="minorHAnsi" w:hAnsiTheme="minorHAnsi" w:cstheme="minorHAnsi"/>
          <w:bCs/>
          <w:sz w:val="24"/>
          <w:szCs w:val="24"/>
        </w:rPr>
        <w:t>1</w:t>
      </w:r>
      <w:r w:rsidRPr="00F5687F">
        <w:rPr>
          <w:rFonts w:asciiTheme="minorHAnsi" w:hAnsiTheme="minorHAnsi" w:cstheme="minorHAnsi"/>
          <w:bCs/>
          <w:sz w:val="24"/>
          <w:szCs w:val="24"/>
        </w:rPr>
        <w:t>3-</w:t>
      </w:r>
      <w:r w:rsidR="002D3D0F" w:rsidRPr="00F5687F">
        <w:rPr>
          <w:rFonts w:asciiTheme="minorHAnsi" w:hAnsiTheme="minorHAnsi" w:cstheme="minorHAnsi"/>
          <w:bCs/>
          <w:sz w:val="24"/>
          <w:szCs w:val="24"/>
        </w:rPr>
        <w:t>1</w:t>
      </w:r>
      <w:r w:rsidRPr="00F5687F">
        <w:rPr>
          <w:rFonts w:asciiTheme="minorHAnsi" w:hAnsiTheme="minorHAnsi" w:cstheme="minorHAnsi"/>
          <w:bCs/>
          <w:sz w:val="24"/>
          <w:szCs w:val="24"/>
        </w:rPr>
        <w:t xml:space="preserve">7 </w:t>
      </w:r>
      <w:r w:rsidR="002D3D0F" w:rsidRPr="00F5687F">
        <w:rPr>
          <w:rFonts w:asciiTheme="minorHAnsi" w:hAnsiTheme="minorHAnsi" w:cstheme="minorHAnsi"/>
          <w:bCs/>
          <w:sz w:val="24"/>
          <w:szCs w:val="24"/>
        </w:rPr>
        <w:t>June 2016</w:t>
      </w:r>
    </w:p>
    <w:p w:rsidR="008524BD" w:rsidRPr="00F5687F" w:rsidRDefault="008524BD" w:rsidP="00BB3F82">
      <w:pPr>
        <w:spacing w:after="0" w:line="240" w:lineRule="auto"/>
        <w:rPr>
          <w:sz w:val="28"/>
          <w:szCs w:val="28"/>
        </w:rPr>
      </w:pPr>
    </w:p>
    <w:p w:rsidR="00032148" w:rsidRPr="00F5687F" w:rsidRDefault="00556A87" w:rsidP="00BB3F82">
      <w:pPr>
        <w:spacing w:after="0" w:line="240" w:lineRule="auto"/>
        <w:jc w:val="right"/>
        <w:rPr>
          <w:rFonts w:ascii="Garamond" w:hAnsi="Garamond" w:cs="Calibri"/>
          <w:b/>
          <w:sz w:val="28"/>
          <w:szCs w:val="28"/>
        </w:rPr>
      </w:pPr>
      <w:r w:rsidRPr="00F5687F">
        <w:rPr>
          <w:rFonts w:asciiTheme="minorHAnsi" w:hAnsiTheme="minorHAnsi"/>
          <w:b/>
          <w:sz w:val="28"/>
          <w:szCs w:val="28"/>
        </w:rPr>
        <w:t>SC52-</w:t>
      </w:r>
      <w:r w:rsidR="002D3D0F" w:rsidRPr="00F5687F">
        <w:rPr>
          <w:rFonts w:asciiTheme="minorHAnsi" w:hAnsiTheme="minorHAnsi"/>
          <w:b/>
          <w:sz w:val="28"/>
          <w:szCs w:val="28"/>
        </w:rPr>
        <w:t>Inf</w:t>
      </w:r>
      <w:r w:rsidRPr="00F5687F">
        <w:rPr>
          <w:rFonts w:asciiTheme="minorHAnsi" w:hAnsiTheme="minorHAnsi"/>
          <w:b/>
          <w:sz w:val="28"/>
          <w:szCs w:val="28"/>
        </w:rPr>
        <w:t>.</w:t>
      </w:r>
      <w:r w:rsidR="002D3D0F" w:rsidRPr="00F5687F">
        <w:rPr>
          <w:rFonts w:asciiTheme="minorHAnsi" w:hAnsiTheme="minorHAnsi"/>
          <w:b/>
          <w:sz w:val="28"/>
          <w:szCs w:val="28"/>
        </w:rPr>
        <w:t>Doc</w:t>
      </w:r>
      <w:r w:rsidRPr="00F5687F">
        <w:rPr>
          <w:rFonts w:asciiTheme="minorHAnsi" w:hAnsiTheme="minorHAnsi"/>
          <w:b/>
          <w:sz w:val="28"/>
          <w:szCs w:val="28"/>
        </w:rPr>
        <w:t>.02</w:t>
      </w:r>
    </w:p>
    <w:p w:rsidR="00556A87" w:rsidRPr="00F5687F" w:rsidRDefault="00556A87" w:rsidP="00BB3F82">
      <w:pPr>
        <w:spacing w:after="0" w:line="240" w:lineRule="auto"/>
        <w:jc w:val="center"/>
        <w:rPr>
          <w:rFonts w:asciiTheme="minorHAnsi" w:hAnsiTheme="minorHAnsi" w:cs="Calibri"/>
          <w:b/>
          <w:sz w:val="28"/>
          <w:szCs w:val="28"/>
        </w:rPr>
      </w:pPr>
    </w:p>
    <w:p w:rsidR="00032148" w:rsidRPr="00F5687F" w:rsidRDefault="00556A87" w:rsidP="00BB3F82">
      <w:pPr>
        <w:spacing w:after="0" w:line="240" w:lineRule="auto"/>
        <w:jc w:val="center"/>
        <w:rPr>
          <w:rFonts w:asciiTheme="minorHAnsi" w:hAnsiTheme="minorHAnsi" w:cs="Calibri"/>
          <w:b/>
          <w:sz w:val="28"/>
          <w:szCs w:val="28"/>
        </w:rPr>
      </w:pPr>
      <w:r w:rsidRPr="00F5687F">
        <w:rPr>
          <w:rFonts w:asciiTheme="minorHAnsi" w:hAnsiTheme="minorHAnsi" w:cs="Calibri"/>
          <w:b/>
          <w:sz w:val="28"/>
          <w:szCs w:val="28"/>
        </w:rPr>
        <w:t xml:space="preserve">Secretariat actions </w:t>
      </w:r>
      <w:r w:rsidR="00032148" w:rsidRPr="00F5687F">
        <w:rPr>
          <w:rFonts w:asciiTheme="minorHAnsi" w:hAnsiTheme="minorHAnsi" w:cs="Calibri"/>
          <w:b/>
          <w:sz w:val="28"/>
          <w:szCs w:val="28"/>
        </w:rPr>
        <w:t xml:space="preserve">arising from </w:t>
      </w:r>
      <w:r w:rsidR="00831638">
        <w:rPr>
          <w:b/>
          <w:bCs/>
          <w:sz w:val="28"/>
          <w:szCs w:val="28"/>
        </w:rPr>
        <w:t>SC51 Decisions</w:t>
      </w:r>
    </w:p>
    <w:p w:rsidR="00032148" w:rsidRPr="00831638" w:rsidRDefault="00032148" w:rsidP="00032148">
      <w:pPr>
        <w:spacing w:after="0" w:line="240" w:lineRule="auto"/>
        <w:jc w:val="center"/>
        <w:rPr>
          <w:rFonts w:asciiTheme="minorHAnsi" w:hAnsiTheme="minorHAnsi" w:cs="Calibri"/>
          <w:b/>
          <w:sz w:val="28"/>
          <w:szCs w:val="28"/>
        </w:rPr>
      </w:pPr>
    </w:p>
    <w:p w:rsidR="00032148" w:rsidRPr="00F5687F" w:rsidRDefault="00032148" w:rsidP="007D6D95">
      <w:pPr>
        <w:pStyle w:val="ListParagraph"/>
        <w:numPr>
          <w:ilvl w:val="0"/>
          <w:numId w:val="1"/>
        </w:numPr>
        <w:spacing w:after="0" w:line="240" w:lineRule="auto"/>
        <w:ind w:left="426" w:hanging="426"/>
        <w:rPr>
          <w:rFonts w:cs="Calibri"/>
        </w:rPr>
      </w:pPr>
      <w:r w:rsidRPr="00F5687F">
        <w:rPr>
          <w:rFonts w:cs="Calibri"/>
        </w:rPr>
        <w:t xml:space="preserve">The </w:t>
      </w:r>
      <w:r w:rsidR="00FF04A6" w:rsidRPr="00F5687F">
        <w:rPr>
          <w:rFonts w:cs="Calibri"/>
        </w:rPr>
        <w:t>table</w:t>
      </w:r>
      <w:r w:rsidRPr="00F5687F">
        <w:rPr>
          <w:rFonts w:cs="Calibri"/>
        </w:rPr>
        <w:t xml:space="preserve"> below </w:t>
      </w:r>
      <w:r w:rsidR="00FF04A6" w:rsidRPr="00F5687F">
        <w:rPr>
          <w:rFonts w:cs="Calibri"/>
        </w:rPr>
        <w:t>lists the</w:t>
      </w:r>
      <w:r w:rsidRPr="00F5687F">
        <w:rPr>
          <w:rFonts w:cs="Calibri"/>
        </w:rPr>
        <w:t xml:space="preserve"> </w:t>
      </w:r>
      <w:r w:rsidR="00D72589" w:rsidRPr="00F5687F">
        <w:rPr>
          <w:rFonts w:cs="Calibri"/>
        </w:rPr>
        <w:t xml:space="preserve">Decisions of Standing </w:t>
      </w:r>
      <w:r w:rsidRPr="00F5687F">
        <w:rPr>
          <w:rFonts w:cs="Calibri"/>
        </w:rPr>
        <w:t>C</w:t>
      </w:r>
      <w:r w:rsidR="00D72589" w:rsidRPr="00F5687F">
        <w:rPr>
          <w:rFonts w:cs="Calibri"/>
        </w:rPr>
        <w:t xml:space="preserve">ommittee </w:t>
      </w:r>
      <w:r w:rsidR="00556A87" w:rsidRPr="00F5687F">
        <w:rPr>
          <w:rFonts w:cs="Calibri"/>
        </w:rPr>
        <w:t>51</w:t>
      </w:r>
      <w:r w:rsidR="00634EA0" w:rsidRPr="00F5687F">
        <w:rPr>
          <w:rFonts w:cs="Calibri"/>
        </w:rPr>
        <w:t xml:space="preserve"> </w:t>
      </w:r>
      <w:r w:rsidR="00FF04A6" w:rsidRPr="00F5687F">
        <w:rPr>
          <w:rFonts w:cs="Calibri"/>
        </w:rPr>
        <w:t>which include instructi</w:t>
      </w:r>
      <w:r w:rsidR="00473CC9" w:rsidRPr="00F5687F">
        <w:rPr>
          <w:rFonts w:cs="Calibri"/>
        </w:rPr>
        <w:t>ons for</w:t>
      </w:r>
      <w:r w:rsidRPr="00F5687F">
        <w:rPr>
          <w:rFonts w:cs="Calibri"/>
        </w:rPr>
        <w:t xml:space="preserve"> the </w:t>
      </w:r>
      <w:r w:rsidR="00D72589" w:rsidRPr="00F5687F">
        <w:rPr>
          <w:rFonts w:cs="Calibri"/>
        </w:rPr>
        <w:t>Secretariat</w:t>
      </w:r>
      <w:r w:rsidRPr="00F5687F">
        <w:rPr>
          <w:rFonts w:cs="Calibri"/>
        </w:rPr>
        <w:t>.</w:t>
      </w:r>
    </w:p>
    <w:p w:rsidR="00032148" w:rsidRPr="00F5687F" w:rsidRDefault="00032148" w:rsidP="007D6D95">
      <w:pPr>
        <w:spacing w:after="0" w:line="240" w:lineRule="auto"/>
        <w:ind w:left="426" w:hanging="426"/>
        <w:rPr>
          <w:rFonts w:cs="Calibri"/>
        </w:rPr>
      </w:pPr>
    </w:p>
    <w:p w:rsidR="00032148" w:rsidRPr="00F5687F" w:rsidRDefault="00032148" w:rsidP="007D6D95">
      <w:pPr>
        <w:pStyle w:val="ListParagraph"/>
        <w:numPr>
          <w:ilvl w:val="0"/>
          <w:numId w:val="1"/>
        </w:numPr>
        <w:spacing w:after="0" w:line="240" w:lineRule="auto"/>
        <w:ind w:left="426" w:hanging="426"/>
        <w:rPr>
          <w:rFonts w:cs="Calibri"/>
        </w:rPr>
      </w:pPr>
      <w:r w:rsidRPr="00F5687F">
        <w:rPr>
          <w:rFonts w:cs="Calibri"/>
        </w:rPr>
        <w:t xml:space="preserve">The table also identifies the </w:t>
      </w:r>
      <w:r w:rsidR="00556A87" w:rsidRPr="00F5687F">
        <w:rPr>
          <w:rFonts w:cs="Calibri"/>
        </w:rPr>
        <w:t xml:space="preserve">SC52 </w:t>
      </w:r>
      <w:r w:rsidRPr="00F5687F">
        <w:rPr>
          <w:rFonts w:cs="Calibri"/>
        </w:rPr>
        <w:t>agenda item under which each matter will be considered and notes any related SC</w:t>
      </w:r>
      <w:r w:rsidR="00D72589" w:rsidRPr="00F5687F">
        <w:rPr>
          <w:rFonts w:cs="Calibri"/>
        </w:rPr>
        <w:t>51</w:t>
      </w:r>
      <w:r w:rsidRPr="00F5687F">
        <w:rPr>
          <w:rFonts w:cs="Calibri"/>
        </w:rPr>
        <w:t xml:space="preserve"> documents.</w:t>
      </w:r>
    </w:p>
    <w:p w:rsidR="007E2110" w:rsidRPr="00F5687F" w:rsidRDefault="007E2110" w:rsidP="007E2110">
      <w:pPr>
        <w:pStyle w:val="ListParagraph"/>
        <w:rPr>
          <w:rFonts w:cs="Calibri"/>
        </w:rPr>
      </w:pPr>
    </w:p>
    <w:p w:rsidR="007E2110" w:rsidRPr="00F5687F" w:rsidRDefault="007E2110" w:rsidP="007D6D95">
      <w:pPr>
        <w:pStyle w:val="ListParagraph"/>
        <w:numPr>
          <w:ilvl w:val="0"/>
          <w:numId w:val="1"/>
        </w:numPr>
        <w:spacing w:after="0" w:line="240" w:lineRule="auto"/>
        <w:ind w:left="426" w:hanging="426"/>
        <w:rPr>
          <w:rFonts w:cs="Calibri"/>
        </w:rPr>
      </w:pPr>
      <w:r w:rsidRPr="00F5687F">
        <w:rPr>
          <w:rFonts w:cs="Calibri"/>
        </w:rPr>
        <w:t>All the actions arising from the Decisions have either been completed or incorporated into ongoing processes in the 2016-2018 Secretariat work plan, or into documents for a decision at SC52.</w:t>
      </w:r>
    </w:p>
    <w:p w:rsidR="00032148" w:rsidRPr="00F5687F" w:rsidRDefault="00032148" w:rsidP="00032148">
      <w:pPr>
        <w:spacing w:after="0" w:line="240" w:lineRule="auto"/>
        <w:ind w:left="567" w:hanging="567"/>
        <w:rPr>
          <w:rFonts w:asciiTheme="minorHAnsi" w:hAnsiTheme="minorHAnsi" w:cs="Calibri"/>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1418"/>
        <w:gridCol w:w="3969"/>
        <w:gridCol w:w="3685"/>
      </w:tblGrid>
      <w:tr w:rsidR="00FB7DB9" w:rsidRPr="00F5687F" w:rsidTr="00831638">
        <w:trPr>
          <w:cantSplit/>
          <w:tblHeader/>
        </w:trPr>
        <w:tc>
          <w:tcPr>
            <w:tcW w:w="1418" w:type="dxa"/>
          </w:tcPr>
          <w:p w:rsidR="00FB7DB9" w:rsidRPr="00F5687F" w:rsidRDefault="00FB7DB9" w:rsidP="00C30C70">
            <w:pPr>
              <w:spacing w:after="0" w:line="240" w:lineRule="auto"/>
              <w:jc w:val="center"/>
              <w:rPr>
                <w:rFonts w:asciiTheme="minorHAnsi" w:hAnsiTheme="minorHAnsi" w:cs="Calibri"/>
                <w:b/>
              </w:rPr>
            </w:pPr>
            <w:r w:rsidRPr="00F5687F">
              <w:rPr>
                <w:rFonts w:asciiTheme="minorHAnsi" w:hAnsiTheme="minorHAnsi" w:cs="Calibri"/>
                <w:b/>
              </w:rPr>
              <w:t>Topic</w:t>
            </w:r>
          </w:p>
        </w:tc>
        <w:tc>
          <w:tcPr>
            <w:tcW w:w="3969" w:type="dxa"/>
          </w:tcPr>
          <w:p w:rsidR="00FB7DB9" w:rsidRPr="00F5687F" w:rsidRDefault="00FB7DB9" w:rsidP="00C30C70">
            <w:pPr>
              <w:spacing w:after="0" w:line="240" w:lineRule="auto"/>
              <w:jc w:val="center"/>
              <w:rPr>
                <w:rFonts w:asciiTheme="minorHAnsi" w:hAnsiTheme="minorHAnsi" w:cs="Calibri"/>
                <w:b/>
              </w:rPr>
            </w:pPr>
            <w:r w:rsidRPr="00F5687F">
              <w:rPr>
                <w:rFonts w:asciiTheme="minorHAnsi" w:hAnsiTheme="minorHAnsi" w:cs="Calibri"/>
                <w:b/>
              </w:rPr>
              <w:t>Standing Committee Decision</w:t>
            </w:r>
          </w:p>
        </w:tc>
        <w:tc>
          <w:tcPr>
            <w:tcW w:w="3685" w:type="dxa"/>
          </w:tcPr>
          <w:p w:rsidR="00FB7DB9" w:rsidRPr="00F5687F" w:rsidRDefault="00FB7DB9" w:rsidP="00C30C70">
            <w:pPr>
              <w:spacing w:after="0" w:line="240" w:lineRule="auto"/>
              <w:jc w:val="center"/>
              <w:rPr>
                <w:rFonts w:asciiTheme="minorHAnsi" w:hAnsiTheme="minorHAnsi" w:cs="Calibri"/>
                <w:b/>
              </w:rPr>
            </w:pPr>
            <w:r w:rsidRPr="00F5687F">
              <w:rPr>
                <w:rFonts w:asciiTheme="minorHAnsi" w:hAnsiTheme="minorHAnsi" w:cs="Calibri"/>
                <w:b/>
              </w:rPr>
              <w:t>Actions taken by Secretariat</w:t>
            </w:r>
          </w:p>
        </w:tc>
      </w:tr>
      <w:tr w:rsidR="00FB7DB9" w:rsidRPr="00F5687F" w:rsidTr="00831638">
        <w:trPr>
          <w:cantSplit/>
        </w:trPr>
        <w:tc>
          <w:tcPr>
            <w:tcW w:w="1418" w:type="dxa"/>
            <w:tcBorders>
              <w:bottom w:val="single" w:sz="4" w:space="0" w:color="000000"/>
            </w:tcBorders>
          </w:tcPr>
          <w:p w:rsidR="00FB7DB9" w:rsidRPr="00F5687F" w:rsidRDefault="00FB7DB9" w:rsidP="00E127AE">
            <w:pPr>
              <w:tabs>
                <w:tab w:val="center" w:pos="626"/>
              </w:tabs>
              <w:spacing w:after="0" w:line="240" w:lineRule="auto"/>
              <w:rPr>
                <w:rFonts w:asciiTheme="minorHAnsi" w:hAnsiTheme="minorHAnsi"/>
                <w:b/>
              </w:rPr>
            </w:pPr>
            <w:r w:rsidRPr="00F5687F">
              <w:rPr>
                <w:rFonts w:asciiTheme="minorHAnsi" w:hAnsiTheme="minorHAnsi"/>
                <w:b/>
              </w:rPr>
              <w:t>Meeting documents</w:t>
            </w:r>
          </w:p>
        </w:tc>
        <w:tc>
          <w:tcPr>
            <w:tcW w:w="3969" w:type="dxa"/>
          </w:tcPr>
          <w:p w:rsidR="00FB7DB9" w:rsidRPr="00F5687F" w:rsidRDefault="00FB7DB9" w:rsidP="00C30C70">
            <w:pPr>
              <w:spacing w:after="0" w:line="240" w:lineRule="auto"/>
              <w:rPr>
                <w:rFonts w:asciiTheme="minorHAnsi" w:hAnsiTheme="minorHAnsi"/>
              </w:rPr>
            </w:pPr>
            <w:r w:rsidRPr="00F5687F">
              <w:rPr>
                <w:rFonts w:asciiTheme="minorHAnsi" w:hAnsiTheme="minorHAnsi"/>
                <w:bCs/>
              </w:rPr>
              <w:t xml:space="preserve">Decision </w:t>
            </w:r>
            <w:r w:rsidRPr="00F5687F">
              <w:rPr>
                <w:rFonts w:asciiTheme="minorHAnsi" w:eastAsia="Garamond" w:hAnsiTheme="minorHAnsi" w:cs="Garamond"/>
              </w:rPr>
              <w:t>SC51-04: The Standing Committee noted DOC. SC51-03 and asked the Secretariat to take note of the suggestions made regarding format and presentation of meeting documents</w:t>
            </w:r>
            <w:r w:rsidR="00FF04A6" w:rsidRPr="00F5687F">
              <w:rPr>
                <w:rFonts w:asciiTheme="minorHAnsi" w:eastAsia="Garamond" w:hAnsiTheme="minorHAnsi" w:cs="Garamond"/>
              </w:rPr>
              <w:t>.</w:t>
            </w:r>
          </w:p>
        </w:tc>
        <w:tc>
          <w:tcPr>
            <w:tcW w:w="3685" w:type="dxa"/>
          </w:tcPr>
          <w:p w:rsidR="00FB7DB9" w:rsidRPr="00F5687F" w:rsidRDefault="00FB7DB9" w:rsidP="00572311">
            <w:pPr>
              <w:spacing w:after="0" w:line="240" w:lineRule="auto"/>
              <w:rPr>
                <w:rFonts w:asciiTheme="minorHAnsi" w:hAnsiTheme="minorHAnsi" w:cs="Calibri"/>
              </w:rPr>
            </w:pPr>
            <w:r w:rsidRPr="00F5687F">
              <w:rPr>
                <w:rFonts w:asciiTheme="minorHAnsi" w:hAnsiTheme="minorHAnsi" w:cs="Calibri"/>
              </w:rPr>
              <w:t xml:space="preserve">Documents not requiring decisions or approval </w:t>
            </w:r>
            <w:r w:rsidR="00FF04A6" w:rsidRPr="00F5687F">
              <w:rPr>
                <w:rFonts w:asciiTheme="minorHAnsi" w:hAnsiTheme="minorHAnsi" w:cs="Calibri"/>
              </w:rPr>
              <w:t xml:space="preserve">are </w:t>
            </w:r>
            <w:r w:rsidRPr="00F5687F">
              <w:rPr>
                <w:rFonts w:asciiTheme="minorHAnsi" w:hAnsiTheme="minorHAnsi" w:cs="Calibri"/>
              </w:rPr>
              <w:t>presented as Information Documents.</w:t>
            </w:r>
          </w:p>
          <w:p w:rsidR="00FB7DB9" w:rsidRPr="00F5687F" w:rsidRDefault="00FB7DB9" w:rsidP="00572311">
            <w:pPr>
              <w:spacing w:after="0" w:line="240" w:lineRule="auto"/>
              <w:rPr>
                <w:rFonts w:asciiTheme="minorHAnsi" w:hAnsiTheme="minorHAnsi" w:cs="Calibri"/>
              </w:rPr>
            </w:pPr>
            <w:r w:rsidRPr="00F5687F">
              <w:rPr>
                <w:rFonts w:asciiTheme="minorHAnsi" w:hAnsiTheme="minorHAnsi" w:cs="Calibri"/>
              </w:rPr>
              <w:t>Presentation of documents to focus on most important aspects.</w:t>
            </w:r>
          </w:p>
        </w:tc>
      </w:tr>
      <w:tr w:rsidR="00FB7DB9" w:rsidRPr="00F5687F" w:rsidTr="00831638">
        <w:trPr>
          <w:cantSplit/>
        </w:trPr>
        <w:tc>
          <w:tcPr>
            <w:tcW w:w="1418" w:type="dxa"/>
            <w:tcBorders>
              <w:bottom w:val="nil"/>
            </w:tcBorders>
          </w:tcPr>
          <w:p w:rsidR="005D4695" w:rsidRPr="00F5687F" w:rsidRDefault="00FB7DB9" w:rsidP="00C30C70">
            <w:pPr>
              <w:spacing w:after="0" w:line="240" w:lineRule="auto"/>
              <w:rPr>
                <w:rFonts w:asciiTheme="minorHAnsi" w:hAnsiTheme="minorHAnsi" w:cs="Calibri"/>
                <w:b/>
              </w:rPr>
            </w:pPr>
            <w:r w:rsidRPr="00F5687F">
              <w:rPr>
                <w:rFonts w:asciiTheme="minorHAnsi" w:hAnsiTheme="minorHAnsi" w:cs="Calibri"/>
                <w:b/>
              </w:rPr>
              <w:t xml:space="preserve">Costs of implementing </w:t>
            </w:r>
            <w:r w:rsidR="00EA0B55" w:rsidRPr="00F5687F">
              <w:rPr>
                <w:rFonts w:asciiTheme="minorHAnsi" w:hAnsiTheme="minorHAnsi" w:cs="Calibri"/>
                <w:b/>
              </w:rPr>
              <w:t>Resolutions</w:t>
            </w:r>
            <w:r w:rsidR="006922FD" w:rsidRPr="00F5687F">
              <w:rPr>
                <w:rFonts w:asciiTheme="minorHAnsi" w:hAnsiTheme="minorHAnsi" w:cs="Calibri"/>
                <w:b/>
              </w:rPr>
              <w:t>:</w:t>
            </w:r>
          </w:p>
          <w:p w:rsidR="00FB7DB9" w:rsidRPr="00F5687F" w:rsidRDefault="00FB7DB9" w:rsidP="00C30C70">
            <w:pPr>
              <w:spacing w:after="0" w:line="240" w:lineRule="auto"/>
              <w:rPr>
                <w:rFonts w:asciiTheme="minorHAnsi" w:hAnsiTheme="minorHAnsi" w:cs="Calibri"/>
              </w:rPr>
            </w:pPr>
            <w:r w:rsidRPr="00F5687F">
              <w:rPr>
                <w:rFonts w:asciiTheme="minorHAnsi" w:hAnsiTheme="minorHAnsi" w:cs="Calibri"/>
              </w:rPr>
              <w:t>COP12 Resolutions</w:t>
            </w:r>
          </w:p>
          <w:p w:rsidR="00FB7DB9" w:rsidRPr="00F5687F" w:rsidRDefault="00FB7DB9" w:rsidP="00AC736B">
            <w:pPr>
              <w:tabs>
                <w:tab w:val="left" w:pos="-102"/>
              </w:tabs>
              <w:spacing w:after="0" w:line="240" w:lineRule="auto"/>
              <w:rPr>
                <w:rFonts w:asciiTheme="minorHAnsi" w:hAnsiTheme="minorHAnsi" w:cs="Calibri"/>
              </w:rPr>
            </w:pPr>
          </w:p>
        </w:tc>
        <w:tc>
          <w:tcPr>
            <w:tcW w:w="3969" w:type="dxa"/>
          </w:tcPr>
          <w:p w:rsidR="00FB7DB9" w:rsidRPr="00F5687F" w:rsidRDefault="00FB7DB9" w:rsidP="00C30C70">
            <w:pPr>
              <w:tabs>
                <w:tab w:val="left" w:pos="-102"/>
              </w:tabs>
              <w:spacing w:after="0" w:line="240" w:lineRule="auto"/>
              <w:rPr>
                <w:rFonts w:asciiTheme="minorHAnsi" w:eastAsia="Garamond" w:hAnsiTheme="minorHAnsi" w:cs="Garamond"/>
              </w:rPr>
            </w:pPr>
            <w:r w:rsidRPr="00F5687F">
              <w:rPr>
                <w:rFonts w:asciiTheme="minorHAnsi" w:hAnsiTheme="minorHAnsi"/>
                <w:bCs/>
              </w:rPr>
              <w:t xml:space="preserve">Decision </w:t>
            </w:r>
            <w:r w:rsidRPr="00F5687F">
              <w:rPr>
                <w:rFonts w:asciiTheme="minorHAnsi" w:eastAsia="Garamond" w:hAnsiTheme="minorHAnsi" w:cs="Garamond"/>
              </w:rPr>
              <w:t xml:space="preserve">SC51-05: The Standing Committee instructed the Secretariat to re-draft DOC. SC51-04 for submission to SC52, taking into account the comments made at the present meeting and any further comments that Parties who had intervened might wish to make. </w:t>
            </w:r>
          </w:p>
        </w:tc>
        <w:tc>
          <w:tcPr>
            <w:tcW w:w="3685" w:type="dxa"/>
          </w:tcPr>
          <w:p w:rsidR="005D4695" w:rsidRPr="00F5687F" w:rsidRDefault="00B005F3" w:rsidP="00572311">
            <w:pPr>
              <w:spacing w:after="0" w:line="240" w:lineRule="auto"/>
              <w:rPr>
                <w:rFonts w:asciiTheme="minorHAnsi" w:hAnsiTheme="minorHAnsi"/>
              </w:rPr>
            </w:pPr>
            <w:r w:rsidRPr="00F5687F">
              <w:rPr>
                <w:rFonts w:asciiTheme="minorHAnsi" w:hAnsiTheme="minorHAnsi"/>
              </w:rPr>
              <w:t xml:space="preserve">Completed. </w:t>
            </w:r>
            <w:r w:rsidR="005D4695" w:rsidRPr="00F5687F">
              <w:rPr>
                <w:rFonts w:asciiTheme="minorHAnsi" w:hAnsiTheme="minorHAnsi"/>
              </w:rPr>
              <w:t>Addressed at Agenda item 1</w:t>
            </w:r>
            <w:r w:rsidR="002D3D0F" w:rsidRPr="00F5687F">
              <w:rPr>
                <w:rFonts w:asciiTheme="minorHAnsi" w:hAnsiTheme="minorHAnsi"/>
              </w:rPr>
              <w:t>3</w:t>
            </w:r>
            <w:r w:rsidR="005D4695" w:rsidRPr="00F5687F">
              <w:rPr>
                <w:rFonts w:asciiTheme="minorHAnsi" w:hAnsiTheme="minorHAnsi"/>
              </w:rPr>
              <w:t xml:space="preserve"> </w:t>
            </w:r>
            <w:r w:rsidR="001F5D60">
              <w:rPr>
                <w:rFonts w:asciiTheme="minorHAnsi" w:hAnsiTheme="minorHAnsi"/>
              </w:rPr>
              <w:t>“</w:t>
            </w:r>
            <w:r w:rsidR="005D4695" w:rsidRPr="00F5687F">
              <w:rPr>
                <w:rFonts w:asciiTheme="minorHAnsi" w:hAnsiTheme="minorHAnsi"/>
              </w:rPr>
              <w:t>Costs of actions to implement COP12 Resolutions in the 2016-2018 triennium</w:t>
            </w:r>
            <w:r w:rsidR="001F5D60">
              <w:rPr>
                <w:rFonts w:asciiTheme="minorHAnsi" w:hAnsiTheme="minorHAnsi"/>
              </w:rPr>
              <w:t>”</w:t>
            </w:r>
            <w:r w:rsidR="00FB7DB9" w:rsidRPr="00F5687F">
              <w:rPr>
                <w:rFonts w:asciiTheme="minorHAnsi" w:hAnsiTheme="minorHAnsi"/>
              </w:rPr>
              <w:t xml:space="preserve"> </w:t>
            </w:r>
          </w:p>
          <w:p w:rsidR="00FB7DB9" w:rsidRPr="00F5687F" w:rsidRDefault="005D4695" w:rsidP="00F70016">
            <w:pPr>
              <w:spacing w:after="0" w:line="240" w:lineRule="auto"/>
              <w:rPr>
                <w:rFonts w:asciiTheme="minorHAnsi" w:hAnsiTheme="minorHAnsi" w:cs="Calibri"/>
              </w:rPr>
            </w:pPr>
            <w:r w:rsidRPr="00F5687F">
              <w:rPr>
                <w:rFonts w:asciiTheme="minorHAnsi" w:hAnsiTheme="minorHAnsi"/>
              </w:rPr>
              <w:t xml:space="preserve">Document </w:t>
            </w:r>
            <w:r w:rsidR="00FB7DB9" w:rsidRPr="00F5687F">
              <w:rPr>
                <w:rFonts w:asciiTheme="minorHAnsi" w:hAnsiTheme="minorHAnsi"/>
              </w:rPr>
              <w:t>SC52-0</w:t>
            </w:r>
            <w:r w:rsidR="0001549A" w:rsidRPr="00F5687F">
              <w:rPr>
                <w:rFonts w:asciiTheme="minorHAnsi" w:hAnsiTheme="minorHAnsi"/>
              </w:rPr>
              <w:t>9</w:t>
            </w:r>
            <w:r w:rsidR="00FB7DB9" w:rsidRPr="00F5687F">
              <w:rPr>
                <w:rFonts w:asciiTheme="minorHAnsi" w:hAnsiTheme="minorHAnsi"/>
              </w:rPr>
              <w:t xml:space="preserve"> </w:t>
            </w:r>
            <w:r w:rsidR="00F70016">
              <w:rPr>
                <w:rFonts w:asciiTheme="minorHAnsi" w:hAnsiTheme="minorHAnsi"/>
              </w:rPr>
              <w:t>C</w:t>
            </w:r>
            <w:r w:rsidR="00FB7DB9" w:rsidRPr="00F5687F">
              <w:rPr>
                <w:rFonts w:asciiTheme="minorHAnsi" w:hAnsiTheme="minorHAnsi"/>
                <w:i/>
              </w:rPr>
              <w:t>osts of actions to implement COP12 Resolutions in the 2016-2018 triennium</w:t>
            </w:r>
          </w:p>
        </w:tc>
      </w:tr>
      <w:tr w:rsidR="00FB7DB9" w:rsidRPr="00F5687F" w:rsidTr="00831638">
        <w:trPr>
          <w:cantSplit/>
        </w:trPr>
        <w:tc>
          <w:tcPr>
            <w:tcW w:w="1418" w:type="dxa"/>
            <w:tcBorders>
              <w:top w:val="nil"/>
            </w:tcBorders>
          </w:tcPr>
          <w:p w:rsidR="005D4695" w:rsidRPr="00F5687F" w:rsidRDefault="005D4695" w:rsidP="005D4695">
            <w:pPr>
              <w:spacing w:after="0" w:line="240" w:lineRule="auto"/>
              <w:rPr>
                <w:rFonts w:asciiTheme="minorHAnsi" w:hAnsiTheme="minorHAnsi" w:cs="Calibri"/>
              </w:rPr>
            </w:pPr>
            <w:r w:rsidRPr="00F5687F">
              <w:rPr>
                <w:rFonts w:asciiTheme="minorHAnsi" w:hAnsiTheme="minorHAnsi" w:cs="Calibri"/>
              </w:rPr>
              <w:t>COP13 draft resolutions</w:t>
            </w:r>
          </w:p>
          <w:p w:rsidR="00FB7DB9" w:rsidRPr="00F5687F" w:rsidRDefault="00FB7DB9" w:rsidP="00E127AE">
            <w:pPr>
              <w:tabs>
                <w:tab w:val="left" w:pos="-102"/>
              </w:tabs>
              <w:spacing w:after="0" w:line="240" w:lineRule="auto"/>
              <w:rPr>
                <w:rFonts w:asciiTheme="minorHAnsi" w:eastAsia="Garamond" w:hAnsiTheme="minorHAnsi" w:cs="Garamond"/>
              </w:rPr>
            </w:pPr>
          </w:p>
        </w:tc>
        <w:tc>
          <w:tcPr>
            <w:tcW w:w="3969" w:type="dxa"/>
          </w:tcPr>
          <w:p w:rsidR="00FB7DB9" w:rsidRPr="00F5687F" w:rsidRDefault="00FB7DB9" w:rsidP="00E127AE">
            <w:pPr>
              <w:tabs>
                <w:tab w:val="left" w:pos="-102"/>
              </w:tabs>
              <w:spacing w:after="0" w:line="240" w:lineRule="auto"/>
              <w:rPr>
                <w:rFonts w:asciiTheme="minorHAnsi" w:eastAsia="Garamond" w:hAnsiTheme="minorHAnsi" w:cs="Garamond"/>
              </w:rPr>
            </w:pPr>
            <w:r w:rsidRPr="00F5687F">
              <w:rPr>
                <w:rFonts w:asciiTheme="minorHAnsi" w:hAnsiTheme="minorHAnsi"/>
                <w:bCs/>
              </w:rPr>
              <w:t xml:space="preserve">Decision </w:t>
            </w:r>
            <w:r w:rsidRPr="00F5687F">
              <w:rPr>
                <w:rFonts w:asciiTheme="minorHAnsi" w:eastAsia="Garamond" w:hAnsiTheme="minorHAnsi" w:cs="Garamond"/>
              </w:rPr>
              <w:t>SC51-06: The Standing Committee urged that the Secretariat ensure that the cost implications of draft resolutions be made available to Contracting Parties in advance of the consideration of the draft resolutions, as called for in Rule 14 of the Rules of Procedure.</w:t>
            </w:r>
          </w:p>
        </w:tc>
        <w:tc>
          <w:tcPr>
            <w:tcW w:w="3685" w:type="dxa"/>
          </w:tcPr>
          <w:p w:rsidR="005D4695" w:rsidRPr="00F5687F" w:rsidRDefault="00B005F3" w:rsidP="00AC736B">
            <w:pPr>
              <w:spacing w:after="0" w:line="240" w:lineRule="auto"/>
              <w:rPr>
                <w:rFonts w:asciiTheme="minorHAnsi" w:hAnsiTheme="minorHAnsi" w:cs="Calibri"/>
              </w:rPr>
            </w:pPr>
            <w:r w:rsidRPr="00F5687F">
              <w:rPr>
                <w:rFonts w:asciiTheme="minorHAnsi" w:hAnsiTheme="minorHAnsi" w:cs="Calibri"/>
              </w:rPr>
              <w:t xml:space="preserve">Completed. </w:t>
            </w:r>
            <w:r w:rsidR="00FB7DB9" w:rsidRPr="00F5687F">
              <w:rPr>
                <w:rFonts w:asciiTheme="minorHAnsi" w:hAnsiTheme="minorHAnsi" w:cs="Calibri"/>
              </w:rPr>
              <w:t>Task incorporated into SC52-0</w:t>
            </w:r>
            <w:r w:rsidR="0001549A" w:rsidRPr="00F5687F">
              <w:rPr>
                <w:rFonts w:asciiTheme="minorHAnsi" w:hAnsiTheme="minorHAnsi" w:cs="Calibri"/>
              </w:rPr>
              <w:t>7</w:t>
            </w:r>
            <w:r w:rsidR="00FB7DB9" w:rsidRPr="00F5687F">
              <w:rPr>
                <w:rFonts w:asciiTheme="minorHAnsi" w:hAnsiTheme="minorHAnsi" w:cs="Calibri"/>
                <w:i/>
              </w:rPr>
              <w:t xml:space="preserve"> Secretariat work plan for the 2016-2018 triennium</w:t>
            </w:r>
            <w:r w:rsidR="00FB7DB9" w:rsidRPr="00F5687F" w:rsidDel="00314617">
              <w:rPr>
                <w:rFonts w:asciiTheme="minorHAnsi" w:hAnsiTheme="minorHAnsi" w:cs="Calibri"/>
              </w:rPr>
              <w:t xml:space="preserve"> </w:t>
            </w:r>
            <w:r w:rsidRPr="00F5687F">
              <w:rPr>
                <w:rFonts w:asciiTheme="minorHAnsi" w:hAnsiTheme="minorHAnsi" w:cs="Calibri"/>
              </w:rPr>
              <w:t>under item 20.1 “Other Secretariat activities”</w:t>
            </w:r>
          </w:p>
          <w:p w:rsidR="00FB7DB9" w:rsidRPr="00F5687F" w:rsidRDefault="005D4695" w:rsidP="0070210A">
            <w:pPr>
              <w:spacing w:after="0" w:line="240" w:lineRule="auto"/>
              <w:rPr>
                <w:rFonts w:asciiTheme="minorHAnsi" w:hAnsiTheme="minorHAnsi" w:cs="Calibri"/>
              </w:rPr>
            </w:pPr>
            <w:r w:rsidRPr="00F5687F">
              <w:rPr>
                <w:rFonts w:asciiTheme="minorHAnsi" w:hAnsiTheme="minorHAnsi" w:cs="Calibri"/>
              </w:rPr>
              <w:t>(</w:t>
            </w:r>
            <w:r w:rsidRPr="00F5687F">
              <w:rPr>
                <w:rFonts w:asciiTheme="minorHAnsi" w:hAnsiTheme="minorHAnsi"/>
              </w:rPr>
              <w:t xml:space="preserve">Agenda item </w:t>
            </w:r>
            <w:r w:rsidR="0001549A" w:rsidRPr="00F5687F">
              <w:rPr>
                <w:rFonts w:asciiTheme="minorHAnsi" w:hAnsiTheme="minorHAnsi"/>
              </w:rPr>
              <w:t>12</w:t>
            </w:r>
            <w:r w:rsidR="0070210A">
              <w:rPr>
                <w:rFonts w:asciiTheme="minorHAnsi" w:hAnsiTheme="minorHAnsi"/>
              </w:rPr>
              <w:t xml:space="preserve"> “</w:t>
            </w:r>
            <w:r w:rsidR="0070210A" w:rsidRPr="0070210A">
              <w:rPr>
                <w:rFonts w:asciiTheme="minorHAnsi" w:hAnsiTheme="minorHAnsi"/>
              </w:rPr>
              <w:t>Secretariat work plans</w:t>
            </w:r>
            <w:r w:rsidR="0070210A">
              <w:rPr>
                <w:rFonts w:asciiTheme="minorHAnsi" w:hAnsiTheme="minorHAnsi"/>
              </w:rPr>
              <w:t>”</w:t>
            </w:r>
            <w:r w:rsidRPr="00F5687F">
              <w:rPr>
                <w:rFonts w:asciiTheme="minorHAnsi" w:hAnsiTheme="minorHAnsi"/>
              </w:rPr>
              <w:t>)</w:t>
            </w:r>
          </w:p>
        </w:tc>
      </w:tr>
      <w:tr w:rsidR="00FB7DB9" w:rsidRPr="00F5687F" w:rsidTr="00831638">
        <w:trPr>
          <w:cantSplit/>
        </w:trPr>
        <w:tc>
          <w:tcPr>
            <w:tcW w:w="1418" w:type="dxa"/>
          </w:tcPr>
          <w:p w:rsidR="00FB7DB9" w:rsidRPr="00F5687F" w:rsidRDefault="00FB7DB9" w:rsidP="00C30C70">
            <w:pPr>
              <w:spacing w:after="0" w:line="240" w:lineRule="auto"/>
              <w:rPr>
                <w:rFonts w:asciiTheme="minorHAnsi" w:hAnsiTheme="minorHAnsi" w:cs="Calibri"/>
                <w:b/>
              </w:rPr>
            </w:pPr>
            <w:r w:rsidRPr="00F5687F">
              <w:rPr>
                <w:rFonts w:asciiTheme="minorHAnsi" w:hAnsiTheme="minorHAnsi"/>
                <w:b/>
              </w:rPr>
              <w:t>STRP work plan 2016-2018</w:t>
            </w:r>
          </w:p>
        </w:tc>
        <w:tc>
          <w:tcPr>
            <w:tcW w:w="3969" w:type="dxa"/>
          </w:tcPr>
          <w:p w:rsidR="00FB7DB9" w:rsidRPr="00F5687F" w:rsidRDefault="00FB7DB9" w:rsidP="00E127AE">
            <w:pPr>
              <w:spacing w:after="0" w:line="240" w:lineRule="auto"/>
              <w:rPr>
                <w:rFonts w:asciiTheme="minorHAnsi" w:hAnsiTheme="minorHAnsi"/>
              </w:rPr>
            </w:pPr>
            <w:r w:rsidRPr="00F5687F">
              <w:rPr>
                <w:rFonts w:asciiTheme="minorHAnsi" w:hAnsiTheme="minorHAnsi"/>
                <w:bCs/>
              </w:rPr>
              <w:t>Decision SC51-07: The Standing Committee instructed the Secretariat to present an amended STRP work plan to SC52, prioritizing tasks and reflecting budgetary constraints, taking into account the comments made and seeking further input from Contracting Parties and their STRP National Focal Points.</w:t>
            </w:r>
          </w:p>
        </w:tc>
        <w:tc>
          <w:tcPr>
            <w:tcW w:w="3685" w:type="dxa"/>
          </w:tcPr>
          <w:p w:rsidR="005D4695" w:rsidRPr="00F5687F" w:rsidRDefault="00B005F3" w:rsidP="005D4695">
            <w:pPr>
              <w:spacing w:after="0" w:line="240" w:lineRule="auto"/>
              <w:rPr>
                <w:rFonts w:asciiTheme="minorHAnsi" w:hAnsiTheme="minorHAnsi"/>
              </w:rPr>
            </w:pPr>
            <w:r w:rsidRPr="00F5687F">
              <w:rPr>
                <w:rFonts w:asciiTheme="minorHAnsi" w:hAnsiTheme="minorHAnsi" w:cs="Calibri"/>
              </w:rPr>
              <w:t xml:space="preserve">Completed. </w:t>
            </w:r>
            <w:r w:rsidR="005D4695" w:rsidRPr="00F5687F">
              <w:rPr>
                <w:rFonts w:asciiTheme="minorHAnsi" w:hAnsiTheme="minorHAnsi"/>
              </w:rPr>
              <w:t>Addressed at Agenda item 1</w:t>
            </w:r>
            <w:r w:rsidR="0001549A" w:rsidRPr="00F5687F">
              <w:rPr>
                <w:rFonts w:asciiTheme="minorHAnsi" w:hAnsiTheme="minorHAnsi"/>
              </w:rPr>
              <w:t>4</w:t>
            </w:r>
            <w:r w:rsidR="001F5D60">
              <w:rPr>
                <w:rFonts w:asciiTheme="minorHAnsi" w:hAnsiTheme="minorHAnsi"/>
              </w:rPr>
              <w:t xml:space="preserve"> “</w:t>
            </w:r>
            <w:r w:rsidR="001F5D60" w:rsidRPr="001F5D60">
              <w:rPr>
                <w:rFonts w:asciiTheme="minorHAnsi" w:hAnsiTheme="minorHAnsi"/>
              </w:rPr>
              <w:t>Report of the Chair of the STRP</w:t>
            </w:r>
            <w:r w:rsidR="001F5D60">
              <w:rPr>
                <w:rFonts w:asciiTheme="minorHAnsi" w:hAnsiTheme="minorHAnsi"/>
              </w:rPr>
              <w:t>”</w:t>
            </w:r>
          </w:p>
          <w:p w:rsidR="00FB7DB9" w:rsidRPr="00F5687F" w:rsidRDefault="005D4695" w:rsidP="003D61A4">
            <w:pPr>
              <w:spacing w:after="0" w:line="240" w:lineRule="auto"/>
              <w:rPr>
                <w:rFonts w:asciiTheme="minorHAnsi" w:hAnsiTheme="minorHAnsi" w:cs="Calibri"/>
              </w:rPr>
            </w:pPr>
            <w:r w:rsidRPr="00F5687F">
              <w:rPr>
                <w:rFonts w:asciiTheme="minorHAnsi" w:hAnsiTheme="minorHAnsi"/>
              </w:rPr>
              <w:t xml:space="preserve">Document </w:t>
            </w:r>
            <w:r w:rsidR="00FB7DB9" w:rsidRPr="00F5687F">
              <w:rPr>
                <w:rFonts w:asciiTheme="minorHAnsi" w:hAnsiTheme="minorHAnsi"/>
              </w:rPr>
              <w:t>SC52-</w:t>
            </w:r>
            <w:r w:rsidR="0001549A" w:rsidRPr="00F5687F">
              <w:rPr>
                <w:rFonts w:asciiTheme="minorHAnsi" w:hAnsiTheme="minorHAnsi"/>
              </w:rPr>
              <w:t>10</w:t>
            </w:r>
            <w:r w:rsidR="00FB7DB9" w:rsidRPr="00F5687F">
              <w:rPr>
                <w:rFonts w:asciiTheme="minorHAnsi" w:hAnsiTheme="minorHAnsi" w:cs="Calibri"/>
              </w:rPr>
              <w:t xml:space="preserve"> </w:t>
            </w:r>
            <w:r w:rsidR="001F5D60" w:rsidRPr="001F5D60">
              <w:rPr>
                <w:rFonts w:asciiTheme="minorHAnsi" w:hAnsiTheme="minorHAnsi" w:cs="Calibri"/>
                <w:i/>
              </w:rPr>
              <w:t>Report of the Chair of the Scientific and Technical Review Panel (STRP) and amended draft STRP 2016-2018 work plan</w:t>
            </w:r>
          </w:p>
        </w:tc>
      </w:tr>
      <w:tr w:rsidR="00FB7DB9" w:rsidRPr="00F5687F" w:rsidTr="00831638">
        <w:trPr>
          <w:cantSplit/>
        </w:trPr>
        <w:tc>
          <w:tcPr>
            <w:tcW w:w="1418" w:type="dxa"/>
            <w:tcBorders>
              <w:bottom w:val="single" w:sz="4" w:space="0" w:color="000000"/>
            </w:tcBorders>
          </w:tcPr>
          <w:p w:rsidR="00FB7DB9" w:rsidRPr="00F5687F" w:rsidRDefault="00FB7DB9" w:rsidP="00C30C70">
            <w:pPr>
              <w:spacing w:after="0" w:line="240" w:lineRule="auto"/>
              <w:rPr>
                <w:rFonts w:asciiTheme="minorHAnsi" w:hAnsiTheme="minorHAnsi" w:cs="Calibri"/>
                <w:b/>
              </w:rPr>
            </w:pPr>
            <w:r w:rsidRPr="00F5687F">
              <w:rPr>
                <w:rFonts w:asciiTheme="minorHAnsi" w:hAnsiTheme="minorHAnsi"/>
                <w:b/>
              </w:rPr>
              <w:lastRenderedPageBreak/>
              <w:t>Secretariat work plan 2016-2018</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Decision SC51-10: The Standing Committee instructed the Secretariat to prepare a revised Secretariat Work Plan for the 2016-2018 triennium, taking into account the comments made, for consideration by SC52.</w:t>
            </w:r>
          </w:p>
        </w:tc>
        <w:tc>
          <w:tcPr>
            <w:tcW w:w="3685" w:type="dxa"/>
          </w:tcPr>
          <w:p w:rsidR="005D4695" w:rsidRPr="00F5687F" w:rsidRDefault="00B005F3" w:rsidP="005D4695">
            <w:pPr>
              <w:spacing w:after="0" w:line="240" w:lineRule="auto"/>
              <w:rPr>
                <w:rFonts w:asciiTheme="minorHAnsi" w:hAnsiTheme="minorHAnsi"/>
              </w:rPr>
            </w:pPr>
            <w:r w:rsidRPr="00F5687F">
              <w:rPr>
                <w:rFonts w:asciiTheme="minorHAnsi" w:hAnsiTheme="minorHAnsi" w:cs="Calibri"/>
              </w:rPr>
              <w:t xml:space="preserve">Completed. </w:t>
            </w:r>
            <w:r w:rsidR="005D4695" w:rsidRPr="00F5687F">
              <w:rPr>
                <w:rFonts w:asciiTheme="minorHAnsi" w:hAnsiTheme="minorHAnsi"/>
              </w:rPr>
              <w:t xml:space="preserve">Addressed at Agenda item </w:t>
            </w:r>
            <w:r w:rsidR="0001549A" w:rsidRPr="00F5687F">
              <w:rPr>
                <w:rFonts w:asciiTheme="minorHAnsi" w:hAnsiTheme="minorHAnsi"/>
              </w:rPr>
              <w:t>12</w:t>
            </w:r>
            <w:r w:rsidR="005D4695" w:rsidRPr="00F5687F">
              <w:rPr>
                <w:rFonts w:asciiTheme="minorHAnsi" w:hAnsiTheme="minorHAnsi"/>
              </w:rPr>
              <w:t xml:space="preserve"> </w:t>
            </w:r>
            <w:r w:rsidR="0070210A">
              <w:rPr>
                <w:rFonts w:asciiTheme="minorHAnsi" w:hAnsiTheme="minorHAnsi"/>
              </w:rPr>
              <w:t>“</w:t>
            </w:r>
            <w:r w:rsidR="005D4695" w:rsidRPr="00F5687F">
              <w:rPr>
                <w:rFonts w:asciiTheme="minorHAnsi" w:hAnsiTheme="minorHAnsi"/>
              </w:rPr>
              <w:t>Secretariat work plans</w:t>
            </w:r>
            <w:r w:rsidR="0070210A">
              <w:rPr>
                <w:rFonts w:asciiTheme="minorHAnsi" w:hAnsiTheme="minorHAnsi"/>
              </w:rPr>
              <w:t>”</w:t>
            </w:r>
          </w:p>
          <w:p w:rsidR="00842F5B" w:rsidRPr="00F5687F" w:rsidRDefault="005D4695" w:rsidP="00C30C70">
            <w:pPr>
              <w:spacing w:after="0" w:line="240" w:lineRule="auto"/>
              <w:rPr>
                <w:rFonts w:asciiTheme="minorHAnsi" w:hAnsiTheme="minorHAnsi" w:cs="Calibri"/>
              </w:rPr>
            </w:pPr>
            <w:r w:rsidRPr="00F5687F">
              <w:rPr>
                <w:rFonts w:asciiTheme="minorHAnsi" w:hAnsiTheme="minorHAnsi"/>
              </w:rPr>
              <w:t xml:space="preserve">Documents </w:t>
            </w:r>
            <w:r w:rsidR="00FB7DB9" w:rsidRPr="00F5687F">
              <w:rPr>
                <w:rFonts w:asciiTheme="minorHAnsi" w:hAnsiTheme="minorHAnsi"/>
                <w:bCs/>
              </w:rPr>
              <w:t>SC52-0</w:t>
            </w:r>
            <w:r w:rsidR="0001549A" w:rsidRPr="00F5687F">
              <w:rPr>
                <w:rFonts w:asciiTheme="minorHAnsi" w:hAnsiTheme="minorHAnsi"/>
                <w:bCs/>
              </w:rPr>
              <w:t>7</w:t>
            </w:r>
            <w:r w:rsidR="00FB7DB9" w:rsidRPr="00F5687F">
              <w:rPr>
                <w:rFonts w:asciiTheme="minorHAnsi" w:hAnsiTheme="minorHAnsi"/>
              </w:rPr>
              <w:t xml:space="preserve"> </w:t>
            </w:r>
            <w:r w:rsidR="00FB7DB9" w:rsidRPr="00F5687F">
              <w:rPr>
                <w:rFonts w:asciiTheme="minorHAnsi" w:hAnsiTheme="minorHAnsi" w:cs="Calibri"/>
                <w:i/>
              </w:rPr>
              <w:t>Secretariat work plan for the 2016-2018 triennium</w:t>
            </w:r>
            <w:r w:rsidR="00FB7DB9" w:rsidRPr="00F5687F" w:rsidDel="00314617">
              <w:rPr>
                <w:rFonts w:asciiTheme="minorHAnsi" w:hAnsiTheme="minorHAnsi" w:cs="Calibri"/>
              </w:rPr>
              <w:t xml:space="preserve"> </w:t>
            </w:r>
          </w:p>
          <w:p w:rsidR="00FB7DB9" w:rsidRPr="00F5687F" w:rsidRDefault="00FB7DB9" w:rsidP="00F70016">
            <w:pPr>
              <w:spacing w:after="0" w:line="240" w:lineRule="auto"/>
              <w:rPr>
                <w:rFonts w:asciiTheme="minorHAnsi" w:hAnsiTheme="minorHAnsi" w:cs="Calibri"/>
              </w:rPr>
            </w:pPr>
            <w:r w:rsidRPr="00F5687F">
              <w:rPr>
                <w:rFonts w:asciiTheme="minorHAnsi" w:hAnsiTheme="minorHAnsi" w:cs="Calibri"/>
              </w:rPr>
              <w:t>and SC52-0</w:t>
            </w:r>
            <w:r w:rsidR="0001549A" w:rsidRPr="00F5687F">
              <w:rPr>
                <w:rFonts w:asciiTheme="minorHAnsi" w:hAnsiTheme="minorHAnsi" w:cs="Calibri"/>
              </w:rPr>
              <w:t>8</w:t>
            </w:r>
            <w:r w:rsidRPr="00F5687F">
              <w:rPr>
                <w:rFonts w:asciiTheme="minorHAnsi" w:hAnsiTheme="minorHAnsi" w:cs="Calibri"/>
              </w:rPr>
              <w:t xml:space="preserve"> </w:t>
            </w:r>
            <w:r w:rsidRPr="00F5687F">
              <w:rPr>
                <w:rFonts w:asciiTheme="minorHAnsi" w:hAnsiTheme="minorHAnsi" w:cs="Calibri"/>
                <w:i/>
              </w:rPr>
              <w:t>Secretariat work plan for 2016</w:t>
            </w:r>
          </w:p>
        </w:tc>
      </w:tr>
      <w:tr w:rsidR="005D4695" w:rsidRPr="00F5687F" w:rsidTr="00831638">
        <w:trPr>
          <w:cantSplit/>
        </w:trPr>
        <w:tc>
          <w:tcPr>
            <w:tcW w:w="1418" w:type="dxa"/>
            <w:tcBorders>
              <w:bottom w:val="nil"/>
            </w:tcBorders>
          </w:tcPr>
          <w:p w:rsidR="005D4695" w:rsidRPr="00F5687F" w:rsidRDefault="005D4695" w:rsidP="00C30C70">
            <w:pPr>
              <w:spacing w:after="0" w:line="240" w:lineRule="auto"/>
              <w:rPr>
                <w:rFonts w:asciiTheme="minorHAnsi" w:hAnsiTheme="minorHAnsi"/>
                <w:b/>
                <w:bCs/>
              </w:rPr>
            </w:pPr>
            <w:r w:rsidRPr="00F5687F">
              <w:rPr>
                <w:rFonts w:asciiTheme="minorHAnsi" w:hAnsiTheme="minorHAnsi"/>
                <w:b/>
                <w:bCs/>
              </w:rPr>
              <w:t>Regional Initiatives</w:t>
            </w:r>
            <w:r w:rsidR="006922FD" w:rsidRPr="00F5687F">
              <w:rPr>
                <w:rFonts w:asciiTheme="minorHAnsi" w:hAnsiTheme="minorHAnsi"/>
                <w:b/>
                <w:bCs/>
              </w:rPr>
              <w:t>:</w:t>
            </w:r>
          </w:p>
        </w:tc>
        <w:tc>
          <w:tcPr>
            <w:tcW w:w="3969" w:type="dxa"/>
          </w:tcPr>
          <w:p w:rsidR="005D4695" w:rsidRPr="00F5687F" w:rsidRDefault="005D4695" w:rsidP="00C30C70">
            <w:pPr>
              <w:spacing w:after="0" w:line="240" w:lineRule="auto"/>
              <w:rPr>
                <w:rFonts w:asciiTheme="minorHAnsi" w:hAnsiTheme="minorHAnsi"/>
                <w:bCs/>
              </w:rPr>
            </w:pPr>
          </w:p>
        </w:tc>
        <w:tc>
          <w:tcPr>
            <w:tcW w:w="3685" w:type="dxa"/>
          </w:tcPr>
          <w:p w:rsidR="005D4695" w:rsidRPr="00F5687F" w:rsidRDefault="005D4695" w:rsidP="00E127AE">
            <w:pPr>
              <w:spacing w:after="0" w:line="240" w:lineRule="auto"/>
              <w:rPr>
                <w:rFonts w:asciiTheme="minorHAnsi" w:hAnsiTheme="minorHAnsi"/>
              </w:rPr>
            </w:pPr>
            <w:r w:rsidRPr="00F5687F">
              <w:rPr>
                <w:rFonts w:asciiTheme="minorHAnsi" w:hAnsiTheme="minorHAnsi"/>
              </w:rPr>
              <w:t>Addressed at Agenda item 1</w:t>
            </w:r>
            <w:r w:rsidR="0001549A" w:rsidRPr="00F5687F">
              <w:rPr>
                <w:rFonts w:asciiTheme="minorHAnsi" w:hAnsiTheme="minorHAnsi"/>
              </w:rPr>
              <w:t>5</w:t>
            </w:r>
            <w:r w:rsidRPr="00F5687F">
              <w:rPr>
                <w:rFonts w:asciiTheme="minorHAnsi" w:hAnsiTheme="minorHAnsi"/>
              </w:rPr>
              <w:t xml:space="preserve"> </w:t>
            </w:r>
            <w:r w:rsidR="0070210A">
              <w:rPr>
                <w:rFonts w:asciiTheme="minorHAnsi" w:hAnsiTheme="minorHAnsi"/>
              </w:rPr>
              <w:t>“</w:t>
            </w:r>
            <w:r w:rsidRPr="00F5687F">
              <w:rPr>
                <w:rFonts w:asciiTheme="minorHAnsi" w:hAnsiTheme="minorHAnsi" w:cs="Calibri"/>
              </w:rPr>
              <w:t>Ramsar Regional Initiatives</w:t>
            </w:r>
            <w:r w:rsidR="0070210A">
              <w:rPr>
                <w:rFonts w:asciiTheme="minorHAnsi" w:hAnsiTheme="minorHAnsi" w:cs="Calibri"/>
              </w:rPr>
              <w:t>”</w:t>
            </w:r>
          </w:p>
        </w:tc>
      </w:tr>
      <w:tr w:rsidR="00FB7DB9" w:rsidRPr="00F5687F" w:rsidTr="00831638">
        <w:trPr>
          <w:cantSplit/>
        </w:trPr>
        <w:tc>
          <w:tcPr>
            <w:tcW w:w="1418" w:type="dxa"/>
            <w:tcBorders>
              <w:top w:val="nil"/>
              <w:bottom w:val="nil"/>
            </w:tcBorders>
          </w:tcPr>
          <w:p w:rsidR="00FB7DB9" w:rsidRPr="00F5687F" w:rsidRDefault="00147536" w:rsidP="00E127AE">
            <w:pPr>
              <w:spacing w:after="0" w:line="240" w:lineRule="auto"/>
              <w:rPr>
                <w:rFonts w:asciiTheme="minorHAnsi" w:hAnsiTheme="minorHAnsi"/>
              </w:rPr>
            </w:pPr>
            <w:r w:rsidRPr="00147536">
              <w:rPr>
                <w:rFonts w:asciiTheme="minorHAnsi" w:hAnsiTheme="minorHAnsi"/>
                <w:bCs/>
              </w:rPr>
              <w:t>Working Group on the Ramsar Regional Initiatives</w:t>
            </w:r>
          </w:p>
        </w:tc>
        <w:tc>
          <w:tcPr>
            <w:tcW w:w="3969" w:type="dxa"/>
          </w:tcPr>
          <w:p w:rsidR="00FB7DB9" w:rsidRPr="00F5687F" w:rsidRDefault="00FB7DB9" w:rsidP="005831BC">
            <w:pPr>
              <w:spacing w:after="0" w:line="240" w:lineRule="auto"/>
              <w:rPr>
                <w:rFonts w:asciiTheme="minorHAnsi" w:hAnsiTheme="minorHAnsi"/>
                <w:bCs/>
              </w:rPr>
            </w:pPr>
            <w:r w:rsidRPr="00F5687F">
              <w:rPr>
                <w:rFonts w:asciiTheme="minorHAnsi" w:hAnsiTheme="minorHAnsi"/>
                <w:bCs/>
              </w:rPr>
              <w:t>Decision SC51-11: The Standing Committee agreed to establish a new Working Group to examine the implications of the proposed new Operational Guidelines for Regional Initiatives and asked the Secretariat to support the setting up of this group.</w:t>
            </w:r>
          </w:p>
        </w:tc>
        <w:tc>
          <w:tcPr>
            <w:tcW w:w="3685" w:type="dxa"/>
            <w:vMerge w:val="restart"/>
          </w:tcPr>
          <w:p w:rsidR="00FB7DB9" w:rsidRPr="00F5687F" w:rsidRDefault="00B005F3" w:rsidP="00E127AE">
            <w:pPr>
              <w:spacing w:after="0" w:line="240" w:lineRule="auto"/>
              <w:rPr>
                <w:rFonts w:asciiTheme="minorHAnsi" w:hAnsiTheme="minorHAnsi" w:cs="Calibri"/>
              </w:rPr>
            </w:pPr>
            <w:r w:rsidRPr="00F5687F">
              <w:rPr>
                <w:rFonts w:asciiTheme="minorHAnsi" w:hAnsiTheme="minorHAnsi" w:cs="Calibri"/>
              </w:rPr>
              <w:t xml:space="preserve">Completed. </w:t>
            </w:r>
            <w:r w:rsidR="00FB7DB9" w:rsidRPr="00F5687F">
              <w:rPr>
                <w:rFonts w:asciiTheme="minorHAnsi" w:hAnsiTheme="minorHAnsi" w:cs="Calibri"/>
              </w:rPr>
              <w:t xml:space="preserve">Acting Secretary General sent invitation </w:t>
            </w:r>
            <w:r w:rsidRPr="00F5687F">
              <w:rPr>
                <w:rFonts w:asciiTheme="minorHAnsi" w:hAnsiTheme="minorHAnsi" w:cs="Calibri"/>
              </w:rPr>
              <w:t xml:space="preserve">to Parties to join the Working Group </w:t>
            </w:r>
            <w:r w:rsidR="0001549A" w:rsidRPr="00F5687F">
              <w:rPr>
                <w:rFonts w:asciiTheme="minorHAnsi" w:hAnsiTheme="minorHAnsi" w:cs="Calibri"/>
              </w:rPr>
              <w:t xml:space="preserve">on Ramsar Regional Initatives </w:t>
            </w:r>
            <w:r w:rsidR="00FB7DB9" w:rsidRPr="00F5687F">
              <w:rPr>
                <w:rFonts w:asciiTheme="minorHAnsi" w:hAnsiTheme="minorHAnsi" w:cs="Calibri"/>
              </w:rPr>
              <w:t>through Notification 2016/4 of 23 February.</w:t>
            </w:r>
          </w:p>
        </w:tc>
      </w:tr>
      <w:tr w:rsidR="00FB7DB9" w:rsidRPr="00F5687F" w:rsidTr="00831638">
        <w:trPr>
          <w:cantSplit/>
        </w:trPr>
        <w:tc>
          <w:tcPr>
            <w:tcW w:w="1418" w:type="dxa"/>
            <w:tcBorders>
              <w:top w:val="nil"/>
              <w:bottom w:val="nil"/>
            </w:tcBorders>
          </w:tcPr>
          <w:p w:rsidR="00FB7DB9" w:rsidRPr="00F5687F" w:rsidRDefault="00147536" w:rsidP="00E127AE">
            <w:pPr>
              <w:spacing w:after="0" w:line="240" w:lineRule="auto"/>
              <w:rPr>
                <w:rFonts w:asciiTheme="minorHAnsi" w:hAnsiTheme="minorHAnsi"/>
                <w:bCs/>
              </w:rPr>
            </w:pPr>
            <w:r w:rsidRPr="00147536">
              <w:rPr>
                <w:rFonts w:asciiTheme="minorHAnsi" w:hAnsiTheme="minorHAnsi"/>
                <w:bCs/>
              </w:rPr>
              <w:t>Working Group on the Ramsar Regional Initiatives</w:t>
            </w:r>
            <w:bookmarkStart w:id="0" w:name="_GoBack"/>
            <w:bookmarkEnd w:id="0"/>
          </w:p>
        </w:tc>
        <w:tc>
          <w:tcPr>
            <w:tcW w:w="3969" w:type="dxa"/>
          </w:tcPr>
          <w:p w:rsidR="00FB7DB9" w:rsidRPr="00F5687F" w:rsidRDefault="00FB7DB9" w:rsidP="005831BC">
            <w:pPr>
              <w:spacing w:after="0" w:line="240" w:lineRule="auto"/>
              <w:rPr>
                <w:rFonts w:asciiTheme="minorHAnsi" w:hAnsiTheme="minorHAnsi"/>
                <w:bCs/>
              </w:rPr>
            </w:pPr>
            <w:r w:rsidRPr="00F5687F">
              <w:rPr>
                <w:rFonts w:asciiTheme="minorHAnsi" w:hAnsiTheme="minorHAnsi"/>
                <w:bCs/>
              </w:rPr>
              <w:t>Decision SC51-13: The Standing Committee agreed that a one-day workshop to revise the Operational Guidelines for Regional Initiatives should be held immediately before SC52.</w:t>
            </w:r>
          </w:p>
        </w:tc>
        <w:tc>
          <w:tcPr>
            <w:tcW w:w="3685" w:type="dxa"/>
            <w:vMerge/>
          </w:tcPr>
          <w:p w:rsidR="00FB7DB9" w:rsidRPr="00F5687F" w:rsidRDefault="00FB7DB9" w:rsidP="005831BC">
            <w:pPr>
              <w:spacing w:after="0" w:line="240" w:lineRule="auto"/>
              <w:rPr>
                <w:rFonts w:asciiTheme="minorHAnsi" w:hAnsiTheme="minorHAnsi" w:cs="Calibri"/>
              </w:rPr>
            </w:pPr>
          </w:p>
        </w:tc>
      </w:tr>
      <w:tr w:rsidR="00FB7DB9" w:rsidRPr="00F5687F" w:rsidTr="00831638">
        <w:trPr>
          <w:cantSplit/>
        </w:trPr>
        <w:tc>
          <w:tcPr>
            <w:tcW w:w="1418" w:type="dxa"/>
            <w:tcBorders>
              <w:top w:val="nil"/>
              <w:bottom w:val="nil"/>
            </w:tcBorders>
          </w:tcPr>
          <w:p w:rsidR="00FB7DB9" w:rsidRPr="00F5687F" w:rsidRDefault="00FB7DB9" w:rsidP="00E127AE">
            <w:pPr>
              <w:spacing w:after="0" w:line="240" w:lineRule="auto"/>
              <w:rPr>
                <w:rFonts w:asciiTheme="minorHAnsi" w:hAnsiTheme="minorHAnsi"/>
              </w:rPr>
            </w:pPr>
            <w:r w:rsidRPr="00F5687F">
              <w:rPr>
                <w:rFonts w:asciiTheme="minorHAnsi" w:hAnsiTheme="minorHAnsi"/>
              </w:rPr>
              <w:t xml:space="preserve">Assessment of existing </w:t>
            </w:r>
            <w:r w:rsidR="00842F5B" w:rsidRPr="00F5687F">
              <w:rPr>
                <w:rFonts w:asciiTheme="minorHAnsi" w:hAnsiTheme="minorHAnsi"/>
              </w:rPr>
              <w:t>RIs</w:t>
            </w:r>
            <w:r w:rsidRPr="00F5687F">
              <w:rPr>
                <w:rFonts w:asciiTheme="minorHAnsi" w:hAnsiTheme="minorHAnsi"/>
              </w:rPr>
              <w:t xml:space="preserve"> and communic</w:t>
            </w:r>
            <w:r w:rsidRPr="00F5687F">
              <w:rPr>
                <w:rFonts w:asciiTheme="minorHAnsi" w:hAnsiTheme="minorHAnsi"/>
              </w:rPr>
              <w:softHyphen/>
              <w:t>ations strategy</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Decision SC51-12: The Standing Committee instructed the Secretariat to complete the assessment of existing Ramsar Regional Initiatives and to develop further the common communications strategy taking into account the comments made at the meeting.</w:t>
            </w:r>
          </w:p>
        </w:tc>
        <w:tc>
          <w:tcPr>
            <w:tcW w:w="3685" w:type="dxa"/>
          </w:tcPr>
          <w:p w:rsidR="00FB7DB9" w:rsidRPr="00F5687F" w:rsidRDefault="00B005F3" w:rsidP="00C30C70">
            <w:pPr>
              <w:spacing w:after="0" w:line="240" w:lineRule="auto"/>
              <w:rPr>
                <w:rFonts w:asciiTheme="minorHAnsi" w:hAnsiTheme="minorHAnsi" w:cs="Calibri"/>
              </w:rPr>
            </w:pPr>
            <w:r w:rsidRPr="00F5687F">
              <w:rPr>
                <w:rFonts w:asciiTheme="minorHAnsi" w:hAnsiTheme="minorHAnsi" w:cs="Calibri"/>
              </w:rPr>
              <w:t xml:space="preserve">Completed. </w:t>
            </w:r>
            <w:r w:rsidR="00EA0B55" w:rsidRPr="00F5687F">
              <w:rPr>
                <w:rFonts w:asciiTheme="minorHAnsi" w:hAnsiTheme="minorHAnsi" w:cs="Calibri"/>
              </w:rPr>
              <w:t>D</w:t>
            </w:r>
            <w:r w:rsidR="00FB7DB9" w:rsidRPr="00F5687F">
              <w:rPr>
                <w:rFonts w:asciiTheme="minorHAnsi" w:hAnsiTheme="minorHAnsi" w:cs="Calibri"/>
              </w:rPr>
              <w:t>ocument SC52-1</w:t>
            </w:r>
            <w:r w:rsidR="0001549A" w:rsidRPr="00F5687F">
              <w:rPr>
                <w:rFonts w:asciiTheme="minorHAnsi" w:hAnsiTheme="minorHAnsi" w:cs="Calibri"/>
              </w:rPr>
              <w:t>1</w:t>
            </w:r>
            <w:r w:rsidR="00FB7DB9" w:rsidRPr="00F5687F">
              <w:rPr>
                <w:rFonts w:asciiTheme="minorHAnsi" w:hAnsiTheme="minorHAnsi" w:cs="Calibri"/>
              </w:rPr>
              <w:t xml:space="preserve">  </w:t>
            </w:r>
            <w:r w:rsidR="00FB7DB9" w:rsidRPr="00F5687F">
              <w:rPr>
                <w:rFonts w:asciiTheme="minorHAnsi" w:hAnsiTheme="minorHAnsi" w:cs="Calibri"/>
                <w:i/>
              </w:rPr>
              <w:t>Update on Ramsar Regional Initiatives</w:t>
            </w:r>
          </w:p>
        </w:tc>
      </w:tr>
      <w:tr w:rsidR="00FB7DB9" w:rsidRPr="00F5687F" w:rsidTr="00831638">
        <w:trPr>
          <w:cantSplit/>
        </w:trPr>
        <w:tc>
          <w:tcPr>
            <w:tcW w:w="1418" w:type="dxa"/>
            <w:tcBorders>
              <w:top w:val="nil"/>
            </w:tcBorders>
          </w:tcPr>
          <w:p w:rsidR="00FB7DB9" w:rsidRPr="00F5687F" w:rsidRDefault="00FB7DB9" w:rsidP="00E127AE">
            <w:pPr>
              <w:spacing w:after="0" w:line="240" w:lineRule="auto"/>
              <w:rPr>
                <w:rFonts w:asciiTheme="minorHAnsi" w:hAnsiTheme="minorHAnsi"/>
              </w:rPr>
            </w:pPr>
            <w:r w:rsidRPr="00F5687F">
              <w:rPr>
                <w:rFonts w:asciiTheme="minorHAnsi" w:hAnsiTheme="minorHAnsi"/>
              </w:rPr>
              <w:t xml:space="preserve">Proposals for new </w:t>
            </w:r>
            <w:r w:rsidR="00842F5B" w:rsidRPr="00F5687F">
              <w:rPr>
                <w:rFonts w:asciiTheme="minorHAnsi" w:hAnsiTheme="minorHAnsi"/>
              </w:rPr>
              <w:t>RIs</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Decision SC51-14: The Standing Committee agreed that proposed new Ramsar Regional Initiatives be invited to submit relevant documentation against a checklist of requirements to be provided by the Secretariat for consideration by SC52.</w:t>
            </w:r>
          </w:p>
        </w:tc>
        <w:tc>
          <w:tcPr>
            <w:tcW w:w="3685" w:type="dxa"/>
          </w:tcPr>
          <w:p w:rsidR="00FB7DB9" w:rsidRPr="00F5687F" w:rsidRDefault="00B005F3" w:rsidP="00E127AE">
            <w:pPr>
              <w:spacing w:after="0" w:line="240" w:lineRule="auto"/>
              <w:rPr>
                <w:rFonts w:asciiTheme="minorHAnsi" w:hAnsiTheme="minorHAnsi" w:cs="Calibri"/>
                <w:i/>
              </w:rPr>
            </w:pPr>
            <w:r w:rsidRPr="00F5687F">
              <w:rPr>
                <w:rFonts w:asciiTheme="minorHAnsi" w:hAnsiTheme="minorHAnsi" w:cs="Calibri"/>
              </w:rPr>
              <w:t xml:space="preserve">Completed. </w:t>
            </w:r>
            <w:r w:rsidR="00EA0B55" w:rsidRPr="00F5687F">
              <w:rPr>
                <w:rFonts w:asciiTheme="minorHAnsi" w:hAnsiTheme="minorHAnsi" w:cs="Calibri"/>
              </w:rPr>
              <w:t>D</w:t>
            </w:r>
            <w:r w:rsidR="00FB7DB9" w:rsidRPr="00F5687F">
              <w:rPr>
                <w:rFonts w:asciiTheme="minorHAnsi" w:hAnsiTheme="minorHAnsi" w:cs="Calibri"/>
              </w:rPr>
              <w:t>ocument SC52-1</w:t>
            </w:r>
            <w:r w:rsidR="0001549A" w:rsidRPr="00F5687F">
              <w:rPr>
                <w:rFonts w:asciiTheme="minorHAnsi" w:hAnsiTheme="minorHAnsi" w:cs="Calibri"/>
              </w:rPr>
              <w:t>2</w:t>
            </w:r>
            <w:r w:rsidR="00FB7DB9" w:rsidRPr="00F5687F">
              <w:rPr>
                <w:rFonts w:asciiTheme="minorHAnsi" w:hAnsiTheme="minorHAnsi" w:cs="Calibri"/>
                <w:i/>
              </w:rPr>
              <w:t xml:space="preserve"> Proposals for new Ramsar Regional Initiatives</w:t>
            </w:r>
          </w:p>
        </w:tc>
      </w:tr>
      <w:tr w:rsidR="00FB7DB9" w:rsidRPr="00F5687F" w:rsidTr="00831638">
        <w:trPr>
          <w:cantSplit/>
        </w:trPr>
        <w:tc>
          <w:tcPr>
            <w:tcW w:w="1418" w:type="dxa"/>
          </w:tcPr>
          <w:p w:rsidR="00FB7DB9" w:rsidRPr="00F5687F" w:rsidRDefault="00FB7DB9" w:rsidP="00C30C70">
            <w:pPr>
              <w:spacing w:after="0" w:line="240" w:lineRule="auto"/>
              <w:rPr>
                <w:rFonts w:asciiTheme="minorHAnsi" w:hAnsiTheme="minorHAnsi"/>
                <w:b/>
              </w:rPr>
            </w:pPr>
            <w:r w:rsidRPr="00F5687F">
              <w:rPr>
                <w:rFonts w:asciiTheme="minorHAnsi" w:hAnsiTheme="minorHAnsi"/>
                <w:b/>
                <w:bCs/>
              </w:rPr>
              <w:t>National Reports to COP13</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 xml:space="preserve">Decision SC51-15: The Standing Committee asked the Secretariat to amend DOC. SC51-09 on the development of the format for National Reports to COP13, updating it with progress made based upon these comments, and submit the amended version to SC52.  </w:t>
            </w:r>
          </w:p>
        </w:tc>
        <w:tc>
          <w:tcPr>
            <w:tcW w:w="3685" w:type="dxa"/>
          </w:tcPr>
          <w:p w:rsidR="00EA0B55" w:rsidRPr="00F5687F" w:rsidRDefault="00B005F3" w:rsidP="00E127AE">
            <w:pPr>
              <w:spacing w:after="0" w:line="240" w:lineRule="auto"/>
              <w:rPr>
                <w:rFonts w:asciiTheme="minorHAnsi" w:hAnsiTheme="minorHAnsi" w:cs="Calibri"/>
              </w:rPr>
            </w:pPr>
            <w:r w:rsidRPr="00F5687F">
              <w:rPr>
                <w:rFonts w:asciiTheme="minorHAnsi" w:hAnsiTheme="minorHAnsi" w:cs="Calibri"/>
              </w:rPr>
              <w:t xml:space="preserve">Completed. </w:t>
            </w:r>
            <w:r w:rsidR="00EA0B55" w:rsidRPr="00F5687F">
              <w:rPr>
                <w:rFonts w:asciiTheme="minorHAnsi" w:hAnsiTheme="minorHAnsi"/>
              </w:rPr>
              <w:t>Addressed at Agenda item 1</w:t>
            </w:r>
            <w:r w:rsidR="0070210A">
              <w:rPr>
                <w:rFonts w:asciiTheme="minorHAnsi" w:hAnsiTheme="minorHAnsi"/>
              </w:rPr>
              <w:t>6 “</w:t>
            </w:r>
            <w:r w:rsidR="00EA0B55" w:rsidRPr="00F5687F">
              <w:rPr>
                <w:rFonts w:asciiTheme="minorHAnsi" w:hAnsiTheme="minorHAnsi" w:cs="Calibri"/>
              </w:rPr>
              <w:t>Update on the preparation of the National Report format for COP13</w:t>
            </w:r>
            <w:r w:rsidR="0070210A">
              <w:rPr>
                <w:rFonts w:asciiTheme="minorHAnsi" w:hAnsiTheme="minorHAnsi" w:cs="Calibri"/>
              </w:rPr>
              <w:t>”</w:t>
            </w:r>
          </w:p>
          <w:p w:rsidR="00FB7DB9" w:rsidRPr="00F5687F" w:rsidRDefault="00EA0B55" w:rsidP="0001549A">
            <w:pPr>
              <w:spacing w:after="0" w:line="240" w:lineRule="auto"/>
              <w:rPr>
                <w:rFonts w:asciiTheme="minorHAnsi" w:hAnsiTheme="minorHAnsi" w:cs="Calibri"/>
              </w:rPr>
            </w:pPr>
            <w:r w:rsidRPr="00F5687F">
              <w:rPr>
                <w:rFonts w:asciiTheme="minorHAnsi" w:hAnsiTheme="minorHAnsi" w:cs="Calibri"/>
              </w:rPr>
              <w:t>D</w:t>
            </w:r>
            <w:r w:rsidR="00FB7DB9" w:rsidRPr="00F5687F">
              <w:rPr>
                <w:rFonts w:asciiTheme="minorHAnsi" w:hAnsiTheme="minorHAnsi" w:cs="Calibri"/>
              </w:rPr>
              <w:t>ocument SC52-1</w:t>
            </w:r>
            <w:r w:rsidR="0001549A" w:rsidRPr="00F5687F">
              <w:rPr>
                <w:rFonts w:asciiTheme="minorHAnsi" w:hAnsiTheme="minorHAnsi" w:cs="Calibri"/>
              </w:rPr>
              <w:t>3</w:t>
            </w:r>
            <w:r w:rsidR="00FB7DB9" w:rsidRPr="00F5687F">
              <w:rPr>
                <w:rFonts w:asciiTheme="minorHAnsi" w:hAnsiTheme="minorHAnsi" w:cs="Calibri"/>
                <w:i/>
              </w:rPr>
              <w:t xml:space="preserve"> </w:t>
            </w:r>
            <w:r w:rsidR="0001549A" w:rsidRPr="00F5687F">
              <w:rPr>
                <w:rFonts w:asciiTheme="minorHAnsi" w:hAnsiTheme="minorHAnsi"/>
                <w:i/>
              </w:rPr>
              <w:t>Draft format for</w:t>
            </w:r>
            <w:r w:rsidR="00FB7DB9" w:rsidRPr="00F5687F">
              <w:rPr>
                <w:rFonts w:asciiTheme="minorHAnsi" w:hAnsiTheme="minorHAnsi"/>
                <w:i/>
              </w:rPr>
              <w:t xml:space="preserve"> the National Report</w:t>
            </w:r>
            <w:r w:rsidR="0001549A" w:rsidRPr="00F5687F">
              <w:rPr>
                <w:rFonts w:asciiTheme="minorHAnsi" w:hAnsiTheme="minorHAnsi"/>
                <w:i/>
              </w:rPr>
              <w:t>s to</w:t>
            </w:r>
            <w:r w:rsidR="00FB7DB9" w:rsidRPr="00F5687F">
              <w:rPr>
                <w:rFonts w:asciiTheme="minorHAnsi" w:hAnsiTheme="minorHAnsi"/>
                <w:i/>
              </w:rPr>
              <w:t xml:space="preserve"> COP13</w:t>
            </w:r>
          </w:p>
        </w:tc>
      </w:tr>
      <w:tr w:rsidR="00FB7DB9" w:rsidRPr="00F5687F" w:rsidTr="00831638">
        <w:trPr>
          <w:cantSplit/>
        </w:trPr>
        <w:tc>
          <w:tcPr>
            <w:tcW w:w="1418" w:type="dxa"/>
          </w:tcPr>
          <w:p w:rsidR="00FB7DB9" w:rsidRPr="00F5687F" w:rsidRDefault="00FB7DB9" w:rsidP="00C30C70">
            <w:pPr>
              <w:spacing w:after="0" w:line="240" w:lineRule="auto"/>
              <w:rPr>
                <w:rFonts w:asciiTheme="minorHAnsi" w:hAnsiTheme="minorHAnsi"/>
                <w:b/>
              </w:rPr>
            </w:pPr>
            <w:r w:rsidRPr="00F5687F">
              <w:rPr>
                <w:rFonts w:asciiTheme="minorHAnsi" w:hAnsiTheme="minorHAnsi"/>
                <w:b/>
              </w:rPr>
              <w:t>Dates of COP13 and possible clash with other meetings</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Decision SC51-17: The Standing Committee noted the proposed dates and venue for COP13 and instructed the Secretariat to check that the dates did not clash with those of other important international environmental meetings.</w:t>
            </w:r>
          </w:p>
        </w:tc>
        <w:tc>
          <w:tcPr>
            <w:tcW w:w="3685" w:type="dxa"/>
          </w:tcPr>
          <w:p w:rsidR="00FB7DB9" w:rsidRPr="00F5687F" w:rsidRDefault="00B005F3" w:rsidP="00B005F3">
            <w:pPr>
              <w:spacing w:after="0" w:line="240" w:lineRule="auto"/>
              <w:rPr>
                <w:rFonts w:asciiTheme="minorHAnsi" w:hAnsiTheme="minorHAnsi" w:cs="Calibri"/>
              </w:rPr>
            </w:pPr>
            <w:r w:rsidRPr="00F5687F">
              <w:rPr>
                <w:rFonts w:asciiTheme="minorHAnsi" w:hAnsiTheme="minorHAnsi" w:cs="Calibri"/>
              </w:rPr>
              <w:t xml:space="preserve">Completed. </w:t>
            </w:r>
            <w:r w:rsidR="00842F5B" w:rsidRPr="00F5687F">
              <w:rPr>
                <w:rFonts w:asciiTheme="minorHAnsi" w:hAnsiTheme="minorHAnsi" w:cs="Calibri"/>
              </w:rPr>
              <w:t xml:space="preserve">Secretariat has checked for possible conflicts </w:t>
            </w:r>
            <w:r w:rsidR="0001549A" w:rsidRPr="00F5687F">
              <w:rPr>
                <w:rFonts w:asciiTheme="minorHAnsi" w:hAnsiTheme="minorHAnsi" w:cs="Calibri"/>
              </w:rPr>
              <w:t xml:space="preserve"> and included</w:t>
            </w:r>
            <w:r w:rsidRPr="00F5687F">
              <w:rPr>
                <w:rFonts w:asciiTheme="minorHAnsi" w:hAnsiTheme="minorHAnsi" w:cs="Calibri"/>
              </w:rPr>
              <w:t xml:space="preserve"> the findings</w:t>
            </w:r>
            <w:r w:rsidR="006922FD" w:rsidRPr="00F5687F">
              <w:rPr>
                <w:rFonts w:asciiTheme="minorHAnsi" w:hAnsiTheme="minorHAnsi" w:cs="Calibri"/>
              </w:rPr>
              <w:t xml:space="preserve"> in Doc SC52-02 </w:t>
            </w:r>
            <w:r w:rsidR="0070210A" w:rsidRPr="0070210A">
              <w:rPr>
                <w:rFonts w:asciiTheme="minorHAnsi" w:hAnsiTheme="minorHAnsi" w:cs="Calibri"/>
                <w:i/>
              </w:rPr>
              <w:t xml:space="preserve">Progress with </w:t>
            </w:r>
            <w:r w:rsidR="006922FD" w:rsidRPr="00F5687F">
              <w:rPr>
                <w:rFonts w:asciiTheme="minorHAnsi" w:hAnsiTheme="minorHAnsi" w:cs="Calibri"/>
                <w:i/>
              </w:rPr>
              <w:t>preparations for COP13</w:t>
            </w:r>
            <w:r w:rsidR="006922FD" w:rsidRPr="00F5687F">
              <w:rPr>
                <w:rFonts w:asciiTheme="minorHAnsi" w:hAnsiTheme="minorHAnsi" w:cs="Calibri"/>
              </w:rPr>
              <w:t>)</w:t>
            </w:r>
          </w:p>
        </w:tc>
      </w:tr>
      <w:tr w:rsidR="00FB7DB9" w:rsidRPr="00F5687F" w:rsidTr="00831638">
        <w:trPr>
          <w:cantSplit/>
        </w:trPr>
        <w:tc>
          <w:tcPr>
            <w:tcW w:w="1418" w:type="dxa"/>
            <w:tcBorders>
              <w:bottom w:val="single" w:sz="4" w:space="0" w:color="000000"/>
            </w:tcBorders>
          </w:tcPr>
          <w:p w:rsidR="00FB7DB9" w:rsidRPr="00F5687F" w:rsidRDefault="00842F5B" w:rsidP="00C30C70">
            <w:pPr>
              <w:spacing w:after="0" w:line="240" w:lineRule="auto"/>
              <w:rPr>
                <w:rFonts w:asciiTheme="minorHAnsi" w:hAnsiTheme="minorHAnsi"/>
                <w:b/>
              </w:rPr>
            </w:pPr>
            <w:r w:rsidRPr="00F5687F">
              <w:rPr>
                <w:rFonts w:asciiTheme="minorHAnsi" w:hAnsiTheme="minorHAnsi"/>
                <w:b/>
                <w:bCs/>
              </w:rPr>
              <w:lastRenderedPageBreak/>
              <w:t>Wetland City accreditation</w:t>
            </w:r>
          </w:p>
        </w:tc>
        <w:tc>
          <w:tcPr>
            <w:tcW w:w="3969" w:type="dxa"/>
          </w:tcPr>
          <w:p w:rsidR="00FB7DB9" w:rsidRPr="00F5687F" w:rsidRDefault="00FB7DB9" w:rsidP="00C30C70">
            <w:pPr>
              <w:spacing w:after="0" w:line="240" w:lineRule="auto"/>
              <w:rPr>
                <w:rFonts w:asciiTheme="minorHAnsi" w:hAnsiTheme="minorHAnsi"/>
                <w:bCs/>
              </w:rPr>
            </w:pPr>
            <w:r w:rsidRPr="00F5687F">
              <w:rPr>
                <w:rFonts w:asciiTheme="minorHAnsi" w:hAnsiTheme="minorHAnsi"/>
                <w:bCs/>
              </w:rPr>
              <w:t>Decision SC51-18: The Standing Committee noted the presentation on process and proposals for a timeframe to implement the Wetland City accreditation of the Ramsar Convention given at SC51 and agreed that the Secretariat could continue its work along the lines indicated in the presentation.</w:t>
            </w:r>
          </w:p>
        </w:tc>
        <w:tc>
          <w:tcPr>
            <w:tcW w:w="3685" w:type="dxa"/>
          </w:tcPr>
          <w:p w:rsidR="00EA0B55" w:rsidRPr="00F5687F" w:rsidRDefault="0001549A" w:rsidP="00C30C70">
            <w:pPr>
              <w:spacing w:after="0" w:line="240" w:lineRule="auto"/>
              <w:rPr>
                <w:rFonts w:asciiTheme="minorHAnsi" w:hAnsiTheme="minorHAnsi" w:cs="Calibri"/>
              </w:rPr>
            </w:pPr>
            <w:r w:rsidRPr="00F5687F">
              <w:rPr>
                <w:rFonts w:asciiTheme="minorHAnsi" w:hAnsiTheme="minorHAnsi" w:cs="Calibri"/>
              </w:rPr>
              <w:t xml:space="preserve">Completed. </w:t>
            </w:r>
            <w:r w:rsidR="00EA0B55" w:rsidRPr="00F5687F">
              <w:rPr>
                <w:rFonts w:asciiTheme="minorHAnsi" w:hAnsiTheme="minorHAnsi"/>
              </w:rPr>
              <w:t>Addressed at Agenda item 1</w:t>
            </w:r>
            <w:r w:rsidRPr="00F5687F">
              <w:rPr>
                <w:rFonts w:asciiTheme="minorHAnsi" w:hAnsiTheme="minorHAnsi"/>
              </w:rPr>
              <w:t>7</w:t>
            </w:r>
            <w:r w:rsidR="00EA0B55" w:rsidRPr="00F5687F">
              <w:rPr>
                <w:rFonts w:asciiTheme="minorHAnsi" w:hAnsiTheme="minorHAnsi"/>
              </w:rPr>
              <w:t xml:space="preserve"> </w:t>
            </w:r>
            <w:r w:rsidR="0070210A">
              <w:rPr>
                <w:rFonts w:asciiTheme="minorHAnsi" w:hAnsiTheme="minorHAnsi"/>
              </w:rPr>
              <w:t>“</w:t>
            </w:r>
            <w:r w:rsidR="00EA0B55" w:rsidRPr="00F5687F">
              <w:rPr>
                <w:rFonts w:asciiTheme="minorHAnsi" w:hAnsiTheme="minorHAnsi" w:cs="Calibri"/>
              </w:rPr>
              <w:t>Implementation of the Wetland City Accreditation of the Ramsar Convention according to Resolution XII.10</w:t>
            </w:r>
            <w:r w:rsidR="0070210A">
              <w:rPr>
                <w:rFonts w:asciiTheme="minorHAnsi" w:hAnsiTheme="minorHAnsi" w:cs="Calibri"/>
              </w:rPr>
              <w:t>”</w:t>
            </w:r>
          </w:p>
          <w:p w:rsidR="00FB7DB9" w:rsidRPr="00F5687F" w:rsidRDefault="00EA0B55" w:rsidP="00C30C70">
            <w:pPr>
              <w:spacing w:after="0" w:line="240" w:lineRule="auto"/>
              <w:rPr>
                <w:rFonts w:asciiTheme="minorHAnsi" w:hAnsiTheme="minorHAnsi" w:cs="Calibri"/>
              </w:rPr>
            </w:pPr>
            <w:r w:rsidRPr="00F5687F">
              <w:rPr>
                <w:rFonts w:asciiTheme="minorHAnsi" w:hAnsiTheme="minorHAnsi" w:cs="Calibri"/>
              </w:rPr>
              <w:t>D</w:t>
            </w:r>
            <w:r w:rsidR="00842F5B" w:rsidRPr="00F5687F">
              <w:rPr>
                <w:rFonts w:asciiTheme="minorHAnsi" w:hAnsiTheme="minorHAnsi" w:cs="Calibri"/>
              </w:rPr>
              <w:t>ocument SC52-1</w:t>
            </w:r>
            <w:r w:rsidR="0001549A" w:rsidRPr="00F5687F">
              <w:rPr>
                <w:rFonts w:asciiTheme="minorHAnsi" w:hAnsiTheme="minorHAnsi" w:cs="Calibri"/>
              </w:rPr>
              <w:t>4</w:t>
            </w:r>
            <w:r w:rsidR="00842F5B" w:rsidRPr="00F5687F">
              <w:rPr>
                <w:rFonts w:asciiTheme="minorHAnsi" w:hAnsiTheme="minorHAnsi"/>
              </w:rPr>
              <w:t xml:space="preserve"> </w:t>
            </w:r>
            <w:r w:rsidR="0070210A" w:rsidRPr="0070210A">
              <w:rPr>
                <w:rFonts w:asciiTheme="minorHAnsi" w:hAnsiTheme="minorHAnsi" w:cs="Calibri"/>
                <w:i/>
              </w:rPr>
              <w:t xml:space="preserve">Progress report </w:t>
            </w:r>
            <w:r w:rsidR="00842F5B" w:rsidRPr="00F5687F">
              <w:rPr>
                <w:rFonts w:asciiTheme="minorHAnsi" w:hAnsiTheme="minorHAnsi" w:cs="Calibri"/>
                <w:i/>
              </w:rPr>
              <w:t>on implementation of the Wetland City Accreditation of the Ramsar Convention</w:t>
            </w:r>
          </w:p>
        </w:tc>
      </w:tr>
      <w:tr w:rsidR="00EA0B55" w:rsidRPr="00F5687F" w:rsidTr="00831638">
        <w:trPr>
          <w:cantSplit/>
        </w:trPr>
        <w:tc>
          <w:tcPr>
            <w:tcW w:w="1418" w:type="dxa"/>
            <w:tcBorders>
              <w:bottom w:val="nil"/>
            </w:tcBorders>
          </w:tcPr>
          <w:p w:rsidR="00EA0B55" w:rsidRPr="00F5687F" w:rsidRDefault="00EA0B55" w:rsidP="00E127AE">
            <w:pPr>
              <w:spacing w:after="0" w:line="240" w:lineRule="auto"/>
              <w:rPr>
                <w:rFonts w:asciiTheme="minorHAnsi" w:hAnsiTheme="minorHAnsi"/>
                <w:b/>
                <w:bCs/>
              </w:rPr>
            </w:pPr>
            <w:r w:rsidRPr="00F5687F">
              <w:rPr>
                <w:rFonts w:asciiTheme="minorHAnsi" w:hAnsiTheme="minorHAnsi"/>
                <w:b/>
                <w:bCs/>
              </w:rPr>
              <w:t>Partnerships and synergies</w:t>
            </w:r>
            <w:r w:rsidR="006922FD" w:rsidRPr="00F5687F">
              <w:rPr>
                <w:rFonts w:asciiTheme="minorHAnsi" w:hAnsiTheme="minorHAnsi"/>
                <w:b/>
                <w:bCs/>
              </w:rPr>
              <w:t>:</w:t>
            </w:r>
          </w:p>
        </w:tc>
        <w:tc>
          <w:tcPr>
            <w:tcW w:w="3969" w:type="dxa"/>
          </w:tcPr>
          <w:p w:rsidR="00EA0B55" w:rsidRPr="00F5687F" w:rsidRDefault="00EA0B55" w:rsidP="00C30C70">
            <w:pPr>
              <w:spacing w:after="0" w:line="240" w:lineRule="auto"/>
              <w:rPr>
                <w:rFonts w:asciiTheme="minorHAnsi" w:hAnsiTheme="minorHAnsi"/>
                <w:bCs/>
              </w:rPr>
            </w:pPr>
          </w:p>
        </w:tc>
        <w:tc>
          <w:tcPr>
            <w:tcW w:w="3685" w:type="dxa"/>
          </w:tcPr>
          <w:p w:rsidR="00EA0B55" w:rsidRPr="00F5687F" w:rsidRDefault="0001549A" w:rsidP="0070210A">
            <w:pPr>
              <w:spacing w:after="0" w:line="240" w:lineRule="auto"/>
              <w:rPr>
                <w:rFonts w:asciiTheme="minorHAnsi" w:hAnsiTheme="minorHAnsi"/>
              </w:rPr>
            </w:pPr>
            <w:r w:rsidRPr="00F5687F">
              <w:rPr>
                <w:rFonts w:asciiTheme="minorHAnsi" w:hAnsiTheme="minorHAnsi" w:cs="Calibri"/>
              </w:rPr>
              <w:t xml:space="preserve">Completed.  </w:t>
            </w:r>
            <w:r w:rsidR="00EA0B55" w:rsidRPr="00F5687F">
              <w:rPr>
                <w:rFonts w:asciiTheme="minorHAnsi" w:hAnsiTheme="minorHAnsi"/>
              </w:rPr>
              <w:t>Addressed at Agenda item 1</w:t>
            </w:r>
            <w:r w:rsidRPr="00F5687F">
              <w:rPr>
                <w:rFonts w:asciiTheme="minorHAnsi" w:hAnsiTheme="minorHAnsi"/>
              </w:rPr>
              <w:t>9</w:t>
            </w:r>
            <w:r w:rsidR="00EA0B55" w:rsidRPr="00F5687F">
              <w:rPr>
                <w:rFonts w:asciiTheme="minorHAnsi" w:hAnsiTheme="minorHAnsi"/>
              </w:rPr>
              <w:t xml:space="preserve"> </w:t>
            </w:r>
            <w:r w:rsidR="0070210A">
              <w:rPr>
                <w:rFonts w:asciiTheme="minorHAnsi" w:hAnsiTheme="minorHAnsi"/>
              </w:rPr>
              <w:t>“</w:t>
            </w:r>
            <w:r w:rsidR="00EA0B55" w:rsidRPr="00F5687F">
              <w:rPr>
                <w:bCs/>
              </w:rPr>
              <w:t>Update on partnerships and synergies</w:t>
            </w:r>
            <w:r w:rsidR="0070210A">
              <w:rPr>
                <w:bCs/>
              </w:rPr>
              <w:t>”</w:t>
            </w:r>
          </w:p>
        </w:tc>
      </w:tr>
      <w:tr w:rsidR="00EA0B55" w:rsidRPr="00F5687F" w:rsidTr="00831638">
        <w:trPr>
          <w:cantSplit/>
        </w:trPr>
        <w:tc>
          <w:tcPr>
            <w:tcW w:w="1418" w:type="dxa"/>
            <w:tcBorders>
              <w:top w:val="nil"/>
              <w:bottom w:val="nil"/>
            </w:tcBorders>
          </w:tcPr>
          <w:p w:rsidR="00EA0B55" w:rsidRPr="00F5687F" w:rsidRDefault="00EA0B55" w:rsidP="00E127AE">
            <w:pPr>
              <w:spacing w:after="0" w:line="240" w:lineRule="auto"/>
              <w:rPr>
                <w:rFonts w:asciiTheme="minorHAnsi" w:hAnsiTheme="minorHAnsi"/>
                <w:bCs/>
              </w:rPr>
            </w:pPr>
            <w:r w:rsidRPr="00F5687F">
              <w:rPr>
                <w:rFonts w:asciiTheme="minorHAnsi" w:hAnsiTheme="minorHAnsi"/>
              </w:rPr>
              <w:t>Resolution XI.6  and cooperation with other MEAs</w:t>
            </w:r>
          </w:p>
        </w:tc>
        <w:tc>
          <w:tcPr>
            <w:tcW w:w="3969" w:type="dxa"/>
          </w:tcPr>
          <w:p w:rsidR="00EA0B55" w:rsidRPr="00F5687F" w:rsidRDefault="00EA0B55" w:rsidP="00C30C70">
            <w:pPr>
              <w:spacing w:after="0" w:line="240" w:lineRule="auto"/>
              <w:rPr>
                <w:rFonts w:asciiTheme="minorHAnsi" w:hAnsiTheme="minorHAnsi"/>
                <w:bCs/>
              </w:rPr>
            </w:pPr>
          </w:p>
        </w:tc>
        <w:tc>
          <w:tcPr>
            <w:tcW w:w="3685" w:type="dxa"/>
          </w:tcPr>
          <w:p w:rsidR="00EA0B55" w:rsidRPr="00F5687F" w:rsidRDefault="00EA0B55" w:rsidP="00E127AE">
            <w:pPr>
              <w:spacing w:after="0" w:line="240" w:lineRule="auto"/>
              <w:rPr>
                <w:rFonts w:asciiTheme="minorHAnsi" w:hAnsiTheme="minorHAnsi"/>
              </w:rPr>
            </w:pPr>
            <w:r w:rsidRPr="00F5687F">
              <w:rPr>
                <w:rFonts w:asciiTheme="minorHAnsi" w:hAnsiTheme="minorHAnsi" w:cs="Calibri"/>
              </w:rPr>
              <w:t>Document SC52-1</w:t>
            </w:r>
            <w:r w:rsidR="0001549A" w:rsidRPr="00F5687F">
              <w:rPr>
                <w:rFonts w:asciiTheme="minorHAnsi" w:hAnsiTheme="minorHAnsi" w:cs="Calibri"/>
              </w:rPr>
              <w:t>5</w:t>
            </w:r>
            <w:r w:rsidRPr="00F5687F">
              <w:rPr>
                <w:rFonts w:asciiTheme="minorHAnsi" w:hAnsiTheme="minorHAnsi"/>
              </w:rPr>
              <w:t xml:space="preserve"> </w:t>
            </w:r>
            <w:r w:rsidR="00F70016" w:rsidRPr="00F70016">
              <w:rPr>
                <w:rFonts w:asciiTheme="minorHAnsi" w:hAnsiTheme="minorHAnsi"/>
                <w:i/>
              </w:rPr>
              <w:t>Progress on implementing Resolution XI.6 on Partnership and synergies with Multilateral Environmental Agreements and other institutions</w:t>
            </w:r>
          </w:p>
        </w:tc>
      </w:tr>
      <w:tr w:rsidR="00FB7DB9" w:rsidRPr="00F5687F" w:rsidTr="00831638">
        <w:trPr>
          <w:cantSplit/>
        </w:trPr>
        <w:tc>
          <w:tcPr>
            <w:tcW w:w="1418" w:type="dxa"/>
            <w:tcBorders>
              <w:top w:val="nil"/>
              <w:bottom w:val="nil"/>
            </w:tcBorders>
          </w:tcPr>
          <w:p w:rsidR="00FB7DB9" w:rsidRPr="00F5687F" w:rsidRDefault="00473CC9" w:rsidP="00E127AE">
            <w:pPr>
              <w:spacing w:after="0" w:line="240" w:lineRule="auto"/>
              <w:rPr>
                <w:rFonts w:asciiTheme="minorHAnsi" w:hAnsiTheme="minorHAnsi"/>
                <w:bCs/>
              </w:rPr>
            </w:pPr>
            <w:r w:rsidRPr="00F5687F">
              <w:rPr>
                <w:rFonts w:asciiTheme="minorHAnsi" w:hAnsiTheme="minorHAnsi"/>
                <w:bCs/>
              </w:rPr>
              <w:t xml:space="preserve">New </w:t>
            </w:r>
            <w:r w:rsidR="00EA0B55" w:rsidRPr="00F5687F">
              <w:rPr>
                <w:rFonts w:asciiTheme="minorHAnsi" w:hAnsiTheme="minorHAnsi"/>
                <w:bCs/>
              </w:rPr>
              <w:t xml:space="preserve">partnership </w:t>
            </w:r>
            <w:r w:rsidRPr="00F5687F">
              <w:rPr>
                <w:rFonts w:asciiTheme="minorHAnsi" w:hAnsiTheme="minorHAnsi"/>
                <w:bCs/>
              </w:rPr>
              <w:t>agremeents</w:t>
            </w:r>
          </w:p>
        </w:tc>
        <w:tc>
          <w:tcPr>
            <w:tcW w:w="3969" w:type="dxa"/>
          </w:tcPr>
          <w:p w:rsidR="00FB7DB9" w:rsidRPr="00F5687F" w:rsidRDefault="00842F5B" w:rsidP="00C30C70">
            <w:pPr>
              <w:spacing w:after="0" w:line="240" w:lineRule="auto"/>
              <w:rPr>
                <w:rFonts w:asciiTheme="minorHAnsi" w:hAnsiTheme="minorHAnsi"/>
                <w:bCs/>
              </w:rPr>
            </w:pPr>
            <w:r w:rsidRPr="00F5687F">
              <w:rPr>
                <w:rFonts w:asciiTheme="minorHAnsi" w:hAnsiTheme="minorHAnsi"/>
                <w:bCs/>
              </w:rPr>
              <w:t>Decision SC51-19: The Standing Committee decided to defer until SC52 consideration of the new agreements and joint work plans of the Ramsar Convention and partners as set out in Annexes 2 to 6 of DOC. SC51-23 Rev.2.</w:t>
            </w:r>
          </w:p>
        </w:tc>
        <w:tc>
          <w:tcPr>
            <w:tcW w:w="3685" w:type="dxa"/>
          </w:tcPr>
          <w:p w:rsidR="00FB7DB9" w:rsidRPr="00F5687F" w:rsidRDefault="0001549A" w:rsidP="00C30C70">
            <w:pPr>
              <w:spacing w:after="0" w:line="240" w:lineRule="auto"/>
              <w:rPr>
                <w:rFonts w:asciiTheme="minorHAnsi" w:hAnsiTheme="minorHAnsi" w:cs="Calibri"/>
              </w:rPr>
            </w:pPr>
            <w:r w:rsidRPr="00F5687F">
              <w:rPr>
                <w:rFonts w:asciiTheme="minorHAnsi" w:hAnsiTheme="minorHAnsi" w:cs="Calibri"/>
              </w:rPr>
              <w:t xml:space="preserve">Completed.  </w:t>
            </w:r>
            <w:r w:rsidR="00EA0B55" w:rsidRPr="00F5687F">
              <w:rPr>
                <w:rFonts w:asciiTheme="minorHAnsi" w:hAnsiTheme="minorHAnsi" w:cs="Calibri"/>
              </w:rPr>
              <w:t>D</w:t>
            </w:r>
            <w:r w:rsidR="00473CC9" w:rsidRPr="00F5687F">
              <w:rPr>
                <w:rFonts w:asciiTheme="minorHAnsi" w:hAnsiTheme="minorHAnsi" w:cs="Calibri"/>
              </w:rPr>
              <w:t>ocument SC52-1</w:t>
            </w:r>
            <w:r w:rsidRPr="00F5687F">
              <w:rPr>
                <w:rFonts w:asciiTheme="minorHAnsi" w:hAnsiTheme="minorHAnsi" w:cs="Calibri"/>
              </w:rPr>
              <w:t>6</w:t>
            </w:r>
            <w:r w:rsidR="00473CC9" w:rsidRPr="00F5687F">
              <w:rPr>
                <w:rFonts w:asciiTheme="minorHAnsi" w:hAnsiTheme="minorHAnsi"/>
              </w:rPr>
              <w:t xml:space="preserve"> </w:t>
            </w:r>
            <w:r w:rsidR="00473CC9" w:rsidRPr="00F5687F">
              <w:rPr>
                <w:rFonts w:asciiTheme="minorHAnsi" w:hAnsiTheme="minorHAnsi" w:cs="Calibri"/>
                <w:i/>
              </w:rPr>
              <w:t>Update on formal agreements and joint work plans</w:t>
            </w:r>
            <w:r w:rsidR="00F70016">
              <w:t xml:space="preserve"> </w:t>
            </w:r>
            <w:r w:rsidR="00F70016" w:rsidRPr="00F70016">
              <w:rPr>
                <w:rFonts w:asciiTheme="minorHAnsi" w:hAnsiTheme="minorHAnsi" w:cs="Calibri"/>
                <w:i/>
              </w:rPr>
              <w:t>of the Ramsar Convention and partners</w:t>
            </w:r>
          </w:p>
        </w:tc>
      </w:tr>
      <w:tr w:rsidR="00473CC9" w:rsidRPr="00F5687F" w:rsidTr="00831638">
        <w:trPr>
          <w:cantSplit/>
        </w:trPr>
        <w:tc>
          <w:tcPr>
            <w:tcW w:w="1418" w:type="dxa"/>
            <w:tcBorders>
              <w:top w:val="nil"/>
              <w:bottom w:val="single" w:sz="4" w:space="0" w:color="auto"/>
            </w:tcBorders>
          </w:tcPr>
          <w:p w:rsidR="00473CC9" w:rsidRPr="00F5687F" w:rsidRDefault="00473CC9" w:rsidP="00842F5B">
            <w:pPr>
              <w:spacing w:after="0" w:line="240" w:lineRule="auto"/>
              <w:rPr>
                <w:rFonts w:asciiTheme="minorHAnsi" w:hAnsiTheme="minorHAnsi"/>
                <w:bCs/>
              </w:rPr>
            </w:pPr>
            <w:r w:rsidRPr="00F5687F">
              <w:rPr>
                <w:rFonts w:asciiTheme="minorHAnsi" w:hAnsiTheme="minorHAnsi"/>
                <w:bCs/>
              </w:rPr>
              <w:t xml:space="preserve">Renewals of existing </w:t>
            </w:r>
            <w:r w:rsidR="00EA0B55" w:rsidRPr="00F5687F">
              <w:rPr>
                <w:rFonts w:asciiTheme="minorHAnsi" w:hAnsiTheme="minorHAnsi"/>
                <w:bCs/>
              </w:rPr>
              <w:t xml:space="preserve">partnership </w:t>
            </w:r>
            <w:r w:rsidRPr="00F5687F">
              <w:rPr>
                <w:rFonts w:asciiTheme="minorHAnsi" w:hAnsiTheme="minorHAnsi"/>
                <w:bCs/>
              </w:rPr>
              <w:t>agreements</w:t>
            </w:r>
          </w:p>
        </w:tc>
        <w:tc>
          <w:tcPr>
            <w:tcW w:w="3969" w:type="dxa"/>
          </w:tcPr>
          <w:p w:rsidR="00473CC9" w:rsidRPr="00F5687F" w:rsidRDefault="00473CC9" w:rsidP="00C30C70">
            <w:pPr>
              <w:spacing w:after="0" w:line="240" w:lineRule="auto"/>
              <w:rPr>
                <w:rFonts w:asciiTheme="minorHAnsi" w:hAnsiTheme="minorHAnsi"/>
                <w:bCs/>
              </w:rPr>
            </w:pPr>
            <w:r w:rsidRPr="00F5687F">
              <w:rPr>
                <w:rFonts w:asciiTheme="minorHAnsi" w:hAnsiTheme="minorHAnsi"/>
                <w:bCs/>
              </w:rPr>
              <w:t>Decision SC51-20: The Standing Committee instructed the Secretariat to pursue renewal of the agreement with Stetson University College of Law and other necessary renewal processes.</w:t>
            </w:r>
          </w:p>
        </w:tc>
        <w:tc>
          <w:tcPr>
            <w:tcW w:w="3685" w:type="dxa"/>
          </w:tcPr>
          <w:p w:rsidR="00473CC9" w:rsidRPr="00F5687F" w:rsidRDefault="0001549A" w:rsidP="00C30C70">
            <w:pPr>
              <w:spacing w:after="0" w:line="240" w:lineRule="auto"/>
              <w:rPr>
                <w:rFonts w:asciiTheme="minorHAnsi" w:hAnsiTheme="minorHAnsi" w:cs="Calibri"/>
              </w:rPr>
            </w:pPr>
            <w:r w:rsidRPr="00F5687F">
              <w:rPr>
                <w:rFonts w:asciiTheme="minorHAnsi" w:hAnsiTheme="minorHAnsi" w:cs="Calibri"/>
              </w:rPr>
              <w:t xml:space="preserve">Completed. </w:t>
            </w:r>
            <w:r w:rsidR="00473CC9" w:rsidRPr="00F5687F">
              <w:rPr>
                <w:rFonts w:asciiTheme="minorHAnsi" w:hAnsiTheme="minorHAnsi" w:cs="Calibri"/>
              </w:rPr>
              <w:t>Secretariat has renewed agreements wit</w:t>
            </w:r>
            <w:r w:rsidRPr="00F5687F">
              <w:rPr>
                <w:rFonts w:asciiTheme="minorHAnsi" w:hAnsiTheme="minorHAnsi" w:cs="Calibri"/>
              </w:rPr>
              <w:t>h Stetson University College of L</w:t>
            </w:r>
            <w:r w:rsidR="0027014A" w:rsidRPr="00F5687F">
              <w:rPr>
                <w:rFonts w:asciiTheme="minorHAnsi" w:hAnsiTheme="minorHAnsi" w:cs="Calibri"/>
              </w:rPr>
              <w:t>aw, Danone-Evian, Star Alliance and</w:t>
            </w:r>
            <w:r w:rsidRPr="00F5687F">
              <w:rPr>
                <w:rFonts w:asciiTheme="minorHAnsi" w:hAnsiTheme="minorHAnsi" w:cs="Calibri"/>
              </w:rPr>
              <w:t xml:space="preserve"> OCHA</w:t>
            </w:r>
            <w:r w:rsidR="0027014A" w:rsidRPr="00F5687F">
              <w:rPr>
                <w:rFonts w:asciiTheme="minorHAnsi" w:hAnsiTheme="minorHAnsi" w:cs="Calibri"/>
              </w:rPr>
              <w:t>.</w:t>
            </w:r>
          </w:p>
        </w:tc>
      </w:tr>
      <w:tr w:rsidR="00473CC9" w:rsidRPr="00F5687F" w:rsidTr="00831638">
        <w:trPr>
          <w:cantSplit/>
        </w:trPr>
        <w:tc>
          <w:tcPr>
            <w:tcW w:w="1418" w:type="dxa"/>
            <w:tcBorders>
              <w:top w:val="single" w:sz="4" w:space="0" w:color="auto"/>
              <w:left w:val="single" w:sz="4" w:space="0" w:color="auto"/>
              <w:bottom w:val="single" w:sz="4" w:space="0" w:color="auto"/>
              <w:right w:val="single" w:sz="4" w:space="0" w:color="auto"/>
            </w:tcBorders>
          </w:tcPr>
          <w:p w:rsidR="00473CC9" w:rsidRPr="00F5687F" w:rsidRDefault="00473CC9" w:rsidP="00842F5B">
            <w:pPr>
              <w:spacing w:after="0" w:line="240" w:lineRule="auto"/>
              <w:rPr>
                <w:rFonts w:asciiTheme="minorHAnsi" w:hAnsiTheme="minorHAnsi"/>
                <w:b/>
                <w:bCs/>
              </w:rPr>
            </w:pPr>
            <w:r w:rsidRPr="00F5687F">
              <w:rPr>
                <w:rFonts w:asciiTheme="minorHAnsi" w:hAnsiTheme="minorHAnsi"/>
                <w:b/>
                <w:bCs/>
              </w:rPr>
              <w:t>CEPA</w:t>
            </w:r>
          </w:p>
        </w:tc>
        <w:tc>
          <w:tcPr>
            <w:tcW w:w="3969" w:type="dxa"/>
            <w:tcBorders>
              <w:left w:val="single" w:sz="4" w:space="0" w:color="auto"/>
            </w:tcBorders>
          </w:tcPr>
          <w:p w:rsidR="00473CC9" w:rsidRPr="00F5687F" w:rsidRDefault="00473CC9" w:rsidP="00C30C70">
            <w:pPr>
              <w:spacing w:after="0" w:line="240" w:lineRule="auto"/>
              <w:rPr>
                <w:rFonts w:asciiTheme="minorHAnsi" w:hAnsiTheme="minorHAnsi"/>
                <w:bCs/>
              </w:rPr>
            </w:pPr>
            <w:r w:rsidRPr="00F5687F">
              <w:rPr>
                <w:rFonts w:asciiTheme="minorHAnsi" w:hAnsiTheme="minorHAnsi"/>
                <w:bCs/>
              </w:rPr>
              <w:t>Decision SC51-21: The Standing Committee instructed the Secretariat to present for consideration at SC52 a shorter, more focused CEPA Action Plan for the Ramsar Secretariat that was more clearly aligned to Resolutions and the Strategic Plan, taking into account any written comments received from Contracting Parties, and including plans for future World Wetlands Day celebrations.</w:t>
            </w:r>
          </w:p>
        </w:tc>
        <w:tc>
          <w:tcPr>
            <w:tcW w:w="3685" w:type="dxa"/>
          </w:tcPr>
          <w:p w:rsidR="006922FD" w:rsidRPr="00F5687F" w:rsidRDefault="0001549A" w:rsidP="00C30C70">
            <w:pPr>
              <w:spacing w:after="0" w:line="240" w:lineRule="auto"/>
              <w:rPr>
                <w:rFonts w:asciiTheme="minorHAnsi" w:hAnsiTheme="minorHAnsi"/>
                <w:bCs/>
              </w:rPr>
            </w:pPr>
            <w:r w:rsidRPr="00F5687F">
              <w:rPr>
                <w:rFonts w:asciiTheme="minorHAnsi" w:hAnsiTheme="minorHAnsi" w:cs="Calibri"/>
              </w:rPr>
              <w:t xml:space="preserve">Partially completed.  </w:t>
            </w:r>
            <w:r w:rsidR="006922FD" w:rsidRPr="00F5687F">
              <w:rPr>
                <w:rFonts w:asciiTheme="minorHAnsi" w:hAnsiTheme="minorHAnsi"/>
              </w:rPr>
              <w:t xml:space="preserve">Addressed at Agenda item </w:t>
            </w:r>
            <w:r w:rsidR="0027014A" w:rsidRPr="00F5687F">
              <w:rPr>
                <w:rFonts w:asciiTheme="minorHAnsi" w:hAnsiTheme="minorHAnsi"/>
              </w:rPr>
              <w:t>20</w:t>
            </w:r>
            <w:r w:rsidR="006922FD" w:rsidRPr="00F5687F">
              <w:rPr>
                <w:rFonts w:asciiTheme="minorHAnsi" w:hAnsiTheme="minorHAnsi"/>
              </w:rPr>
              <w:t xml:space="preserve"> </w:t>
            </w:r>
            <w:r w:rsidR="0070210A">
              <w:rPr>
                <w:rFonts w:asciiTheme="minorHAnsi" w:hAnsiTheme="minorHAnsi"/>
              </w:rPr>
              <w:t>“</w:t>
            </w:r>
            <w:r w:rsidR="006922FD" w:rsidRPr="00F5687F">
              <w:rPr>
                <w:rFonts w:asciiTheme="minorHAnsi" w:hAnsiTheme="minorHAnsi"/>
                <w:bCs/>
              </w:rPr>
              <w:t>CEPA and Secretariat Communications</w:t>
            </w:r>
            <w:r w:rsidR="0070210A">
              <w:rPr>
                <w:rFonts w:asciiTheme="minorHAnsi" w:hAnsiTheme="minorHAnsi"/>
                <w:bCs/>
              </w:rPr>
              <w:t>”</w:t>
            </w:r>
          </w:p>
          <w:p w:rsidR="00473CC9" w:rsidRPr="00F5687F" w:rsidRDefault="006922FD" w:rsidP="0070210A">
            <w:pPr>
              <w:spacing w:after="0" w:line="240" w:lineRule="auto"/>
              <w:rPr>
                <w:rFonts w:asciiTheme="minorHAnsi" w:hAnsiTheme="minorHAnsi" w:cs="Calibri"/>
              </w:rPr>
            </w:pPr>
            <w:r w:rsidRPr="00F5687F">
              <w:rPr>
                <w:rFonts w:asciiTheme="minorHAnsi" w:hAnsiTheme="minorHAnsi"/>
                <w:bCs/>
              </w:rPr>
              <w:t>Document</w:t>
            </w:r>
            <w:r w:rsidR="00473CC9" w:rsidRPr="00F5687F">
              <w:rPr>
                <w:rFonts w:asciiTheme="minorHAnsi" w:hAnsiTheme="minorHAnsi"/>
                <w:bCs/>
              </w:rPr>
              <w:t xml:space="preserve"> SC52-17 </w:t>
            </w:r>
            <w:r w:rsidR="0027014A" w:rsidRPr="00F5687F">
              <w:rPr>
                <w:rFonts w:asciiTheme="minorHAnsi" w:hAnsiTheme="minorHAnsi"/>
                <w:bCs/>
                <w:i/>
              </w:rPr>
              <w:t xml:space="preserve">World Wetlands Day themes. </w:t>
            </w:r>
            <w:r w:rsidR="0027014A" w:rsidRPr="00F5687F">
              <w:rPr>
                <w:rFonts w:asciiTheme="minorHAnsi" w:hAnsiTheme="minorHAnsi"/>
                <w:bCs/>
              </w:rPr>
              <w:t>The revised CEPA Action Plan will be presented by the CEPA Working Group.</w:t>
            </w:r>
          </w:p>
        </w:tc>
      </w:tr>
      <w:tr w:rsidR="00473CC9" w:rsidRPr="00F5687F" w:rsidTr="00831638">
        <w:trPr>
          <w:cantSplit/>
        </w:trPr>
        <w:tc>
          <w:tcPr>
            <w:tcW w:w="1418" w:type="dxa"/>
            <w:tcBorders>
              <w:top w:val="single" w:sz="4" w:space="0" w:color="auto"/>
              <w:left w:val="single" w:sz="4" w:space="0" w:color="auto"/>
              <w:bottom w:val="single" w:sz="4" w:space="0" w:color="auto"/>
              <w:right w:val="single" w:sz="4" w:space="0" w:color="auto"/>
            </w:tcBorders>
          </w:tcPr>
          <w:p w:rsidR="00473CC9" w:rsidRPr="00F5687F" w:rsidRDefault="00473CC9" w:rsidP="00842F5B">
            <w:pPr>
              <w:spacing w:after="0" w:line="240" w:lineRule="auto"/>
              <w:rPr>
                <w:rFonts w:asciiTheme="minorHAnsi" w:hAnsiTheme="minorHAnsi"/>
                <w:b/>
                <w:bCs/>
              </w:rPr>
            </w:pPr>
            <w:r w:rsidRPr="00F5687F">
              <w:rPr>
                <w:rFonts w:asciiTheme="minorHAnsi" w:hAnsiTheme="minorHAnsi"/>
                <w:b/>
                <w:bCs/>
              </w:rPr>
              <w:t>Financial matters</w:t>
            </w:r>
          </w:p>
        </w:tc>
        <w:tc>
          <w:tcPr>
            <w:tcW w:w="3969" w:type="dxa"/>
            <w:tcBorders>
              <w:left w:val="single" w:sz="4" w:space="0" w:color="auto"/>
            </w:tcBorders>
          </w:tcPr>
          <w:p w:rsidR="00473CC9" w:rsidRPr="00F5687F" w:rsidRDefault="00473CC9" w:rsidP="00C30C70">
            <w:pPr>
              <w:spacing w:after="0" w:line="240" w:lineRule="auto"/>
              <w:rPr>
                <w:rFonts w:asciiTheme="minorHAnsi" w:hAnsiTheme="minorHAnsi"/>
                <w:bCs/>
              </w:rPr>
            </w:pPr>
            <w:r w:rsidRPr="00F5687F">
              <w:rPr>
                <w:rFonts w:asciiTheme="minorHAnsi" w:hAnsiTheme="minorHAnsi"/>
                <w:bCs/>
              </w:rPr>
              <w:t>Decision SC51-22: The Standing Committee adopted the report of the Sub-Group on Finance and the recommendations made in it (…)</w:t>
            </w:r>
          </w:p>
        </w:tc>
        <w:tc>
          <w:tcPr>
            <w:tcW w:w="3685" w:type="dxa"/>
          </w:tcPr>
          <w:p w:rsidR="006922FD" w:rsidRPr="00F5687F" w:rsidRDefault="00473CC9" w:rsidP="00E127AE">
            <w:pPr>
              <w:spacing w:after="0" w:line="240" w:lineRule="auto"/>
              <w:rPr>
                <w:rFonts w:asciiTheme="minorHAnsi" w:hAnsiTheme="minorHAnsi" w:cs="Calibri"/>
              </w:rPr>
            </w:pPr>
            <w:r w:rsidRPr="00F5687F">
              <w:rPr>
                <w:rFonts w:asciiTheme="minorHAnsi" w:hAnsiTheme="minorHAnsi" w:cs="Calibri"/>
              </w:rPr>
              <w:t xml:space="preserve">Addressed </w:t>
            </w:r>
            <w:r w:rsidR="006922FD" w:rsidRPr="00F5687F">
              <w:rPr>
                <w:rFonts w:asciiTheme="minorHAnsi" w:hAnsiTheme="minorHAnsi" w:cs="Calibri"/>
              </w:rPr>
              <w:t xml:space="preserve">at </w:t>
            </w:r>
            <w:r w:rsidR="006922FD" w:rsidRPr="00F5687F">
              <w:rPr>
                <w:rFonts w:asciiTheme="minorHAnsi" w:hAnsiTheme="minorHAnsi"/>
              </w:rPr>
              <w:t xml:space="preserve">Agenda item 20 </w:t>
            </w:r>
            <w:r w:rsidR="0070210A">
              <w:rPr>
                <w:rFonts w:asciiTheme="minorHAnsi" w:hAnsiTheme="minorHAnsi"/>
              </w:rPr>
              <w:t>“</w:t>
            </w:r>
            <w:r w:rsidR="006922FD" w:rsidRPr="00F5687F">
              <w:rPr>
                <w:rFonts w:asciiTheme="minorHAnsi" w:hAnsiTheme="minorHAnsi" w:cs="Calibri"/>
              </w:rPr>
              <w:t>Report of the Sub-Group on Finance</w:t>
            </w:r>
            <w:r w:rsidR="0070210A">
              <w:rPr>
                <w:rFonts w:asciiTheme="minorHAnsi" w:hAnsiTheme="minorHAnsi" w:cs="Calibri"/>
              </w:rPr>
              <w:t>”</w:t>
            </w:r>
          </w:p>
          <w:p w:rsidR="00473CC9" w:rsidRPr="00F5687F" w:rsidRDefault="006922FD" w:rsidP="00E127AE">
            <w:pPr>
              <w:spacing w:after="0" w:line="240" w:lineRule="auto"/>
              <w:rPr>
                <w:rFonts w:asciiTheme="minorHAnsi" w:hAnsiTheme="minorHAnsi" w:cs="Calibri"/>
              </w:rPr>
            </w:pPr>
            <w:r w:rsidRPr="00F5687F">
              <w:rPr>
                <w:rFonts w:asciiTheme="minorHAnsi" w:hAnsiTheme="minorHAnsi" w:cs="Calibri"/>
              </w:rPr>
              <w:t>D</w:t>
            </w:r>
            <w:r w:rsidR="00473CC9" w:rsidRPr="00F5687F">
              <w:rPr>
                <w:rFonts w:asciiTheme="minorHAnsi" w:hAnsiTheme="minorHAnsi" w:cs="Calibri"/>
              </w:rPr>
              <w:t>ocument</w:t>
            </w:r>
            <w:r w:rsidRPr="00F5687F">
              <w:rPr>
                <w:rFonts w:asciiTheme="minorHAnsi" w:hAnsiTheme="minorHAnsi" w:cs="Calibri"/>
              </w:rPr>
              <w:t>s</w:t>
            </w:r>
            <w:r w:rsidR="00473CC9" w:rsidRPr="00F5687F">
              <w:rPr>
                <w:rFonts w:asciiTheme="minorHAnsi" w:hAnsiTheme="minorHAnsi" w:cs="Calibri"/>
              </w:rPr>
              <w:t xml:space="preserve"> SC52-18 </w:t>
            </w:r>
            <w:r w:rsidR="00F70016" w:rsidRPr="00F70016">
              <w:rPr>
                <w:rFonts w:asciiTheme="minorHAnsi" w:hAnsiTheme="minorHAnsi" w:cs="Calibri"/>
                <w:i/>
              </w:rPr>
              <w:t xml:space="preserve">Ramsar financial matters 2014/2015 </w:t>
            </w:r>
            <w:r w:rsidR="00473CC9" w:rsidRPr="00F5687F">
              <w:rPr>
                <w:rFonts w:asciiTheme="minorHAnsi" w:hAnsiTheme="minorHAnsi" w:cs="Calibri"/>
              </w:rPr>
              <w:t>and SC52-19</w:t>
            </w:r>
            <w:r w:rsidR="00473CC9" w:rsidRPr="00F5687F">
              <w:rPr>
                <w:rFonts w:asciiTheme="minorHAnsi" w:hAnsiTheme="minorHAnsi"/>
              </w:rPr>
              <w:t xml:space="preserve"> </w:t>
            </w:r>
            <w:r w:rsidR="00F70016" w:rsidRPr="00F70016">
              <w:rPr>
                <w:rFonts w:asciiTheme="minorHAnsi" w:hAnsiTheme="minorHAnsi" w:cs="Calibri"/>
                <w:i/>
              </w:rPr>
              <w:t>Contracting Parties with outstanding annual contributions</w:t>
            </w:r>
          </w:p>
        </w:tc>
      </w:tr>
    </w:tbl>
    <w:p w:rsidR="0012096C" w:rsidRPr="00F70016" w:rsidRDefault="0012096C" w:rsidP="00295556">
      <w:pPr>
        <w:spacing w:after="0" w:line="240" w:lineRule="auto"/>
        <w:rPr>
          <w:rFonts w:asciiTheme="minorHAnsi" w:hAnsiTheme="minorHAnsi" w:cs="Arial"/>
        </w:rPr>
      </w:pPr>
    </w:p>
    <w:sectPr w:rsidR="0012096C" w:rsidRPr="00F70016" w:rsidSect="00314617">
      <w:headerReference w:type="default" r:id="rId9"/>
      <w:footerReference w:type="default" r:id="rId10"/>
      <w:pgSz w:w="11907" w:h="16839" w:code="9"/>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4B" w:rsidRDefault="00230C4B">
      <w:pPr>
        <w:spacing w:after="0" w:line="240" w:lineRule="auto"/>
      </w:pPr>
      <w:r>
        <w:separator/>
      </w:r>
    </w:p>
  </w:endnote>
  <w:endnote w:type="continuationSeparator" w:id="0">
    <w:p w:rsidR="00230C4B" w:rsidRDefault="0023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70" w:rsidRPr="00C30C70" w:rsidRDefault="00FB7DB9">
    <w:pPr>
      <w:pStyle w:val="Footer"/>
      <w:rPr>
        <w:sz w:val="20"/>
        <w:szCs w:val="20"/>
      </w:rPr>
    </w:pPr>
    <w:r w:rsidRPr="00FB7DB9">
      <w:rPr>
        <w:sz w:val="20"/>
        <w:szCs w:val="20"/>
      </w:rPr>
      <w:t>SC52-</w:t>
    </w:r>
    <w:r w:rsidR="002D3D0F" w:rsidRPr="00FB7DB9">
      <w:rPr>
        <w:sz w:val="20"/>
        <w:szCs w:val="20"/>
      </w:rPr>
      <w:t>Inf</w:t>
    </w:r>
    <w:r w:rsidR="00831638">
      <w:rPr>
        <w:sz w:val="20"/>
        <w:szCs w:val="20"/>
      </w:rPr>
      <w:t>.</w:t>
    </w:r>
    <w:r w:rsidR="002D3D0F" w:rsidRPr="00FB7DB9">
      <w:rPr>
        <w:sz w:val="20"/>
        <w:szCs w:val="20"/>
      </w:rPr>
      <w:t>Doc</w:t>
    </w:r>
    <w:r w:rsidRPr="00FB7DB9">
      <w:rPr>
        <w:sz w:val="20"/>
        <w:szCs w:val="20"/>
      </w:rPr>
      <w:t>.02</w:t>
    </w:r>
    <w:r w:rsidR="00C30C70" w:rsidRPr="00C30C70">
      <w:rPr>
        <w:sz w:val="20"/>
        <w:szCs w:val="20"/>
      </w:rPr>
      <w:tab/>
    </w:r>
    <w:r w:rsidR="00C30C70" w:rsidRPr="00C30C70">
      <w:rPr>
        <w:sz w:val="20"/>
        <w:szCs w:val="20"/>
      </w:rPr>
      <w:tab/>
    </w:r>
    <w:r w:rsidR="00C30C70" w:rsidRPr="00C30C70">
      <w:rPr>
        <w:sz w:val="20"/>
        <w:szCs w:val="20"/>
      </w:rPr>
      <w:fldChar w:fldCharType="begin"/>
    </w:r>
    <w:r w:rsidR="00C30C70" w:rsidRPr="00C30C70">
      <w:rPr>
        <w:sz w:val="20"/>
        <w:szCs w:val="20"/>
      </w:rPr>
      <w:instrText xml:space="preserve"> PAGE   \* MERGEFORMAT </w:instrText>
    </w:r>
    <w:r w:rsidR="00C30C70" w:rsidRPr="00C30C70">
      <w:rPr>
        <w:sz w:val="20"/>
        <w:szCs w:val="20"/>
      </w:rPr>
      <w:fldChar w:fldCharType="separate"/>
    </w:r>
    <w:r w:rsidR="00147536">
      <w:rPr>
        <w:noProof/>
        <w:sz w:val="20"/>
        <w:szCs w:val="20"/>
      </w:rPr>
      <w:t>2</w:t>
    </w:r>
    <w:r w:rsidR="00C30C70" w:rsidRPr="00C30C7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4B" w:rsidRDefault="00230C4B">
      <w:pPr>
        <w:spacing w:after="0" w:line="240" w:lineRule="auto"/>
      </w:pPr>
      <w:r>
        <w:separator/>
      </w:r>
    </w:p>
  </w:footnote>
  <w:footnote w:type="continuationSeparator" w:id="0">
    <w:p w:rsidR="00230C4B" w:rsidRDefault="00230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C7" w:rsidRPr="00AA09C7" w:rsidRDefault="00147536" w:rsidP="00FB7F6E">
    <w:pPr>
      <w:pStyle w:val="Header"/>
      <w:jc w:val="right"/>
      <w:rPr>
        <w:rFonts w:ascii="Garamond" w:hAnsi="Garamond"/>
        <w:b/>
      </w:rPr>
    </w:pPr>
  </w:p>
  <w:p w:rsidR="00AA09C7" w:rsidRPr="00AA09C7" w:rsidRDefault="00147536" w:rsidP="00FB7F6E">
    <w:pPr>
      <w:pStyle w:val="Header"/>
      <w:jc w:val="right"/>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26D4"/>
    <w:multiLevelType w:val="hybridMultilevel"/>
    <w:tmpl w:val="A1F24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D11E23"/>
    <w:multiLevelType w:val="hybridMultilevel"/>
    <w:tmpl w:val="A48E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8"/>
    <w:rsid w:val="0001549A"/>
    <w:rsid w:val="00032148"/>
    <w:rsid w:val="00053F1F"/>
    <w:rsid w:val="00063D4D"/>
    <w:rsid w:val="00087FD5"/>
    <w:rsid w:val="000E4113"/>
    <w:rsid w:val="000E4991"/>
    <w:rsid w:val="00112F9B"/>
    <w:rsid w:val="00113498"/>
    <w:rsid w:val="0012096C"/>
    <w:rsid w:val="00147536"/>
    <w:rsid w:val="00160BAA"/>
    <w:rsid w:val="001A5353"/>
    <w:rsid w:val="001F5D60"/>
    <w:rsid w:val="00204778"/>
    <w:rsid w:val="00221204"/>
    <w:rsid w:val="0022512C"/>
    <w:rsid w:val="00230C4B"/>
    <w:rsid w:val="0025150E"/>
    <w:rsid w:val="00256F95"/>
    <w:rsid w:val="0027014A"/>
    <w:rsid w:val="00287196"/>
    <w:rsid w:val="00295556"/>
    <w:rsid w:val="002A1DD4"/>
    <w:rsid w:val="002D3D0F"/>
    <w:rsid w:val="002E7464"/>
    <w:rsid w:val="0030333A"/>
    <w:rsid w:val="00314617"/>
    <w:rsid w:val="003722E5"/>
    <w:rsid w:val="003D61A4"/>
    <w:rsid w:val="003E3442"/>
    <w:rsid w:val="003F7047"/>
    <w:rsid w:val="004107CE"/>
    <w:rsid w:val="00473CC9"/>
    <w:rsid w:val="004D5EAA"/>
    <w:rsid w:val="005243DC"/>
    <w:rsid w:val="00527783"/>
    <w:rsid w:val="00556A87"/>
    <w:rsid w:val="00572311"/>
    <w:rsid w:val="005831BC"/>
    <w:rsid w:val="005D4695"/>
    <w:rsid w:val="005F115D"/>
    <w:rsid w:val="006020EC"/>
    <w:rsid w:val="0062789E"/>
    <w:rsid w:val="00634EA0"/>
    <w:rsid w:val="00647FFA"/>
    <w:rsid w:val="006922FD"/>
    <w:rsid w:val="006B0774"/>
    <w:rsid w:val="0070210A"/>
    <w:rsid w:val="007148CC"/>
    <w:rsid w:val="007228B8"/>
    <w:rsid w:val="007D6D95"/>
    <w:rsid w:val="007E2110"/>
    <w:rsid w:val="00830B0B"/>
    <w:rsid w:val="00831638"/>
    <w:rsid w:val="00842F5B"/>
    <w:rsid w:val="008524BD"/>
    <w:rsid w:val="00857688"/>
    <w:rsid w:val="008A4420"/>
    <w:rsid w:val="008A5051"/>
    <w:rsid w:val="008B793D"/>
    <w:rsid w:val="008B7A2A"/>
    <w:rsid w:val="008D072C"/>
    <w:rsid w:val="00926F17"/>
    <w:rsid w:val="00992650"/>
    <w:rsid w:val="009B20C2"/>
    <w:rsid w:val="009E4D90"/>
    <w:rsid w:val="00A204BE"/>
    <w:rsid w:val="00A23D5E"/>
    <w:rsid w:val="00A2417E"/>
    <w:rsid w:val="00A2481B"/>
    <w:rsid w:val="00A75668"/>
    <w:rsid w:val="00A96AC0"/>
    <w:rsid w:val="00AC736B"/>
    <w:rsid w:val="00AF4DE3"/>
    <w:rsid w:val="00B005F3"/>
    <w:rsid w:val="00B0575B"/>
    <w:rsid w:val="00B52FB2"/>
    <w:rsid w:val="00B53CA8"/>
    <w:rsid w:val="00B64927"/>
    <w:rsid w:val="00BB3F82"/>
    <w:rsid w:val="00C30C70"/>
    <w:rsid w:val="00C5283D"/>
    <w:rsid w:val="00C72DAA"/>
    <w:rsid w:val="00C8122E"/>
    <w:rsid w:val="00C95B87"/>
    <w:rsid w:val="00CE18E0"/>
    <w:rsid w:val="00D35370"/>
    <w:rsid w:val="00D72589"/>
    <w:rsid w:val="00E127AE"/>
    <w:rsid w:val="00E14489"/>
    <w:rsid w:val="00E70A38"/>
    <w:rsid w:val="00EA0B55"/>
    <w:rsid w:val="00EA2563"/>
    <w:rsid w:val="00F02CA5"/>
    <w:rsid w:val="00F5364C"/>
    <w:rsid w:val="00F5687F"/>
    <w:rsid w:val="00F70016"/>
    <w:rsid w:val="00FB7DB9"/>
    <w:rsid w:val="00FF04A6"/>
    <w:rsid w:val="00FF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styleId="ListParagraph">
    <w:name w:val="List Paragraph"/>
    <w:basedOn w:val="Normal"/>
    <w:uiPriority w:val="34"/>
    <w:qFormat/>
    <w:rsid w:val="007D6D95"/>
    <w:pPr>
      <w:ind w:left="720"/>
      <w:contextualSpacing/>
    </w:pPr>
  </w:style>
  <w:style w:type="paragraph" w:styleId="Revision">
    <w:name w:val="Revision"/>
    <w:hidden/>
    <w:uiPriority w:val="99"/>
    <w:semiHidden/>
    <w:rsid w:val="00AC736B"/>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FB7DB9"/>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FB7DB9"/>
    <w:rPr>
      <w:rFonts w:ascii="Times New Roman" w:eastAsia="Arial Unicode MS" w:hAnsi="Times New Roman" w:cs="Mangal"/>
      <w:kern w:val="3"/>
      <w:sz w:val="20"/>
      <w:szCs w:val="18"/>
      <w:lang w:eastAsia="zh-CN" w:bidi="hi-IN"/>
    </w:rPr>
  </w:style>
  <w:style w:type="character" w:styleId="FootnoteReference">
    <w:name w:val="footnote reference"/>
    <w:basedOn w:val="DefaultParagraphFont"/>
    <w:uiPriority w:val="99"/>
    <w:semiHidden/>
    <w:unhideWhenUsed/>
    <w:rsid w:val="00FB7D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styleId="ListParagraph">
    <w:name w:val="List Paragraph"/>
    <w:basedOn w:val="Normal"/>
    <w:uiPriority w:val="34"/>
    <w:qFormat/>
    <w:rsid w:val="007D6D95"/>
    <w:pPr>
      <w:ind w:left="720"/>
      <w:contextualSpacing/>
    </w:pPr>
  </w:style>
  <w:style w:type="paragraph" w:styleId="Revision">
    <w:name w:val="Revision"/>
    <w:hidden/>
    <w:uiPriority w:val="99"/>
    <w:semiHidden/>
    <w:rsid w:val="00AC736B"/>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FB7DB9"/>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FB7DB9"/>
    <w:rPr>
      <w:rFonts w:ascii="Times New Roman" w:eastAsia="Arial Unicode MS" w:hAnsi="Times New Roman" w:cs="Mangal"/>
      <w:kern w:val="3"/>
      <w:sz w:val="20"/>
      <w:szCs w:val="18"/>
      <w:lang w:eastAsia="zh-CN" w:bidi="hi-IN"/>
    </w:rPr>
  </w:style>
  <w:style w:type="character" w:styleId="FootnoteReference">
    <w:name w:val="footnote reference"/>
    <w:basedOn w:val="DefaultParagraphFont"/>
    <w:uiPriority w:val="99"/>
    <w:semiHidden/>
    <w:unhideWhenUsed/>
    <w:rsid w:val="00FB7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A6BC-96B5-4858-87B7-E05C11DA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6700</Characters>
  <Application>Microsoft Office Word</Application>
  <DocSecurity>0</DocSecurity>
  <Lines>291</Lines>
  <Paragraphs>87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Ramsar\JenningsE</cp:lastModifiedBy>
  <cp:revision>2</cp:revision>
  <cp:lastPrinted>2016-02-26T11:21:00Z</cp:lastPrinted>
  <dcterms:created xsi:type="dcterms:W3CDTF">2016-03-15T12:22:00Z</dcterms:created>
  <dcterms:modified xsi:type="dcterms:W3CDTF">2016-03-15T12:22:00Z</dcterms:modified>
</cp:coreProperties>
</file>