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758F2" w14:textId="77777777" w:rsidR="003420B1" w:rsidRPr="0070425F" w:rsidRDefault="003420B1" w:rsidP="003420B1">
      <w:pPr>
        <w:tabs>
          <w:tab w:val="left" w:pos="851"/>
        </w:tabs>
        <w:rPr>
          <w:rFonts w:eastAsia="Garamond" w:cs="Garamond"/>
          <w:b/>
          <w:bCs/>
          <w:noProof/>
          <w:sz w:val="24"/>
          <w:szCs w:val="24"/>
          <w:lang w:val="es-ES_tradnl"/>
        </w:rPr>
      </w:pPr>
    </w:p>
    <w:p w14:paraId="541C141B" w14:textId="77777777" w:rsidR="00CA63F7" w:rsidRPr="0070425F" w:rsidRDefault="00F35F87" w:rsidP="00CA63F7">
      <w:pPr>
        <w:pBdr>
          <w:top w:val="single" w:sz="4" w:space="0" w:color="auto" w:shadow="1"/>
          <w:left w:val="single" w:sz="4" w:space="4" w:color="auto" w:shadow="1"/>
          <w:bottom w:val="single" w:sz="4" w:space="1" w:color="auto" w:shadow="1"/>
          <w:right w:val="single" w:sz="4" w:space="0" w:color="auto" w:shadow="1"/>
        </w:pBdr>
        <w:ind w:right="2790"/>
        <w:rPr>
          <w:rFonts w:ascii="Calibri" w:hAnsi="Calibri"/>
          <w:bCs/>
          <w:noProof/>
          <w:szCs w:val="24"/>
          <w:lang w:val="es-ES_tradnl"/>
        </w:rPr>
      </w:pPr>
      <w:r w:rsidRPr="0070425F">
        <w:rPr>
          <w:rFonts w:ascii="Calibri" w:hAnsi="Calibri"/>
          <w:bCs/>
          <w:noProof/>
          <w:szCs w:val="24"/>
          <w:lang w:val="es-ES_tradnl"/>
        </w:rPr>
        <w:t xml:space="preserve">CONVENCIÓN SOBRE LOS HUMEDALES </w:t>
      </w:r>
      <w:r w:rsidR="00CA63F7" w:rsidRPr="0070425F">
        <w:rPr>
          <w:rFonts w:ascii="Calibri" w:hAnsi="Calibri"/>
          <w:bCs/>
          <w:noProof/>
          <w:szCs w:val="24"/>
          <w:lang w:val="es-ES_tradnl"/>
        </w:rPr>
        <w:t>(Ramsar, Ir</w:t>
      </w:r>
      <w:r w:rsidRPr="0070425F">
        <w:rPr>
          <w:rFonts w:ascii="Calibri" w:hAnsi="Calibri"/>
          <w:bCs/>
          <w:noProof/>
          <w:szCs w:val="24"/>
          <w:lang w:val="es-ES_tradnl"/>
        </w:rPr>
        <w:t>á</w:t>
      </w:r>
      <w:r w:rsidR="00CA63F7" w:rsidRPr="0070425F">
        <w:rPr>
          <w:rFonts w:ascii="Calibri" w:hAnsi="Calibri"/>
          <w:bCs/>
          <w:noProof/>
          <w:szCs w:val="24"/>
          <w:lang w:val="es-ES_tradnl"/>
        </w:rPr>
        <w:t>n, 1971)</w:t>
      </w:r>
    </w:p>
    <w:p w14:paraId="543C21A1" w14:textId="77777777" w:rsidR="00CA63F7" w:rsidRPr="0070425F" w:rsidRDefault="00CA63F7" w:rsidP="00CA63F7">
      <w:pPr>
        <w:pBdr>
          <w:top w:val="single" w:sz="4" w:space="0" w:color="auto" w:shadow="1"/>
          <w:left w:val="single" w:sz="4" w:space="4" w:color="auto" w:shadow="1"/>
          <w:bottom w:val="single" w:sz="4" w:space="1" w:color="auto" w:shadow="1"/>
          <w:right w:val="single" w:sz="4" w:space="0" w:color="auto" w:shadow="1"/>
        </w:pBdr>
        <w:ind w:right="2790"/>
        <w:rPr>
          <w:rFonts w:ascii="Calibri" w:hAnsi="Calibri"/>
          <w:bCs/>
          <w:noProof/>
          <w:szCs w:val="24"/>
          <w:lang w:val="es-ES_tradnl"/>
        </w:rPr>
      </w:pPr>
      <w:r w:rsidRPr="0070425F">
        <w:rPr>
          <w:rFonts w:ascii="Calibri" w:hAnsi="Calibri"/>
          <w:bCs/>
          <w:noProof/>
          <w:szCs w:val="24"/>
          <w:lang w:val="es-ES_tradnl"/>
        </w:rPr>
        <w:t>52</w:t>
      </w:r>
      <w:r w:rsidR="00F35F87" w:rsidRPr="0070425F">
        <w:rPr>
          <w:rFonts w:ascii="Calibri" w:hAnsi="Calibri"/>
          <w:bCs/>
          <w:noProof/>
          <w:szCs w:val="24"/>
          <w:vertAlign w:val="superscript"/>
          <w:lang w:val="es-ES_tradnl"/>
        </w:rPr>
        <w:t>a</w:t>
      </w:r>
      <w:r w:rsidR="00F35F87" w:rsidRPr="0070425F">
        <w:rPr>
          <w:rFonts w:ascii="Calibri" w:hAnsi="Calibri"/>
          <w:bCs/>
          <w:noProof/>
          <w:szCs w:val="24"/>
          <w:lang w:val="es-ES_tradnl"/>
        </w:rPr>
        <w:t xml:space="preserve"> Reunión del Comité Permanente </w:t>
      </w:r>
    </w:p>
    <w:p w14:paraId="21E304D1" w14:textId="77777777" w:rsidR="00CA63F7" w:rsidRPr="0070425F" w:rsidRDefault="00CA63F7" w:rsidP="00CA63F7">
      <w:pPr>
        <w:pBdr>
          <w:top w:val="single" w:sz="4" w:space="0" w:color="auto" w:shadow="1"/>
          <w:left w:val="single" w:sz="4" w:space="4" w:color="auto" w:shadow="1"/>
          <w:bottom w:val="single" w:sz="4" w:space="1" w:color="auto" w:shadow="1"/>
          <w:right w:val="single" w:sz="4" w:space="0" w:color="auto" w:shadow="1"/>
        </w:pBdr>
        <w:ind w:right="2790"/>
        <w:rPr>
          <w:rFonts w:ascii="Calibri" w:hAnsi="Calibri"/>
          <w:bCs/>
          <w:noProof/>
          <w:szCs w:val="24"/>
          <w:lang w:val="es-ES_tradnl"/>
        </w:rPr>
      </w:pPr>
      <w:r w:rsidRPr="0070425F">
        <w:rPr>
          <w:rFonts w:ascii="Calibri" w:hAnsi="Calibri"/>
          <w:bCs/>
          <w:noProof/>
          <w:szCs w:val="24"/>
          <w:lang w:val="es-ES_tradnl"/>
        </w:rPr>
        <w:t xml:space="preserve">Gland, </w:t>
      </w:r>
      <w:r w:rsidR="00F35F87" w:rsidRPr="0070425F">
        <w:rPr>
          <w:rFonts w:ascii="Calibri" w:hAnsi="Calibri"/>
          <w:bCs/>
          <w:noProof/>
          <w:szCs w:val="24"/>
          <w:lang w:val="es-ES_tradnl"/>
        </w:rPr>
        <w:t xml:space="preserve">Suiza, 13 a </w:t>
      </w:r>
      <w:r w:rsidRPr="0070425F">
        <w:rPr>
          <w:rFonts w:ascii="Calibri" w:hAnsi="Calibri"/>
          <w:bCs/>
          <w:noProof/>
          <w:szCs w:val="24"/>
          <w:lang w:val="es-ES_tradnl"/>
        </w:rPr>
        <w:t xml:space="preserve">17 </w:t>
      </w:r>
      <w:r w:rsidR="00F35F87" w:rsidRPr="0070425F">
        <w:rPr>
          <w:rFonts w:ascii="Calibri" w:hAnsi="Calibri"/>
          <w:bCs/>
          <w:noProof/>
          <w:szCs w:val="24"/>
          <w:lang w:val="es-ES_tradnl"/>
        </w:rPr>
        <w:t>de junio de</w:t>
      </w:r>
      <w:r w:rsidRPr="0070425F">
        <w:rPr>
          <w:rFonts w:ascii="Calibri" w:hAnsi="Calibri"/>
          <w:bCs/>
          <w:noProof/>
          <w:szCs w:val="24"/>
          <w:lang w:val="es-ES_tradnl"/>
        </w:rPr>
        <w:t xml:space="preserve"> 2016</w:t>
      </w:r>
    </w:p>
    <w:p w14:paraId="1D3C8BE9" w14:textId="77777777" w:rsidR="00CA63F7" w:rsidRPr="0070425F" w:rsidRDefault="00CA63F7" w:rsidP="00CA63F7">
      <w:pPr>
        <w:ind w:right="-568"/>
        <w:jc w:val="center"/>
        <w:rPr>
          <w:rFonts w:cs="Arial"/>
          <w:b/>
          <w:noProof/>
          <w:sz w:val="28"/>
          <w:szCs w:val="28"/>
          <w:lang w:val="es-ES_tradnl"/>
        </w:rPr>
      </w:pPr>
    </w:p>
    <w:p w14:paraId="36D03626" w14:textId="77777777" w:rsidR="00CA63F7" w:rsidRPr="0070425F" w:rsidRDefault="00CA63F7" w:rsidP="00CA63F7">
      <w:pPr>
        <w:ind w:right="-46"/>
        <w:jc w:val="right"/>
        <w:rPr>
          <w:rFonts w:cs="Arial"/>
          <w:b/>
          <w:noProof/>
          <w:sz w:val="28"/>
          <w:szCs w:val="28"/>
          <w:lang w:val="es-ES_tradnl"/>
        </w:rPr>
      </w:pPr>
      <w:r w:rsidRPr="0070425F">
        <w:rPr>
          <w:rFonts w:cs="Arial"/>
          <w:b/>
          <w:noProof/>
          <w:sz w:val="28"/>
          <w:szCs w:val="28"/>
          <w:lang w:val="es-ES_tradnl"/>
        </w:rPr>
        <w:t>SC52-23</w:t>
      </w:r>
    </w:p>
    <w:p w14:paraId="6CBA14BC" w14:textId="77777777" w:rsidR="00CA63F7" w:rsidRPr="0070425F" w:rsidRDefault="00CA63F7" w:rsidP="00CA63F7">
      <w:pPr>
        <w:jc w:val="right"/>
        <w:rPr>
          <w:rFonts w:ascii="Calibri" w:hAnsi="Calibri"/>
          <w:b/>
          <w:noProof/>
          <w:sz w:val="28"/>
          <w:szCs w:val="28"/>
          <w:lang w:val="es-ES_tradnl"/>
        </w:rPr>
      </w:pPr>
    </w:p>
    <w:p w14:paraId="39BA74B2" w14:textId="77777777" w:rsidR="00F82369" w:rsidRPr="0070425F" w:rsidRDefault="00F82369" w:rsidP="00CA63F7">
      <w:pPr>
        <w:jc w:val="center"/>
        <w:rPr>
          <w:rFonts w:eastAsia="Garamond" w:cs="Garamond"/>
          <w:b/>
          <w:bCs/>
          <w:noProof/>
          <w:sz w:val="28"/>
          <w:szCs w:val="24"/>
          <w:lang w:val="es-ES_tradnl"/>
        </w:rPr>
      </w:pPr>
      <w:r w:rsidRPr="0070425F">
        <w:rPr>
          <w:rFonts w:eastAsia="Garamond" w:cs="Garamond"/>
          <w:b/>
          <w:bCs/>
          <w:noProof/>
          <w:sz w:val="28"/>
          <w:szCs w:val="24"/>
          <w:lang w:val="es-ES_tradnl"/>
        </w:rPr>
        <w:t>Plan de acción de CECoP de la Secretaría para el trienio 2016-2018</w:t>
      </w:r>
    </w:p>
    <w:p w14:paraId="5D2F6B1F" w14:textId="0D656368" w:rsidR="00CA63F7" w:rsidRPr="0070425F" w:rsidRDefault="00F82369" w:rsidP="001969BF">
      <w:pPr>
        <w:jc w:val="center"/>
        <w:rPr>
          <w:rFonts w:eastAsia="Garamond" w:cs="Garamond"/>
          <w:b/>
          <w:bCs/>
          <w:noProof/>
          <w:sz w:val="28"/>
          <w:szCs w:val="24"/>
          <w:lang w:val="es-ES_tradnl"/>
        </w:rPr>
      </w:pPr>
      <w:r w:rsidRPr="0070425F">
        <w:rPr>
          <w:rFonts w:eastAsia="Garamond" w:cs="Garamond"/>
          <w:b/>
          <w:bCs/>
          <w:noProof/>
          <w:sz w:val="28"/>
          <w:szCs w:val="24"/>
          <w:lang w:val="es-ES_tradnl"/>
        </w:rPr>
        <w:t xml:space="preserve">  </w:t>
      </w:r>
    </w:p>
    <w:p w14:paraId="7F2D6358" w14:textId="77777777" w:rsidR="00F82369" w:rsidRPr="0070425F" w:rsidRDefault="00F82369" w:rsidP="00EC6A77">
      <w:pPr>
        <w:widowControl w:val="0"/>
        <w:autoSpaceDE w:val="0"/>
        <w:autoSpaceDN w:val="0"/>
        <w:adjustRightInd w:val="0"/>
        <w:rPr>
          <w:b/>
          <w:noProof/>
          <w:lang w:val="es-ES_tradnl" w:eastAsia="ja-JP"/>
        </w:rPr>
      </w:pPr>
      <w:r w:rsidRPr="0070425F">
        <w:rPr>
          <w:b/>
          <w:noProof/>
          <w:lang w:val="es-ES_tradnl" w:eastAsia="ja-JP"/>
        </w:rPr>
        <w:t xml:space="preserve">Antecedentes del Plan de acción de CECoP de la Secretaría para 2016-2018 </w:t>
      </w:r>
    </w:p>
    <w:p w14:paraId="0B491411" w14:textId="77777777" w:rsidR="00CA2112" w:rsidRPr="0070425F" w:rsidRDefault="00CA2112" w:rsidP="00CA2112">
      <w:pPr>
        <w:widowControl w:val="0"/>
        <w:autoSpaceDE w:val="0"/>
        <w:autoSpaceDN w:val="0"/>
        <w:adjustRightInd w:val="0"/>
        <w:rPr>
          <w:noProof/>
          <w:lang w:val="es-ES_tradnl" w:eastAsia="ja-JP"/>
        </w:rPr>
      </w:pPr>
    </w:p>
    <w:p w14:paraId="0D9395A3" w14:textId="29E586BF" w:rsidR="009C15BB" w:rsidRPr="0070425F" w:rsidRDefault="00F82369" w:rsidP="009C15BB">
      <w:pPr>
        <w:pStyle w:val="ListParagraph"/>
        <w:widowControl w:val="0"/>
        <w:numPr>
          <w:ilvl w:val="0"/>
          <w:numId w:val="31"/>
        </w:numPr>
        <w:autoSpaceDE w:val="0"/>
        <w:autoSpaceDN w:val="0"/>
        <w:adjustRightInd w:val="0"/>
        <w:ind w:left="426"/>
        <w:rPr>
          <w:noProof/>
          <w:lang w:val="es-ES_tradnl" w:eastAsia="ja-JP"/>
        </w:rPr>
      </w:pPr>
      <w:r w:rsidRPr="0070425F">
        <w:rPr>
          <w:noProof/>
          <w:lang w:val="es-ES_tradnl" w:eastAsia="ja-JP"/>
        </w:rPr>
        <w:t>En una reunión internacional organizada por el Departamento de Caza y Pesca del Irán, que se celebró en el balneario</w:t>
      </w:r>
      <w:r w:rsidR="009C15BB" w:rsidRPr="0070425F">
        <w:rPr>
          <w:noProof/>
          <w:lang w:val="es-ES_tradnl" w:eastAsia="ja-JP"/>
        </w:rPr>
        <w:t xml:space="preserve"> de Ramsar a orillas del Caspio</w:t>
      </w:r>
      <w:r w:rsidRPr="0070425F">
        <w:rPr>
          <w:noProof/>
          <w:lang w:val="es-ES_tradnl" w:eastAsia="ja-JP"/>
        </w:rPr>
        <w:t xml:space="preserve">, el texto de la Convención fue acordado el 2 de febrero de 1971 y firmado por los representantes de 18 países el día siguiente. </w:t>
      </w:r>
      <w:r w:rsidR="001D4BC4" w:rsidRPr="0070425F">
        <w:rPr>
          <w:noProof/>
          <w:lang w:val="es-ES_tradnl" w:eastAsia="ja-JP"/>
        </w:rPr>
        <w:t>El tratado</w:t>
      </w:r>
      <w:r w:rsidRPr="0070425F">
        <w:rPr>
          <w:noProof/>
          <w:lang w:val="es-ES_tradnl" w:eastAsia="ja-JP"/>
        </w:rPr>
        <w:t xml:space="preserve"> entr</w:t>
      </w:r>
      <w:r w:rsidR="009C15BB" w:rsidRPr="0070425F">
        <w:rPr>
          <w:noProof/>
          <w:lang w:val="es-ES_tradnl" w:eastAsia="ja-JP"/>
        </w:rPr>
        <w:t>ó en vigor en diciembre de 1975</w:t>
      </w:r>
      <w:r w:rsidRPr="0070425F">
        <w:rPr>
          <w:noProof/>
          <w:lang w:val="es-ES_tradnl" w:eastAsia="ja-JP"/>
        </w:rPr>
        <w:t xml:space="preserve"> cuando la UNESCO, </w:t>
      </w:r>
      <w:r w:rsidR="009C15BB" w:rsidRPr="0070425F">
        <w:rPr>
          <w:noProof/>
          <w:lang w:val="es-ES_tradnl" w:eastAsia="ja-JP"/>
        </w:rPr>
        <w:t>d</w:t>
      </w:r>
      <w:r w:rsidRPr="0070425F">
        <w:rPr>
          <w:noProof/>
          <w:lang w:val="es-ES_tradnl" w:eastAsia="ja-JP"/>
        </w:rPr>
        <w:t>epositari</w:t>
      </w:r>
      <w:r w:rsidR="009C15BB" w:rsidRPr="0070425F">
        <w:rPr>
          <w:noProof/>
          <w:lang w:val="es-ES_tradnl" w:eastAsia="ja-JP"/>
        </w:rPr>
        <w:t>a</w:t>
      </w:r>
      <w:r w:rsidRPr="0070425F">
        <w:rPr>
          <w:noProof/>
          <w:lang w:val="es-ES_tradnl" w:eastAsia="ja-JP"/>
        </w:rPr>
        <w:t xml:space="preserve"> de la Convención, recibió el séptimo instrumento de adhesión o ratificación de la Convención.</w:t>
      </w:r>
    </w:p>
    <w:p w14:paraId="0AE90F3C" w14:textId="77777777" w:rsidR="001D4BC4" w:rsidRPr="0070425F" w:rsidRDefault="001D4BC4" w:rsidP="001D4BC4">
      <w:pPr>
        <w:pStyle w:val="ListParagraph"/>
        <w:widowControl w:val="0"/>
        <w:autoSpaceDE w:val="0"/>
        <w:autoSpaceDN w:val="0"/>
        <w:adjustRightInd w:val="0"/>
        <w:ind w:left="426" w:firstLine="0"/>
        <w:rPr>
          <w:noProof/>
          <w:lang w:val="es-ES_tradnl" w:eastAsia="ja-JP"/>
        </w:rPr>
      </w:pPr>
    </w:p>
    <w:p w14:paraId="0748844D" w14:textId="00A311A8" w:rsidR="00B006F8" w:rsidRPr="0070425F" w:rsidRDefault="009C15BB" w:rsidP="00B006F8">
      <w:pPr>
        <w:pStyle w:val="ListParagraph"/>
        <w:widowControl w:val="0"/>
        <w:numPr>
          <w:ilvl w:val="0"/>
          <w:numId w:val="31"/>
        </w:numPr>
        <w:autoSpaceDE w:val="0"/>
        <w:autoSpaceDN w:val="0"/>
        <w:adjustRightInd w:val="0"/>
        <w:ind w:left="426"/>
        <w:rPr>
          <w:noProof/>
          <w:lang w:val="es-ES_tradnl" w:eastAsia="ja-JP"/>
        </w:rPr>
      </w:pPr>
      <w:r w:rsidRPr="0070425F">
        <w:rPr>
          <w:noProof/>
          <w:lang w:val="es-ES_tradnl" w:eastAsia="ja-JP"/>
        </w:rPr>
        <w:t>Por</w:t>
      </w:r>
      <w:r w:rsidR="00EB1D94" w:rsidRPr="0070425F">
        <w:rPr>
          <w:noProof/>
          <w:lang w:val="es-ES_tradnl" w:eastAsia="ja-JP"/>
        </w:rPr>
        <w:t xml:space="preserve"> consiguiente</w:t>
      </w:r>
      <w:r w:rsidRPr="0070425F">
        <w:rPr>
          <w:noProof/>
          <w:lang w:val="es-ES_tradnl" w:eastAsia="ja-JP"/>
        </w:rPr>
        <w:t>, Ramsar es el primero de los tratados</w:t>
      </w:r>
      <w:r w:rsidR="001D4BC4" w:rsidRPr="0070425F">
        <w:rPr>
          <w:noProof/>
          <w:lang w:val="es-ES_tradnl" w:eastAsia="ja-JP"/>
        </w:rPr>
        <w:t xml:space="preserve"> modernos de carácter intergubernamental</w:t>
      </w:r>
      <w:r w:rsidRPr="0070425F">
        <w:rPr>
          <w:noProof/>
          <w:lang w:val="es-ES_tradnl" w:eastAsia="ja-JP"/>
        </w:rPr>
        <w:t xml:space="preserve"> </w:t>
      </w:r>
      <w:r w:rsidR="001D4BC4" w:rsidRPr="0070425F">
        <w:rPr>
          <w:noProof/>
          <w:lang w:val="es-ES_tradnl" w:eastAsia="ja-JP"/>
        </w:rPr>
        <w:t>del mundo</w:t>
      </w:r>
      <w:r w:rsidRPr="0070425F">
        <w:rPr>
          <w:noProof/>
          <w:lang w:val="es-ES_tradnl" w:eastAsia="ja-JP"/>
        </w:rPr>
        <w:t xml:space="preserve"> sobre conservación y uso sostenible de los recursos naturales, y </w:t>
      </w:r>
      <w:r w:rsidR="001D4BC4" w:rsidRPr="0070425F">
        <w:rPr>
          <w:noProof/>
          <w:lang w:val="es-ES_tradnl" w:eastAsia="ja-JP"/>
        </w:rPr>
        <w:t>además</w:t>
      </w:r>
      <w:r w:rsidRPr="0070425F">
        <w:rPr>
          <w:noProof/>
          <w:lang w:val="es-ES_tradnl" w:eastAsia="ja-JP"/>
        </w:rPr>
        <w:t xml:space="preserve"> es el único </w:t>
      </w:r>
      <w:r w:rsidR="00B006F8" w:rsidRPr="0070425F">
        <w:rPr>
          <w:noProof/>
          <w:lang w:val="es-ES_tradnl" w:eastAsia="ja-JP"/>
        </w:rPr>
        <w:t xml:space="preserve">que </w:t>
      </w:r>
      <w:r w:rsidR="001D4BC4" w:rsidRPr="0070425F">
        <w:rPr>
          <w:noProof/>
          <w:lang w:val="es-ES_tradnl" w:eastAsia="ja-JP"/>
        </w:rPr>
        <w:t>se centra en</w:t>
      </w:r>
      <w:r w:rsidR="00B006F8" w:rsidRPr="0070425F">
        <w:rPr>
          <w:noProof/>
          <w:lang w:val="es-ES_tradnl" w:eastAsia="ja-JP"/>
        </w:rPr>
        <w:t xml:space="preserve"> </w:t>
      </w:r>
      <w:r w:rsidRPr="0070425F">
        <w:rPr>
          <w:noProof/>
          <w:lang w:val="es-ES_tradnl" w:eastAsia="ja-JP"/>
        </w:rPr>
        <w:t xml:space="preserve">un ecosistema específico. El texto de la Convención </w:t>
      </w:r>
      <w:r w:rsidR="001D4BC4" w:rsidRPr="0070425F">
        <w:rPr>
          <w:noProof/>
          <w:lang w:val="es-ES_tradnl" w:eastAsia="ja-JP"/>
        </w:rPr>
        <w:t>sirvió de</w:t>
      </w:r>
      <w:r w:rsidRPr="0070425F">
        <w:rPr>
          <w:noProof/>
          <w:lang w:val="es-ES_tradnl" w:eastAsia="ja-JP"/>
        </w:rPr>
        <w:t xml:space="preserve"> inspiración para su época </w:t>
      </w:r>
      <w:r w:rsidR="001D4BC4" w:rsidRPr="0070425F">
        <w:rPr>
          <w:noProof/>
          <w:lang w:val="es-ES_tradnl" w:eastAsia="ja-JP"/>
        </w:rPr>
        <w:t>en el modo en que enfatizó enérgicamente tanto</w:t>
      </w:r>
      <w:r w:rsidRPr="0070425F">
        <w:rPr>
          <w:noProof/>
          <w:lang w:val="es-ES_tradnl" w:eastAsia="ja-JP"/>
        </w:rPr>
        <w:t xml:space="preserve"> la interdependencia </w:t>
      </w:r>
      <w:r w:rsidR="001D4BC4" w:rsidRPr="0070425F">
        <w:rPr>
          <w:noProof/>
          <w:lang w:val="es-ES_tradnl" w:eastAsia="ja-JP"/>
        </w:rPr>
        <w:t>de</w:t>
      </w:r>
      <w:r w:rsidRPr="0070425F">
        <w:rPr>
          <w:noProof/>
          <w:lang w:val="es-ES_tradnl" w:eastAsia="ja-JP"/>
        </w:rPr>
        <w:t xml:space="preserve"> las personas y los humedales y </w:t>
      </w:r>
      <w:r w:rsidR="001D4BC4" w:rsidRPr="0070425F">
        <w:rPr>
          <w:noProof/>
          <w:lang w:val="es-ES_tradnl" w:eastAsia="ja-JP"/>
        </w:rPr>
        <w:t>el papel fundamental</w:t>
      </w:r>
      <w:r w:rsidRPr="0070425F">
        <w:rPr>
          <w:noProof/>
          <w:lang w:val="es-ES_tradnl" w:eastAsia="ja-JP"/>
        </w:rPr>
        <w:t xml:space="preserve"> que desempeñan los humedales en el ciclo hidrológico y el manejo sostenible del agua.</w:t>
      </w:r>
    </w:p>
    <w:p w14:paraId="487DA489" w14:textId="77777777" w:rsidR="00B006F8" w:rsidRPr="0070425F" w:rsidRDefault="00B006F8" w:rsidP="00B006F8">
      <w:pPr>
        <w:widowControl w:val="0"/>
        <w:autoSpaceDE w:val="0"/>
        <w:autoSpaceDN w:val="0"/>
        <w:adjustRightInd w:val="0"/>
        <w:ind w:left="0" w:firstLine="0"/>
        <w:rPr>
          <w:noProof/>
          <w:lang w:val="es-ES_tradnl" w:eastAsia="ja-JP"/>
        </w:rPr>
      </w:pPr>
    </w:p>
    <w:p w14:paraId="34737511" w14:textId="2F3DDE38" w:rsidR="00A23E7B" w:rsidRPr="0070425F" w:rsidRDefault="00B006F8" w:rsidP="00A23E7B">
      <w:pPr>
        <w:pStyle w:val="ListParagraph"/>
        <w:widowControl w:val="0"/>
        <w:numPr>
          <w:ilvl w:val="0"/>
          <w:numId w:val="31"/>
        </w:numPr>
        <w:autoSpaceDE w:val="0"/>
        <w:autoSpaceDN w:val="0"/>
        <w:adjustRightInd w:val="0"/>
        <w:ind w:left="426"/>
        <w:rPr>
          <w:noProof/>
          <w:lang w:val="es-ES_tradnl" w:eastAsia="ja-JP"/>
        </w:rPr>
      </w:pPr>
      <w:r w:rsidRPr="0070425F">
        <w:rPr>
          <w:noProof/>
          <w:lang w:val="es-ES_tradnl" w:eastAsia="ja-JP"/>
        </w:rPr>
        <w:t xml:space="preserve">El nombre oficial del tratado, Convención relativa a los </w:t>
      </w:r>
      <w:r w:rsidR="001D4BC4" w:rsidRPr="0070425F">
        <w:rPr>
          <w:noProof/>
          <w:lang w:val="es-ES_tradnl" w:eastAsia="ja-JP"/>
        </w:rPr>
        <w:t>H</w:t>
      </w:r>
      <w:r w:rsidRPr="0070425F">
        <w:rPr>
          <w:noProof/>
          <w:lang w:val="es-ES_tradnl" w:eastAsia="ja-JP"/>
        </w:rPr>
        <w:t xml:space="preserve">umedales de </w:t>
      </w:r>
      <w:r w:rsidR="001D4BC4" w:rsidRPr="0070425F">
        <w:rPr>
          <w:noProof/>
          <w:lang w:val="es-ES_tradnl" w:eastAsia="ja-JP"/>
        </w:rPr>
        <w:t>Importancia I</w:t>
      </w:r>
      <w:r w:rsidRPr="0070425F">
        <w:rPr>
          <w:noProof/>
          <w:lang w:val="es-ES_tradnl" w:eastAsia="ja-JP"/>
        </w:rPr>
        <w:t>n</w:t>
      </w:r>
      <w:r w:rsidR="001D4BC4" w:rsidRPr="0070425F">
        <w:rPr>
          <w:noProof/>
          <w:lang w:val="es-ES_tradnl" w:eastAsia="ja-JP"/>
        </w:rPr>
        <w:t>ternacional especialmente como H</w:t>
      </w:r>
      <w:r w:rsidRPr="0070425F">
        <w:rPr>
          <w:noProof/>
          <w:lang w:val="es-ES_tradnl" w:eastAsia="ja-JP"/>
        </w:rPr>
        <w:t xml:space="preserve">ábitat </w:t>
      </w:r>
      <w:r w:rsidR="00D17B86" w:rsidRPr="0070425F">
        <w:rPr>
          <w:noProof/>
          <w:lang w:val="es-ES_tradnl" w:eastAsia="ja-JP"/>
        </w:rPr>
        <w:t>de</w:t>
      </w:r>
      <w:r w:rsidR="001D4BC4" w:rsidRPr="0070425F">
        <w:rPr>
          <w:noProof/>
          <w:lang w:val="es-ES_tradnl" w:eastAsia="ja-JP"/>
        </w:rPr>
        <w:t xml:space="preserve"> Aves A</w:t>
      </w:r>
      <w:r w:rsidRPr="0070425F">
        <w:rPr>
          <w:noProof/>
          <w:lang w:val="es-ES_tradnl" w:eastAsia="ja-JP"/>
        </w:rPr>
        <w:t xml:space="preserve">cuáticas, refleja el énfasis puesto inicialmente en la conservación de los humedales sobre todo como hábitat </w:t>
      </w:r>
      <w:r w:rsidR="001D4BC4" w:rsidRPr="0070425F">
        <w:rPr>
          <w:noProof/>
          <w:lang w:val="es-ES_tradnl" w:eastAsia="ja-JP"/>
        </w:rPr>
        <w:t>de tales aves</w:t>
      </w:r>
      <w:r w:rsidRPr="0070425F">
        <w:rPr>
          <w:noProof/>
          <w:lang w:val="es-ES_tradnl" w:eastAsia="ja-JP"/>
        </w:rPr>
        <w:t xml:space="preserve">. Desde </w:t>
      </w:r>
      <w:r w:rsidR="001D4BC4" w:rsidRPr="0070425F">
        <w:rPr>
          <w:noProof/>
          <w:lang w:val="es-ES_tradnl" w:eastAsia="ja-JP"/>
        </w:rPr>
        <w:t>aquel momento</w:t>
      </w:r>
      <w:r w:rsidRPr="0070425F">
        <w:rPr>
          <w:noProof/>
          <w:lang w:val="es-ES_tradnl" w:eastAsia="ja-JP"/>
        </w:rPr>
        <w:t xml:space="preserve">, la Convención ha ampliado sus horizontes filosóficos </w:t>
      </w:r>
      <w:r w:rsidR="001D4BC4" w:rsidRPr="0070425F">
        <w:rPr>
          <w:noProof/>
          <w:lang w:val="es-ES_tradnl" w:eastAsia="ja-JP"/>
        </w:rPr>
        <w:t>hasta</w:t>
      </w:r>
      <w:r w:rsidRPr="0070425F">
        <w:rPr>
          <w:noProof/>
          <w:lang w:val="es-ES_tradnl" w:eastAsia="ja-JP"/>
        </w:rPr>
        <w:t xml:space="preserve"> </w:t>
      </w:r>
      <w:r w:rsidR="00D17B86" w:rsidRPr="0070425F">
        <w:rPr>
          <w:noProof/>
          <w:lang w:val="es-ES_tradnl" w:eastAsia="ja-JP"/>
        </w:rPr>
        <w:t>abarcar</w:t>
      </w:r>
      <w:r w:rsidR="001D4BC4" w:rsidRPr="0070425F">
        <w:rPr>
          <w:noProof/>
          <w:lang w:val="es-ES_tradnl" w:eastAsia="ja-JP"/>
        </w:rPr>
        <w:t xml:space="preserve"> en todos sus aspectos</w:t>
      </w:r>
      <w:r w:rsidRPr="0070425F">
        <w:rPr>
          <w:noProof/>
          <w:lang w:val="es-ES_tradnl" w:eastAsia="ja-JP"/>
        </w:rPr>
        <w:t xml:space="preserve"> </w:t>
      </w:r>
      <w:r w:rsidR="00DD15E4" w:rsidRPr="0070425F">
        <w:rPr>
          <w:noProof/>
          <w:lang w:val="es-ES_tradnl" w:eastAsia="ja-JP"/>
        </w:rPr>
        <w:t>la</w:t>
      </w:r>
      <w:r w:rsidRPr="0070425F">
        <w:rPr>
          <w:noProof/>
          <w:lang w:val="es-ES_tradnl" w:eastAsia="ja-JP"/>
        </w:rPr>
        <w:t xml:space="preserve"> conservación y </w:t>
      </w:r>
      <w:r w:rsidR="00DD15E4" w:rsidRPr="0070425F">
        <w:rPr>
          <w:noProof/>
          <w:lang w:val="es-ES_tradnl" w:eastAsia="ja-JP"/>
        </w:rPr>
        <w:t xml:space="preserve">el uso </w:t>
      </w:r>
      <w:r w:rsidRPr="0070425F">
        <w:rPr>
          <w:noProof/>
          <w:lang w:val="es-ES_tradnl" w:eastAsia="ja-JP"/>
        </w:rPr>
        <w:t xml:space="preserve">racional (es decir, sostenible) </w:t>
      </w:r>
      <w:r w:rsidR="00DD15E4" w:rsidRPr="0070425F">
        <w:rPr>
          <w:noProof/>
          <w:lang w:val="es-ES_tradnl" w:eastAsia="ja-JP"/>
        </w:rPr>
        <w:t>de los humedales</w:t>
      </w:r>
      <w:r w:rsidRPr="0070425F">
        <w:rPr>
          <w:noProof/>
          <w:lang w:val="es-ES_tradnl" w:eastAsia="ja-JP"/>
        </w:rPr>
        <w:t xml:space="preserve">, reconociendo </w:t>
      </w:r>
      <w:r w:rsidR="001D4BC4" w:rsidRPr="0070425F">
        <w:rPr>
          <w:noProof/>
          <w:lang w:val="es-ES_tradnl" w:eastAsia="ja-JP"/>
        </w:rPr>
        <w:t xml:space="preserve">que </w:t>
      </w:r>
      <w:r w:rsidRPr="0070425F">
        <w:rPr>
          <w:noProof/>
          <w:lang w:val="es-ES_tradnl" w:eastAsia="ja-JP"/>
        </w:rPr>
        <w:t xml:space="preserve">los humedales </w:t>
      </w:r>
      <w:r w:rsidR="001D4BC4" w:rsidRPr="0070425F">
        <w:rPr>
          <w:noProof/>
          <w:lang w:val="es-ES_tradnl" w:eastAsia="ja-JP"/>
        </w:rPr>
        <w:t>en tanto que</w:t>
      </w:r>
      <w:r w:rsidRPr="0070425F">
        <w:rPr>
          <w:noProof/>
          <w:lang w:val="es-ES_tradnl" w:eastAsia="ja-JP"/>
        </w:rPr>
        <w:t xml:space="preserve"> ecosistemas </w:t>
      </w:r>
      <w:r w:rsidR="001D4BC4" w:rsidRPr="0070425F">
        <w:rPr>
          <w:noProof/>
          <w:lang w:val="es-ES_tradnl" w:eastAsia="ja-JP"/>
        </w:rPr>
        <w:t>son esenciales</w:t>
      </w:r>
      <w:r w:rsidRPr="0070425F">
        <w:rPr>
          <w:noProof/>
          <w:lang w:val="es-ES_tradnl" w:eastAsia="ja-JP"/>
        </w:rPr>
        <w:t xml:space="preserve"> para la conservación de la biodiversidad, </w:t>
      </w:r>
      <w:r w:rsidR="00DD15E4" w:rsidRPr="0070425F">
        <w:rPr>
          <w:noProof/>
          <w:lang w:val="es-ES_tradnl" w:eastAsia="ja-JP"/>
        </w:rPr>
        <w:t>el manejo</w:t>
      </w:r>
      <w:r w:rsidR="00D17B86" w:rsidRPr="0070425F">
        <w:rPr>
          <w:noProof/>
          <w:lang w:val="es-ES_tradnl" w:eastAsia="ja-JP"/>
        </w:rPr>
        <w:t xml:space="preserve"> del agua</w:t>
      </w:r>
      <w:r w:rsidRPr="0070425F">
        <w:rPr>
          <w:noProof/>
          <w:lang w:val="es-ES_tradnl" w:eastAsia="ja-JP"/>
        </w:rPr>
        <w:t xml:space="preserve"> y el bienestar de </w:t>
      </w:r>
      <w:r w:rsidR="00DD15E4" w:rsidRPr="0070425F">
        <w:rPr>
          <w:noProof/>
          <w:lang w:val="es-ES_tradnl" w:eastAsia="ja-JP"/>
        </w:rPr>
        <w:t>las</w:t>
      </w:r>
      <w:r w:rsidRPr="0070425F">
        <w:rPr>
          <w:noProof/>
          <w:lang w:val="es-ES_tradnl" w:eastAsia="ja-JP"/>
        </w:rPr>
        <w:t xml:space="preserve"> comunidades</w:t>
      </w:r>
      <w:r w:rsidR="00DD15E4" w:rsidRPr="0070425F">
        <w:rPr>
          <w:noProof/>
          <w:lang w:val="es-ES_tradnl" w:eastAsia="ja-JP"/>
        </w:rPr>
        <w:t xml:space="preserve"> humanas</w:t>
      </w:r>
      <w:r w:rsidRPr="0070425F">
        <w:rPr>
          <w:noProof/>
          <w:lang w:val="es-ES_tradnl" w:eastAsia="ja-JP"/>
        </w:rPr>
        <w:t xml:space="preserve">, </w:t>
      </w:r>
      <w:r w:rsidR="001D4BC4" w:rsidRPr="0070425F">
        <w:rPr>
          <w:noProof/>
          <w:lang w:val="es-ES_tradnl" w:eastAsia="ja-JP"/>
        </w:rPr>
        <w:t>y realizando de este modo</w:t>
      </w:r>
      <w:r w:rsidRPr="0070425F">
        <w:rPr>
          <w:noProof/>
          <w:lang w:val="es-ES_tradnl" w:eastAsia="ja-JP"/>
        </w:rPr>
        <w:t xml:space="preserve"> el alcance completo del texto original </w:t>
      </w:r>
      <w:r w:rsidR="00D17B86" w:rsidRPr="0070425F">
        <w:rPr>
          <w:noProof/>
          <w:lang w:val="es-ES_tradnl" w:eastAsia="ja-JP"/>
        </w:rPr>
        <w:t>de la Convención</w:t>
      </w:r>
      <w:r w:rsidRPr="0070425F">
        <w:rPr>
          <w:noProof/>
          <w:lang w:val="es-ES_tradnl" w:eastAsia="ja-JP"/>
        </w:rPr>
        <w:t>.</w:t>
      </w:r>
    </w:p>
    <w:p w14:paraId="1110AFA2" w14:textId="77777777" w:rsidR="00EB1D94" w:rsidRPr="0070425F" w:rsidRDefault="00EB1D94" w:rsidP="00EB1D94">
      <w:pPr>
        <w:widowControl w:val="0"/>
        <w:autoSpaceDE w:val="0"/>
        <w:autoSpaceDN w:val="0"/>
        <w:adjustRightInd w:val="0"/>
        <w:ind w:left="0" w:firstLine="0"/>
        <w:rPr>
          <w:noProof/>
          <w:lang w:val="es-ES_tradnl" w:eastAsia="ja-JP"/>
        </w:rPr>
      </w:pPr>
    </w:p>
    <w:p w14:paraId="365CEF97" w14:textId="2F41F996" w:rsidR="00A23E7B" w:rsidRPr="0070425F" w:rsidRDefault="00EB1D94" w:rsidP="00A23E7B">
      <w:pPr>
        <w:pStyle w:val="ListParagraph"/>
        <w:widowControl w:val="0"/>
        <w:numPr>
          <w:ilvl w:val="0"/>
          <w:numId w:val="31"/>
        </w:numPr>
        <w:autoSpaceDE w:val="0"/>
        <w:autoSpaceDN w:val="0"/>
        <w:adjustRightInd w:val="0"/>
        <w:ind w:left="426"/>
        <w:rPr>
          <w:noProof/>
          <w:lang w:val="es-ES_tradnl" w:eastAsia="ja-JP"/>
        </w:rPr>
      </w:pPr>
      <w:r w:rsidRPr="0070425F">
        <w:rPr>
          <w:noProof/>
          <w:lang w:val="es-ES_tradnl" w:eastAsia="ja-JP"/>
        </w:rPr>
        <w:t>Con el curso</w:t>
      </w:r>
      <w:r w:rsidR="00A23E7B" w:rsidRPr="0070425F">
        <w:rPr>
          <w:noProof/>
          <w:lang w:val="es-ES_tradnl" w:eastAsia="ja-JP"/>
        </w:rPr>
        <w:t xml:space="preserve"> de los años, el número de Partes Contratantes ha aumentado a 169, y 2.241 sitios que abarcan 215.240.652 hectáreas (6 de junio de 2016) tienen la designación de Ramsar. La Conferencia de las Partes Contratantes </w:t>
      </w:r>
      <w:r w:rsidRPr="0070425F">
        <w:rPr>
          <w:noProof/>
          <w:lang w:val="es-ES_tradnl" w:eastAsia="ja-JP"/>
        </w:rPr>
        <w:t>ha conseguido</w:t>
      </w:r>
      <w:r w:rsidR="00A23E7B" w:rsidRPr="0070425F">
        <w:rPr>
          <w:noProof/>
          <w:lang w:val="es-ES_tradnl" w:eastAsia="ja-JP"/>
        </w:rPr>
        <w:t xml:space="preserve"> mantener </w:t>
      </w:r>
      <w:r w:rsidRPr="0070425F">
        <w:rPr>
          <w:noProof/>
          <w:lang w:val="es-ES_tradnl" w:eastAsia="ja-JP"/>
        </w:rPr>
        <w:t>la labor</w:t>
      </w:r>
      <w:r w:rsidR="00A23E7B" w:rsidRPr="0070425F">
        <w:rPr>
          <w:noProof/>
          <w:lang w:val="es-ES_tradnl" w:eastAsia="ja-JP"/>
        </w:rPr>
        <w:t xml:space="preserve"> de la Convención </w:t>
      </w:r>
      <w:r w:rsidRPr="0070425F">
        <w:rPr>
          <w:noProof/>
          <w:lang w:val="es-ES_tradnl" w:eastAsia="ja-JP"/>
        </w:rPr>
        <w:t>a la par con la evolución de las</w:t>
      </w:r>
      <w:r w:rsidR="00A23E7B" w:rsidRPr="0070425F">
        <w:rPr>
          <w:noProof/>
          <w:lang w:val="es-ES_tradnl" w:eastAsia="ja-JP"/>
        </w:rPr>
        <w:t xml:space="preserve"> percepciones y prioridades mundiales </w:t>
      </w:r>
      <w:r w:rsidRPr="0070425F">
        <w:rPr>
          <w:noProof/>
          <w:lang w:val="es-ES_tradnl" w:eastAsia="ja-JP"/>
        </w:rPr>
        <w:t>del pensamiento</w:t>
      </w:r>
      <w:r w:rsidR="00A23E7B" w:rsidRPr="0070425F">
        <w:rPr>
          <w:noProof/>
          <w:lang w:val="es-ES_tradnl" w:eastAsia="ja-JP"/>
        </w:rPr>
        <w:t xml:space="preserve"> ambiental, respondiendo </w:t>
      </w:r>
      <w:r w:rsidRPr="0070425F">
        <w:rPr>
          <w:noProof/>
          <w:lang w:val="es-ES_tradnl" w:eastAsia="ja-JP"/>
        </w:rPr>
        <w:t>con rapidez</w:t>
      </w:r>
      <w:r w:rsidR="00A23E7B" w:rsidRPr="0070425F">
        <w:rPr>
          <w:noProof/>
          <w:lang w:val="es-ES_tradnl" w:eastAsia="ja-JP"/>
        </w:rPr>
        <w:t xml:space="preserve"> a la</w:t>
      </w:r>
      <w:r w:rsidRPr="0070425F">
        <w:rPr>
          <w:noProof/>
          <w:lang w:val="es-ES_tradnl" w:eastAsia="ja-JP"/>
        </w:rPr>
        <w:t>s</w:t>
      </w:r>
      <w:r w:rsidR="00A23E7B" w:rsidRPr="0070425F">
        <w:rPr>
          <w:noProof/>
          <w:lang w:val="es-ES_tradnl" w:eastAsia="ja-JP"/>
        </w:rPr>
        <w:t xml:space="preserve"> nueva</w:t>
      </w:r>
      <w:r w:rsidRPr="0070425F">
        <w:rPr>
          <w:noProof/>
          <w:lang w:val="es-ES_tradnl" w:eastAsia="ja-JP"/>
        </w:rPr>
        <w:t>s informaciones</w:t>
      </w:r>
      <w:r w:rsidR="00A23E7B" w:rsidRPr="0070425F">
        <w:rPr>
          <w:noProof/>
          <w:lang w:val="es-ES_tradnl" w:eastAsia="ja-JP"/>
        </w:rPr>
        <w:t xml:space="preserve"> </w:t>
      </w:r>
      <w:r w:rsidRPr="0070425F">
        <w:rPr>
          <w:noProof/>
          <w:lang w:val="es-ES_tradnl" w:eastAsia="ja-JP"/>
        </w:rPr>
        <w:t>e</w:t>
      </w:r>
      <w:r w:rsidR="00A23E7B" w:rsidRPr="0070425F">
        <w:rPr>
          <w:noProof/>
          <w:lang w:val="es-ES_tradnl" w:eastAsia="ja-JP"/>
        </w:rPr>
        <w:t xml:space="preserve"> ideas </w:t>
      </w:r>
      <w:r w:rsidRPr="0070425F">
        <w:rPr>
          <w:noProof/>
          <w:lang w:val="es-ES_tradnl" w:eastAsia="ja-JP"/>
        </w:rPr>
        <w:t>conforme van surgiendo</w:t>
      </w:r>
      <w:r w:rsidR="00A23E7B" w:rsidRPr="0070425F">
        <w:rPr>
          <w:noProof/>
          <w:lang w:val="es-ES_tradnl" w:eastAsia="ja-JP"/>
        </w:rPr>
        <w:t>.</w:t>
      </w:r>
    </w:p>
    <w:p w14:paraId="489534D3" w14:textId="77777777" w:rsidR="00EE44D2" w:rsidRPr="0070425F" w:rsidRDefault="00EE44D2" w:rsidP="001D4BC4">
      <w:pPr>
        <w:ind w:left="0" w:firstLine="0"/>
        <w:rPr>
          <w:rFonts w:eastAsia="Times New Roman"/>
          <w:noProof/>
          <w:lang w:val="es-ES_tradnl"/>
        </w:rPr>
      </w:pPr>
    </w:p>
    <w:p w14:paraId="12154DE1" w14:textId="3EAB89F1" w:rsidR="00CA2112" w:rsidRPr="0070425F" w:rsidRDefault="001D4BC4" w:rsidP="00EC6A77">
      <w:pPr>
        <w:widowControl w:val="0"/>
        <w:autoSpaceDE w:val="0"/>
        <w:autoSpaceDN w:val="0"/>
        <w:adjustRightInd w:val="0"/>
        <w:rPr>
          <w:b/>
          <w:noProof/>
          <w:lang w:val="es-ES_tradnl" w:eastAsia="ja-JP"/>
        </w:rPr>
      </w:pPr>
      <w:r w:rsidRPr="0070425F">
        <w:rPr>
          <w:b/>
          <w:noProof/>
          <w:lang w:val="es-ES_tradnl" w:eastAsia="ja-JP"/>
        </w:rPr>
        <w:t>Los Tres Pilares</w:t>
      </w:r>
    </w:p>
    <w:p w14:paraId="56597419" w14:textId="77777777" w:rsidR="00EC6A77" w:rsidRPr="0070425F" w:rsidRDefault="00EC6A77" w:rsidP="00EC6A77">
      <w:pPr>
        <w:pStyle w:val="ListParagraph"/>
        <w:ind w:left="426" w:firstLine="0"/>
        <w:rPr>
          <w:noProof/>
          <w:lang w:val="es-ES_tradnl"/>
        </w:rPr>
      </w:pPr>
    </w:p>
    <w:p w14:paraId="683715E6" w14:textId="5B2AAAA8" w:rsidR="001D4BC4" w:rsidRPr="0070425F" w:rsidRDefault="001D4BC4" w:rsidP="00B43490">
      <w:pPr>
        <w:pStyle w:val="ListParagraph"/>
        <w:widowControl w:val="0"/>
        <w:numPr>
          <w:ilvl w:val="0"/>
          <w:numId w:val="31"/>
        </w:numPr>
        <w:autoSpaceDE w:val="0"/>
        <w:autoSpaceDN w:val="0"/>
        <w:adjustRightInd w:val="0"/>
        <w:ind w:left="426"/>
        <w:rPr>
          <w:noProof/>
          <w:lang w:val="es-ES_tradnl"/>
        </w:rPr>
      </w:pPr>
      <w:r w:rsidRPr="0070425F">
        <w:rPr>
          <w:noProof/>
          <w:lang w:val="es-ES_tradnl"/>
        </w:rPr>
        <w:t>En la actualidad se hace referencia a las partes principales del tratado como los “Tres Pilares” de la Convención, a los cuales to</w:t>
      </w:r>
      <w:r w:rsidR="00C6407A" w:rsidRPr="0070425F">
        <w:rPr>
          <w:noProof/>
          <w:lang w:val="es-ES_tradnl"/>
        </w:rPr>
        <w:t>das las Partes han expresado su compromiso</w:t>
      </w:r>
      <w:r w:rsidRPr="0070425F">
        <w:rPr>
          <w:noProof/>
          <w:lang w:val="es-ES_tradnl"/>
        </w:rPr>
        <w:t xml:space="preserve"> tras su adhesión.</w:t>
      </w:r>
    </w:p>
    <w:p w14:paraId="4B5987E1" w14:textId="77777777" w:rsidR="00CA2112" w:rsidRPr="0070425F" w:rsidRDefault="00CA2112" w:rsidP="00B43490">
      <w:pPr>
        <w:pStyle w:val="ListParagraph"/>
        <w:widowControl w:val="0"/>
        <w:autoSpaceDE w:val="0"/>
        <w:autoSpaceDN w:val="0"/>
        <w:adjustRightInd w:val="0"/>
        <w:ind w:left="426" w:hanging="360"/>
        <w:rPr>
          <w:noProof/>
          <w:lang w:val="es-ES_tradnl"/>
        </w:rPr>
      </w:pPr>
    </w:p>
    <w:p w14:paraId="2CDA93DD" w14:textId="06FDC386" w:rsidR="00CF6101" w:rsidRPr="0070425F" w:rsidRDefault="001D4BC4" w:rsidP="00B43490">
      <w:pPr>
        <w:pStyle w:val="ListParagraph"/>
        <w:widowControl w:val="0"/>
        <w:numPr>
          <w:ilvl w:val="0"/>
          <w:numId w:val="31"/>
        </w:numPr>
        <w:autoSpaceDE w:val="0"/>
        <w:autoSpaceDN w:val="0"/>
        <w:adjustRightInd w:val="0"/>
        <w:ind w:left="426"/>
        <w:rPr>
          <w:noProof/>
          <w:lang w:val="es-ES_tradnl"/>
        </w:rPr>
      </w:pPr>
      <w:r w:rsidRPr="0070425F">
        <w:rPr>
          <w:noProof/>
          <w:lang w:val="es-ES_tradnl"/>
        </w:rPr>
        <w:t xml:space="preserve">En primer lugar, el uso racional: Las Partes tienen la obligación general de incorporar la conservación de los humedales </w:t>
      </w:r>
      <w:r w:rsidR="00C6407A" w:rsidRPr="0070425F">
        <w:rPr>
          <w:noProof/>
          <w:lang w:val="es-ES_tradnl"/>
        </w:rPr>
        <w:t>en los planes nacionales de uso</w:t>
      </w:r>
      <w:r w:rsidRPr="0070425F">
        <w:rPr>
          <w:noProof/>
          <w:lang w:val="es-ES_tradnl"/>
        </w:rPr>
        <w:t xml:space="preserve"> de la tierra y se han comprometido a </w:t>
      </w:r>
      <w:r w:rsidR="00CF6101" w:rsidRPr="0070425F">
        <w:rPr>
          <w:noProof/>
          <w:lang w:val="es-ES_tradnl"/>
        </w:rPr>
        <w:t>ejecutar</w:t>
      </w:r>
      <w:r w:rsidRPr="0070425F">
        <w:rPr>
          <w:noProof/>
          <w:lang w:val="es-ES_tradnl"/>
        </w:rPr>
        <w:t xml:space="preserve"> esta planificación </w:t>
      </w:r>
      <w:r w:rsidR="00CF6101" w:rsidRPr="0070425F">
        <w:rPr>
          <w:noProof/>
          <w:lang w:val="es-ES_tradnl"/>
        </w:rPr>
        <w:t>para</w:t>
      </w:r>
      <w:r w:rsidRPr="0070425F">
        <w:rPr>
          <w:noProof/>
          <w:lang w:val="es-ES_tradnl"/>
        </w:rPr>
        <w:t xml:space="preserve"> promover el uso racional de</w:t>
      </w:r>
      <w:r w:rsidR="00CF6101" w:rsidRPr="0070425F">
        <w:rPr>
          <w:noProof/>
          <w:lang w:val="es-ES_tradnl"/>
        </w:rPr>
        <w:t xml:space="preserve"> todos</w:t>
      </w:r>
      <w:r w:rsidRPr="0070425F">
        <w:rPr>
          <w:noProof/>
          <w:lang w:val="es-ES_tradnl"/>
        </w:rPr>
        <w:t xml:space="preserve"> los humedales </w:t>
      </w:r>
      <w:r w:rsidR="00CF6101" w:rsidRPr="0070425F">
        <w:rPr>
          <w:noProof/>
          <w:lang w:val="es-ES_tradnl"/>
        </w:rPr>
        <w:t>de</w:t>
      </w:r>
      <w:r w:rsidRPr="0070425F">
        <w:rPr>
          <w:noProof/>
          <w:lang w:val="es-ES_tradnl"/>
        </w:rPr>
        <w:t xml:space="preserve"> su territorio, no solo los que figuran en la Lista por considerarse de importancia internacional.</w:t>
      </w:r>
    </w:p>
    <w:p w14:paraId="0DDC2147" w14:textId="77777777" w:rsidR="00CF6101" w:rsidRPr="0070425F" w:rsidRDefault="00CF6101" w:rsidP="00B43490">
      <w:pPr>
        <w:widowControl w:val="0"/>
        <w:autoSpaceDE w:val="0"/>
        <w:autoSpaceDN w:val="0"/>
        <w:adjustRightInd w:val="0"/>
        <w:ind w:left="426" w:hanging="360"/>
        <w:rPr>
          <w:noProof/>
          <w:lang w:val="es-ES_tradnl"/>
        </w:rPr>
      </w:pPr>
    </w:p>
    <w:p w14:paraId="750A63DA" w14:textId="270031C8" w:rsidR="00CF6101" w:rsidRPr="0070425F" w:rsidRDefault="00CF6101" w:rsidP="00B43490">
      <w:pPr>
        <w:pStyle w:val="ListParagraph"/>
        <w:widowControl w:val="0"/>
        <w:numPr>
          <w:ilvl w:val="0"/>
          <w:numId w:val="31"/>
        </w:numPr>
        <w:autoSpaceDE w:val="0"/>
        <w:autoSpaceDN w:val="0"/>
        <w:adjustRightInd w:val="0"/>
        <w:ind w:left="426"/>
        <w:rPr>
          <w:noProof/>
          <w:lang w:val="es-ES_tradnl"/>
        </w:rPr>
      </w:pPr>
      <w:r w:rsidRPr="0070425F">
        <w:rPr>
          <w:noProof/>
          <w:lang w:val="es-ES_tradnl"/>
        </w:rPr>
        <w:lastRenderedPageBreak/>
        <w:t xml:space="preserve">En segundo lugar, la Lista de Humedales de Importancia Internacional: Cada Parte Contratante debe designar por lo menos un humedal para ser incluido en la Lista y promover su conservación, y posteriormente </w:t>
      </w:r>
      <w:r w:rsidR="00D37CAA" w:rsidRPr="0070425F">
        <w:rPr>
          <w:noProof/>
          <w:lang w:val="es-ES_tradnl"/>
        </w:rPr>
        <w:t xml:space="preserve">debe </w:t>
      </w:r>
      <w:r w:rsidRPr="0070425F">
        <w:rPr>
          <w:noProof/>
          <w:lang w:val="es-ES_tradnl"/>
        </w:rPr>
        <w:t>seguir designando “humedales idóneos de su territorio”. Esta “Lista de Ramsar” contiene actualmente más de 2.000 humedales, llamados “</w:t>
      </w:r>
      <w:r w:rsidR="00D37CAA" w:rsidRPr="0070425F">
        <w:rPr>
          <w:noProof/>
          <w:lang w:val="es-ES_tradnl"/>
        </w:rPr>
        <w:t>s</w:t>
      </w:r>
      <w:r w:rsidRPr="0070425F">
        <w:rPr>
          <w:noProof/>
          <w:lang w:val="es-ES_tradnl"/>
        </w:rPr>
        <w:t xml:space="preserve">itios Ramsar”, que las Partes han seleccionado con arreglo a </w:t>
      </w:r>
      <w:r w:rsidR="00C6407A" w:rsidRPr="0070425F">
        <w:rPr>
          <w:noProof/>
          <w:lang w:val="es-ES_tradnl"/>
        </w:rPr>
        <w:t>c</w:t>
      </w:r>
      <w:r w:rsidRPr="0070425F">
        <w:rPr>
          <w:noProof/>
          <w:lang w:val="es-ES_tradnl"/>
        </w:rPr>
        <w:t xml:space="preserve">riterios acordados para que sean considerados de “importancia internacional”. </w:t>
      </w:r>
      <w:r w:rsidR="00D37CAA" w:rsidRPr="0070425F">
        <w:rPr>
          <w:noProof/>
          <w:lang w:val="es-ES_tradnl"/>
        </w:rPr>
        <w:t>Las Partes</w:t>
      </w:r>
      <w:r w:rsidRPr="0070425F">
        <w:rPr>
          <w:noProof/>
          <w:lang w:val="es-ES_tradnl"/>
        </w:rPr>
        <w:t xml:space="preserve"> se han comprometido a “promover la conservación” de todos los sitios de la Lista, y ese sistema constituye la </w:t>
      </w:r>
      <w:r w:rsidR="00D37CAA" w:rsidRPr="0070425F">
        <w:rPr>
          <w:noProof/>
          <w:lang w:val="es-ES_tradnl"/>
        </w:rPr>
        <w:t xml:space="preserve">mayor </w:t>
      </w:r>
      <w:r w:rsidRPr="0070425F">
        <w:rPr>
          <w:noProof/>
          <w:lang w:val="es-ES_tradnl"/>
        </w:rPr>
        <w:t>red de áreas protegidas del planeta.</w:t>
      </w:r>
    </w:p>
    <w:p w14:paraId="3C426FEC" w14:textId="77777777" w:rsidR="00CF6101" w:rsidRPr="0070425F" w:rsidRDefault="00CF6101" w:rsidP="00B43490">
      <w:pPr>
        <w:pStyle w:val="ListParagraph"/>
        <w:widowControl w:val="0"/>
        <w:autoSpaceDE w:val="0"/>
        <w:autoSpaceDN w:val="0"/>
        <w:adjustRightInd w:val="0"/>
        <w:ind w:left="426" w:hanging="360"/>
        <w:rPr>
          <w:noProof/>
          <w:lang w:val="es-ES_tradnl"/>
        </w:rPr>
      </w:pPr>
    </w:p>
    <w:p w14:paraId="55E16006" w14:textId="0BC9EE8E" w:rsidR="00185837" w:rsidRPr="0070425F" w:rsidRDefault="00CF6101" w:rsidP="00B43490">
      <w:pPr>
        <w:pStyle w:val="ListParagraph"/>
        <w:widowControl w:val="0"/>
        <w:numPr>
          <w:ilvl w:val="0"/>
          <w:numId w:val="31"/>
        </w:numPr>
        <w:autoSpaceDE w:val="0"/>
        <w:autoSpaceDN w:val="0"/>
        <w:adjustRightInd w:val="0"/>
        <w:ind w:left="426"/>
        <w:rPr>
          <w:noProof/>
          <w:lang w:val="es-ES_tradnl"/>
        </w:rPr>
      </w:pPr>
      <w:r w:rsidRPr="0070425F">
        <w:rPr>
          <w:noProof/>
          <w:lang w:val="es-ES_tradnl"/>
        </w:rPr>
        <w:t xml:space="preserve">Y en tercer lugar, la cooperación internacional: Los Estados miembros han convenido también sostener consultas con otras Partes Contratantes sobre la aplicación de la Convención, especialmente en lo relativo a los humedales transfronterizos, los sistemas hídricos compartidos y las especies compartidas o migratorias, e intercambiar conocimientos y recursos con </w:t>
      </w:r>
      <w:r w:rsidR="00D37CAA" w:rsidRPr="0070425F">
        <w:rPr>
          <w:noProof/>
          <w:lang w:val="es-ES_tradnl"/>
        </w:rPr>
        <w:t>aquel</w:t>
      </w:r>
      <w:r w:rsidRPr="0070425F">
        <w:rPr>
          <w:noProof/>
          <w:lang w:val="es-ES_tradnl"/>
        </w:rPr>
        <w:t xml:space="preserve">las Partes </w:t>
      </w:r>
      <w:r w:rsidR="00D37CAA" w:rsidRPr="0070425F">
        <w:rPr>
          <w:noProof/>
          <w:lang w:val="es-ES_tradnl"/>
        </w:rPr>
        <w:t>cuyas</w:t>
      </w:r>
      <w:r w:rsidRPr="0070425F">
        <w:rPr>
          <w:noProof/>
          <w:lang w:val="es-ES_tradnl"/>
        </w:rPr>
        <w:t xml:space="preserve"> capacidades para cumplir sus compromisos</w:t>
      </w:r>
      <w:r w:rsidR="00D37CAA" w:rsidRPr="0070425F">
        <w:rPr>
          <w:noProof/>
          <w:lang w:val="es-ES_tradnl"/>
        </w:rPr>
        <w:t xml:space="preserve"> son menores</w:t>
      </w:r>
      <w:r w:rsidRPr="0070425F">
        <w:rPr>
          <w:noProof/>
          <w:lang w:val="es-ES_tradnl"/>
        </w:rPr>
        <w:t>.</w:t>
      </w:r>
    </w:p>
    <w:p w14:paraId="422DAA36" w14:textId="77777777" w:rsidR="00185837" w:rsidRPr="0070425F" w:rsidRDefault="00185837" w:rsidP="00185837">
      <w:pPr>
        <w:ind w:left="66" w:firstLine="0"/>
        <w:rPr>
          <w:noProof/>
          <w:lang w:val="es-ES_tradnl"/>
        </w:rPr>
      </w:pPr>
    </w:p>
    <w:p w14:paraId="6CE79FE6" w14:textId="2260DF90" w:rsidR="00185837" w:rsidRPr="0070425F" w:rsidRDefault="00F62BD6" w:rsidP="00185837">
      <w:pPr>
        <w:ind w:left="66" w:firstLine="0"/>
        <w:rPr>
          <w:b/>
          <w:noProof/>
          <w:lang w:val="es-ES_tradnl"/>
        </w:rPr>
      </w:pPr>
      <w:r w:rsidRPr="0070425F">
        <w:rPr>
          <w:b/>
          <w:noProof/>
          <w:lang w:val="es-ES_tradnl"/>
        </w:rPr>
        <w:t>Órganos</w:t>
      </w:r>
      <w:r w:rsidR="00CF6101" w:rsidRPr="0070425F">
        <w:rPr>
          <w:b/>
          <w:noProof/>
          <w:lang w:val="es-ES_tradnl"/>
        </w:rPr>
        <w:t xml:space="preserve"> de ejecución y asociados </w:t>
      </w:r>
    </w:p>
    <w:p w14:paraId="789696E1" w14:textId="77777777" w:rsidR="00F62BD6" w:rsidRPr="0070425F" w:rsidRDefault="00F62BD6" w:rsidP="00F62BD6">
      <w:pPr>
        <w:tabs>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noProof/>
          <w:spacing w:val="-1"/>
          <w:lang w:val="es-ES_tradnl"/>
        </w:rPr>
      </w:pPr>
    </w:p>
    <w:p w14:paraId="7797EECD" w14:textId="77777777" w:rsidR="00F62BD6" w:rsidRPr="0070425F" w:rsidRDefault="00F62BD6" w:rsidP="00F62BD6">
      <w:pPr>
        <w:tabs>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noProof/>
          <w:spacing w:val="-1"/>
          <w:lang w:val="es-ES_tradnl"/>
        </w:rPr>
      </w:pPr>
      <w:r w:rsidRPr="0070425F">
        <w:rPr>
          <w:rFonts w:ascii="Calibri" w:eastAsia="Calibri" w:hAnsi="Calibri" w:cs="Calibri"/>
          <w:noProof/>
          <w:spacing w:val="-1"/>
          <w:lang w:val="es-ES_tradnl"/>
        </w:rPr>
        <w:t>AA:</w:t>
      </w:r>
      <w:r w:rsidRPr="0070425F">
        <w:rPr>
          <w:rFonts w:ascii="Calibri" w:eastAsia="Calibri" w:hAnsi="Calibri" w:cs="Calibri"/>
          <w:noProof/>
          <w:spacing w:val="-1"/>
          <w:lang w:val="es-ES_tradnl"/>
        </w:rPr>
        <w:tab/>
        <w:t>Autoridad Administrativa de cada país, incluidos los Coordinadores Nacionales de la AA</w:t>
      </w:r>
    </w:p>
    <w:p w14:paraId="1AB11FB1" w14:textId="77777777" w:rsidR="00F62BD6" w:rsidRPr="0070425F" w:rsidRDefault="00F62BD6" w:rsidP="00F62BD6">
      <w:pPr>
        <w:tabs>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noProof/>
          <w:spacing w:val="-1"/>
          <w:lang w:val="es-ES_tradnl"/>
        </w:rPr>
      </w:pPr>
      <w:r w:rsidRPr="0070425F">
        <w:rPr>
          <w:rFonts w:ascii="Calibri" w:eastAsia="Calibri" w:hAnsi="Calibri" w:cs="Calibri"/>
          <w:noProof/>
          <w:spacing w:val="-1"/>
          <w:lang w:val="es-ES_tradnl"/>
        </w:rPr>
        <w:t>CECoP:</w:t>
      </w:r>
      <w:r w:rsidRPr="0070425F">
        <w:rPr>
          <w:rFonts w:ascii="Calibri" w:eastAsia="Calibri" w:hAnsi="Calibri" w:cs="Calibri"/>
          <w:noProof/>
          <w:spacing w:val="-1"/>
          <w:lang w:val="es-ES_tradnl"/>
        </w:rPr>
        <w:tab/>
        <w:t>Coordinadores Nacionales de CECoP de la Convención, tanto gubernamentales como no gubernamentales</w:t>
      </w:r>
    </w:p>
    <w:p w14:paraId="18198E76" w14:textId="77777777" w:rsidR="00F62BD6" w:rsidRPr="0070425F" w:rsidRDefault="00F62BD6" w:rsidP="00F62BD6">
      <w:pPr>
        <w:tabs>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noProof/>
          <w:spacing w:val="-1"/>
          <w:lang w:val="es-ES_tradnl"/>
        </w:rPr>
      </w:pPr>
      <w:r w:rsidRPr="0070425F">
        <w:rPr>
          <w:rFonts w:ascii="Calibri" w:eastAsia="Calibri" w:hAnsi="Calibri" w:cs="Calibri"/>
          <w:noProof/>
          <w:spacing w:val="-1"/>
          <w:lang w:val="es-ES_tradnl"/>
        </w:rPr>
        <w:t>CNR:</w:t>
      </w:r>
      <w:r w:rsidRPr="0070425F">
        <w:rPr>
          <w:rFonts w:ascii="Calibri" w:eastAsia="Calibri" w:hAnsi="Calibri" w:cs="Calibri"/>
          <w:noProof/>
          <w:spacing w:val="-1"/>
          <w:lang w:val="es-ES_tradnl"/>
        </w:rPr>
        <w:tab/>
        <w:t>Comités Nacionales de Ramsar o Comités Nacionales de Humedales (u órganos equivalentes), en caso de que existan</w:t>
      </w:r>
    </w:p>
    <w:p w14:paraId="277B1172" w14:textId="77777777" w:rsidR="00F62BD6" w:rsidRPr="0070425F" w:rsidRDefault="00F62BD6" w:rsidP="00F62BD6">
      <w:pPr>
        <w:tabs>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noProof/>
          <w:spacing w:val="-1"/>
          <w:lang w:val="es-ES_tradnl"/>
        </w:rPr>
      </w:pPr>
      <w:r w:rsidRPr="0070425F">
        <w:rPr>
          <w:rFonts w:ascii="Calibri" w:eastAsia="Calibri" w:hAnsi="Calibri" w:cs="Calibri"/>
          <w:noProof/>
          <w:spacing w:val="-1"/>
          <w:lang w:val="es-ES_tradnl"/>
        </w:rPr>
        <w:t>CN GECT:</w:t>
      </w:r>
      <w:r w:rsidRPr="0070425F">
        <w:rPr>
          <w:rFonts w:ascii="Calibri" w:eastAsia="Calibri" w:hAnsi="Calibri" w:cs="Calibri"/>
          <w:noProof/>
          <w:spacing w:val="-1"/>
          <w:lang w:val="es-ES_tradnl"/>
        </w:rPr>
        <w:tab/>
        <w:t>Coordinadores Nacionales del GECT</w:t>
      </w:r>
    </w:p>
    <w:p w14:paraId="37590E51" w14:textId="77777777" w:rsidR="00F62BD6" w:rsidRPr="0070425F" w:rsidRDefault="00F62BD6" w:rsidP="00F62BD6">
      <w:pPr>
        <w:tabs>
          <w:tab w:val="left" w:pos="337"/>
          <w:tab w:val="left" w:pos="697"/>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noProof/>
          <w:spacing w:val="-1"/>
          <w:lang w:val="es-ES_tradnl"/>
        </w:rPr>
      </w:pPr>
      <w:r w:rsidRPr="0070425F">
        <w:rPr>
          <w:rFonts w:ascii="Calibri" w:eastAsia="Calibri" w:hAnsi="Calibri" w:cs="Calibri"/>
          <w:noProof/>
          <w:spacing w:val="-1"/>
          <w:lang w:val="es-ES_tradnl"/>
        </w:rPr>
        <w:t>SecRam:</w:t>
      </w:r>
      <w:r w:rsidRPr="0070425F">
        <w:rPr>
          <w:rFonts w:ascii="Calibri" w:eastAsia="Calibri" w:hAnsi="Calibri" w:cs="Calibri"/>
          <w:noProof/>
          <w:spacing w:val="-1"/>
          <w:lang w:val="es-ES_tradnl"/>
        </w:rPr>
        <w:tab/>
        <w:t>Secretaría de la Convención de Ramsar</w:t>
      </w:r>
    </w:p>
    <w:p w14:paraId="6E871356" w14:textId="77777777" w:rsidR="00F62BD6" w:rsidRPr="0070425F" w:rsidRDefault="00F62BD6" w:rsidP="00F62BD6">
      <w:pPr>
        <w:tabs>
          <w:tab w:val="left" w:pos="337"/>
          <w:tab w:val="left" w:pos="697"/>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noProof/>
          <w:spacing w:val="-1"/>
          <w:lang w:val="es-ES_tradnl"/>
        </w:rPr>
      </w:pPr>
      <w:r w:rsidRPr="0070425F">
        <w:rPr>
          <w:rFonts w:ascii="Calibri" w:eastAsia="Calibri" w:hAnsi="Calibri" w:cs="Calibri"/>
          <w:noProof/>
          <w:spacing w:val="-1"/>
          <w:lang w:val="es-ES_tradnl"/>
        </w:rPr>
        <w:t>GECT</w:t>
      </w:r>
      <w:r w:rsidRPr="0070425F">
        <w:rPr>
          <w:rFonts w:ascii="Calibri" w:eastAsia="Calibri" w:hAnsi="Calibri" w:cs="Calibri"/>
          <w:noProof/>
          <w:spacing w:val="-1"/>
          <w:lang w:val="es-ES_tradnl"/>
        </w:rPr>
        <w:tab/>
      </w:r>
      <w:r w:rsidRPr="0070425F">
        <w:rPr>
          <w:rFonts w:ascii="Calibri" w:eastAsia="Calibri" w:hAnsi="Calibri" w:cs="Calibri"/>
          <w:noProof/>
          <w:spacing w:val="-1"/>
          <w:lang w:val="es-ES_tradnl"/>
        </w:rPr>
        <w:tab/>
        <w:t>Grupo de Examen Científico y Técnico de Ramsar</w:t>
      </w:r>
    </w:p>
    <w:p w14:paraId="4EFDC93F" w14:textId="77777777" w:rsidR="00F62BD6" w:rsidRPr="0070425F" w:rsidRDefault="00F62BD6" w:rsidP="00F62BD6">
      <w:pPr>
        <w:tabs>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noProof/>
          <w:spacing w:val="-1"/>
          <w:lang w:val="es-ES_tradnl"/>
        </w:rPr>
      </w:pPr>
      <w:r w:rsidRPr="0070425F">
        <w:rPr>
          <w:rFonts w:ascii="Calibri" w:eastAsia="Calibri" w:hAnsi="Calibri" w:cs="Calibri"/>
          <w:noProof/>
          <w:spacing w:val="-1"/>
          <w:lang w:val="es-ES_tradnl"/>
        </w:rPr>
        <w:t>OIA:</w:t>
      </w:r>
      <w:r w:rsidRPr="0070425F">
        <w:rPr>
          <w:rFonts w:ascii="Calibri" w:eastAsia="Calibri" w:hAnsi="Calibri" w:cs="Calibri"/>
          <w:noProof/>
          <w:spacing w:val="-1"/>
          <w:lang w:val="es-ES_tradnl"/>
        </w:rPr>
        <w:tab/>
        <w:t>Organizaciones Internacionales Asociadas, actualmente BirdLife International, el Instituto Internacional para el Manejo del Agua (IWMI), la UICN, Wetlands International y el Fondo Mundial para la Naturaleza (WWF)</w:t>
      </w:r>
    </w:p>
    <w:p w14:paraId="791E4B3A" w14:textId="77777777" w:rsidR="00F62BD6" w:rsidRPr="0070425F" w:rsidRDefault="00F62BD6" w:rsidP="00F62BD6">
      <w:pPr>
        <w:tabs>
          <w:tab w:val="left" w:pos="337"/>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noProof/>
          <w:spacing w:val="-1"/>
          <w:lang w:val="es-ES_tradnl"/>
        </w:rPr>
      </w:pPr>
      <w:r w:rsidRPr="0070425F">
        <w:rPr>
          <w:rFonts w:ascii="Calibri" w:eastAsia="Calibri" w:hAnsi="Calibri" w:cs="Calibri"/>
          <w:noProof/>
          <w:spacing w:val="-1"/>
          <w:lang w:val="es-ES_tradnl"/>
        </w:rPr>
        <w:t>CRR:</w:t>
      </w:r>
      <w:r w:rsidRPr="0070425F">
        <w:rPr>
          <w:rFonts w:ascii="Calibri" w:eastAsia="Calibri" w:hAnsi="Calibri" w:cs="Calibri"/>
          <w:noProof/>
          <w:spacing w:val="-1"/>
          <w:lang w:val="es-ES_tradnl"/>
        </w:rPr>
        <w:tab/>
        <w:t>Centros Regionales de Ramsar refrendados por la Convención como Iniciativas Regionales de Ramsar</w:t>
      </w:r>
    </w:p>
    <w:p w14:paraId="1A38EC01" w14:textId="77777777" w:rsidR="00F62BD6" w:rsidRPr="0070425F" w:rsidRDefault="00F62BD6" w:rsidP="00F62BD6">
      <w:pPr>
        <w:tabs>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noProof/>
          <w:spacing w:val="-1"/>
          <w:lang w:val="es-ES_tradnl"/>
        </w:rPr>
      </w:pPr>
      <w:r w:rsidRPr="0070425F">
        <w:rPr>
          <w:rFonts w:ascii="Calibri" w:eastAsia="Calibri" w:hAnsi="Calibri" w:cs="Calibri"/>
          <w:noProof/>
          <w:spacing w:val="-1"/>
          <w:lang w:val="es-ES_tradnl"/>
        </w:rPr>
        <w:t>AS:</w:t>
      </w:r>
      <w:r w:rsidRPr="0070425F">
        <w:rPr>
          <w:rFonts w:ascii="Calibri" w:eastAsia="Calibri" w:hAnsi="Calibri" w:cs="Calibri"/>
          <w:noProof/>
          <w:spacing w:val="-1"/>
          <w:lang w:val="es-ES_tradnl"/>
        </w:rPr>
        <w:tab/>
        <w:t>Administradores de sitios</w:t>
      </w:r>
    </w:p>
    <w:p w14:paraId="14C2A6A0" w14:textId="77777777" w:rsidR="00F62BD6" w:rsidRPr="0070425F" w:rsidRDefault="00F62BD6" w:rsidP="00F62BD6">
      <w:pPr>
        <w:tabs>
          <w:tab w:val="left" w:pos="212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noProof/>
          <w:spacing w:val="-1"/>
          <w:lang w:val="es-ES_tradnl"/>
        </w:rPr>
      </w:pPr>
      <w:r w:rsidRPr="0070425F">
        <w:rPr>
          <w:rFonts w:ascii="Calibri" w:eastAsia="Calibri" w:hAnsi="Calibri" w:cs="Calibri"/>
          <w:noProof/>
          <w:spacing w:val="-1"/>
          <w:lang w:val="es-ES_tradnl"/>
        </w:rPr>
        <w:t xml:space="preserve">CEH: </w:t>
      </w:r>
      <w:r w:rsidRPr="0070425F">
        <w:rPr>
          <w:rFonts w:ascii="Calibri" w:eastAsia="Calibri" w:hAnsi="Calibri" w:cs="Calibri"/>
          <w:noProof/>
          <w:spacing w:val="-1"/>
          <w:lang w:val="es-ES_tradnl"/>
        </w:rPr>
        <w:tab/>
        <w:t>Centros educativos o centros de visitantes de humedales</w:t>
      </w:r>
    </w:p>
    <w:p w14:paraId="0A7F0DD0" w14:textId="77777777" w:rsidR="00F62BD6" w:rsidRPr="0070425F" w:rsidRDefault="00F62BD6" w:rsidP="00F62BD6">
      <w:pPr>
        <w:tabs>
          <w:tab w:val="left" w:pos="2127"/>
        </w:tabs>
        <w:ind w:left="1134" w:hanging="1134"/>
        <w:rPr>
          <w:rFonts w:ascii="Calibri" w:eastAsia="Calibri" w:hAnsi="Calibri" w:cs="Calibri"/>
          <w:noProof/>
          <w:lang w:val="es-ES_tradnl"/>
        </w:rPr>
      </w:pPr>
      <w:r w:rsidRPr="0070425F">
        <w:rPr>
          <w:rFonts w:ascii="Calibri" w:eastAsia="Calibri" w:hAnsi="Calibri" w:cs="Calibri"/>
          <w:noProof/>
          <w:lang w:val="es-ES_tradnl"/>
        </w:rPr>
        <w:t>SP:</w:t>
      </w:r>
      <w:r w:rsidRPr="0070425F">
        <w:rPr>
          <w:rFonts w:ascii="Calibri" w:eastAsia="Calibri" w:hAnsi="Calibri" w:cs="Calibri"/>
          <w:noProof/>
          <w:lang w:val="es-ES_tradnl"/>
        </w:rPr>
        <w:tab/>
        <w:t>Organizaciones del sector privado cuyas actividades afectan directa o indirectamente a los humedales</w:t>
      </w:r>
    </w:p>
    <w:p w14:paraId="47419531" w14:textId="77777777" w:rsidR="00F62BD6" w:rsidRPr="0070425F" w:rsidRDefault="00F62BD6" w:rsidP="00F62BD6">
      <w:pPr>
        <w:tabs>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noProof/>
          <w:spacing w:val="-1"/>
          <w:lang w:val="es-ES_tradnl"/>
        </w:rPr>
      </w:pPr>
      <w:r w:rsidRPr="0070425F">
        <w:rPr>
          <w:rFonts w:ascii="Calibri" w:eastAsia="Calibri" w:hAnsi="Calibri" w:cs="Calibri"/>
          <w:noProof/>
          <w:spacing w:val="-1"/>
          <w:lang w:val="es-ES_tradnl"/>
        </w:rPr>
        <w:t>OSC:</w:t>
      </w:r>
      <w:r w:rsidRPr="0070425F">
        <w:rPr>
          <w:rFonts w:ascii="Calibri" w:eastAsia="Calibri" w:hAnsi="Calibri" w:cs="Calibri"/>
          <w:noProof/>
          <w:spacing w:val="-1"/>
          <w:lang w:val="es-ES_tradnl"/>
        </w:rPr>
        <w:tab/>
        <w:t>Organizaciones de la sociedad civil tales como organizaciones no gubernamentales (ONG) nacionales y locales y organizaciones de la comunidad</w:t>
      </w:r>
    </w:p>
    <w:p w14:paraId="3A054E38" w14:textId="77777777" w:rsidR="00F62BD6" w:rsidRPr="0070425F" w:rsidRDefault="00F62BD6" w:rsidP="00F62BD6">
      <w:pPr>
        <w:tabs>
          <w:tab w:val="left" w:pos="2857"/>
          <w:tab w:val="left" w:pos="3577"/>
          <w:tab w:val="left" w:pos="4297"/>
          <w:tab w:val="left" w:pos="5017"/>
          <w:tab w:val="left" w:pos="5737"/>
          <w:tab w:val="left" w:pos="6457"/>
          <w:tab w:val="left" w:pos="7177"/>
          <w:tab w:val="left" w:pos="7897"/>
          <w:tab w:val="left" w:pos="8617"/>
        </w:tabs>
        <w:suppressAutoHyphens/>
        <w:ind w:left="1134" w:hanging="1134"/>
        <w:rPr>
          <w:rFonts w:ascii="Calibri" w:eastAsia="Calibri" w:hAnsi="Calibri" w:cs="Calibri"/>
          <w:noProof/>
          <w:spacing w:val="-1"/>
          <w:lang w:val="es-ES_tradnl"/>
        </w:rPr>
      </w:pPr>
      <w:r w:rsidRPr="0070425F">
        <w:rPr>
          <w:rFonts w:ascii="Calibri" w:eastAsia="Calibri" w:hAnsi="Calibri" w:cs="Calibri"/>
          <w:noProof/>
          <w:spacing w:val="-1"/>
          <w:lang w:val="es-ES_tradnl"/>
        </w:rPr>
        <w:t>IRR:</w:t>
      </w:r>
      <w:r w:rsidRPr="0070425F">
        <w:rPr>
          <w:rFonts w:ascii="Calibri" w:eastAsia="Calibri" w:hAnsi="Calibri" w:cs="Calibri"/>
          <w:noProof/>
          <w:spacing w:val="-1"/>
          <w:lang w:val="es-ES_tradnl"/>
        </w:rPr>
        <w:tab/>
        <w:t>Iniciativas Regionales de Ramsar</w:t>
      </w:r>
    </w:p>
    <w:p w14:paraId="0CEE22EF" w14:textId="77777777" w:rsidR="00185837" w:rsidRPr="0070425F" w:rsidRDefault="00185837" w:rsidP="00185837">
      <w:pPr>
        <w:ind w:left="66" w:firstLine="0"/>
        <w:rPr>
          <w:noProof/>
          <w:lang w:val="es-ES_tradnl"/>
        </w:rPr>
      </w:pPr>
    </w:p>
    <w:p w14:paraId="4AEDC41C" w14:textId="77777777" w:rsidR="00185837" w:rsidRPr="0070425F" w:rsidRDefault="00185837" w:rsidP="00185837">
      <w:pPr>
        <w:rPr>
          <w:noProof/>
          <w:lang w:val="es-ES_tradnl"/>
        </w:rPr>
        <w:sectPr w:rsidR="00185837" w:rsidRPr="0070425F" w:rsidSect="00EC6A77">
          <w:footerReference w:type="default" r:id="rId9"/>
          <w:pgSz w:w="11906" w:h="16838"/>
          <w:pgMar w:top="1440" w:right="1440" w:bottom="1440" w:left="1440" w:header="709" w:footer="709" w:gutter="0"/>
          <w:cols w:space="708"/>
          <w:titlePg/>
          <w:docGrid w:linePitch="360"/>
        </w:sectPr>
      </w:pPr>
    </w:p>
    <w:p w14:paraId="1E89481B" w14:textId="77777777" w:rsidR="00CA2112" w:rsidRPr="0070425F" w:rsidRDefault="00CA2112" w:rsidP="003420B1">
      <w:pPr>
        <w:jc w:val="center"/>
        <w:rPr>
          <w:rFonts w:eastAsia="Garamond" w:cs="Garamond"/>
          <w:b/>
          <w:bCs/>
          <w:noProof/>
          <w:sz w:val="28"/>
          <w:szCs w:val="24"/>
          <w:lang w:val="es-ES_tradnl"/>
        </w:rPr>
      </w:pPr>
    </w:p>
    <w:p w14:paraId="139FF6CC" w14:textId="77777777" w:rsidR="00CA2112" w:rsidRPr="0070425F" w:rsidRDefault="00CA2112" w:rsidP="00CA2112">
      <w:pPr>
        <w:ind w:left="0" w:firstLine="0"/>
        <w:rPr>
          <w:rFonts w:eastAsia="Garamond" w:cs="Garamond"/>
          <w:b/>
          <w:bCs/>
          <w:noProof/>
          <w:sz w:val="28"/>
          <w:szCs w:val="24"/>
          <w:lang w:val="es-ES_tradnl"/>
        </w:rPr>
      </w:pPr>
    </w:p>
    <w:p w14:paraId="17856523" w14:textId="77777777" w:rsidR="00F62BD6" w:rsidRPr="0070425F" w:rsidRDefault="00F62BD6" w:rsidP="00F62BD6">
      <w:pPr>
        <w:jc w:val="center"/>
        <w:rPr>
          <w:rFonts w:eastAsia="Garamond" w:cs="Garamond"/>
          <w:b/>
          <w:bCs/>
          <w:noProof/>
          <w:sz w:val="28"/>
          <w:szCs w:val="24"/>
          <w:lang w:val="es-ES_tradnl"/>
        </w:rPr>
      </w:pPr>
      <w:r w:rsidRPr="0070425F">
        <w:rPr>
          <w:rFonts w:eastAsia="Garamond" w:cs="Garamond"/>
          <w:b/>
          <w:bCs/>
          <w:noProof/>
          <w:sz w:val="28"/>
          <w:szCs w:val="24"/>
          <w:lang w:val="es-ES_tradnl"/>
        </w:rPr>
        <w:t>Plan de acción de CECoP de la Secretaría para el trienio 2016-2018</w:t>
      </w:r>
    </w:p>
    <w:p w14:paraId="7ACBB26B" w14:textId="7181B18D" w:rsidR="003420B1" w:rsidRPr="0070425F" w:rsidRDefault="003420B1" w:rsidP="003420B1">
      <w:pPr>
        <w:jc w:val="center"/>
        <w:rPr>
          <w:rFonts w:eastAsia="Garamond" w:cs="Garamond"/>
          <w:b/>
          <w:bCs/>
          <w:noProof/>
          <w:sz w:val="28"/>
          <w:szCs w:val="24"/>
          <w:lang w:val="es-ES_tradnl"/>
        </w:rPr>
      </w:pPr>
    </w:p>
    <w:p w14:paraId="4D2BF0CA" w14:textId="0F4DF6A8" w:rsidR="00F62BD6" w:rsidRPr="0070425F" w:rsidRDefault="00F62BD6" w:rsidP="00F62BD6">
      <w:pPr>
        <w:jc w:val="center"/>
        <w:rPr>
          <w:rFonts w:ascii="Calibri" w:eastAsia="Calibri" w:hAnsi="Calibri" w:cs="Calibri"/>
          <w:noProof/>
          <w:lang w:val="es-ES_tradnl"/>
        </w:rPr>
      </w:pPr>
      <w:r w:rsidRPr="0070425F">
        <w:rPr>
          <w:rFonts w:eastAsia="Garamond" w:cs="Garamond"/>
          <w:b/>
          <w:bCs/>
          <w:noProof/>
          <w:sz w:val="24"/>
          <w:szCs w:val="24"/>
          <w:lang w:val="es-ES_tradnl"/>
        </w:rPr>
        <w:t xml:space="preserve">Resolución XII.9, CECoP: </w:t>
      </w:r>
      <w:r w:rsidRPr="0070425F">
        <w:rPr>
          <w:rFonts w:ascii="Calibri" w:hAnsi="Calibri" w:cs="Arial"/>
          <w:b/>
          <w:i/>
          <w:noProof/>
          <w:sz w:val="24"/>
          <w:lang w:val="es-ES_tradnl"/>
        </w:rPr>
        <w:t>‘Que la gente pase a la acción en pro de la conservación y el uso racional de los humedales’</w:t>
      </w:r>
    </w:p>
    <w:p w14:paraId="3D9CA5C1" w14:textId="77777777" w:rsidR="00B44B7B" w:rsidRPr="0070425F" w:rsidRDefault="00B44B7B" w:rsidP="00F62BD6">
      <w:pPr>
        <w:ind w:left="0" w:firstLine="0"/>
        <w:rPr>
          <w:rFonts w:ascii="Calibri" w:eastAsia="Times New Roman" w:hAnsi="Calibri" w:cs="Arial"/>
          <w:noProof/>
          <w:color w:val="000000"/>
          <w:lang w:val="es-ES_tradnl" w:eastAsia="en-GB"/>
        </w:rPr>
      </w:pPr>
    </w:p>
    <w:p w14:paraId="3D8FA917" w14:textId="5274094A" w:rsidR="005D4A46" w:rsidRPr="0070425F" w:rsidRDefault="00EE44D2" w:rsidP="00C257D9">
      <w:pPr>
        <w:rPr>
          <w:rFonts w:ascii="Calibri" w:hAnsi="Calibri" w:cs="Arial"/>
          <w:noProof/>
          <w:sz w:val="24"/>
          <w:lang w:val="es-ES_tradnl"/>
        </w:rPr>
      </w:pPr>
      <w:r w:rsidRPr="0070425F">
        <w:rPr>
          <w:rFonts w:ascii="Calibri" w:hAnsi="Calibri" w:cs="Arial"/>
          <w:noProof/>
          <w:sz w:val="24"/>
          <w:lang w:val="es-ES_tradnl"/>
        </w:rPr>
        <w:t>Nota: Los indicadores en este Plan de acción se revisarán según proceda y en consulta con el Grupo de Trabajo y el Comité Permanente.</w:t>
      </w:r>
    </w:p>
    <w:p w14:paraId="58E6D0AE" w14:textId="77777777" w:rsidR="008A2FE8" w:rsidRPr="0070425F" w:rsidRDefault="008A2FE8" w:rsidP="00C257D9">
      <w:pPr>
        <w:rPr>
          <w:rFonts w:ascii="Calibri" w:hAnsi="Calibri" w:cs="Arial"/>
          <w:b/>
          <w:i/>
          <w:noProof/>
          <w:sz w:val="24"/>
          <w:lang w:val="es-ES_tradnl"/>
        </w:rPr>
      </w:pPr>
    </w:p>
    <w:p w14:paraId="06D88150" w14:textId="11A20DC2" w:rsidR="00EE44D2" w:rsidRPr="0070425F" w:rsidRDefault="00EE44D2" w:rsidP="00EE44D2">
      <w:pPr>
        <w:pStyle w:val="BodyText"/>
        <w:kinsoku w:val="0"/>
        <w:overflowPunct w:val="0"/>
        <w:ind w:left="1134" w:hanging="1134"/>
        <w:rPr>
          <w:rFonts w:asciiTheme="minorHAnsi" w:hAnsiTheme="minorHAnsi"/>
          <w:noProof/>
          <w:sz w:val="22"/>
          <w:szCs w:val="22"/>
          <w:lang w:val="es-ES_tradnl"/>
        </w:rPr>
      </w:pPr>
      <w:r w:rsidRPr="0070425F">
        <w:rPr>
          <w:rFonts w:ascii="Calibri" w:hAnsi="Calibri" w:cs="Arial"/>
          <w:b/>
          <w:i/>
          <w:noProof/>
          <w:lang w:val="es-ES_tradnl"/>
        </w:rPr>
        <w:t>Objetivo</w:t>
      </w:r>
      <w:r w:rsidR="00F874FB" w:rsidRPr="0070425F">
        <w:rPr>
          <w:rFonts w:ascii="Calibri" w:hAnsi="Calibri" w:cs="Arial"/>
          <w:b/>
          <w:i/>
          <w:noProof/>
          <w:lang w:val="es-ES_tradnl"/>
        </w:rPr>
        <w:t xml:space="preserve"> 1</w:t>
      </w:r>
      <w:r w:rsidR="00F874FB" w:rsidRPr="0070425F">
        <w:rPr>
          <w:rFonts w:ascii="Calibri" w:hAnsi="Calibri" w:cs="Arial"/>
          <w:i/>
          <w:noProof/>
          <w:lang w:val="es-ES_tradnl"/>
        </w:rPr>
        <w:t xml:space="preserve">:  </w:t>
      </w:r>
      <w:r w:rsidRPr="0070425F">
        <w:rPr>
          <w:rFonts w:ascii="Calibri" w:eastAsiaTheme="minorHAnsi" w:hAnsi="Calibri" w:cs="Arial"/>
          <w:b/>
          <w:i/>
          <w:noProof/>
          <w:szCs w:val="22"/>
          <w:lang w:val="es-ES_tradnl"/>
        </w:rPr>
        <w:t>Garantizar el liderazgo en apoyo de la aplicación eficaz del Programa mediante la facilitación de mecanismos institucionales, el establecimiento de redes pertinentes y el apoyo a las mismas.</w:t>
      </w:r>
      <w:r w:rsidRPr="0070425F">
        <w:rPr>
          <w:rFonts w:asciiTheme="minorHAnsi" w:hAnsiTheme="minorHAnsi"/>
          <w:noProof/>
          <w:sz w:val="22"/>
          <w:szCs w:val="22"/>
          <w:lang w:val="es-ES_tradnl"/>
        </w:rPr>
        <w:t xml:space="preserve"> </w:t>
      </w:r>
    </w:p>
    <w:p w14:paraId="64E6FEEB" w14:textId="77777777" w:rsidR="00EE44D2" w:rsidRPr="0070425F" w:rsidRDefault="00EE44D2" w:rsidP="00EE44D2">
      <w:pPr>
        <w:ind w:firstLine="0"/>
        <w:rPr>
          <w:rFonts w:ascii="Calibri" w:hAnsi="Calibri" w:cs="Arial"/>
          <w:b/>
          <w:noProof/>
          <w:sz w:val="20"/>
          <w:szCs w:val="20"/>
          <w:lang w:val="es-ES_tradnl"/>
        </w:rPr>
      </w:pPr>
      <w:r w:rsidRPr="0070425F">
        <w:rPr>
          <w:rFonts w:ascii="Calibri" w:hAnsi="Calibri" w:cs="Arial"/>
          <w:b/>
          <w:noProof/>
          <w:sz w:val="20"/>
          <w:szCs w:val="20"/>
          <w:lang w:val="es-ES_tradnl"/>
        </w:rPr>
        <w:t>Apoya el Objetivo 4 del Cuarto Plan Estratégico (2016-2024)</w:t>
      </w:r>
    </w:p>
    <w:p w14:paraId="61B52B34" w14:textId="77777777" w:rsidR="00DB00A4" w:rsidRPr="0070425F" w:rsidRDefault="00DB00A4" w:rsidP="00EE44D2">
      <w:pPr>
        <w:ind w:left="0" w:firstLine="0"/>
        <w:rPr>
          <w:rFonts w:ascii="Calibri" w:eastAsia="Times New Roman" w:hAnsi="Calibri" w:cs="Arial"/>
          <w:b/>
          <w:bCs/>
          <w:noProof/>
          <w:color w:val="000000"/>
          <w:lang w:val="es-ES_tradnl" w:eastAsia="en-GB"/>
        </w:rPr>
      </w:pPr>
    </w:p>
    <w:tbl>
      <w:tblPr>
        <w:tblW w:w="5000" w:type="pct"/>
        <w:tblLook w:val="04A0" w:firstRow="1" w:lastRow="0" w:firstColumn="1" w:lastColumn="0" w:noHBand="0" w:noVBand="1"/>
      </w:tblPr>
      <w:tblGrid>
        <w:gridCol w:w="4566"/>
        <w:gridCol w:w="3113"/>
        <w:gridCol w:w="1933"/>
        <w:gridCol w:w="6002"/>
      </w:tblGrid>
      <w:tr w:rsidR="00D92E20" w:rsidRPr="00B43490" w14:paraId="2E4A08D2" w14:textId="77777777" w:rsidTr="00E35C2D">
        <w:trPr>
          <w:tblHeader/>
        </w:trPr>
        <w:tc>
          <w:tcPr>
            <w:tcW w:w="164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47497F" w14:textId="0B47355E" w:rsidR="00225EF1" w:rsidRPr="0070425F" w:rsidRDefault="00EE44D2" w:rsidP="00EE44D2">
            <w:pPr>
              <w:jc w:val="center"/>
              <w:rPr>
                <w:rFonts w:eastAsia="Times New Roman"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Meta</w:t>
            </w:r>
            <w:r w:rsidR="00225EF1" w:rsidRPr="0070425F">
              <w:rPr>
                <w:rFonts w:eastAsia="Times New Roman" w:cs="Arial"/>
                <w:b/>
                <w:bCs/>
                <w:noProof/>
                <w:color w:val="000000"/>
                <w:sz w:val="20"/>
                <w:szCs w:val="20"/>
                <w:lang w:val="es-ES_tradnl" w:eastAsia="en-GB"/>
              </w:rPr>
              <w:t xml:space="preserve"> (</w:t>
            </w:r>
            <w:r w:rsidRPr="0070425F">
              <w:rPr>
                <w:rFonts w:eastAsia="Times New Roman" w:cs="Arial"/>
                <w:b/>
                <w:bCs/>
                <w:noProof/>
                <w:color w:val="000000"/>
                <w:sz w:val="20"/>
                <w:szCs w:val="20"/>
                <w:lang w:val="es-ES_tradnl" w:eastAsia="en-GB"/>
              </w:rPr>
              <w:t>según se indica en la Resolució</w:t>
            </w:r>
            <w:r w:rsidR="00225EF1" w:rsidRPr="0070425F">
              <w:rPr>
                <w:rFonts w:eastAsia="Times New Roman" w:cs="Arial"/>
                <w:b/>
                <w:bCs/>
                <w:noProof/>
                <w:color w:val="000000"/>
                <w:sz w:val="20"/>
                <w:szCs w:val="20"/>
                <w:lang w:val="es-ES_tradnl" w:eastAsia="en-GB"/>
              </w:rPr>
              <w:t>n XII.9)</w:t>
            </w:r>
          </w:p>
        </w:tc>
        <w:tc>
          <w:tcPr>
            <w:tcW w:w="1176"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FDB84A7" w14:textId="6806F38B" w:rsidR="00225EF1" w:rsidRPr="0070425F" w:rsidRDefault="00EE44D2" w:rsidP="00C07A84">
            <w:pPr>
              <w:jc w:val="center"/>
              <w:rPr>
                <w:rFonts w:eastAsia="Times New Roman"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Actividade</w:t>
            </w:r>
            <w:r w:rsidR="00225EF1" w:rsidRPr="0070425F">
              <w:rPr>
                <w:rFonts w:eastAsia="Times New Roman" w:cs="Arial"/>
                <w:b/>
                <w:bCs/>
                <w:noProof/>
                <w:color w:val="000000"/>
                <w:sz w:val="20"/>
                <w:szCs w:val="20"/>
                <w:lang w:val="es-ES_tradnl" w:eastAsia="en-GB"/>
              </w:rPr>
              <w:t>s</w:t>
            </w:r>
          </w:p>
        </w:tc>
        <w:tc>
          <w:tcPr>
            <w:tcW w:w="79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7CA35A" w14:textId="2FBEDDAB" w:rsidR="00225EF1" w:rsidRPr="0070425F" w:rsidRDefault="007922DF" w:rsidP="00D92E20">
            <w:pPr>
              <w:jc w:val="center"/>
              <w:rPr>
                <w:rFonts w:eastAsia="Times New Roman"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Grupo(s) destinatario(s)</w:t>
            </w:r>
          </w:p>
        </w:tc>
        <w:tc>
          <w:tcPr>
            <w:tcW w:w="1385"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F93A5BD" w14:textId="16F949E4" w:rsidR="00225EF1" w:rsidRPr="0070425F" w:rsidRDefault="00D92E20" w:rsidP="00D92E20">
            <w:pPr>
              <w:jc w:val="center"/>
              <w:rPr>
                <w:rFonts w:eastAsia="Times New Roman"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 xml:space="preserve">Indicadores/Resultados </w:t>
            </w:r>
            <w:r w:rsidR="00687FFB" w:rsidRPr="0070425F">
              <w:rPr>
                <w:rFonts w:eastAsia="Times New Roman" w:cs="Arial"/>
                <w:b/>
                <w:bCs/>
                <w:noProof/>
                <w:color w:val="000000"/>
                <w:sz w:val="20"/>
                <w:szCs w:val="20"/>
                <w:lang w:val="es-ES_tradnl" w:eastAsia="en-GB"/>
              </w:rPr>
              <w:t>(</w:t>
            </w:r>
            <w:r w:rsidR="008000B0" w:rsidRPr="0070425F">
              <w:rPr>
                <w:rFonts w:eastAsia="Times New Roman" w:cs="Arial"/>
                <w:b/>
                <w:bCs/>
                <w:noProof/>
                <w:color w:val="000000"/>
                <w:sz w:val="20"/>
                <w:szCs w:val="20"/>
                <w:lang w:val="es-ES_tradnl" w:eastAsia="en-GB"/>
              </w:rPr>
              <w:t>hasta 2018</w:t>
            </w:r>
            <w:r w:rsidR="00C32089" w:rsidRPr="0070425F">
              <w:rPr>
                <w:rFonts w:eastAsia="Times New Roman" w:cs="Arial"/>
                <w:b/>
                <w:bCs/>
                <w:noProof/>
                <w:color w:val="000000"/>
                <w:sz w:val="20"/>
                <w:szCs w:val="20"/>
                <w:lang w:val="es-ES_tradnl" w:eastAsia="en-GB"/>
              </w:rPr>
              <w:t xml:space="preserve"> salvo</w:t>
            </w:r>
            <w:r w:rsidRPr="0070425F">
              <w:rPr>
                <w:rFonts w:eastAsia="Times New Roman" w:cs="Arial"/>
                <w:b/>
                <w:bCs/>
                <w:noProof/>
                <w:color w:val="000000"/>
                <w:sz w:val="20"/>
                <w:szCs w:val="20"/>
                <w:lang w:val="es-ES_tradnl" w:eastAsia="en-GB"/>
              </w:rPr>
              <w:t xml:space="preserve"> que se indique lo contrario</w:t>
            </w:r>
            <w:r w:rsidR="00687FFB" w:rsidRPr="0070425F">
              <w:rPr>
                <w:rFonts w:eastAsia="Times New Roman" w:cs="Arial"/>
                <w:b/>
                <w:bCs/>
                <w:noProof/>
                <w:color w:val="000000"/>
                <w:sz w:val="20"/>
                <w:szCs w:val="20"/>
                <w:lang w:val="es-ES_tradnl" w:eastAsia="en-GB"/>
              </w:rPr>
              <w:t>)</w:t>
            </w:r>
          </w:p>
        </w:tc>
      </w:tr>
      <w:tr w:rsidR="00D92E20" w:rsidRPr="00B43490" w14:paraId="10E391BA" w14:textId="77777777" w:rsidTr="00E35C2D">
        <w:tc>
          <w:tcPr>
            <w:tcW w:w="1641" w:type="pct"/>
            <w:tcBorders>
              <w:top w:val="single" w:sz="4" w:space="0" w:color="auto"/>
              <w:left w:val="single" w:sz="4" w:space="0" w:color="auto"/>
              <w:bottom w:val="single" w:sz="4" w:space="0" w:color="auto"/>
              <w:right w:val="single" w:sz="4" w:space="0" w:color="auto"/>
            </w:tcBorders>
            <w:shd w:val="clear" w:color="auto" w:fill="auto"/>
            <w:hideMark/>
          </w:tcPr>
          <w:p w14:paraId="69412CDD" w14:textId="62501028" w:rsidR="00225EF1" w:rsidRPr="0070425F" w:rsidRDefault="00225EF1" w:rsidP="00EE44D2">
            <w:pPr>
              <w:rPr>
                <w:rFonts w:ascii="Calibri" w:hAnsi="Calibri" w:cs="Arial"/>
                <w:noProof/>
                <w:sz w:val="20"/>
                <w:szCs w:val="20"/>
                <w:lang w:val="es-ES_tradnl"/>
              </w:rPr>
            </w:pPr>
            <w:r w:rsidRPr="0070425F">
              <w:rPr>
                <w:rFonts w:ascii="Calibri" w:hAnsi="Calibri" w:cs="Arial"/>
                <w:noProof/>
                <w:sz w:val="20"/>
                <w:szCs w:val="20"/>
                <w:lang w:val="es-ES_tradnl"/>
              </w:rPr>
              <w:t xml:space="preserve">1.4 </w:t>
            </w:r>
            <w:r w:rsidR="00EE44D2" w:rsidRPr="0070425F">
              <w:rPr>
                <w:rFonts w:ascii="Calibri" w:hAnsi="Calibri" w:cs="Arial"/>
                <w:noProof/>
                <w:sz w:val="20"/>
                <w:szCs w:val="20"/>
                <w:lang w:val="es-ES_tradnl"/>
              </w:rPr>
              <w:t xml:space="preserve">Se establecen, con apoyo a nivel mundial y nacional, redes de correo electrónico que conectan y sirven de apoyo a las Autoridades Administrativas, los Coordinadores Nacionales, los administradores de sitios y otros encargados de la ejecución de Ramsar. </w:t>
            </w:r>
          </w:p>
        </w:tc>
        <w:tc>
          <w:tcPr>
            <w:tcW w:w="1176" w:type="pct"/>
            <w:tcBorders>
              <w:top w:val="single" w:sz="4" w:space="0" w:color="auto"/>
              <w:left w:val="single" w:sz="4" w:space="0" w:color="auto"/>
              <w:bottom w:val="single" w:sz="4" w:space="0" w:color="auto"/>
              <w:right w:val="single" w:sz="4" w:space="0" w:color="auto"/>
            </w:tcBorders>
            <w:shd w:val="clear" w:color="auto" w:fill="auto"/>
            <w:hideMark/>
          </w:tcPr>
          <w:p w14:paraId="04630C8E" w14:textId="1822D511" w:rsidR="00225EF1" w:rsidRPr="0070425F" w:rsidRDefault="00514F04" w:rsidP="00B87DB3">
            <w:pPr>
              <w:pStyle w:val="ListParagraph"/>
              <w:numPr>
                <w:ilvl w:val="0"/>
                <w:numId w:val="16"/>
              </w:numPr>
              <w:ind w:left="357" w:hanging="357"/>
              <w:rPr>
                <w:rFonts w:ascii="Calibri" w:hAnsi="Calibri" w:cs="Arial"/>
                <w:noProof/>
                <w:sz w:val="20"/>
                <w:szCs w:val="20"/>
                <w:lang w:val="es-ES_tradnl"/>
              </w:rPr>
            </w:pPr>
            <w:r w:rsidRPr="0070425F">
              <w:rPr>
                <w:rFonts w:ascii="Calibri" w:hAnsi="Calibri" w:cs="Arial"/>
                <w:noProof/>
                <w:sz w:val="20"/>
                <w:szCs w:val="20"/>
                <w:lang w:val="es-ES_tradnl"/>
              </w:rPr>
              <w:t>Desarrollar la base de datos completa de Ramsar</w:t>
            </w:r>
            <w:r w:rsidR="00225EF1" w:rsidRPr="0070425F">
              <w:rPr>
                <w:rStyle w:val="FootnoteReference"/>
                <w:rFonts w:ascii="Calibri" w:hAnsi="Calibri" w:cs="Arial"/>
                <w:noProof/>
                <w:sz w:val="20"/>
                <w:szCs w:val="20"/>
                <w:lang w:val="es-ES_tradnl"/>
              </w:rPr>
              <w:footnoteReference w:id="2"/>
            </w:r>
          </w:p>
          <w:p w14:paraId="074CB25C" w14:textId="6F5AD9F8" w:rsidR="00225EF1" w:rsidRPr="00B43490" w:rsidRDefault="003C28CD" w:rsidP="00B43490">
            <w:pPr>
              <w:pStyle w:val="ListParagraph"/>
              <w:numPr>
                <w:ilvl w:val="1"/>
                <w:numId w:val="16"/>
              </w:numPr>
              <w:ind w:left="679" w:hanging="283"/>
              <w:rPr>
                <w:rFonts w:ascii="Calibri" w:hAnsi="Calibri" w:cs="Arial"/>
                <w:noProof/>
                <w:sz w:val="20"/>
                <w:szCs w:val="20"/>
                <w:lang w:val="es-ES_tradnl"/>
              </w:rPr>
            </w:pPr>
            <w:r w:rsidRPr="0070425F">
              <w:rPr>
                <w:rFonts w:ascii="Calibri" w:hAnsi="Calibri" w:cs="Arial"/>
                <w:noProof/>
                <w:sz w:val="20"/>
                <w:szCs w:val="20"/>
                <w:lang w:val="es-ES_tradnl"/>
              </w:rPr>
              <w:t>Desarrollar listas para los medios de comunicación para divulgación entre los medios de comunicación mundiales</w:t>
            </w:r>
          </w:p>
        </w:tc>
        <w:tc>
          <w:tcPr>
            <w:tcW w:w="798" w:type="pct"/>
            <w:tcBorders>
              <w:top w:val="single" w:sz="4" w:space="0" w:color="auto"/>
              <w:left w:val="single" w:sz="4" w:space="0" w:color="auto"/>
              <w:bottom w:val="single" w:sz="4" w:space="0" w:color="auto"/>
              <w:right w:val="single" w:sz="4" w:space="0" w:color="auto"/>
            </w:tcBorders>
          </w:tcPr>
          <w:p w14:paraId="6E688DF4" w14:textId="05E1FC0C" w:rsidR="00A450F1" w:rsidRPr="0070425F" w:rsidRDefault="00A450F1" w:rsidP="00BC4A72">
            <w:pPr>
              <w:pStyle w:val="ListParagraph"/>
              <w:numPr>
                <w:ilvl w:val="0"/>
                <w:numId w:val="16"/>
              </w:numPr>
              <w:ind w:left="357" w:hanging="357"/>
              <w:rPr>
                <w:rFonts w:ascii="Calibri" w:hAnsi="Calibri" w:cs="Arial"/>
                <w:noProof/>
                <w:sz w:val="20"/>
                <w:szCs w:val="20"/>
                <w:lang w:val="es-ES_tradnl"/>
              </w:rPr>
            </w:pPr>
            <w:r w:rsidRPr="0070425F">
              <w:rPr>
                <w:rFonts w:ascii="Calibri" w:hAnsi="Calibri" w:cs="Arial"/>
                <w:noProof/>
                <w:sz w:val="20"/>
                <w:szCs w:val="20"/>
                <w:lang w:val="es-ES_tradnl"/>
              </w:rPr>
              <w:t xml:space="preserve">AA, Coordinadores Nacionales, AS y otros ejecutores de Ramsar, </w:t>
            </w:r>
            <w:r w:rsidR="0049379A" w:rsidRPr="0070425F">
              <w:rPr>
                <w:rFonts w:ascii="Calibri" w:hAnsi="Calibri" w:cs="Arial"/>
                <w:noProof/>
                <w:sz w:val="20"/>
                <w:szCs w:val="20"/>
                <w:lang w:val="es-ES_tradnl"/>
              </w:rPr>
              <w:t>ex:</w:t>
            </w:r>
            <w:r w:rsidRPr="0070425F">
              <w:rPr>
                <w:rFonts w:ascii="Calibri" w:hAnsi="Calibri" w:cs="Arial"/>
                <w:noProof/>
                <w:sz w:val="20"/>
                <w:szCs w:val="20"/>
                <w:lang w:val="es-ES_tradnl"/>
              </w:rPr>
              <w:t xml:space="preserve"> IRR, OIA</w:t>
            </w:r>
          </w:p>
          <w:p w14:paraId="24632254" w14:textId="678E9438" w:rsidR="00225EF1" w:rsidRPr="0070425F" w:rsidRDefault="00225EF1" w:rsidP="00A450F1">
            <w:pPr>
              <w:pStyle w:val="ListParagraph"/>
              <w:ind w:left="357" w:firstLine="0"/>
              <w:rPr>
                <w:rFonts w:ascii="Calibri" w:hAnsi="Calibri" w:cs="Arial"/>
                <w:noProof/>
                <w:sz w:val="20"/>
                <w:szCs w:val="20"/>
                <w:lang w:val="es-ES_tradnl"/>
              </w:rPr>
            </w:pPr>
          </w:p>
        </w:tc>
        <w:tc>
          <w:tcPr>
            <w:tcW w:w="1385" w:type="pct"/>
            <w:tcBorders>
              <w:top w:val="single" w:sz="4" w:space="0" w:color="auto"/>
              <w:left w:val="single" w:sz="4" w:space="0" w:color="auto"/>
              <w:bottom w:val="single" w:sz="4" w:space="0" w:color="auto"/>
              <w:right w:val="single" w:sz="4" w:space="0" w:color="auto"/>
            </w:tcBorders>
            <w:shd w:val="clear" w:color="auto" w:fill="auto"/>
            <w:hideMark/>
          </w:tcPr>
          <w:p w14:paraId="21F75D53" w14:textId="22476979" w:rsidR="00A450F1" w:rsidRPr="0070425F" w:rsidRDefault="00A450F1" w:rsidP="00B87DB3">
            <w:pPr>
              <w:pStyle w:val="ListParagraph"/>
              <w:numPr>
                <w:ilvl w:val="0"/>
                <w:numId w:val="16"/>
              </w:numPr>
              <w:ind w:left="357" w:hanging="357"/>
              <w:rPr>
                <w:rFonts w:ascii="Calibri" w:hAnsi="Calibri" w:cs="Arial"/>
                <w:noProof/>
                <w:sz w:val="20"/>
                <w:szCs w:val="20"/>
                <w:lang w:val="es-ES_tradnl"/>
              </w:rPr>
            </w:pPr>
            <w:r w:rsidRPr="0070425F">
              <w:rPr>
                <w:rFonts w:ascii="Calibri" w:hAnsi="Calibri" w:cs="Arial"/>
                <w:noProof/>
                <w:sz w:val="20"/>
                <w:szCs w:val="20"/>
                <w:lang w:val="es-ES_tradnl"/>
              </w:rPr>
              <w:t xml:space="preserve">Todas las AA, Coordinadores Nacionales, AS e IRR </w:t>
            </w:r>
            <w:r w:rsidR="003D7101" w:rsidRPr="0070425F">
              <w:rPr>
                <w:rFonts w:ascii="Calibri" w:hAnsi="Calibri" w:cs="Arial"/>
                <w:noProof/>
                <w:sz w:val="20"/>
                <w:szCs w:val="20"/>
                <w:lang w:val="es-ES_tradnl"/>
              </w:rPr>
              <w:t>se incluyeron</w:t>
            </w:r>
            <w:r w:rsidRPr="0070425F">
              <w:rPr>
                <w:rFonts w:ascii="Calibri" w:hAnsi="Calibri" w:cs="Arial"/>
                <w:noProof/>
                <w:sz w:val="20"/>
                <w:szCs w:val="20"/>
                <w:lang w:val="es-ES_tradnl"/>
              </w:rPr>
              <w:t xml:space="preserve"> en la base de datos mundial</w:t>
            </w:r>
          </w:p>
          <w:p w14:paraId="0A28BF1E" w14:textId="024328FA" w:rsidR="00225EF1" w:rsidRPr="0070425F" w:rsidRDefault="00A450F1" w:rsidP="00B87DB3">
            <w:pPr>
              <w:pStyle w:val="ListParagraph"/>
              <w:numPr>
                <w:ilvl w:val="0"/>
                <w:numId w:val="16"/>
              </w:numPr>
              <w:ind w:left="357" w:hanging="357"/>
              <w:rPr>
                <w:rFonts w:ascii="Calibri" w:hAnsi="Calibri" w:cs="Arial"/>
                <w:noProof/>
                <w:sz w:val="20"/>
                <w:szCs w:val="20"/>
                <w:lang w:val="es-ES_tradnl"/>
              </w:rPr>
            </w:pPr>
            <w:r w:rsidRPr="0070425F">
              <w:rPr>
                <w:rFonts w:ascii="Calibri" w:hAnsi="Calibri" w:cs="Arial"/>
                <w:noProof/>
                <w:sz w:val="20"/>
                <w:szCs w:val="20"/>
                <w:lang w:val="es-ES_tradnl"/>
              </w:rPr>
              <w:t>S</w:t>
            </w:r>
            <w:r w:rsidR="003D7101" w:rsidRPr="0070425F">
              <w:rPr>
                <w:rFonts w:ascii="Calibri" w:hAnsi="Calibri" w:cs="Arial"/>
                <w:noProof/>
                <w:sz w:val="20"/>
                <w:szCs w:val="20"/>
                <w:lang w:val="es-ES_tradnl"/>
              </w:rPr>
              <w:t>e integraron s</w:t>
            </w:r>
            <w:r w:rsidRPr="0070425F">
              <w:rPr>
                <w:rFonts w:ascii="Calibri" w:hAnsi="Calibri" w:cs="Arial"/>
                <w:noProof/>
                <w:sz w:val="20"/>
                <w:szCs w:val="20"/>
                <w:lang w:val="es-ES_tradnl"/>
              </w:rPr>
              <w:t>eis bases de datos en una sola</w:t>
            </w:r>
          </w:p>
          <w:p w14:paraId="5838AA21" w14:textId="1FF6328A" w:rsidR="00225EF1" w:rsidRPr="0070425F" w:rsidRDefault="00225EF1" w:rsidP="00A450F1">
            <w:pPr>
              <w:ind w:left="0" w:firstLine="0"/>
              <w:rPr>
                <w:rFonts w:ascii="Calibri" w:hAnsi="Calibri" w:cs="Arial"/>
                <w:b/>
                <w:noProof/>
                <w:sz w:val="20"/>
                <w:szCs w:val="20"/>
                <w:lang w:val="es-ES_tradnl"/>
              </w:rPr>
            </w:pPr>
          </w:p>
        </w:tc>
      </w:tr>
      <w:tr w:rsidR="00D92E20" w:rsidRPr="00B43490" w14:paraId="6D1C71F0" w14:textId="77777777" w:rsidTr="00E35C2D">
        <w:tc>
          <w:tcPr>
            <w:tcW w:w="1641" w:type="pct"/>
            <w:tcBorders>
              <w:top w:val="nil"/>
              <w:left w:val="single" w:sz="4" w:space="0" w:color="auto"/>
              <w:bottom w:val="single" w:sz="4" w:space="0" w:color="auto"/>
              <w:right w:val="single" w:sz="4" w:space="0" w:color="auto"/>
            </w:tcBorders>
            <w:shd w:val="clear" w:color="auto" w:fill="auto"/>
            <w:hideMark/>
          </w:tcPr>
          <w:p w14:paraId="7A8A8C5A" w14:textId="55578CF1" w:rsidR="00EE44D2" w:rsidRPr="0070425F" w:rsidRDefault="00225EF1" w:rsidP="00DB00A4">
            <w:pPr>
              <w:rPr>
                <w:rFonts w:eastAsia="Times New Roman" w:cs="Arial"/>
                <w:bCs/>
                <w:noProof/>
                <w:color w:val="000000"/>
                <w:sz w:val="20"/>
                <w:szCs w:val="20"/>
                <w:lang w:val="es-ES_tradnl" w:eastAsia="en-GB"/>
              </w:rPr>
            </w:pPr>
            <w:r w:rsidRPr="0070425F">
              <w:rPr>
                <w:rFonts w:eastAsia="Times New Roman" w:cs="Arial"/>
                <w:bCs/>
                <w:noProof/>
                <w:color w:val="000000"/>
                <w:sz w:val="20"/>
                <w:szCs w:val="20"/>
                <w:lang w:val="es-ES_tradnl" w:eastAsia="en-GB"/>
              </w:rPr>
              <w:t xml:space="preserve">1.5 </w:t>
            </w:r>
            <w:r w:rsidR="00EE44D2" w:rsidRPr="0070425F">
              <w:rPr>
                <w:rFonts w:eastAsia="Times New Roman" w:cs="Arial"/>
                <w:bCs/>
                <w:noProof/>
                <w:color w:val="000000"/>
                <w:sz w:val="20"/>
                <w:szCs w:val="20"/>
                <w:lang w:val="es-ES_tradnl" w:eastAsia="en-GB"/>
              </w:rPr>
              <w:t>Se establecen y promueven relaciones con las organizaciones que puedan brindar apoyo a los objetivos de Ramsar gracias a sus conocimientos especializados, conocimientos tradicionales, recursos humanos o a través de financiación.</w:t>
            </w:r>
          </w:p>
          <w:p w14:paraId="73ADEEA3" w14:textId="77777777" w:rsidR="00225EF1" w:rsidRPr="0070425F" w:rsidRDefault="00225EF1" w:rsidP="00DB00A4">
            <w:pPr>
              <w:rPr>
                <w:rFonts w:eastAsia="Times New Roman" w:cs="Arial"/>
                <w:noProof/>
                <w:color w:val="000000"/>
                <w:sz w:val="20"/>
                <w:szCs w:val="20"/>
                <w:lang w:val="es-ES_tradnl" w:eastAsia="en-GB"/>
              </w:rPr>
            </w:pPr>
          </w:p>
          <w:p w14:paraId="72A8EB48" w14:textId="77777777" w:rsidR="00225EF1" w:rsidRPr="0070425F" w:rsidRDefault="00225EF1" w:rsidP="00DB00A4">
            <w:pPr>
              <w:rPr>
                <w:rFonts w:eastAsia="Times New Roman" w:cs="Arial"/>
                <w:noProof/>
                <w:color w:val="000000"/>
                <w:sz w:val="20"/>
                <w:szCs w:val="20"/>
                <w:lang w:val="es-ES_tradnl" w:eastAsia="en-GB"/>
              </w:rPr>
            </w:pPr>
          </w:p>
          <w:p w14:paraId="555723F6" w14:textId="77777777" w:rsidR="00225EF1" w:rsidRPr="0070425F" w:rsidRDefault="00225EF1" w:rsidP="00DB00A4">
            <w:pPr>
              <w:rPr>
                <w:rFonts w:eastAsia="Times New Roman" w:cs="Arial"/>
                <w:noProof/>
                <w:color w:val="000000"/>
                <w:sz w:val="20"/>
                <w:szCs w:val="20"/>
                <w:lang w:val="es-ES_tradnl" w:eastAsia="en-GB"/>
              </w:rPr>
            </w:pPr>
          </w:p>
          <w:p w14:paraId="0B0B897C" w14:textId="77777777" w:rsidR="00225EF1" w:rsidRPr="0070425F" w:rsidRDefault="00225EF1" w:rsidP="00DB00A4">
            <w:pPr>
              <w:rPr>
                <w:rFonts w:eastAsia="Times New Roman" w:cs="Arial"/>
                <w:noProof/>
                <w:color w:val="000000"/>
                <w:sz w:val="20"/>
                <w:szCs w:val="20"/>
                <w:lang w:val="es-ES_tradnl" w:eastAsia="en-GB"/>
              </w:rPr>
            </w:pPr>
          </w:p>
          <w:p w14:paraId="54A609DA" w14:textId="77777777" w:rsidR="00225EF1" w:rsidRPr="0070425F" w:rsidRDefault="00225EF1" w:rsidP="00DB00A4">
            <w:pPr>
              <w:rPr>
                <w:rFonts w:eastAsia="Times New Roman" w:cs="Arial"/>
                <w:noProof/>
                <w:color w:val="000000"/>
                <w:sz w:val="20"/>
                <w:szCs w:val="20"/>
                <w:lang w:val="es-ES_tradnl" w:eastAsia="en-GB"/>
              </w:rPr>
            </w:pPr>
          </w:p>
          <w:p w14:paraId="00D4C5B1" w14:textId="77777777" w:rsidR="00225EF1" w:rsidRPr="0070425F" w:rsidRDefault="00225EF1" w:rsidP="00DB00A4">
            <w:pPr>
              <w:rPr>
                <w:rFonts w:eastAsia="Times New Roman" w:cs="Arial"/>
                <w:noProof/>
                <w:color w:val="000000"/>
                <w:sz w:val="20"/>
                <w:szCs w:val="20"/>
                <w:lang w:val="es-ES_tradnl" w:eastAsia="en-GB"/>
              </w:rPr>
            </w:pPr>
          </w:p>
          <w:p w14:paraId="7DB0D470" w14:textId="77777777" w:rsidR="00225EF1" w:rsidRPr="0070425F" w:rsidRDefault="00225EF1" w:rsidP="00DB00A4">
            <w:pPr>
              <w:rPr>
                <w:rFonts w:eastAsia="Times New Roman" w:cs="Arial"/>
                <w:noProof/>
                <w:color w:val="000000"/>
                <w:sz w:val="20"/>
                <w:szCs w:val="20"/>
                <w:lang w:val="es-ES_tradnl" w:eastAsia="en-GB"/>
              </w:rPr>
            </w:pPr>
          </w:p>
          <w:p w14:paraId="03D2D549" w14:textId="77777777" w:rsidR="00225EF1" w:rsidRPr="0070425F" w:rsidRDefault="00225EF1" w:rsidP="00DB00A4">
            <w:pPr>
              <w:rPr>
                <w:rFonts w:eastAsia="Times New Roman" w:cs="Arial"/>
                <w:noProof/>
                <w:color w:val="000000"/>
                <w:sz w:val="20"/>
                <w:szCs w:val="20"/>
                <w:lang w:val="es-ES_tradnl" w:eastAsia="en-GB"/>
              </w:rPr>
            </w:pPr>
          </w:p>
          <w:p w14:paraId="4A4D15A1" w14:textId="77777777" w:rsidR="00225EF1" w:rsidRPr="0070425F" w:rsidRDefault="00225EF1" w:rsidP="00DB00A4">
            <w:pPr>
              <w:rPr>
                <w:rFonts w:eastAsia="Times New Roman" w:cs="Arial"/>
                <w:noProof/>
                <w:color w:val="000000"/>
                <w:sz w:val="20"/>
                <w:szCs w:val="20"/>
                <w:lang w:val="es-ES_tradnl" w:eastAsia="en-GB"/>
              </w:rPr>
            </w:pPr>
          </w:p>
          <w:p w14:paraId="0A439F9A" w14:textId="77777777" w:rsidR="00225EF1" w:rsidRPr="0070425F" w:rsidRDefault="00225EF1" w:rsidP="00DB00A4">
            <w:pPr>
              <w:rPr>
                <w:rFonts w:eastAsia="Times New Roman" w:cs="Arial"/>
                <w:noProof/>
                <w:color w:val="000000"/>
                <w:sz w:val="20"/>
                <w:szCs w:val="20"/>
                <w:lang w:val="es-ES_tradnl" w:eastAsia="en-GB"/>
              </w:rPr>
            </w:pPr>
          </w:p>
          <w:p w14:paraId="5F4E8FD0" w14:textId="77777777" w:rsidR="00225EF1" w:rsidRPr="0070425F" w:rsidRDefault="00225EF1" w:rsidP="00DB00A4">
            <w:pPr>
              <w:rPr>
                <w:rFonts w:eastAsia="Times New Roman" w:cs="Arial"/>
                <w:noProof/>
                <w:color w:val="000000"/>
                <w:sz w:val="20"/>
                <w:szCs w:val="20"/>
                <w:lang w:val="es-ES_tradnl" w:eastAsia="en-GB"/>
              </w:rPr>
            </w:pPr>
          </w:p>
          <w:p w14:paraId="63F01998" w14:textId="77777777" w:rsidR="00225EF1" w:rsidRPr="0070425F" w:rsidRDefault="00225EF1" w:rsidP="00DB00A4">
            <w:pPr>
              <w:rPr>
                <w:rFonts w:eastAsia="Times New Roman" w:cs="Arial"/>
                <w:noProof/>
                <w:color w:val="000000"/>
                <w:sz w:val="20"/>
                <w:szCs w:val="20"/>
                <w:lang w:val="es-ES_tradnl" w:eastAsia="en-GB"/>
              </w:rPr>
            </w:pPr>
          </w:p>
          <w:p w14:paraId="0D12BFCD" w14:textId="77777777" w:rsidR="00225EF1" w:rsidRPr="0070425F" w:rsidRDefault="00225EF1" w:rsidP="00DB00A4">
            <w:pPr>
              <w:rPr>
                <w:rFonts w:eastAsia="Times New Roman" w:cs="Arial"/>
                <w:noProof/>
                <w:color w:val="000000"/>
                <w:sz w:val="20"/>
                <w:szCs w:val="20"/>
                <w:lang w:val="es-ES_tradnl" w:eastAsia="en-GB"/>
              </w:rPr>
            </w:pPr>
          </w:p>
          <w:p w14:paraId="2354DE50" w14:textId="77777777" w:rsidR="00225EF1" w:rsidRPr="0070425F" w:rsidRDefault="00225EF1" w:rsidP="00DB00A4">
            <w:pPr>
              <w:rPr>
                <w:rFonts w:eastAsia="Times New Roman" w:cs="Arial"/>
                <w:noProof/>
                <w:color w:val="000000"/>
                <w:sz w:val="20"/>
                <w:szCs w:val="20"/>
                <w:lang w:val="es-ES_tradnl" w:eastAsia="en-GB"/>
              </w:rPr>
            </w:pPr>
          </w:p>
          <w:p w14:paraId="09E15771" w14:textId="77777777" w:rsidR="00225EF1" w:rsidRPr="0070425F" w:rsidRDefault="00225EF1" w:rsidP="00DB00A4">
            <w:pPr>
              <w:rPr>
                <w:rFonts w:eastAsia="Times New Roman" w:cs="Arial"/>
                <w:noProof/>
                <w:color w:val="000000"/>
                <w:sz w:val="20"/>
                <w:szCs w:val="20"/>
                <w:lang w:val="es-ES_tradnl" w:eastAsia="en-GB"/>
              </w:rPr>
            </w:pPr>
          </w:p>
          <w:p w14:paraId="24E43C41" w14:textId="77777777" w:rsidR="00225EF1" w:rsidRPr="0070425F" w:rsidRDefault="00225EF1" w:rsidP="00DB00A4">
            <w:pPr>
              <w:rPr>
                <w:rFonts w:eastAsia="Times New Roman" w:cs="Arial"/>
                <w:noProof/>
                <w:color w:val="000000"/>
                <w:sz w:val="20"/>
                <w:szCs w:val="20"/>
                <w:lang w:val="es-ES_tradnl" w:eastAsia="en-GB"/>
              </w:rPr>
            </w:pPr>
          </w:p>
        </w:tc>
        <w:tc>
          <w:tcPr>
            <w:tcW w:w="1176" w:type="pct"/>
            <w:tcBorders>
              <w:top w:val="nil"/>
              <w:left w:val="single" w:sz="4" w:space="0" w:color="auto"/>
              <w:bottom w:val="single" w:sz="4" w:space="0" w:color="auto"/>
              <w:right w:val="single" w:sz="4" w:space="0" w:color="auto"/>
            </w:tcBorders>
            <w:shd w:val="clear" w:color="auto" w:fill="auto"/>
            <w:hideMark/>
          </w:tcPr>
          <w:p w14:paraId="0E15736B" w14:textId="605EC86F" w:rsidR="003C28CD" w:rsidRPr="0070425F" w:rsidRDefault="003C28CD" w:rsidP="00D54CC2">
            <w:pPr>
              <w:pStyle w:val="ListParagraph"/>
              <w:numPr>
                <w:ilvl w:val="0"/>
                <w:numId w:val="5"/>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lastRenderedPageBreak/>
              <w:t>Basarse en las relaciones existentes para aumentar la divulgación</w:t>
            </w:r>
          </w:p>
          <w:p w14:paraId="62E857E9" w14:textId="4B065103" w:rsidR="00225EF1" w:rsidRPr="0070425F" w:rsidRDefault="003C28CD" w:rsidP="00D54CC2">
            <w:pPr>
              <w:pStyle w:val="ListParagraph"/>
              <w:numPr>
                <w:ilvl w:val="0"/>
                <w:numId w:val="5"/>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Apoyar la red de cultura de Ramsar</w:t>
            </w:r>
          </w:p>
          <w:p w14:paraId="06817EBC" w14:textId="73EBBC05" w:rsidR="00225EF1" w:rsidRPr="0070425F" w:rsidRDefault="003C28CD" w:rsidP="00B87DB3">
            <w:pPr>
              <w:pStyle w:val="ListParagraph"/>
              <w:numPr>
                <w:ilvl w:val="0"/>
                <w:numId w:val="5"/>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Desarrollar nuevas relaciones de colaboración con organizaciones claramente identificadas y convenidas</w:t>
            </w:r>
          </w:p>
          <w:p w14:paraId="30E793CB" w14:textId="3ED45319" w:rsidR="001D76F4" w:rsidRPr="0070425F" w:rsidRDefault="003C28CD" w:rsidP="001D76F4">
            <w:pPr>
              <w:pStyle w:val="ListParagraph"/>
              <w:numPr>
                <w:ilvl w:val="0"/>
                <w:numId w:val="5"/>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 xml:space="preserve">La Secretaría desarrollará lineamientos generales de </w:t>
            </w:r>
            <w:r w:rsidRPr="0070425F">
              <w:rPr>
                <w:rFonts w:eastAsia="Times New Roman" w:cs="Arial"/>
                <w:noProof/>
                <w:color w:val="000000"/>
                <w:sz w:val="20"/>
                <w:szCs w:val="20"/>
                <w:lang w:val="es-ES_tradnl" w:eastAsia="en-GB"/>
              </w:rPr>
              <w:lastRenderedPageBreak/>
              <w:t>comunicaciones para las Partes y las iniciativas regionales</w:t>
            </w:r>
          </w:p>
          <w:p w14:paraId="3F1D8DA4" w14:textId="41578668" w:rsidR="001D76F4" w:rsidRDefault="003C28CD" w:rsidP="001D76F4">
            <w:pPr>
              <w:pStyle w:val="ListParagraph"/>
              <w:numPr>
                <w:ilvl w:val="0"/>
                <w:numId w:val="5"/>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La Secret</w:t>
            </w:r>
            <w:r w:rsidR="00375A1B" w:rsidRPr="0070425F">
              <w:rPr>
                <w:rFonts w:eastAsia="Times New Roman" w:cs="Arial"/>
                <w:noProof/>
                <w:color w:val="000000"/>
                <w:sz w:val="20"/>
                <w:szCs w:val="20"/>
                <w:lang w:val="es-ES_tradnl" w:eastAsia="en-GB"/>
              </w:rPr>
              <w:t>aría consulta</w:t>
            </w:r>
            <w:r w:rsidRPr="0070425F">
              <w:rPr>
                <w:rFonts w:eastAsia="Times New Roman" w:cs="Arial"/>
                <w:noProof/>
                <w:color w:val="000000"/>
                <w:sz w:val="20"/>
                <w:szCs w:val="20"/>
                <w:lang w:val="es-ES_tradnl" w:eastAsia="en-GB"/>
              </w:rPr>
              <w:t xml:space="preserve"> a las Partes, iniciativas regionales e interesados según </w:t>
            </w:r>
            <w:r w:rsidR="00C6407A" w:rsidRPr="0070425F">
              <w:rPr>
                <w:rFonts w:eastAsia="Times New Roman" w:cs="Arial"/>
                <w:noProof/>
                <w:color w:val="000000"/>
                <w:sz w:val="20"/>
                <w:szCs w:val="20"/>
                <w:lang w:val="es-ES_tradnl" w:eastAsia="en-GB"/>
              </w:rPr>
              <w:t>proceda</w:t>
            </w:r>
            <w:r w:rsidRPr="0070425F">
              <w:rPr>
                <w:rFonts w:eastAsia="Times New Roman" w:cs="Arial"/>
                <w:noProof/>
                <w:color w:val="000000"/>
                <w:sz w:val="20"/>
                <w:szCs w:val="20"/>
                <w:lang w:val="es-ES_tradnl" w:eastAsia="en-GB"/>
              </w:rPr>
              <w:t xml:space="preserve"> </w:t>
            </w:r>
            <w:r w:rsidR="00C6407A" w:rsidRPr="0070425F">
              <w:rPr>
                <w:rFonts w:eastAsia="Times New Roman" w:cs="Arial"/>
                <w:noProof/>
                <w:color w:val="000000"/>
                <w:sz w:val="20"/>
                <w:szCs w:val="20"/>
                <w:lang w:val="es-ES_tradnl" w:eastAsia="en-GB"/>
              </w:rPr>
              <w:t>sobre</w:t>
            </w:r>
            <w:r w:rsidRPr="0070425F">
              <w:rPr>
                <w:rFonts w:eastAsia="Times New Roman" w:cs="Arial"/>
                <w:noProof/>
                <w:color w:val="000000"/>
                <w:sz w:val="20"/>
                <w:szCs w:val="20"/>
                <w:lang w:val="es-ES_tradnl" w:eastAsia="en-GB"/>
              </w:rPr>
              <w:t xml:space="preserve"> el desarrollo de materiales de comunicación</w:t>
            </w:r>
          </w:p>
          <w:p w14:paraId="747AC64B" w14:textId="77777777" w:rsidR="00B43490" w:rsidRPr="0070425F" w:rsidRDefault="00B43490" w:rsidP="00B43490">
            <w:pPr>
              <w:pStyle w:val="ListParagraph"/>
              <w:ind w:left="357" w:firstLine="0"/>
              <w:rPr>
                <w:rFonts w:eastAsia="Times New Roman" w:cs="Arial"/>
                <w:noProof/>
                <w:color w:val="000000"/>
                <w:sz w:val="20"/>
                <w:szCs w:val="20"/>
                <w:lang w:val="es-ES_tradnl" w:eastAsia="en-GB"/>
              </w:rPr>
            </w:pPr>
          </w:p>
          <w:p w14:paraId="361B66CA" w14:textId="5439930A" w:rsidR="00FB5352" w:rsidRDefault="003C28CD" w:rsidP="003C28CD">
            <w:pPr>
              <w:pStyle w:val="ListParagraph"/>
              <w:numPr>
                <w:ilvl w:val="0"/>
                <w:numId w:val="5"/>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Colaborar con planes del Grupo de supervisión de las actividades de CECoP</w:t>
            </w:r>
          </w:p>
          <w:p w14:paraId="5A82DB15" w14:textId="77777777" w:rsidR="00B43490" w:rsidRPr="00B43490" w:rsidRDefault="00B43490" w:rsidP="00B43490">
            <w:pPr>
              <w:pStyle w:val="ListParagraph"/>
              <w:rPr>
                <w:rFonts w:eastAsia="Times New Roman" w:cs="Arial"/>
                <w:noProof/>
                <w:color w:val="000000"/>
                <w:sz w:val="20"/>
                <w:szCs w:val="20"/>
                <w:lang w:val="es-ES_tradnl" w:eastAsia="en-GB"/>
              </w:rPr>
            </w:pPr>
          </w:p>
          <w:p w14:paraId="54431BC3" w14:textId="06B2A336" w:rsidR="00225EF1" w:rsidRPr="0070425F" w:rsidRDefault="003C28CD" w:rsidP="003C28CD">
            <w:pPr>
              <w:pStyle w:val="ListParagraph"/>
              <w:numPr>
                <w:ilvl w:val="0"/>
                <w:numId w:val="5"/>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Elaborar un boletín informativo trimestral que destaque el trabajo de la Co</w:t>
            </w:r>
            <w:r w:rsidR="00C6407A" w:rsidRPr="0070425F">
              <w:rPr>
                <w:rFonts w:eastAsia="Times New Roman" w:cs="Arial"/>
                <w:noProof/>
                <w:color w:val="000000"/>
                <w:sz w:val="20"/>
                <w:szCs w:val="20"/>
                <w:lang w:val="es-ES_tradnl" w:eastAsia="en-GB"/>
              </w:rPr>
              <w:t>nvención e incluya actualizaciones</w:t>
            </w:r>
            <w:r w:rsidRPr="0070425F">
              <w:rPr>
                <w:rFonts w:eastAsia="Times New Roman" w:cs="Arial"/>
                <w:noProof/>
                <w:color w:val="000000"/>
                <w:sz w:val="20"/>
                <w:szCs w:val="20"/>
                <w:lang w:val="es-ES_tradnl" w:eastAsia="en-GB"/>
              </w:rPr>
              <w:t xml:space="preserve"> sobre las actividades de CECoP</w:t>
            </w:r>
          </w:p>
        </w:tc>
        <w:tc>
          <w:tcPr>
            <w:tcW w:w="798" w:type="pct"/>
            <w:tcBorders>
              <w:top w:val="nil"/>
              <w:left w:val="single" w:sz="4" w:space="0" w:color="auto"/>
              <w:bottom w:val="single" w:sz="4" w:space="0" w:color="auto"/>
              <w:right w:val="single" w:sz="4" w:space="0" w:color="auto"/>
            </w:tcBorders>
          </w:tcPr>
          <w:p w14:paraId="63D923F9" w14:textId="234D49F8" w:rsidR="00A450F1" w:rsidRPr="0070425F" w:rsidRDefault="00A450F1" w:rsidP="00BC4A72">
            <w:pPr>
              <w:pStyle w:val="ListParagraph"/>
              <w:numPr>
                <w:ilvl w:val="0"/>
                <w:numId w:val="5"/>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lastRenderedPageBreak/>
              <w:t>Medios de comunicación mundiales y regionales, familia ONU, asociados de Ramsar, AA, Coordinadores Nacionales</w:t>
            </w:r>
          </w:p>
          <w:p w14:paraId="2D8CF383" w14:textId="671B6B7C" w:rsidR="00225EF1" w:rsidRPr="0070425F" w:rsidRDefault="00225EF1" w:rsidP="00A450F1">
            <w:pPr>
              <w:pStyle w:val="ListParagraph"/>
              <w:ind w:left="357" w:firstLine="0"/>
              <w:rPr>
                <w:rFonts w:eastAsia="Times New Roman" w:cs="Arial"/>
                <w:noProof/>
                <w:color w:val="000000"/>
                <w:sz w:val="20"/>
                <w:szCs w:val="20"/>
                <w:lang w:val="es-ES_tradnl" w:eastAsia="en-GB"/>
              </w:rPr>
            </w:pPr>
          </w:p>
        </w:tc>
        <w:tc>
          <w:tcPr>
            <w:tcW w:w="1385" w:type="pct"/>
            <w:tcBorders>
              <w:top w:val="nil"/>
              <w:left w:val="single" w:sz="4" w:space="0" w:color="auto"/>
              <w:bottom w:val="single" w:sz="4" w:space="0" w:color="auto"/>
              <w:right w:val="single" w:sz="4" w:space="0" w:color="auto"/>
            </w:tcBorders>
            <w:shd w:val="clear" w:color="auto" w:fill="auto"/>
            <w:hideMark/>
          </w:tcPr>
          <w:p w14:paraId="16644BED" w14:textId="1F0B4DAE" w:rsidR="00A450F1" w:rsidRPr="0070425F" w:rsidRDefault="00A450F1" w:rsidP="000F0251">
            <w:pPr>
              <w:pStyle w:val="ListParagraph"/>
              <w:numPr>
                <w:ilvl w:val="0"/>
                <w:numId w:val="23"/>
              </w:numPr>
              <w:ind w:left="357" w:hanging="357"/>
              <w:rPr>
                <w:rFonts w:eastAsia="Times New Roman" w:cs="Arial"/>
                <w:i/>
                <w:noProof/>
                <w:color w:val="000000"/>
                <w:sz w:val="20"/>
                <w:szCs w:val="20"/>
                <w:lang w:val="es-ES_tradnl" w:eastAsia="en-GB"/>
              </w:rPr>
            </w:pPr>
            <w:r w:rsidRPr="0070425F">
              <w:rPr>
                <w:rFonts w:eastAsia="Times New Roman" w:cs="Arial"/>
                <w:noProof/>
                <w:color w:val="000000"/>
                <w:sz w:val="20"/>
                <w:szCs w:val="20"/>
                <w:lang w:val="es-ES_tradnl" w:eastAsia="en-GB"/>
              </w:rPr>
              <w:t>Acciones conjuntas de divulgación con diferentes AMMA y OIA</w:t>
            </w:r>
          </w:p>
          <w:p w14:paraId="1366C31B" w14:textId="780F128C" w:rsidR="001D76F4" w:rsidRPr="0070425F" w:rsidRDefault="003D7101" w:rsidP="000F0251">
            <w:pPr>
              <w:pStyle w:val="ListParagraph"/>
              <w:numPr>
                <w:ilvl w:val="0"/>
                <w:numId w:val="23"/>
              </w:numPr>
              <w:ind w:left="357" w:hanging="357"/>
              <w:rPr>
                <w:rFonts w:eastAsia="Times New Roman" w:cs="Arial"/>
                <w:i/>
                <w:noProof/>
                <w:color w:val="000000"/>
                <w:sz w:val="20"/>
                <w:szCs w:val="20"/>
                <w:lang w:val="es-ES_tradnl" w:eastAsia="en-GB"/>
              </w:rPr>
            </w:pPr>
            <w:r w:rsidRPr="0070425F">
              <w:rPr>
                <w:rFonts w:eastAsia="Times New Roman" w:cs="Arial"/>
                <w:noProof/>
                <w:color w:val="000000"/>
                <w:sz w:val="20"/>
                <w:szCs w:val="20"/>
                <w:lang w:val="es-ES_tradnl" w:eastAsia="en-GB"/>
              </w:rPr>
              <w:t>Fortalecimiento</w:t>
            </w:r>
            <w:r w:rsidR="00C6407A" w:rsidRPr="0070425F">
              <w:rPr>
                <w:rFonts w:eastAsia="Times New Roman" w:cs="Arial"/>
                <w:noProof/>
                <w:color w:val="000000"/>
                <w:sz w:val="20"/>
                <w:szCs w:val="20"/>
                <w:lang w:val="es-ES_tradnl" w:eastAsia="en-GB"/>
              </w:rPr>
              <w:t xml:space="preserve"> de asociaciones</w:t>
            </w:r>
            <w:r w:rsidR="00A450F1" w:rsidRPr="0070425F">
              <w:rPr>
                <w:rFonts w:eastAsia="Times New Roman" w:cs="Arial"/>
                <w:noProof/>
                <w:color w:val="000000"/>
                <w:sz w:val="20"/>
                <w:szCs w:val="20"/>
                <w:lang w:val="es-ES_tradnl" w:eastAsia="en-GB"/>
              </w:rPr>
              <w:t xml:space="preserve"> de colaboración </w:t>
            </w:r>
            <w:r w:rsidR="00C6407A" w:rsidRPr="0070425F">
              <w:rPr>
                <w:rFonts w:eastAsia="Times New Roman" w:cs="Arial"/>
                <w:noProof/>
                <w:color w:val="000000"/>
                <w:sz w:val="20"/>
                <w:szCs w:val="20"/>
                <w:lang w:val="es-ES_tradnl" w:eastAsia="en-GB"/>
              </w:rPr>
              <w:t xml:space="preserve">existentes </w:t>
            </w:r>
            <w:r w:rsidR="00A450F1" w:rsidRPr="0070425F">
              <w:rPr>
                <w:rFonts w:eastAsia="Times New Roman" w:cs="Arial"/>
                <w:noProof/>
                <w:color w:val="000000"/>
                <w:sz w:val="20"/>
                <w:szCs w:val="20"/>
                <w:lang w:val="es-ES_tradnl" w:eastAsia="en-GB"/>
              </w:rPr>
              <w:t>a través de acciones conjuntas</w:t>
            </w:r>
          </w:p>
          <w:p w14:paraId="056DC994" w14:textId="50DF76F0" w:rsidR="008B44E4" w:rsidRPr="0070425F" w:rsidRDefault="00A450F1" w:rsidP="00C6407A">
            <w:pPr>
              <w:pStyle w:val="ListParagraph"/>
              <w:numPr>
                <w:ilvl w:val="0"/>
                <w:numId w:val="23"/>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 xml:space="preserve">El número de asociaciones estratégicas de colaboración </w:t>
            </w:r>
            <w:r w:rsidR="00C6407A" w:rsidRPr="0070425F">
              <w:rPr>
                <w:rFonts w:eastAsia="Times New Roman" w:cs="Arial"/>
                <w:noProof/>
                <w:color w:val="000000"/>
                <w:sz w:val="20"/>
                <w:szCs w:val="20"/>
                <w:lang w:val="es-ES_tradnl" w:eastAsia="en-GB"/>
              </w:rPr>
              <w:t xml:space="preserve">con actores prioritarios clave </w:t>
            </w:r>
            <w:r w:rsidRPr="0070425F">
              <w:rPr>
                <w:rFonts w:eastAsia="Times New Roman" w:cs="Arial"/>
                <w:noProof/>
                <w:color w:val="000000"/>
                <w:sz w:val="20"/>
                <w:szCs w:val="20"/>
                <w:lang w:val="es-ES_tradnl" w:eastAsia="en-GB"/>
              </w:rPr>
              <w:t xml:space="preserve">aumentó en un 15 % con respecto al número actual </w:t>
            </w:r>
          </w:p>
          <w:p w14:paraId="5FDADED2" w14:textId="77777777" w:rsidR="00225EF1" w:rsidRPr="0070425F" w:rsidRDefault="00225EF1" w:rsidP="00FB4E5D">
            <w:pPr>
              <w:rPr>
                <w:rFonts w:eastAsia="Times New Roman" w:cs="Arial"/>
                <w:i/>
                <w:noProof/>
                <w:color w:val="000000"/>
                <w:sz w:val="20"/>
                <w:szCs w:val="20"/>
                <w:lang w:val="es-ES_tradnl" w:eastAsia="en-GB"/>
              </w:rPr>
            </w:pPr>
          </w:p>
          <w:p w14:paraId="6AA316FF" w14:textId="77777777" w:rsidR="00225EF1" w:rsidRPr="0070425F" w:rsidRDefault="00225EF1" w:rsidP="00D54CC2">
            <w:pPr>
              <w:ind w:left="0" w:firstLine="0"/>
              <w:rPr>
                <w:rFonts w:eastAsia="Times New Roman" w:cs="Arial"/>
                <w:i/>
                <w:noProof/>
                <w:color w:val="000000"/>
                <w:sz w:val="20"/>
                <w:szCs w:val="20"/>
                <w:lang w:val="es-ES_tradnl" w:eastAsia="en-GB"/>
              </w:rPr>
            </w:pPr>
          </w:p>
          <w:p w14:paraId="0DB62662" w14:textId="77777777" w:rsidR="00225EF1" w:rsidRPr="0070425F" w:rsidRDefault="00225EF1" w:rsidP="00D54CC2">
            <w:pPr>
              <w:ind w:left="0" w:firstLine="0"/>
              <w:rPr>
                <w:rFonts w:eastAsia="Times New Roman" w:cs="Arial"/>
                <w:i/>
                <w:noProof/>
                <w:color w:val="000000"/>
                <w:sz w:val="20"/>
                <w:szCs w:val="20"/>
                <w:lang w:val="es-ES_tradnl" w:eastAsia="en-GB"/>
              </w:rPr>
            </w:pPr>
          </w:p>
          <w:p w14:paraId="1FEB26BD" w14:textId="77777777" w:rsidR="00225EF1" w:rsidRPr="0070425F" w:rsidRDefault="00225EF1" w:rsidP="00D54CC2">
            <w:pPr>
              <w:ind w:left="0" w:firstLine="0"/>
              <w:rPr>
                <w:rFonts w:eastAsia="Times New Roman" w:cs="Arial"/>
                <w:i/>
                <w:noProof/>
                <w:color w:val="000000"/>
                <w:sz w:val="20"/>
                <w:szCs w:val="20"/>
                <w:lang w:val="es-ES_tradnl" w:eastAsia="en-GB"/>
              </w:rPr>
            </w:pPr>
          </w:p>
          <w:p w14:paraId="1B39EFC9" w14:textId="77777777" w:rsidR="00225EF1" w:rsidRPr="0070425F" w:rsidRDefault="00225EF1" w:rsidP="00D54CC2">
            <w:pPr>
              <w:ind w:left="0" w:firstLine="0"/>
              <w:rPr>
                <w:rFonts w:eastAsia="Times New Roman" w:cs="Arial"/>
                <w:i/>
                <w:noProof/>
                <w:color w:val="000000"/>
                <w:sz w:val="20"/>
                <w:szCs w:val="20"/>
                <w:lang w:val="es-ES_tradnl" w:eastAsia="en-GB"/>
              </w:rPr>
            </w:pPr>
          </w:p>
          <w:p w14:paraId="18B0C4AB" w14:textId="77777777" w:rsidR="00225EF1" w:rsidRPr="0070425F" w:rsidRDefault="00225EF1" w:rsidP="00D54CC2">
            <w:pPr>
              <w:ind w:left="0" w:firstLine="0"/>
              <w:rPr>
                <w:rFonts w:eastAsia="Times New Roman" w:cs="Arial"/>
                <w:i/>
                <w:noProof/>
                <w:color w:val="000000"/>
                <w:sz w:val="20"/>
                <w:szCs w:val="20"/>
                <w:lang w:val="es-ES_tradnl" w:eastAsia="en-GB"/>
              </w:rPr>
            </w:pPr>
          </w:p>
          <w:p w14:paraId="50759502" w14:textId="77777777" w:rsidR="007752FC" w:rsidRPr="0070425F" w:rsidRDefault="007752FC" w:rsidP="00D54CC2">
            <w:pPr>
              <w:ind w:left="0" w:firstLine="0"/>
              <w:rPr>
                <w:rFonts w:eastAsia="Times New Roman" w:cs="Arial"/>
                <w:i/>
                <w:noProof/>
                <w:color w:val="000000"/>
                <w:sz w:val="20"/>
                <w:szCs w:val="20"/>
                <w:lang w:val="es-ES_tradnl" w:eastAsia="en-GB"/>
              </w:rPr>
            </w:pPr>
          </w:p>
          <w:p w14:paraId="49E2531B" w14:textId="77777777" w:rsidR="007752FC" w:rsidRPr="0070425F" w:rsidRDefault="007752FC" w:rsidP="00D54CC2">
            <w:pPr>
              <w:ind w:left="0" w:firstLine="0"/>
              <w:rPr>
                <w:rFonts w:eastAsia="Times New Roman" w:cs="Arial"/>
                <w:i/>
                <w:noProof/>
                <w:color w:val="000000"/>
                <w:sz w:val="20"/>
                <w:szCs w:val="20"/>
                <w:lang w:val="es-ES_tradnl" w:eastAsia="en-GB"/>
              </w:rPr>
            </w:pPr>
          </w:p>
          <w:p w14:paraId="0A9B036F" w14:textId="77777777" w:rsidR="007752FC" w:rsidRDefault="007752FC" w:rsidP="00D54CC2">
            <w:pPr>
              <w:ind w:left="0" w:firstLine="0"/>
              <w:rPr>
                <w:rFonts w:eastAsia="Times New Roman" w:cs="Arial"/>
                <w:i/>
                <w:noProof/>
                <w:color w:val="000000"/>
                <w:sz w:val="20"/>
                <w:szCs w:val="20"/>
                <w:lang w:val="es-ES_tradnl" w:eastAsia="en-GB"/>
              </w:rPr>
            </w:pPr>
          </w:p>
          <w:p w14:paraId="0B68E66C" w14:textId="77777777" w:rsidR="00B43490" w:rsidRDefault="00B43490" w:rsidP="00D54CC2">
            <w:pPr>
              <w:ind w:left="0" w:firstLine="0"/>
              <w:rPr>
                <w:rFonts w:eastAsia="Times New Roman" w:cs="Arial"/>
                <w:i/>
                <w:noProof/>
                <w:color w:val="000000"/>
                <w:sz w:val="20"/>
                <w:szCs w:val="20"/>
                <w:lang w:val="es-ES_tradnl" w:eastAsia="en-GB"/>
              </w:rPr>
            </w:pPr>
          </w:p>
          <w:p w14:paraId="525C834B" w14:textId="77777777" w:rsidR="00B43490" w:rsidRDefault="00B43490" w:rsidP="00D54CC2">
            <w:pPr>
              <w:ind w:left="0" w:firstLine="0"/>
              <w:rPr>
                <w:rFonts w:eastAsia="Times New Roman" w:cs="Arial"/>
                <w:i/>
                <w:noProof/>
                <w:color w:val="000000"/>
                <w:sz w:val="20"/>
                <w:szCs w:val="20"/>
                <w:lang w:val="es-ES_tradnl" w:eastAsia="en-GB"/>
              </w:rPr>
            </w:pPr>
          </w:p>
          <w:p w14:paraId="4225A7B7" w14:textId="77777777" w:rsidR="00B43490" w:rsidRDefault="00B43490" w:rsidP="00D54CC2">
            <w:pPr>
              <w:ind w:left="0" w:firstLine="0"/>
              <w:rPr>
                <w:rFonts w:eastAsia="Times New Roman" w:cs="Arial"/>
                <w:i/>
                <w:noProof/>
                <w:color w:val="000000"/>
                <w:sz w:val="20"/>
                <w:szCs w:val="20"/>
                <w:lang w:val="es-ES_tradnl" w:eastAsia="en-GB"/>
              </w:rPr>
            </w:pPr>
          </w:p>
          <w:p w14:paraId="399FFEA8" w14:textId="77777777" w:rsidR="00B43490" w:rsidRDefault="00B43490" w:rsidP="00D54CC2">
            <w:pPr>
              <w:ind w:left="0" w:firstLine="0"/>
              <w:rPr>
                <w:rFonts w:eastAsia="Times New Roman" w:cs="Arial"/>
                <w:i/>
                <w:noProof/>
                <w:color w:val="000000"/>
                <w:sz w:val="20"/>
                <w:szCs w:val="20"/>
                <w:lang w:val="es-ES_tradnl" w:eastAsia="en-GB"/>
              </w:rPr>
            </w:pPr>
          </w:p>
          <w:p w14:paraId="7CB630CB" w14:textId="77777777" w:rsidR="00B43490" w:rsidRPr="0070425F" w:rsidRDefault="00B43490" w:rsidP="00D54CC2">
            <w:pPr>
              <w:ind w:left="0" w:firstLine="0"/>
              <w:rPr>
                <w:rFonts w:eastAsia="Times New Roman" w:cs="Arial"/>
                <w:i/>
                <w:noProof/>
                <w:color w:val="000000"/>
                <w:sz w:val="20"/>
                <w:szCs w:val="20"/>
                <w:lang w:val="es-ES_tradnl" w:eastAsia="en-GB"/>
              </w:rPr>
            </w:pPr>
          </w:p>
          <w:p w14:paraId="77DF7DE1" w14:textId="77777777" w:rsidR="00225EF1" w:rsidRPr="0070425F" w:rsidRDefault="00225EF1" w:rsidP="00FB5352">
            <w:pPr>
              <w:ind w:left="0" w:firstLine="0"/>
              <w:rPr>
                <w:rFonts w:eastAsia="Times New Roman" w:cs="Arial"/>
                <w:noProof/>
                <w:color w:val="000000"/>
                <w:sz w:val="20"/>
                <w:szCs w:val="20"/>
                <w:lang w:val="es-ES_tradnl" w:eastAsia="en-GB"/>
              </w:rPr>
            </w:pPr>
          </w:p>
          <w:p w14:paraId="21D0E282" w14:textId="5559A2D8" w:rsidR="00375A1B" w:rsidRPr="0070425F" w:rsidRDefault="00375A1B" w:rsidP="00D54CC2">
            <w:pPr>
              <w:pStyle w:val="ListParagraph"/>
              <w:numPr>
                <w:ilvl w:val="0"/>
                <w:numId w:val="5"/>
              </w:numPr>
              <w:ind w:left="357" w:hanging="357"/>
              <w:rPr>
                <w:rFonts w:eastAsia="Times New Roman" w:cs="Arial"/>
                <w:i/>
                <w:noProof/>
                <w:color w:val="000000"/>
                <w:sz w:val="20"/>
                <w:szCs w:val="20"/>
                <w:lang w:val="es-ES_tradnl" w:eastAsia="en-GB"/>
              </w:rPr>
            </w:pPr>
            <w:r w:rsidRPr="0070425F">
              <w:rPr>
                <w:rFonts w:eastAsia="Times New Roman" w:cs="Arial"/>
                <w:noProof/>
                <w:color w:val="000000"/>
                <w:sz w:val="20"/>
                <w:szCs w:val="20"/>
                <w:lang w:val="es-ES_tradnl" w:eastAsia="en-GB"/>
              </w:rPr>
              <w:t>Representación de la Secretaría en el Grupo de supervisión</w:t>
            </w:r>
          </w:p>
          <w:p w14:paraId="4C3DA20D" w14:textId="77777777" w:rsidR="00225EF1" w:rsidRDefault="00225EF1" w:rsidP="00D54CC2">
            <w:pPr>
              <w:ind w:left="0" w:firstLine="0"/>
              <w:rPr>
                <w:rFonts w:eastAsia="Times New Roman" w:cs="Arial"/>
                <w:noProof/>
                <w:color w:val="000000"/>
                <w:sz w:val="20"/>
                <w:szCs w:val="20"/>
                <w:lang w:val="es-ES_tradnl" w:eastAsia="en-GB"/>
              </w:rPr>
            </w:pPr>
          </w:p>
          <w:p w14:paraId="4DB6AE9F" w14:textId="77777777" w:rsidR="00B43490" w:rsidRPr="0070425F" w:rsidRDefault="00B43490" w:rsidP="00D54CC2">
            <w:pPr>
              <w:ind w:left="0" w:firstLine="0"/>
              <w:rPr>
                <w:rFonts w:eastAsia="Times New Roman" w:cs="Arial"/>
                <w:noProof/>
                <w:color w:val="000000"/>
                <w:sz w:val="20"/>
                <w:szCs w:val="20"/>
                <w:lang w:val="es-ES_tradnl" w:eastAsia="en-GB"/>
              </w:rPr>
            </w:pPr>
          </w:p>
          <w:p w14:paraId="737EB193" w14:textId="77777777" w:rsidR="007752FC" w:rsidRPr="0070425F" w:rsidRDefault="007752FC" w:rsidP="00D54CC2">
            <w:pPr>
              <w:ind w:left="0" w:firstLine="0"/>
              <w:rPr>
                <w:rFonts w:eastAsia="Times New Roman" w:cs="Arial"/>
                <w:noProof/>
                <w:color w:val="000000"/>
                <w:sz w:val="20"/>
                <w:szCs w:val="20"/>
                <w:lang w:val="es-ES_tradnl" w:eastAsia="en-GB"/>
              </w:rPr>
            </w:pPr>
          </w:p>
          <w:p w14:paraId="6AC9239D" w14:textId="4168347F" w:rsidR="00375A1B" w:rsidRPr="0070425F" w:rsidRDefault="00375A1B" w:rsidP="00FB5352">
            <w:pPr>
              <w:pStyle w:val="ListParagraph"/>
              <w:numPr>
                <w:ilvl w:val="0"/>
                <w:numId w:val="5"/>
              </w:numPr>
              <w:ind w:left="357" w:hanging="357"/>
              <w:rPr>
                <w:rFonts w:eastAsia="Times New Roman" w:cs="Arial"/>
                <w:i/>
                <w:noProof/>
                <w:color w:val="000000"/>
                <w:sz w:val="20"/>
                <w:szCs w:val="20"/>
                <w:lang w:val="es-ES_tradnl" w:eastAsia="en-GB"/>
              </w:rPr>
            </w:pPr>
            <w:r w:rsidRPr="0070425F">
              <w:rPr>
                <w:rFonts w:eastAsia="Times New Roman" w:cs="Arial"/>
                <w:noProof/>
                <w:color w:val="000000"/>
                <w:sz w:val="20"/>
                <w:szCs w:val="20"/>
                <w:lang w:val="es-ES_tradnl" w:eastAsia="en-GB"/>
              </w:rPr>
              <w:t>Se elaboraron y divulgaron 10 boletines informativos</w:t>
            </w:r>
          </w:p>
          <w:p w14:paraId="5E6F40F9" w14:textId="55B2CCB8" w:rsidR="00225EF1" w:rsidRPr="0070425F" w:rsidRDefault="00225EF1" w:rsidP="00375A1B">
            <w:pPr>
              <w:pStyle w:val="ListParagraph"/>
              <w:ind w:left="357" w:firstLine="0"/>
              <w:rPr>
                <w:rFonts w:eastAsia="Times New Roman" w:cs="Arial"/>
                <w:i/>
                <w:noProof/>
                <w:color w:val="000000"/>
                <w:sz w:val="20"/>
                <w:szCs w:val="20"/>
                <w:lang w:val="es-ES_tradnl" w:eastAsia="en-GB"/>
              </w:rPr>
            </w:pPr>
          </w:p>
        </w:tc>
      </w:tr>
      <w:tr w:rsidR="00D92E20" w:rsidRPr="00B43490" w14:paraId="6209D93D" w14:textId="77777777" w:rsidTr="00E35C2D">
        <w:trPr>
          <w:trHeight w:val="2187"/>
        </w:trPr>
        <w:tc>
          <w:tcPr>
            <w:tcW w:w="1641" w:type="pct"/>
            <w:tcBorders>
              <w:top w:val="nil"/>
              <w:left w:val="single" w:sz="4" w:space="0" w:color="auto"/>
              <w:bottom w:val="single" w:sz="4" w:space="0" w:color="000000"/>
              <w:right w:val="single" w:sz="4" w:space="0" w:color="auto"/>
            </w:tcBorders>
            <w:shd w:val="clear" w:color="auto" w:fill="auto"/>
            <w:hideMark/>
          </w:tcPr>
          <w:p w14:paraId="3B17952C" w14:textId="77777777" w:rsidR="00EE44D2" w:rsidRPr="0070425F" w:rsidRDefault="00225EF1" w:rsidP="00DB00A4">
            <w:pPr>
              <w:rPr>
                <w:noProof/>
                <w:lang w:val="es-ES_tradnl"/>
              </w:rPr>
            </w:pPr>
            <w:r w:rsidRPr="0070425F">
              <w:rPr>
                <w:rFonts w:eastAsia="Times New Roman" w:cs="Arial"/>
                <w:bCs/>
                <w:noProof/>
                <w:color w:val="000000"/>
                <w:sz w:val="20"/>
                <w:szCs w:val="20"/>
                <w:lang w:val="es-ES_tradnl" w:eastAsia="en-GB"/>
              </w:rPr>
              <w:lastRenderedPageBreak/>
              <w:t xml:space="preserve">1.6 </w:t>
            </w:r>
            <w:r w:rsidR="00EE44D2" w:rsidRPr="0070425F">
              <w:rPr>
                <w:rFonts w:eastAsia="Times New Roman" w:cs="Arial"/>
                <w:bCs/>
                <w:noProof/>
                <w:color w:val="000000"/>
                <w:sz w:val="20"/>
                <w:szCs w:val="20"/>
                <w:lang w:val="es-ES_tradnl" w:eastAsia="en-GB"/>
              </w:rPr>
              <w:t>Se evalúa la eficacia de las estrategias, especialmente las relativas a la elaboración y distribución de materiales sobre educación en materia de humedales y manejo de estos, y el éxito de las campañas realizadas en el marco del Día Mundial de los Humedales.</w:t>
            </w:r>
            <w:r w:rsidR="00EE44D2" w:rsidRPr="0070425F">
              <w:rPr>
                <w:noProof/>
                <w:lang w:val="es-ES_tradnl"/>
              </w:rPr>
              <w:t xml:space="preserve"> </w:t>
            </w:r>
          </w:p>
          <w:p w14:paraId="774BEA16" w14:textId="4AD8793C" w:rsidR="00225EF1" w:rsidRPr="0070425F" w:rsidRDefault="00225EF1" w:rsidP="00B43490">
            <w:pPr>
              <w:ind w:left="0" w:firstLine="0"/>
              <w:rPr>
                <w:rFonts w:eastAsia="Times New Roman" w:cs="Arial"/>
                <w:noProof/>
                <w:color w:val="000000"/>
                <w:sz w:val="20"/>
                <w:szCs w:val="20"/>
                <w:lang w:val="es-ES_tradnl" w:eastAsia="en-GB"/>
              </w:rPr>
            </w:pPr>
          </w:p>
        </w:tc>
        <w:tc>
          <w:tcPr>
            <w:tcW w:w="1176" w:type="pct"/>
            <w:tcBorders>
              <w:top w:val="nil"/>
              <w:left w:val="single" w:sz="4" w:space="0" w:color="auto"/>
              <w:bottom w:val="single" w:sz="4" w:space="0" w:color="000000"/>
              <w:right w:val="single" w:sz="4" w:space="0" w:color="auto"/>
            </w:tcBorders>
            <w:shd w:val="clear" w:color="auto" w:fill="auto"/>
            <w:hideMark/>
          </w:tcPr>
          <w:p w14:paraId="33550E8A" w14:textId="128252B8" w:rsidR="003C28CD" w:rsidRPr="0070425F" w:rsidRDefault="00375A1B" w:rsidP="002A3997">
            <w:pPr>
              <w:pStyle w:val="ListParagraph"/>
              <w:numPr>
                <w:ilvl w:val="0"/>
                <w:numId w:val="20"/>
              </w:numPr>
              <w:ind w:left="432" w:hanging="425"/>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Se desarrolla</w:t>
            </w:r>
            <w:r w:rsidR="003C28CD" w:rsidRPr="0070425F">
              <w:rPr>
                <w:rFonts w:eastAsia="Times New Roman" w:cs="Arial"/>
                <w:noProof/>
                <w:color w:val="000000"/>
                <w:sz w:val="20"/>
                <w:szCs w:val="20"/>
                <w:lang w:val="es-ES_tradnl" w:eastAsia="en-GB"/>
              </w:rPr>
              <w:t xml:space="preserve"> un informe completo de evaluación sobre el DMH2016</w:t>
            </w:r>
          </w:p>
          <w:p w14:paraId="27D2A3D8" w14:textId="77777777" w:rsidR="00225EF1" w:rsidRPr="0070425F" w:rsidRDefault="00225EF1" w:rsidP="002A3997">
            <w:pPr>
              <w:pStyle w:val="ListParagraph"/>
              <w:ind w:left="357" w:firstLine="0"/>
              <w:rPr>
                <w:rFonts w:eastAsia="Times New Roman" w:cs="Arial"/>
                <w:noProof/>
                <w:color w:val="000000"/>
                <w:sz w:val="20"/>
                <w:szCs w:val="20"/>
                <w:lang w:val="es-ES_tradnl" w:eastAsia="en-GB"/>
              </w:rPr>
            </w:pPr>
          </w:p>
          <w:p w14:paraId="52F2172A" w14:textId="4CA64F43" w:rsidR="00225EF1" w:rsidRPr="00B43490" w:rsidRDefault="003C28CD" w:rsidP="00B43490">
            <w:pPr>
              <w:pStyle w:val="ListParagraph"/>
              <w:numPr>
                <w:ilvl w:val="0"/>
                <w:numId w:val="6"/>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Vigilar y evaluar el impacto de la mayor colaboración con Partes clave, con miras a seguir armonizando los temas.</w:t>
            </w:r>
          </w:p>
        </w:tc>
        <w:tc>
          <w:tcPr>
            <w:tcW w:w="798" w:type="pct"/>
            <w:tcBorders>
              <w:top w:val="single" w:sz="4" w:space="0" w:color="auto"/>
              <w:left w:val="single" w:sz="4" w:space="0" w:color="auto"/>
              <w:bottom w:val="single" w:sz="4" w:space="0" w:color="auto"/>
              <w:right w:val="single" w:sz="4" w:space="0" w:color="auto"/>
            </w:tcBorders>
          </w:tcPr>
          <w:p w14:paraId="2C6F9082" w14:textId="7701F996" w:rsidR="00225EF1" w:rsidRPr="0070425F" w:rsidRDefault="00225EF1" w:rsidP="00375A1B">
            <w:pPr>
              <w:pStyle w:val="ListParagraph"/>
              <w:numPr>
                <w:ilvl w:val="0"/>
                <w:numId w:val="6"/>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N/A (</w:t>
            </w:r>
            <w:r w:rsidR="00375A1B" w:rsidRPr="0070425F">
              <w:rPr>
                <w:rFonts w:eastAsia="Times New Roman" w:cs="Arial"/>
                <w:noProof/>
                <w:color w:val="000000"/>
                <w:sz w:val="20"/>
                <w:szCs w:val="20"/>
                <w:lang w:val="es-ES_tradnl" w:eastAsia="en-GB"/>
              </w:rPr>
              <w:t>esto es una tarea de vigilancia</w:t>
            </w:r>
            <w:r w:rsidRPr="0070425F">
              <w:rPr>
                <w:rFonts w:eastAsia="Times New Roman" w:cs="Arial"/>
                <w:noProof/>
                <w:color w:val="000000"/>
                <w:sz w:val="20"/>
                <w:szCs w:val="20"/>
                <w:lang w:val="es-ES_tradnl" w:eastAsia="en-GB"/>
              </w:rPr>
              <w:t>)</w:t>
            </w:r>
          </w:p>
        </w:tc>
        <w:tc>
          <w:tcPr>
            <w:tcW w:w="1385" w:type="pct"/>
            <w:tcBorders>
              <w:top w:val="single" w:sz="4" w:space="0" w:color="auto"/>
              <w:left w:val="single" w:sz="4" w:space="0" w:color="auto"/>
              <w:bottom w:val="single" w:sz="4" w:space="0" w:color="auto"/>
              <w:right w:val="single" w:sz="4" w:space="0" w:color="auto"/>
            </w:tcBorders>
            <w:shd w:val="clear" w:color="auto" w:fill="auto"/>
            <w:hideMark/>
          </w:tcPr>
          <w:p w14:paraId="47648DDA" w14:textId="1EB3A31C" w:rsidR="00375A1B" w:rsidRPr="0070425F" w:rsidRDefault="00375A1B" w:rsidP="00C43833">
            <w:pPr>
              <w:pStyle w:val="ListParagraph"/>
              <w:numPr>
                <w:ilvl w:val="0"/>
                <w:numId w:val="6"/>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 xml:space="preserve">El informe sobre el DMH se entrega en cada </w:t>
            </w:r>
            <w:r w:rsidR="003D7101" w:rsidRPr="0070425F">
              <w:rPr>
                <w:rFonts w:eastAsia="Times New Roman" w:cs="Arial"/>
                <w:noProof/>
                <w:color w:val="000000"/>
                <w:sz w:val="20"/>
                <w:szCs w:val="20"/>
                <w:lang w:val="es-ES_tradnl" w:eastAsia="en-GB"/>
              </w:rPr>
              <w:t>reunión</w:t>
            </w:r>
            <w:r w:rsidRPr="0070425F">
              <w:rPr>
                <w:rFonts w:eastAsia="Times New Roman" w:cs="Arial"/>
                <w:noProof/>
                <w:color w:val="000000"/>
                <w:sz w:val="20"/>
                <w:szCs w:val="20"/>
                <w:lang w:val="es-ES_tradnl" w:eastAsia="en-GB"/>
              </w:rPr>
              <w:t xml:space="preserve"> del CP</w:t>
            </w:r>
          </w:p>
          <w:p w14:paraId="4F07946E" w14:textId="481DA6CE" w:rsidR="00225EF1" w:rsidRPr="0070425F" w:rsidRDefault="00375A1B" w:rsidP="00C43833">
            <w:pPr>
              <w:pStyle w:val="ListParagraph"/>
              <w:numPr>
                <w:ilvl w:val="0"/>
                <w:numId w:val="6"/>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16 millones de personas recibieron información a través del sitio web y los medios sociales en 2016</w:t>
            </w:r>
          </w:p>
          <w:p w14:paraId="388C508E" w14:textId="77777777" w:rsidR="00375A1B" w:rsidRPr="0070425F" w:rsidRDefault="00375A1B" w:rsidP="00C43833">
            <w:pPr>
              <w:pStyle w:val="ListParagraph"/>
              <w:numPr>
                <w:ilvl w:val="0"/>
                <w:numId w:val="6"/>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 xml:space="preserve">20 millones de personas recibieron información </w:t>
            </w:r>
          </w:p>
          <w:p w14:paraId="6351E07E" w14:textId="5F7BC679" w:rsidR="00225EF1" w:rsidRPr="0070425F" w:rsidRDefault="00375A1B" w:rsidP="00C43833">
            <w:pPr>
              <w:pStyle w:val="ListParagraph"/>
              <w:numPr>
                <w:ilvl w:val="0"/>
                <w:numId w:val="6"/>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Para 2018 el número de eventos celebrados y el número de informes recibidos sobre el DMH habrá aumentado en un 20</w:t>
            </w:r>
            <w:r w:rsidR="00A450F1" w:rsidRPr="0070425F">
              <w:rPr>
                <w:rFonts w:eastAsia="Times New Roman" w:cs="Arial"/>
                <w:noProof/>
                <w:color w:val="000000"/>
                <w:sz w:val="20"/>
                <w:szCs w:val="20"/>
                <w:lang w:val="es-ES_tradnl" w:eastAsia="en-GB"/>
              </w:rPr>
              <w:t xml:space="preserve"> </w:t>
            </w:r>
            <w:r w:rsidRPr="0070425F">
              <w:rPr>
                <w:rFonts w:eastAsia="Times New Roman" w:cs="Arial"/>
                <w:noProof/>
                <w:color w:val="000000"/>
                <w:sz w:val="20"/>
                <w:szCs w:val="20"/>
                <w:lang w:val="es-ES_tradnl" w:eastAsia="en-GB"/>
              </w:rPr>
              <w:t>% con respecto a la situación actual</w:t>
            </w:r>
          </w:p>
          <w:p w14:paraId="2ED2A4D2" w14:textId="49E79547" w:rsidR="00225EF1" w:rsidRPr="00B43490" w:rsidRDefault="00375A1B" w:rsidP="00B43490">
            <w:pPr>
              <w:pStyle w:val="ListParagraph"/>
              <w:numPr>
                <w:ilvl w:val="0"/>
                <w:numId w:val="6"/>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Los aportes de los Coordinadores Nacionales de CECoP sobre el DMH se recibieron a través del cuestionario de la encuesta y se incorporaron en el informe sobre el DMH</w:t>
            </w:r>
          </w:p>
        </w:tc>
      </w:tr>
    </w:tbl>
    <w:p w14:paraId="2EDFE7E8" w14:textId="77777777" w:rsidR="00B44B7B" w:rsidRPr="0070425F" w:rsidRDefault="00B44B7B" w:rsidP="00B44B7B">
      <w:pPr>
        <w:rPr>
          <w:rFonts w:ascii="Calibri" w:eastAsia="Times New Roman" w:hAnsi="Calibri" w:cs="Arial"/>
          <w:b/>
          <w:bCs/>
          <w:noProof/>
          <w:color w:val="000000"/>
          <w:sz w:val="24"/>
          <w:szCs w:val="24"/>
          <w:lang w:val="es-ES_tradnl" w:eastAsia="en-GB"/>
        </w:rPr>
      </w:pPr>
    </w:p>
    <w:p w14:paraId="5ED07497" w14:textId="77777777" w:rsidR="00DB00A4" w:rsidRPr="0070425F" w:rsidRDefault="00DB00A4">
      <w:pPr>
        <w:rPr>
          <w:rFonts w:ascii="Calibri" w:eastAsia="Times New Roman" w:hAnsi="Calibri" w:cs="Arial"/>
          <w:b/>
          <w:bCs/>
          <w:noProof/>
          <w:color w:val="000000"/>
          <w:sz w:val="24"/>
          <w:szCs w:val="24"/>
          <w:lang w:val="es-ES_tradnl" w:eastAsia="en-GB"/>
        </w:rPr>
      </w:pPr>
      <w:r w:rsidRPr="0070425F">
        <w:rPr>
          <w:rFonts w:ascii="Calibri" w:eastAsia="Times New Roman" w:hAnsi="Calibri" w:cs="Arial"/>
          <w:b/>
          <w:bCs/>
          <w:noProof/>
          <w:color w:val="000000"/>
          <w:sz w:val="24"/>
          <w:szCs w:val="24"/>
          <w:lang w:val="es-ES_tradnl" w:eastAsia="en-GB"/>
        </w:rPr>
        <w:br w:type="page"/>
      </w:r>
    </w:p>
    <w:p w14:paraId="3761F7A1" w14:textId="60B2BCDB" w:rsidR="006F280A" w:rsidRPr="0070425F" w:rsidRDefault="006F280A" w:rsidP="006F280A">
      <w:pPr>
        <w:pStyle w:val="BodyText"/>
        <w:kinsoku w:val="0"/>
        <w:overflowPunct w:val="0"/>
        <w:ind w:left="1134" w:hanging="1134"/>
        <w:rPr>
          <w:rFonts w:ascii="Calibri" w:hAnsi="Calibri" w:cs="Arial"/>
          <w:b/>
          <w:i/>
          <w:noProof/>
          <w:lang w:val="es-ES_tradnl"/>
        </w:rPr>
      </w:pPr>
      <w:r w:rsidRPr="0070425F">
        <w:rPr>
          <w:rFonts w:ascii="Calibri" w:hAnsi="Calibri" w:cs="Arial"/>
          <w:b/>
          <w:i/>
          <w:noProof/>
          <w:lang w:val="es-ES_tradnl"/>
        </w:rPr>
        <w:lastRenderedPageBreak/>
        <w:t>Objetivo</w:t>
      </w:r>
      <w:r w:rsidR="00CC5097" w:rsidRPr="0070425F">
        <w:rPr>
          <w:rFonts w:ascii="Calibri" w:hAnsi="Calibri" w:cs="Arial"/>
          <w:b/>
          <w:i/>
          <w:noProof/>
          <w:lang w:val="es-ES_tradnl"/>
        </w:rPr>
        <w:t xml:space="preserve"> 2: </w:t>
      </w:r>
      <w:r w:rsidRPr="0070425F">
        <w:rPr>
          <w:rFonts w:ascii="Calibri" w:hAnsi="Calibri" w:cs="Arial"/>
          <w:b/>
          <w:i/>
          <w:noProof/>
          <w:lang w:val="es-ES_tradnl"/>
        </w:rPr>
        <w:t>Integrar los procesos de CECoP, cuando proceda, en todos los niveles de formulación, planificación y ejecución de políticas de la Convención.</w:t>
      </w:r>
    </w:p>
    <w:p w14:paraId="38297F1D" w14:textId="77777777" w:rsidR="00774560" w:rsidRPr="0070425F" w:rsidRDefault="00774560" w:rsidP="006F280A">
      <w:pPr>
        <w:ind w:left="0" w:firstLine="0"/>
        <w:rPr>
          <w:rFonts w:ascii="Calibri" w:hAnsi="Calibri" w:cs="Arial"/>
          <w:b/>
          <w:noProof/>
          <w:sz w:val="20"/>
          <w:szCs w:val="20"/>
          <w:lang w:val="es-ES_tradnl"/>
        </w:rPr>
      </w:pPr>
      <w:r w:rsidRPr="0070425F">
        <w:rPr>
          <w:rFonts w:ascii="Calibri" w:hAnsi="Calibri" w:cs="Arial"/>
          <w:b/>
          <w:noProof/>
          <w:sz w:val="20"/>
          <w:szCs w:val="20"/>
          <w:lang w:val="es-ES_tradnl"/>
        </w:rPr>
        <w:t>Apoya el Objetivo 4 del Cuarto Plan Estratégico (2016-2024)</w:t>
      </w:r>
    </w:p>
    <w:p w14:paraId="0C3F49BA" w14:textId="77777777" w:rsidR="00CC5097" w:rsidRPr="0070425F" w:rsidRDefault="00CC5097" w:rsidP="00CC5097">
      <w:pPr>
        <w:pStyle w:val="ListParagraph"/>
        <w:ind w:left="0"/>
        <w:rPr>
          <w:rFonts w:ascii="Calibri" w:hAnsi="Calibri" w:cs="Arial"/>
          <w:b/>
          <w:i/>
          <w:noProof/>
          <w:sz w:val="24"/>
          <w:lang w:val="es-ES_tradnl"/>
        </w:rPr>
      </w:pPr>
    </w:p>
    <w:tbl>
      <w:tblPr>
        <w:tblW w:w="4982" w:type="pct"/>
        <w:tblLayout w:type="fixed"/>
        <w:tblLook w:val="04A0" w:firstRow="1" w:lastRow="0" w:firstColumn="1" w:lastColumn="0" w:noHBand="0" w:noVBand="1"/>
      </w:tblPr>
      <w:tblGrid>
        <w:gridCol w:w="5069"/>
        <w:gridCol w:w="3687"/>
        <w:gridCol w:w="2552"/>
        <w:gridCol w:w="4250"/>
      </w:tblGrid>
      <w:tr w:rsidR="00D92E20" w:rsidRPr="00B43490" w14:paraId="0B10E6E9" w14:textId="77777777" w:rsidTr="00D92E20">
        <w:trPr>
          <w:tblHeader/>
        </w:trPr>
        <w:tc>
          <w:tcPr>
            <w:tcW w:w="1629"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02783B" w14:textId="5A8CAAF0" w:rsidR="00D92E20" w:rsidRPr="0070425F" w:rsidRDefault="00D92E20" w:rsidP="00DB00A4">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Meta (según se indica en la Resolución XII.9)</w:t>
            </w:r>
          </w:p>
        </w:tc>
        <w:tc>
          <w:tcPr>
            <w:tcW w:w="1185"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5CB423B" w14:textId="0578060D" w:rsidR="00D92E20" w:rsidRPr="0070425F" w:rsidRDefault="00D92E20" w:rsidP="00DB00A4">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Actividades</w:t>
            </w:r>
          </w:p>
        </w:tc>
        <w:tc>
          <w:tcPr>
            <w:tcW w:w="82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B8A042" w14:textId="29A7120C" w:rsidR="00D92E20" w:rsidRPr="0070425F" w:rsidRDefault="007922DF" w:rsidP="00DB00A4">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Grupo(s) destinatario(s)</w:t>
            </w:r>
          </w:p>
        </w:tc>
        <w:tc>
          <w:tcPr>
            <w:tcW w:w="1366"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2E8E11E" w14:textId="7DDD400B" w:rsidR="00D92E20" w:rsidRPr="0070425F" w:rsidRDefault="00D92E20" w:rsidP="00DB00A4">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Indicadores/Resultados (</w:t>
            </w:r>
            <w:r w:rsidR="008000B0" w:rsidRPr="0070425F">
              <w:rPr>
                <w:rFonts w:eastAsia="Times New Roman" w:cs="Arial"/>
                <w:b/>
                <w:bCs/>
                <w:noProof/>
                <w:color w:val="000000"/>
                <w:sz w:val="20"/>
                <w:szCs w:val="20"/>
                <w:lang w:val="es-ES_tradnl" w:eastAsia="en-GB"/>
              </w:rPr>
              <w:t>hast</w:t>
            </w:r>
            <w:r w:rsidRPr="0070425F">
              <w:rPr>
                <w:rFonts w:eastAsia="Times New Roman" w:cs="Arial"/>
                <w:b/>
                <w:bCs/>
                <w:noProof/>
                <w:color w:val="000000"/>
                <w:sz w:val="20"/>
                <w:szCs w:val="20"/>
                <w:lang w:val="es-ES_tradnl" w:eastAsia="en-GB"/>
              </w:rPr>
              <w:t xml:space="preserve">a 2018 </w:t>
            </w:r>
            <w:r w:rsidR="00C32089" w:rsidRPr="0070425F">
              <w:rPr>
                <w:rFonts w:eastAsia="Times New Roman" w:cs="Arial"/>
                <w:b/>
                <w:bCs/>
                <w:noProof/>
                <w:color w:val="000000"/>
                <w:sz w:val="20"/>
                <w:szCs w:val="20"/>
                <w:lang w:val="es-ES_tradnl" w:eastAsia="en-GB"/>
              </w:rPr>
              <w:t xml:space="preserve"> salvo</w:t>
            </w:r>
            <w:r w:rsidRPr="0070425F">
              <w:rPr>
                <w:rFonts w:eastAsia="Times New Roman" w:cs="Arial"/>
                <w:b/>
                <w:bCs/>
                <w:noProof/>
                <w:color w:val="000000"/>
                <w:sz w:val="20"/>
                <w:szCs w:val="20"/>
                <w:lang w:val="es-ES_tradnl" w:eastAsia="en-GB"/>
              </w:rPr>
              <w:t xml:space="preserve"> que se indique lo contrario)</w:t>
            </w:r>
          </w:p>
        </w:tc>
      </w:tr>
      <w:tr w:rsidR="00FB5352" w:rsidRPr="00B43490" w14:paraId="11B8202D" w14:textId="77777777" w:rsidTr="00E35C2D">
        <w:tc>
          <w:tcPr>
            <w:tcW w:w="1629" w:type="pct"/>
            <w:tcBorders>
              <w:top w:val="nil"/>
              <w:left w:val="single" w:sz="4" w:space="0" w:color="auto"/>
              <w:bottom w:val="single" w:sz="4" w:space="0" w:color="auto"/>
              <w:right w:val="single" w:sz="4" w:space="0" w:color="auto"/>
            </w:tcBorders>
            <w:shd w:val="clear" w:color="auto" w:fill="auto"/>
            <w:hideMark/>
          </w:tcPr>
          <w:p w14:paraId="26C4842E" w14:textId="59E843F2" w:rsidR="00774560" w:rsidRPr="0070425F" w:rsidRDefault="00774560" w:rsidP="00774560">
            <w:pPr>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2.1 Se incluyen conocimientos sobre CECoP en el desarrollo de orientaciones por los órganos de la Convención, tales como el Grupo de Examen Científico y Técnico (GECT) y el Comité Permanente (CP). </w:t>
            </w:r>
          </w:p>
          <w:p w14:paraId="2277362A" w14:textId="3E839100" w:rsidR="00FB5352" w:rsidRPr="0070425F" w:rsidRDefault="00FB5352" w:rsidP="00B44B7B">
            <w:pPr>
              <w:rPr>
                <w:rFonts w:ascii="Calibri" w:eastAsia="Times New Roman" w:hAnsi="Calibri" w:cs="Arial"/>
                <w:noProof/>
                <w:color w:val="000000"/>
                <w:sz w:val="20"/>
                <w:szCs w:val="20"/>
                <w:lang w:val="es-ES_tradnl" w:eastAsia="en-GB"/>
              </w:rPr>
            </w:pPr>
          </w:p>
        </w:tc>
        <w:tc>
          <w:tcPr>
            <w:tcW w:w="1185" w:type="pct"/>
            <w:tcBorders>
              <w:top w:val="nil"/>
              <w:left w:val="single" w:sz="4" w:space="0" w:color="auto"/>
              <w:bottom w:val="single" w:sz="4" w:space="0" w:color="auto"/>
              <w:right w:val="single" w:sz="4" w:space="0" w:color="auto"/>
            </w:tcBorders>
            <w:shd w:val="clear" w:color="auto" w:fill="auto"/>
            <w:hideMark/>
          </w:tcPr>
          <w:p w14:paraId="7CB755F4" w14:textId="091A6AB6" w:rsidR="007922DF" w:rsidRPr="0070425F" w:rsidRDefault="007922DF" w:rsidP="00B87DB3">
            <w:pPr>
              <w:pStyle w:val="ListParagraph"/>
              <w:numPr>
                <w:ilvl w:val="0"/>
                <w:numId w:val="7"/>
              </w:numPr>
              <w:tabs>
                <w:tab w:val="left" w:pos="3080"/>
              </w:tabs>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Un representante de CECoP de la Secretaría participa en todas las reuniones del GECT y del CP para ayudar a aumentar la colaboración y asegurar que el análisis de grupos destinatarios y los canales más eficaces para informarlos se incorporen en el desarrollo de orientaciones del GECT.  </w:t>
            </w:r>
          </w:p>
          <w:p w14:paraId="5265A19A" w14:textId="38DF054A" w:rsidR="00FB5352" w:rsidRPr="0070425F" w:rsidRDefault="002B4A3E" w:rsidP="00B87DB3">
            <w:pPr>
              <w:pStyle w:val="ListParagraph"/>
              <w:numPr>
                <w:ilvl w:val="0"/>
                <w:numId w:val="7"/>
              </w:numPr>
              <w:tabs>
                <w:tab w:val="left" w:pos="3080"/>
              </w:tabs>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T</w:t>
            </w:r>
            <w:r w:rsidR="007922DF" w:rsidRPr="0070425F">
              <w:rPr>
                <w:rFonts w:ascii="Calibri" w:eastAsia="Times New Roman" w:hAnsi="Calibri" w:cs="Arial"/>
                <w:noProof/>
                <w:color w:val="000000"/>
                <w:sz w:val="20"/>
                <w:szCs w:val="20"/>
                <w:lang w:val="es-ES_tradnl" w:eastAsia="en-GB"/>
              </w:rPr>
              <w:t>rabaj</w:t>
            </w:r>
            <w:r w:rsidRPr="0070425F">
              <w:rPr>
                <w:rFonts w:ascii="Calibri" w:eastAsia="Times New Roman" w:hAnsi="Calibri" w:cs="Arial"/>
                <w:noProof/>
                <w:color w:val="000000"/>
                <w:sz w:val="20"/>
                <w:szCs w:val="20"/>
                <w:lang w:val="es-ES_tradnl" w:eastAsia="en-GB"/>
              </w:rPr>
              <w:t>ar</w:t>
            </w:r>
            <w:r w:rsidR="007922DF" w:rsidRPr="0070425F">
              <w:rPr>
                <w:rFonts w:ascii="Calibri" w:eastAsia="Times New Roman" w:hAnsi="Calibri" w:cs="Arial"/>
                <w:noProof/>
                <w:color w:val="000000"/>
                <w:sz w:val="20"/>
                <w:szCs w:val="20"/>
                <w:lang w:val="es-ES_tradnl" w:eastAsia="en-GB"/>
              </w:rPr>
              <w:t xml:space="preserve"> </w:t>
            </w:r>
            <w:r w:rsidR="008000B0" w:rsidRPr="0070425F">
              <w:rPr>
                <w:rFonts w:ascii="Calibri" w:eastAsia="Times New Roman" w:hAnsi="Calibri" w:cs="Arial"/>
                <w:noProof/>
                <w:color w:val="000000"/>
                <w:sz w:val="20"/>
                <w:szCs w:val="20"/>
                <w:lang w:val="es-ES_tradnl" w:eastAsia="en-GB"/>
              </w:rPr>
              <w:t>a favor</w:t>
            </w:r>
            <w:r w:rsidR="007922DF" w:rsidRPr="0070425F">
              <w:rPr>
                <w:rFonts w:ascii="Calibri" w:eastAsia="Times New Roman" w:hAnsi="Calibri" w:cs="Arial"/>
                <w:noProof/>
                <w:color w:val="000000"/>
                <w:sz w:val="20"/>
                <w:szCs w:val="20"/>
                <w:lang w:val="es-ES_tradnl" w:eastAsia="en-GB"/>
              </w:rPr>
              <w:t xml:space="preserve"> de una mayor accesibilidad de los planes de CECoP, </w:t>
            </w:r>
            <w:r w:rsidR="008000B0" w:rsidRPr="0070425F">
              <w:rPr>
                <w:rFonts w:ascii="Calibri" w:eastAsia="Times New Roman" w:hAnsi="Calibri" w:cs="Arial"/>
                <w:noProof/>
                <w:color w:val="000000"/>
                <w:sz w:val="20"/>
                <w:szCs w:val="20"/>
                <w:lang w:val="es-ES_tradnl" w:eastAsia="en-GB"/>
              </w:rPr>
              <w:t xml:space="preserve">la </w:t>
            </w:r>
            <w:r w:rsidR="007922DF" w:rsidRPr="0070425F">
              <w:rPr>
                <w:rFonts w:ascii="Calibri" w:eastAsia="Times New Roman" w:hAnsi="Calibri" w:cs="Arial"/>
                <w:noProof/>
                <w:color w:val="000000"/>
                <w:sz w:val="20"/>
                <w:szCs w:val="20"/>
                <w:lang w:val="es-ES_tradnl" w:eastAsia="en-GB"/>
              </w:rPr>
              <w:t xml:space="preserve">evaluación de la eficacia y </w:t>
            </w:r>
            <w:r w:rsidR="008000B0" w:rsidRPr="0070425F">
              <w:rPr>
                <w:rFonts w:ascii="Calibri" w:eastAsia="Times New Roman" w:hAnsi="Calibri" w:cs="Arial"/>
                <w:noProof/>
                <w:color w:val="000000"/>
                <w:sz w:val="20"/>
                <w:szCs w:val="20"/>
                <w:lang w:val="es-ES_tradnl" w:eastAsia="en-GB"/>
              </w:rPr>
              <w:t xml:space="preserve">la </w:t>
            </w:r>
            <w:r w:rsidR="007922DF" w:rsidRPr="0070425F">
              <w:rPr>
                <w:rFonts w:ascii="Calibri" w:eastAsia="Times New Roman" w:hAnsi="Calibri" w:cs="Arial"/>
                <w:noProof/>
                <w:color w:val="000000"/>
                <w:sz w:val="20"/>
                <w:szCs w:val="20"/>
                <w:lang w:val="es-ES_tradnl" w:eastAsia="en-GB"/>
              </w:rPr>
              <w:t xml:space="preserve">distribución de </w:t>
            </w:r>
            <w:r w:rsidR="008000B0" w:rsidRPr="0070425F">
              <w:rPr>
                <w:rFonts w:ascii="Calibri" w:eastAsia="Times New Roman" w:hAnsi="Calibri" w:cs="Arial"/>
                <w:noProof/>
                <w:color w:val="000000"/>
                <w:sz w:val="20"/>
                <w:szCs w:val="20"/>
                <w:lang w:val="es-ES_tradnl" w:eastAsia="en-GB"/>
              </w:rPr>
              <w:t>aprendizajes</w:t>
            </w:r>
            <w:r w:rsidR="007922DF" w:rsidRPr="0070425F">
              <w:rPr>
                <w:rFonts w:ascii="Calibri" w:eastAsia="Times New Roman" w:hAnsi="Calibri" w:cs="Arial"/>
                <w:noProof/>
                <w:color w:val="000000"/>
                <w:sz w:val="20"/>
                <w:szCs w:val="20"/>
                <w:lang w:val="es-ES_tradnl" w:eastAsia="en-GB"/>
              </w:rPr>
              <w:t xml:space="preserve"> y estudios de caso</w:t>
            </w:r>
            <w:r w:rsidRPr="0070425F">
              <w:rPr>
                <w:rFonts w:ascii="Calibri" w:eastAsia="Times New Roman" w:hAnsi="Calibri" w:cs="Arial"/>
                <w:noProof/>
                <w:color w:val="000000"/>
                <w:sz w:val="20"/>
                <w:szCs w:val="20"/>
                <w:lang w:val="es-ES_tradnl" w:eastAsia="en-GB"/>
              </w:rPr>
              <w:t>, lo que</w:t>
            </w:r>
            <w:r w:rsidR="007922DF" w:rsidRPr="0070425F">
              <w:rPr>
                <w:rFonts w:ascii="Calibri" w:eastAsia="Times New Roman" w:hAnsi="Calibri" w:cs="Arial"/>
                <w:noProof/>
                <w:color w:val="000000"/>
                <w:sz w:val="20"/>
                <w:szCs w:val="20"/>
                <w:lang w:val="es-ES_tradnl" w:eastAsia="en-GB"/>
              </w:rPr>
              <w:t xml:space="preserve"> </w:t>
            </w:r>
            <w:r w:rsidRPr="0070425F">
              <w:rPr>
                <w:rFonts w:ascii="Calibri" w:eastAsia="Times New Roman" w:hAnsi="Calibri" w:cs="Arial"/>
                <w:noProof/>
                <w:color w:val="000000"/>
                <w:sz w:val="20"/>
                <w:szCs w:val="20"/>
                <w:lang w:val="es-ES_tradnl" w:eastAsia="en-GB"/>
              </w:rPr>
              <w:t>contribuirá</w:t>
            </w:r>
            <w:r w:rsidR="008000B0" w:rsidRPr="0070425F">
              <w:rPr>
                <w:rFonts w:ascii="Calibri" w:eastAsia="Times New Roman" w:hAnsi="Calibri" w:cs="Arial"/>
                <w:noProof/>
                <w:color w:val="000000"/>
                <w:sz w:val="20"/>
                <w:szCs w:val="20"/>
                <w:lang w:val="es-ES_tradnl" w:eastAsia="en-GB"/>
              </w:rPr>
              <w:t xml:space="preserve"> a una mayor integración.</w:t>
            </w:r>
          </w:p>
          <w:p w14:paraId="28784B61" w14:textId="685B13F6" w:rsidR="00FB5352" w:rsidRPr="008A47AA" w:rsidRDefault="008000B0" w:rsidP="008A47AA">
            <w:pPr>
              <w:pStyle w:val="ListParagraph"/>
              <w:numPr>
                <w:ilvl w:val="0"/>
                <w:numId w:val="7"/>
              </w:numPr>
              <w:tabs>
                <w:tab w:val="left" w:pos="3080"/>
              </w:tabs>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Organizar eventos paralelos en cada reunión del CP para destacar el trabajo de la Convención (p. ej., evento paralelo del GECT)</w:t>
            </w:r>
          </w:p>
        </w:tc>
        <w:tc>
          <w:tcPr>
            <w:tcW w:w="820" w:type="pct"/>
            <w:tcBorders>
              <w:top w:val="nil"/>
              <w:left w:val="single" w:sz="4" w:space="0" w:color="auto"/>
              <w:bottom w:val="single" w:sz="4" w:space="0" w:color="auto"/>
              <w:right w:val="single" w:sz="4" w:space="0" w:color="auto"/>
            </w:tcBorders>
          </w:tcPr>
          <w:p w14:paraId="29F08874" w14:textId="11A00C86" w:rsidR="00FB5352" w:rsidRPr="0070425F" w:rsidRDefault="00FB5352" w:rsidP="008000B0">
            <w:pPr>
              <w:pStyle w:val="ListParagraph"/>
              <w:numPr>
                <w:ilvl w:val="0"/>
                <w:numId w:val="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AA, </w:t>
            </w:r>
            <w:r w:rsidR="008000B0" w:rsidRPr="0070425F">
              <w:rPr>
                <w:rFonts w:ascii="Calibri" w:eastAsia="Times New Roman" w:hAnsi="Calibri" w:cs="Arial"/>
                <w:noProof/>
                <w:color w:val="000000"/>
                <w:sz w:val="20"/>
                <w:szCs w:val="20"/>
                <w:lang w:val="es-ES_tradnl" w:eastAsia="en-GB"/>
              </w:rPr>
              <w:t>GECT, Coordinadores Nacionales</w:t>
            </w:r>
          </w:p>
        </w:tc>
        <w:tc>
          <w:tcPr>
            <w:tcW w:w="1366" w:type="pct"/>
            <w:tcBorders>
              <w:top w:val="nil"/>
              <w:left w:val="single" w:sz="4" w:space="0" w:color="auto"/>
              <w:bottom w:val="single" w:sz="4" w:space="0" w:color="auto"/>
              <w:right w:val="single" w:sz="4" w:space="0" w:color="auto"/>
            </w:tcBorders>
            <w:shd w:val="clear" w:color="auto" w:fill="auto"/>
            <w:hideMark/>
          </w:tcPr>
          <w:p w14:paraId="797A3139" w14:textId="5FBF5C54" w:rsidR="008000B0" w:rsidRPr="0070425F" w:rsidRDefault="008000B0" w:rsidP="00954359">
            <w:pPr>
              <w:pStyle w:val="ListParagraph"/>
              <w:numPr>
                <w:ilvl w:val="0"/>
                <w:numId w:val="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10 Coordinadores Nacionales de CECoP participan en el desarrollo de orientaciones del GECT y otros materiales</w:t>
            </w:r>
          </w:p>
          <w:p w14:paraId="0BAF972C" w14:textId="5475A0B7" w:rsidR="00FB5352" w:rsidRPr="0070425F" w:rsidRDefault="008000B0" w:rsidP="00954359">
            <w:pPr>
              <w:pStyle w:val="ListParagraph"/>
              <w:numPr>
                <w:ilvl w:val="0"/>
                <w:numId w:val="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desarrollaron lineamientos de dos áreas temáticas del GECT sobre mejores prácticas</w:t>
            </w:r>
          </w:p>
          <w:p w14:paraId="7C7653FD" w14:textId="76593BF1" w:rsidR="008000B0" w:rsidRPr="0070425F" w:rsidRDefault="008000B0" w:rsidP="00954359">
            <w:pPr>
              <w:pStyle w:val="ListParagraph"/>
              <w:numPr>
                <w:ilvl w:val="0"/>
                <w:numId w:val="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desarrollaron conocimientos importantes y análisis críticos sobre la degradación y restauración de turberas por regiones</w:t>
            </w:r>
          </w:p>
          <w:p w14:paraId="4508E0A5" w14:textId="0A8E5924" w:rsidR="00FB5352" w:rsidRPr="0070425F" w:rsidRDefault="008000B0" w:rsidP="00954359">
            <w:pPr>
              <w:pStyle w:val="ListParagraph"/>
              <w:numPr>
                <w:ilvl w:val="0"/>
                <w:numId w:val="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desarrollaron orientaciones sobre humedales y derechos humanos</w:t>
            </w:r>
          </w:p>
          <w:p w14:paraId="009EF4D5" w14:textId="7D9B0D4D" w:rsidR="00FB5352" w:rsidRDefault="008000B0" w:rsidP="00954359">
            <w:pPr>
              <w:pStyle w:val="ListParagraph"/>
              <w:numPr>
                <w:ilvl w:val="0"/>
                <w:numId w:val="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evaluaron 10 planes nacionales de CECoP y se compartieron estudios de caso con la red mundial de Ramsar</w:t>
            </w:r>
          </w:p>
          <w:p w14:paraId="0919A5ED" w14:textId="77777777" w:rsidR="008A47AA" w:rsidRDefault="008A47AA" w:rsidP="008A47AA">
            <w:pPr>
              <w:rPr>
                <w:rFonts w:ascii="Calibri" w:eastAsia="Times New Roman" w:hAnsi="Calibri" w:cs="Arial"/>
                <w:noProof/>
                <w:color w:val="000000"/>
                <w:sz w:val="20"/>
                <w:szCs w:val="20"/>
                <w:lang w:val="es-ES_tradnl" w:eastAsia="en-GB"/>
              </w:rPr>
            </w:pPr>
          </w:p>
          <w:p w14:paraId="52C0DB54" w14:textId="77777777" w:rsidR="008A47AA" w:rsidRPr="008A47AA" w:rsidRDefault="008A47AA" w:rsidP="008A47AA">
            <w:pPr>
              <w:rPr>
                <w:rFonts w:ascii="Calibri" w:eastAsia="Times New Roman" w:hAnsi="Calibri" w:cs="Arial"/>
                <w:noProof/>
                <w:color w:val="000000"/>
                <w:sz w:val="20"/>
                <w:szCs w:val="20"/>
                <w:lang w:val="es-ES_tradnl" w:eastAsia="en-GB"/>
              </w:rPr>
            </w:pPr>
          </w:p>
          <w:p w14:paraId="03C0ACF7" w14:textId="207D182A" w:rsidR="00FB5352" w:rsidRPr="0070425F" w:rsidRDefault="008000B0" w:rsidP="008000B0">
            <w:pPr>
              <w:pStyle w:val="ListParagraph"/>
              <w:numPr>
                <w:ilvl w:val="0"/>
                <w:numId w:val="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organizaron eventos paralelos en reuniones del CP</w:t>
            </w:r>
            <w:r w:rsidR="00FB5352" w:rsidRPr="0070425F">
              <w:rPr>
                <w:rFonts w:ascii="Calibri" w:eastAsia="Times New Roman" w:hAnsi="Calibri" w:cs="Arial"/>
                <w:noProof/>
                <w:color w:val="000000"/>
                <w:sz w:val="20"/>
                <w:szCs w:val="20"/>
                <w:lang w:val="es-ES_tradnl" w:eastAsia="en-GB"/>
              </w:rPr>
              <w:t xml:space="preserve"> </w:t>
            </w:r>
          </w:p>
        </w:tc>
      </w:tr>
    </w:tbl>
    <w:p w14:paraId="5FB72AC6" w14:textId="77777777" w:rsidR="003C7C25" w:rsidRPr="0070425F" w:rsidRDefault="003C7C25" w:rsidP="00CC5097">
      <w:pPr>
        <w:tabs>
          <w:tab w:val="left" w:pos="3080"/>
        </w:tabs>
        <w:rPr>
          <w:rFonts w:ascii="Calibri" w:hAnsi="Calibri" w:cs="Arial"/>
          <w:b/>
          <w:noProof/>
          <w:sz w:val="24"/>
          <w:lang w:val="es-ES_tradnl"/>
        </w:rPr>
      </w:pPr>
    </w:p>
    <w:p w14:paraId="11C991BE" w14:textId="42716898" w:rsidR="006F280A" w:rsidRPr="0070425F" w:rsidRDefault="003C7C25" w:rsidP="006F280A">
      <w:pPr>
        <w:pStyle w:val="BodyText"/>
        <w:kinsoku w:val="0"/>
        <w:overflowPunct w:val="0"/>
        <w:ind w:left="1134" w:hanging="1134"/>
        <w:rPr>
          <w:rFonts w:ascii="Calibri" w:hAnsi="Calibri" w:cs="Arial"/>
          <w:b/>
          <w:i/>
          <w:noProof/>
          <w:lang w:val="es-ES_tradnl"/>
        </w:rPr>
      </w:pPr>
      <w:r w:rsidRPr="0070425F">
        <w:rPr>
          <w:rFonts w:ascii="Calibri" w:hAnsi="Calibri" w:cs="Arial"/>
          <w:b/>
          <w:noProof/>
          <w:lang w:val="es-ES_tradnl"/>
        </w:rPr>
        <w:br w:type="page"/>
      </w:r>
      <w:r w:rsidR="006F280A" w:rsidRPr="0070425F">
        <w:rPr>
          <w:rFonts w:ascii="Calibri" w:hAnsi="Calibri" w:cs="Arial"/>
          <w:b/>
          <w:i/>
          <w:noProof/>
          <w:lang w:val="es-ES_tradnl"/>
        </w:rPr>
        <w:lastRenderedPageBreak/>
        <w:t>Objetivo</w:t>
      </w:r>
      <w:r w:rsidR="00CC5097" w:rsidRPr="0070425F">
        <w:rPr>
          <w:rFonts w:ascii="Calibri" w:hAnsi="Calibri" w:cs="Arial"/>
          <w:b/>
          <w:i/>
          <w:noProof/>
          <w:lang w:val="es-ES_tradnl"/>
        </w:rPr>
        <w:t xml:space="preserve"> 3: </w:t>
      </w:r>
      <w:r w:rsidR="006F280A" w:rsidRPr="0070425F">
        <w:rPr>
          <w:rFonts w:ascii="Calibri" w:hAnsi="Calibri" w:cs="Arial"/>
          <w:b/>
          <w:i/>
          <w:noProof/>
          <w:lang w:val="es-ES_tradnl"/>
        </w:rPr>
        <w:t>Brindar apoyo a los encargados de la ejecución de los principios de uso racional, especialmente los que desempeñan una función directa en el manejo de los sitios.</w:t>
      </w:r>
    </w:p>
    <w:p w14:paraId="2AFE3B9A" w14:textId="3352624B" w:rsidR="00774560" w:rsidRPr="0070425F" w:rsidRDefault="00774560" w:rsidP="006F280A">
      <w:pPr>
        <w:pStyle w:val="BodyText"/>
        <w:kinsoku w:val="0"/>
        <w:overflowPunct w:val="0"/>
        <w:ind w:left="1134" w:hanging="1134"/>
        <w:rPr>
          <w:rFonts w:ascii="Calibri" w:hAnsi="Calibri" w:cs="Arial"/>
          <w:b/>
          <w:i/>
          <w:noProof/>
          <w:lang w:val="es-ES_tradnl"/>
        </w:rPr>
      </w:pPr>
      <w:r w:rsidRPr="0070425F">
        <w:rPr>
          <w:rFonts w:ascii="Calibri" w:hAnsi="Calibri" w:cs="Arial"/>
          <w:b/>
          <w:noProof/>
          <w:sz w:val="20"/>
          <w:szCs w:val="20"/>
          <w:lang w:val="es-ES_tradnl"/>
        </w:rPr>
        <w:t>Apoya el Objetivo 3 del Cuarto Plan Estratégico (2016-2024)</w:t>
      </w:r>
    </w:p>
    <w:p w14:paraId="19DAC03F" w14:textId="77777777" w:rsidR="002551E9" w:rsidRPr="0070425F" w:rsidRDefault="002551E9" w:rsidP="00A517EB">
      <w:pPr>
        <w:pStyle w:val="ListParagraph"/>
        <w:ind w:left="0"/>
        <w:rPr>
          <w:rFonts w:ascii="Calibri" w:hAnsi="Calibri" w:cs="Arial"/>
          <w:b/>
          <w:i/>
          <w:noProof/>
          <w:sz w:val="24"/>
          <w:lang w:val="es-ES_tradnl"/>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D92E20" w:rsidRPr="00B43490" w14:paraId="5879EED4" w14:textId="77777777" w:rsidTr="00D92E20">
        <w:trPr>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0DE6D6" w14:textId="1D1AF5D4" w:rsidR="00D92E20" w:rsidRPr="0070425F" w:rsidRDefault="00D92E20" w:rsidP="00DB00A4">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Meta (según se indica en la Resolución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85D8831" w14:textId="1FEC0AE8" w:rsidR="00D92E20" w:rsidRPr="0070425F" w:rsidRDefault="00D92E20" w:rsidP="00DB00A4">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Actividades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3EA1BB" w14:textId="72E1DA2E" w:rsidR="00D92E20" w:rsidRPr="0070425F" w:rsidRDefault="007922DF" w:rsidP="00DB00A4">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Grupo(s) destinatario(s)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8CF6C48" w14:textId="087D7335" w:rsidR="00D92E20" w:rsidRPr="0070425F" w:rsidRDefault="00D92E20" w:rsidP="00DB00A4">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Indicadores/Resultados (</w:t>
            </w:r>
            <w:r w:rsidR="008000B0" w:rsidRPr="0070425F">
              <w:rPr>
                <w:rFonts w:eastAsia="Times New Roman" w:cs="Arial"/>
                <w:b/>
                <w:bCs/>
                <w:noProof/>
                <w:color w:val="000000"/>
                <w:sz w:val="20"/>
                <w:szCs w:val="20"/>
                <w:lang w:val="es-ES_tradnl" w:eastAsia="en-GB"/>
              </w:rPr>
              <w:t>hasta 2018</w:t>
            </w:r>
            <w:r w:rsidR="00C32089" w:rsidRPr="0070425F">
              <w:rPr>
                <w:rFonts w:eastAsia="Times New Roman" w:cs="Arial"/>
                <w:b/>
                <w:bCs/>
                <w:noProof/>
                <w:color w:val="000000"/>
                <w:sz w:val="20"/>
                <w:szCs w:val="20"/>
                <w:lang w:val="es-ES_tradnl" w:eastAsia="en-GB"/>
              </w:rPr>
              <w:t xml:space="preserve">  salvo</w:t>
            </w:r>
            <w:r w:rsidRPr="0070425F">
              <w:rPr>
                <w:rFonts w:eastAsia="Times New Roman" w:cs="Arial"/>
                <w:b/>
                <w:bCs/>
                <w:noProof/>
                <w:color w:val="000000"/>
                <w:sz w:val="20"/>
                <w:szCs w:val="20"/>
                <w:lang w:val="es-ES_tradnl" w:eastAsia="en-GB"/>
              </w:rPr>
              <w:t xml:space="preserve"> que se indique lo contrario)</w:t>
            </w:r>
          </w:p>
        </w:tc>
      </w:tr>
      <w:tr w:rsidR="00CA2112" w:rsidRPr="00B43490" w14:paraId="30B462C3" w14:textId="77777777" w:rsidTr="000B5B87">
        <w:tc>
          <w:tcPr>
            <w:tcW w:w="4977" w:type="dxa"/>
            <w:tcBorders>
              <w:top w:val="nil"/>
              <w:left w:val="single" w:sz="4" w:space="0" w:color="auto"/>
              <w:bottom w:val="single" w:sz="4" w:space="0" w:color="auto"/>
              <w:right w:val="single" w:sz="4" w:space="0" w:color="auto"/>
            </w:tcBorders>
            <w:shd w:val="clear" w:color="auto" w:fill="auto"/>
            <w:hideMark/>
          </w:tcPr>
          <w:p w14:paraId="58CC31B3" w14:textId="32FB2A97" w:rsidR="00CA2112" w:rsidRPr="0070425F" w:rsidRDefault="00774560" w:rsidP="00060172">
            <w:pPr>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3.1 Se divulga y promueve el Plan Estratégico para 2016-2024 aprobado por la COP12.</w:t>
            </w:r>
          </w:p>
        </w:tc>
        <w:tc>
          <w:tcPr>
            <w:tcW w:w="3685" w:type="dxa"/>
            <w:tcBorders>
              <w:top w:val="nil"/>
              <w:left w:val="single" w:sz="4" w:space="0" w:color="auto"/>
              <w:bottom w:val="single" w:sz="4" w:space="0" w:color="auto"/>
              <w:right w:val="single" w:sz="4" w:space="0" w:color="auto"/>
            </w:tcBorders>
            <w:shd w:val="clear" w:color="auto" w:fill="auto"/>
            <w:hideMark/>
          </w:tcPr>
          <w:p w14:paraId="2C9B9571" w14:textId="7A2C7FE5" w:rsidR="00CA2112" w:rsidRPr="0070425F" w:rsidRDefault="0049379A" w:rsidP="0049379A">
            <w:pPr>
              <w:pStyle w:val="ListParagraph"/>
              <w:numPr>
                <w:ilvl w:val="0"/>
                <w:numId w:val="8"/>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Desarrollar el Plan Estratégico como un afiche, como un resumen fácilmente accesible. Producir el afiche en tres idiomas</w:t>
            </w:r>
            <w:r w:rsidR="00CA2112" w:rsidRPr="0070425F">
              <w:rPr>
                <w:rStyle w:val="FootnoteReference"/>
                <w:rFonts w:ascii="Calibri" w:eastAsia="Times New Roman" w:hAnsi="Calibri" w:cs="Arial"/>
                <w:noProof/>
                <w:sz w:val="20"/>
                <w:szCs w:val="20"/>
                <w:lang w:val="es-ES_tradnl" w:eastAsia="en-GB"/>
              </w:rPr>
              <w:footnoteReference w:id="3"/>
            </w:r>
            <w:r w:rsidRPr="0070425F">
              <w:rPr>
                <w:rFonts w:ascii="Calibri" w:eastAsia="Times New Roman" w:hAnsi="Calibri" w:cs="Arial"/>
                <w:noProof/>
                <w:sz w:val="20"/>
                <w:szCs w:val="20"/>
                <w:lang w:val="es-ES_tradnl" w:eastAsia="en-GB"/>
              </w:rPr>
              <w:t>.</w:t>
            </w:r>
          </w:p>
          <w:p w14:paraId="26DDDA79" w14:textId="23C49BE4" w:rsidR="00CA2112" w:rsidRPr="00060172" w:rsidRDefault="0049379A" w:rsidP="00060172">
            <w:pPr>
              <w:pStyle w:val="ListParagraph"/>
              <w:numPr>
                <w:ilvl w:val="0"/>
                <w:numId w:val="8"/>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Desarrollar infografía y un f</w:t>
            </w:r>
            <w:r w:rsidR="002B4A3E" w:rsidRPr="0070425F">
              <w:rPr>
                <w:rFonts w:ascii="Calibri" w:eastAsia="Times New Roman" w:hAnsi="Calibri" w:cs="Arial"/>
                <w:noProof/>
                <w:sz w:val="20"/>
                <w:szCs w:val="20"/>
                <w:lang w:val="es-ES_tradnl" w:eastAsia="en-GB"/>
              </w:rPr>
              <w:t>olleto para mostrar la</w:t>
            </w:r>
            <w:r w:rsidRPr="0070425F">
              <w:rPr>
                <w:rFonts w:ascii="Calibri" w:eastAsia="Times New Roman" w:hAnsi="Calibri" w:cs="Arial"/>
                <w:noProof/>
                <w:sz w:val="20"/>
                <w:szCs w:val="20"/>
                <w:lang w:val="es-ES_tradnl" w:eastAsia="en-GB"/>
              </w:rPr>
              <w:t xml:space="preserve"> forma en que el Plan Estratégico de Ramsar apoya los Objetivos de Desarrollo Sostenible</w:t>
            </w:r>
          </w:p>
        </w:tc>
        <w:tc>
          <w:tcPr>
            <w:tcW w:w="2552" w:type="dxa"/>
            <w:tcBorders>
              <w:top w:val="nil"/>
              <w:left w:val="single" w:sz="4" w:space="0" w:color="auto"/>
              <w:bottom w:val="single" w:sz="4" w:space="0" w:color="auto"/>
              <w:right w:val="single" w:sz="4" w:space="0" w:color="auto"/>
            </w:tcBorders>
          </w:tcPr>
          <w:p w14:paraId="281319F1" w14:textId="4FCE7CC4" w:rsidR="00CA2112" w:rsidRPr="00060172" w:rsidRDefault="0049379A" w:rsidP="00060172">
            <w:pPr>
              <w:pStyle w:val="ListParagraph"/>
              <w:numPr>
                <w:ilvl w:val="0"/>
                <w:numId w:val="8"/>
              </w:numPr>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AA, Coordinadores Nacionales, AS y otros ejecutores de Ramsar, ex: IRR, OIA</w:t>
            </w:r>
          </w:p>
        </w:tc>
        <w:tc>
          <w:tcPr>
            <w:tcW w:w="4252" w:type="dxa"/>
            <w:tcBorders>
              <w:top w:val="nil"/>
              <w:left w:val="single" w:sz="4" w:space="0" w:color="auto"/>
              <w:bottom w:val="single" w:sz="4" w:space="0" w:color="auto"/>
              <w:right w:val="single" w:sz="4" w:space="0" w:color="auto"/>
            </w:tcBorders>
            <w:shd w:val="clear" w:color="auto" w:fill="auto"/>
            <w:hideMark/>
          </w:tcPr>
          <w:p w14:paraId="6C20B6C2" w14:textId="6DDC6F64" w:rsidR="008652F6" w:rsidRPr="0070425F" w:rsidRDefault="00C32089" w:rsidP="00FB5352">
            <w:pPr>
              <w:pStyle w:val="ListParagraph"/>
              <w:numPr>
                <w:ilvl w:val="0"/>
                <w:numId w:val="9"/>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En</w:t>
            </w:r>
            <w:r w:rsidR="008652F6" w:rsidRPr="0070425F">
              <w:rPr>
                <w:rFonts w:ascii="Calibri" w:eastAsia="Times New Roman" w:hAnsi="Calibri" w:cs="Arial"/>
                <w:noProof/>
                <w:color w:val="000000"/>
                <w:sz w:val="20"/>
                <w:szCs w:val="20"/>
                <w:lang w:val="es-ES_tradnl" w:eastAsia="en-GB"/>
              </w:rPr>
              <w:t xml:space="preserve"> 2016 se produjo un afiche A1 en los tres idiomas de trabajo de la Convención y, según la disponibilidad de fondos, también en otros idiomas de la ONU en lo posible, y se puso a disposición para descarga del sitio web.</w:t>
            </w:r>
          </w:p>
          <w:p w14:paraId="7FD6FF0D" w14:textId="6D3580AA" w:rsidR="00CA2112" w:rsidRPr="0070425F" w:rsidRDefault="00C32089" w:rsidP="00FB5352">
            <w:pPr>
              <w:pStyle w:val="ListParagraph"/>
              <w:numPr>
                <w:ilvl w:val="0"/>
                <w:numId w:val="9"/>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sz w:val="20"/>
                <w:szCs w:val="20"/>
                <w:lang w:val="es-ES_tradnl" w:eastAsia="en-GB"/>
              </w:rPr>
              <w:t>En</w:t>
            </w:r>
            <w:r w:rsidR="008652F6" w:rsidRPr="0070425F">
              <w:rPr>
                <w:rFonts w:ascii="Calibri" w:eastAsia="Times New Roman" w:hAnsi="Calibri" w:cs="Arial"/>
                <w:noProof/>
                <w:sz w:val="20"/>
                <w:szCs w:val="20"/>
                <w:lang w:val="es-ES_tradnl" w:eastAsia="en-GB"/>
              </w:rPr>
              <w:t xml:space="preserve"> 2016 se imprimieron y divulgaron </w:t>
            </w:r>
            <w:r w:rsidRPr="0070425F">
              <w:rPr>
                <w:rFonts w:ascii="Calibri" w:eastAsia="Times New Roman" w:hAnsi="Calibri" w:cs="Arial"/>
                <w:noProof/>
                <w:sz w:val="20"/>
                <w:szCs w:val="20"/>
                <w:lang w:val="es-ES_tradnl" w:eastAsia="en-GB"/>
              </w:rPr>
              <w:t>200 copias impresas</w:t>
            </w:r>
          </w:p>
          <w:p w14:paraId="4488D722" w14:textId="0EE0C663" w:rsidR="00C32089" w:rsidRPr="0070425F" w:rsidRDefault="00C32089" w:rsidP="00F76CA9">
            <w:pPr>
              <w:pStyle w:val="ListParagraph"/>
              <w:numPr>
                <w:ilvl w:val="0"/>
                <w:numId w:val="9"/>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produjeron y divulgaron tres infografías y un folleto</w:t>
            </w:r>
          </w:p>
          <w:p w14:paraId="7F797AD9" w14:textId="196C1ACD" w:rsidR="00CA2112" w:rsidRPr="0070425F" w:rsidRDefault="00C32089" w:rsidP="00F76CA9">
            <w:pPr>
              <w:pStyle w:val="ListParagraph"/>
              <w:numPr>
                <w:ilvl w:val="0"/>
                <w:numId w:val="9"/>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Evaluación del uso del afiche (estadísticas en el sitio web)</w:t>
            </w:r>
          </w:p>
          <w:p w14:paraId="5F007C7B" w14:textId="38FCF70D" w:rsidR="00CA2112" w:rsidRPr="00060172" w:rsidRDefault="00C32089" w:rsidP="00060172">
            <w:pPr>
              <w:pStyle w:val="ListParagraph"/>
              <w:numPr>
                <w:ilvl w:val="0"/>
                <w:numId w:val="9"/>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realizaron campañas anuales sobre el Plan Estratégico de Ramsar</w:t>
            </w:r>
          </w:p>
        </w:tc>
      </w:tr>
      <w:tr w:rsidR="00CA2112" w:rsidRPr="00B43490" w14:paraId="0FA96580" w14:textId="77777777" w:rsidTr="00155C8E">
        <w:tc>
          <w:tcPr>
            <w:tcW w:w="4977" w:type="dxa"/>
            <w:tcBorders>
              <w:top w:val="nil"/>
              <w:left w:val="single" w:sz="4" w:space="0" w:color="auto"/>
              <w:bottom w:val="single" w:sz="4" w:space="0" w:color="auto"/>
              <w:right w:val="single" w:sz="4" w:space="0" w:color="auto"/>
            </w:tcBorders>
            <w:shd w:val="clear" w:color="auto" w:fill="auto"/>
            <w:hideMark/>
          </w:tcPr>
          <w:p w14:paraId="2281A651" w14:textId="5B18125C" w:rsidR="00774560" w:rsidRPr="0070425F" w:rsidRDefault="00CA2112" w:rsidP="00B44B7B">
            <w:pPr>
              <w:rPr>
                <w:rFonts w:ascii="Calibri" w:eastAsia="Times New Roman" w:hAnsi="Calibri" w:cs="Arial"/>
                <w:bCs/>
                <w:noProof/>
                <w:color w:val="000000"/>
                <w:sz w:val="20"/>
                <w:szCs w:val="20"/>
                <w:lang w:val="es-ES_tradnl" w:eastAsia="en-GB"/>
              </w:rPr>
            </w:pPr>
            <w:r w:rsidRPr="0070425F">
              <w:rPr>
                <w:rFonts w:ascii="Calibri" w:eastAsia="Times New Roman" w:hAnsi="Calibri" w:cs="Arial"/>
                <w:bCs/>
                <w:noProof/>
                <w:color w:val="000000"/>
                <w:sz w:val="20"/>
                <w:szCs w:val="20"/>
                <w:lang w:val="es-ES_tradnl" w:eastAsia="en-GB"/>
              </w:rPr>
              <w:t xml:space="preserve">3.2 </w:t>
            </w:r>
            <w:r w:rsidR="00774560" w:rsidRPr="0070425F">
              <w:rPr>
                <w:rFonts w:ascii="Calibri" w:eastAsia="Times New Roman" w:hAnsi="Calibri" w:cs="Arial"/>
                <w:bCs/>
                <w:noProof/>
                <w:color w:val="000000"/>
                <w:sz w:val="20"/>
                <w:szCs w:val="20"/>
                <w:lang w:val="es-ES_tradnl" w:eastAsia="en-GB"/>
              </w:rPr>
              <w:t>Se elaboran materiales adecuados de orientación que apoyan y alientan el uso racional de los humedales para su uso en los sitios Ramsar y otros humedales y por las redes de humedales.</w:t>
            </w:r>
          </w:p>
          <w:p w14:paraId="10D118BF" w14:textId="77777777" w:rsidR="00CA2112" w:rsidRPr="0070425F" w:rsidRDefault="00CA2112" w:rsidP="00B44B7B">
            <w:pPr>
              <w:rPr>
                <w:rFonts w:ascii="Calibri" w:eastAsia="Times New Roman" w:hAnsi="Calibri" w:cs="Arial"/>
                <w:noProof/>
                <w:color w:val="000000"/>
                <w:sz w:val="20"/>
                <w:szCs w:val="20"/>
                <w:lang w:val="es-ES_tradnl" w:eastAsia="en-GB"/>
              </w:rPr>
            </w:pPr>
          </w:p>
          <w:p w14:paraId="40AF1235" w14:textId="77777777" w:rsidR="00CA2112" w:rsidRPr="0070425F" w:rsidRDefault="00CA2112" w:rsidP="00B44B7B">
            <w:pPr>
              <w:rPr>
                <w:rFonts w:ascii="Calibri" w:eastAsia="Times New Roman" w:hAnsi="Calibri" w:cs="Arial"/>
                <w:noProof/>
                <w:color w:val="000000"/>
                <w:sz w:val="20"/>
                <w:szCs w:val="20"/>
                <w:lang w:val="es-ES_tradnl" w:eastAsia="en-GB"/>
              </w:rPr>
            </w:pPr>
          </w:p>
          <w:p w14:paraId="175A4549" w14:textId="77777777" w:rsidR="00CA2112" w:rsidRPr="0070425F" w:rsidRDefault="00CA2112" w:rsidP="00853BDF">
            <w:pPr>
              <w:ind w:left="0" w:firstLine="0"/>
              <w:rPr>
                <w:rFonts w:ascii="Calibri" w:eastAsia="Times New Roman" w:hAnsi="Calibri" w:cs="Arial"/>
                <w:noProof/>
                <w:color w:val="000000"/>
                <w:sz w:val="20"/>
                <w:szCs w:val="20"/>
                <w:lang w:val="es-ES_tradnl" w:eastAsia="en-GB"/>
              </w:rPr>
            </w:pPr>
          </w:p>
          <w:p w14:paraId="7D20C6AD" w14:textId="77777777" w:rsidR="00CA2112" w:rsidRPr="0070425F" w:rsidRDefault="00CA2112" w:rsidP="00B44B7B">
            <w:pPr>
              <w:rPr>
                <w:rFonts w:ascii="Calibri" w:eastAsia="Times New Roman" w:hAnsi="Calibri" w:cs="Arial"/>
                <w:noProof/>
                <w:color w:val="000000"/>
                <w:sz w:val="20"/>
                <w:szCs w:val="20"/>
                <w:lang w:val="es-ES_tradnl" w:eastAsia="en-GB"/>
              </w:rPr>
            </w:pPr>
          </w:p>
        </w:tc>
        <w:tc>
          <w:tcPr>
            <w:tcW w:w="3685" w:type="dxa"/>
            <w:tcBorders>
              <w:top w:val="nil"/>
              <w:left w:val="single" w:sz="4" w:space="0" w:color="auto"/>
              <w:bottom w:val="single" w:sz="4" w:space="0" w:color="auto"/>
              <w:right w:val="single" w:sz="4" w:space="0" w:color="auto"/>
            </w:tcBorders>
            <w:shd w:val="clear" w:color="auto" w:fill="auto"/>
            <w:hideMark/>
          </w:tcPr>
          <w:p w14:paraId="056E3461" w14:textId="5F16E149" w:rsidR="0049379A" w:rsidRPr="0070425F" w:rsidRDefault="0049379A" w:rsidP="00B87DB3">
            <w:pPr>
              <w:pStyle w:val="ListParagraph"/>
              <w:numPr>
                <w:ilvl w:val="0"/>
                <w:numId w:val="10"/>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La Secretaría desarrolla una propuesta sobre cómo llegar mejor a los administradores de sitios Ramsar como grupo destinatario. (Grupo de coordinación para administradores de sitios Ramsar)</w:t>
            </w:r>
          </w:p>
          <w:p w14:paraId="0BCDA8EE" w14:textId="37CD5527" w:rsidR="0049379A" w:rsidRPr="0070425F" w:rsidRDefault="0049379A" w:rsidP="00DC4AA9">
            <w:pPr>
              <w:pStyle w:val="ListParagraph"/>
              <w:numPr>
                <w:ilvl w:val="1"/>
                <w:numId w:val="10"/>
              </w:numPr>
              <w:ind w:left="754"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El grupo de Coordinación desarrolla un análisis basado en las necesidades de los administradores de sitios.</w:t>
            </w:r>
          </w:p>
          <w:p w14:paraId="6276ED9E" w14:textId="3E17ADB7" w:rsidR="0049379A" w:rsidRPr="0070425F" w:rsidRDefault="008652F6" w:rsidP="00BC4A72">
            <w:pPr>
              <w:pStyle w:val="ListParagraph"/>
              <w:numPr>
                <w:ilvl w:val="0"/>
                <w:numId w:val="10"/>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En conjunto con la meta 9.3, los Manuales actualizados de Ramsar y las comunicaciones adicionales derivadas de ellos (meta 1.6) proveen materiales útiles de orientación.</w:t>
            </w:r>
          </w:p>
          <w:p w14:paraId="3B3E1F8B" w14:textId="3155AF37" w:rsidR="00CA2112" w:rsidRPr="00060172" w:rsidRDefault="008652F6" w:rsidP="00060172">
            <w:pPr>
              <w:pStyle w:val="ListParagraph"/>
              <w:numPr>
                <w:ilvl w:val="0"/>
                <w:numId w:val="10"/>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Promover la Herramienta de </w:t>
            </w:r>
            <w:r w:rsidRPr="0070425F">
              <w:rPr>
                <w:rFonts w:ascii="Calibri" w:eastAsia="Times New Roman" w:hAnsi="Calibri" w:cs="Arial"/>
                <w:noProof/>
                <w:color w:val="000000"/>
                <w:sz w:val="20"/>
                <w:szCs w:val="20"/>
                <w:lang w:val="es-ES_tradnl" w:eastAsia="en-GB"/>
              </w:rPr>
              <w:lastRenderedPageBreak/>
              <w:t xml:space="preserve">seguimiento de la efectividad del manejo de Ramsar (R-METT) en un formato accesible para incentivar su utilización, desarrollar materiales de capacitación </w:t>
            </w:r>
          </w:p>
        </w:tc>
        <w:tc>
          <w:tcPr>
            <w:tcW w:w="2552" w:type="dxa"/>
            <w:tcBorders>
              <w:top w:val="nil"/>
              <w:left w:val="single" w:sz="4" w:space="0" w:color="auto"/>
              <w:bottom w:val="single" w:sz="4" w:space="0" w:color="auto"/>
              <w:right w:val="single" w:sz="4" w:space="0" w:color="auto"/>
            </w:tcBorders>
          </w:tcPr>
          <w:p w14:paraId="789F58BB" w14:textId="6CB9D246" w:rsidR="00CA2112" w:rsidRPr="0070425F" w:rsidRDefault="0049379A" w:rsidP="0049379A">
            <w:pPr>
              <w:pStyle w:val="ListParagraph"/>
              <w:numPr>
                <w:ilvl w:val="0"/>
                <w:numId w:val="10"/>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lastRenderedPageBreak/>
              <w:t>AS, Coordinadores Nacionales, red de GECT, IRR</w:t>
            </w:r>
          </w:p>
        </w:tc>
        <w:tc>
          <w:tcPr>
            <w:tcW w:w="4252" w:type="dxa"/>
            <w:tcBorders>
              <w:top w:val="nil"/>
              <w:left w:val="single" w:sz="4" w:space="0" w:color="auto"/>
              <w:bottom w:val="single" w:sz="4" w:space="0" w:color="auto"/>
              <w:right w:val="single" w:sz="4" w:space="0" w:color="auto"/>
            </w:tcBorders>
            <w:shd w:val="clear" w:color="auto" w:fill="auto"/>
            <w:hideMark/>
          </w:tcPr>
          <w:p w14:paraId="3895EFB2" w14:textId="5164A0D8" w:rsidR="00C32089" w:rsidRPr="0070425F" w:rsidRDefault="00C32089" w:rsidP="002165DA">
            <w:pPr>
              <w:pStyle w:val="ListParagraph"/>
              <w:numPr>
                <w:ilvl w:val="0"/>
                <w:numId w:val="10"/>
              </w:numPr>
              <w:ind w:left="357" w:hanging="357"/>
              <w:rPr>
                <w:rFonts w:ascii="Calibri" w:eastAsia="Times New Roman" w:hAnsi="Calibri" w:cs="Arial"/>
                <w:i/>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Se presentó una propuesta en la 53ª reunión del CP </w:t>
            </w:r>
          </w:p>
          <w:p w14:paraId="15B8D73C" w14:textId="77777777" w:rsidR="00BC4A72" w:rsidRPr="0070425F" w:rsidRDefault="00BC4A72" w:rsidP="00BC4A72">
            <w:pPr>
              <w:ind w:left="0" w:firstLine="0"/>
              <w:rPr>
                <w:rFonts w:ascii="Calibri" w:eastAsia="Times New Roman" w:hAnsi="Calibri" w:cs="Arial"/>
                <w:noProof/>
                <w:color w:val="000000"/>
                <w:sz w:val="20"/>
                <w:szCs w:val="20"/>
                <w:lang w:val="es-ES_tradnl" w:eastAsia="en-GB"/>
              </w:rPr>
            </w:pPr>
          </w:p>
          <w:p w14:paraId="741DCDCC" w14:textId="77777777" w:rsidR="002B4A3E" w:rsidRDefault="002B4A3E" w:rsidP="00BC4A72">
            <w:pPr>
              <w:ind w:left="0" w:firstLine="0"/>
              <w:rPr>
                <w:rFonts w:ascii="Calibri" w:eastAsia="Times New Roman" w:hAnsi="Calibri" w:cs="Arial"/>
                <w:i/>
                <w:noProof/>
                <w:color w:val="000000"/>
                <w:sz w:val="20"/>
                <w:szCs w:val="20"/>
                <w:lang w:val="es-ES_tradnl" w:eastAsia="en-GB"/>
              </w:rPr>
            </w:pPr>
          </w:p>
          <w:p w14:paraId="489D4A9A" w14:textId="77777777" w:rsidR="00060172" w:rsidRDefault="00060172" w:rsidP="00BC4A72">
            <w:pPr>
              <w:ind w:left="0" w:firstLine="0"/>
              <w:rPr>
                <w:rFonts w:ascii="Calibri" w:eastAsia="Times New Roman" w:hAnsi="Calibri" w:cs="Arial"/>
                <w:i/>
                <w:noProof/>
                <w:color w:val="000000"/>
                <w:sz w:val="20"/>
                <w:szCs w:val="20"/>
                <w:lang w:val="es-ES_tradnl" w:eastAsia="en-GB"/>
              </w:rPr>
            </w:pPr>
          </w:p>
          <w:p w14:paraId="5543C871" w14:textId="77777777" w:rsidR="00060172" w:rsidRDefault="00060172" w:rsidP="00BC4A72">
            <w:pPr>
              <w:ind w:left="0" w:firstLine="0"/>
              <w:rPr>
                <w:rFonts w:ascii="Calibri" w:eastAsia="Times New Roman" w:hAnsi="Calibri" w:cs="Arial"/>
                <w:i/>
                <w:noProof/>
                <w:color w:val="000000"/>
                <w:sz w:val="20"/>
                <w:szCs w:val="20"/>
                <w:lang w:val="es-ES_tradnl" w:eastAsia="en-GB"/>
              </w:rPr>
            </w:pPr>
          </w:p>
          <w:p w14:paraId="246D705E" w14:textId="77777777" w:rsidR="00060172" w:rsidRDefault="00060172" w:rsidP="00BC4A72">
            <w:pPr>
              <w:ind w:left="0" w:firstLine="0"/>
              <w:rPr>
                <w:rFonts w:ascii="Calibri" w:eastAsia="Times New Roman" w:hAnsi="Calibri" w:cs="Arial"/>
                <w:i/>
                <w:noProof/>
                <w:color w:val="000000"/>
                <w:sz w:val="20"/>
                <w:szCs w:val="20"/>
                <w:lang w:val="es-ES_tradnl" w:eastAsia="en-GB"/>
              </w:rPr>
            </w:pPr>
          </w:p>
          <w:p w14:paraId="157C8D68" w14:textId="77777777" w:rsidR="00060172" w:rsidRDefault="00060172" w:rsidP="00BC4A72">
            <w:pPr>
              <w:ind w:left="0" w:firstLine="0"/>
              <w:rPr>
                <w:rFonts w:ascii="Calibri" w:eastAsia="Times New Roman" w:hAnsi="Calibri" w:cs="Arial"/>
                <w:i/>
                <w:noProof/>
                <w:color w:val="000000"/>
                <w:sz w:val="20"/>
                <w:szCs w:val="20"/>
                <w:lang w:val="es-ES_tradnl" w:eastAsia="en-GB"/>
              </w:rPr>
            </w:pPr>
          </w:p>
          <w:p w14:paraId="66499EA7" w14:textId="77777777" w:rsidR="00060172" w:rsidRDefault="00060172" w:rsidP="00BC4A72">
            <w:pPr>
              <w:ind w:left="0" w:firstLine="0"/>
              <w:rPr>
                <w:rFonts w:ascii="Calibri" w:eastAsia="Times New Roman" w:hAnsi="Calibri" w:cs="Arial"/>
                <w:i/>
                <w:noProof/>
                <w:color w:val="000000"/>
                <w:sz w:val="20"/>
                <w:szCs w:val="20"/>
                <w:lang w:val="es-ES_tradnl" w:eastAsia="en-GB"/>
              </w:rPr>
            </w:pPr>
          </w:p>
          <w:p w14:paraId="31585EA3" w14:textId="77777777" w:rsidR="00060172" w:rsidRPr="0070425F" w:rsidRDefault="00060172" w:rsidP="00BC4A72">
            <w:pPr>
              <w:ind w:left="0" w:firstLine="0"/>
              <w:rPr>
                <w:rFonts w:ascii="Calibri" w:eastAsia="Times New Roman" w:hAnsi="Calibri" w:cs="Arial"/>
                <w:i/>
                <w:noProof/>
                <w:color w:val="000000"/>
                <w:sz w:val="20"/>
                <w:szCs w:val="20"/>
                <w:lang w:val="es-ES_tradnl" w:eastAsia="en-GB"/>
              </w:rPr>
            </w:pPr>
          </w:p>
          <w:p w14:paraId="1C7B5AEF" w14:textId="587ED9B4" w:rsidR="00C32089" w:rsidRPr="0070425F" w:rsidRDefault="00C32089" w:rsidP="002165DA">
            <w:pPr>
              <w:pStyle w:val="ListParagraph"/>
              <w:numPr>
                <w:ilvl w:val="0"/>
                <w:numId w:val="10"/>
              </w:numPr>
              <w:ind w:left="357" w:hanging="357"/>
              <w:rPr>
                <w:rFonts w:ascii="Calibri" w:eastAsia="Times New Roman" w:hAnsi="Calibri" w:cs="Arial"/>
                <w:i/>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21 Manuales de Ramsar a ser publicados en una nueva serie con material actualizado</w:t>
            </w:r>
          </w:p>
          <w:p w14:paraId="24F95496" w14:textId="77777777" w:rsidR="00CA2112" w:rsidRPr="0070425F" w:rsidRDefault="00CA2112" w:rsidP="00CD28AB">
            <w:pPr>
              <w:ind w:left="0" w:firstLine="0"/>
              <w:rPr>
                <w:rFonts w:ascii="Calibri" w:eastAsia="Times New Roman" w:hAnsi="Calibri" w:cs="Arial"/>
                <w:i/>
                <w:noProof/>
                <w:color w:val="000000"/>
                <w:sz w:val="20"/>
                <w:szCs w:val="20"/>
                <w:lang w:val="es-ES_tradnl" w:eastAsia="en-GB"/>
              </w:rPr>
            </w:pPr>
          </w:p>
          <w:p w14:paraId="0C2EC66D" w14:textId="77777777" w:rsidR="00CA2112" w:rsidRDefault="00CA2112" w:rsidP="00CD28AB">
            <w:pPr>
              <w:ind w:left="0" w:firstLine="0"/>
              <w:rPr>
                <w:rFonts w:ascii="Calibri" w:eastAsia="Times New Roman" w:hAnsi="Calibri" w:cs="Arial"/>
                <w:i/>
                <w:noProof/>
                <w:color w:val="000000"/>
                <w:sz w:val="20"/>
                <w:szCs w:val="20"/>
                <w:lang w:val="es-ES_tradnl" w:eastAsia="en-GB"/>
              </w:rPr>
            </w:pPr>
          </w:p>
          <w:p w14:paraId="1F1F0D6F" w14:textId="77777777" w:rsidR="00060172" w:rsidRPr="0070425F" w:rsidRDefault="00060172" w:rsidP="00CD28AB">
            <w:pPr>
              <w:ind w:left="0" w:firstLine="0"/>
              <w:rPr>
                <w:rFonts w:ascii="Calibri" w:eastAsia="Times New Roman" w:hAnsi="Calibri" w:cs="Arial"/>
                <w:i/>
                <w:noProof/>
                <w:color w:val="000000"/>
                <w:sz w:val="20"/>
                <w:szCs w:val="20"/>
                <w:lang w:val="es-ES_tradnl" w:eastAsia="en-GB"/>
              </w:rPr>
            </w:pPr>
          </w:p>
          <w:p w14:paraId="19014CBF" w14:textId="0DE19690" w:rsidR="00CA2112" w:rsidRPr="0070425F" w:rsidRDefault="00B81758" w:rsidP="00C32089">
            <w:pPr>
              <w:pStyle w:val="ListParagraph"/>
              <w:numPr>
                <w:ilvl w:val="0"/>
                <w:numId w:val="10"/>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produjo un</w:t>
            </w:r>
            <w:r w:rsidR="00C32089" w:rsidRPr="0070425F">
              <w:rPr>
                <w:rFonts w:ascii="Calibri" w:eastAsia="Times New Roman" w:hAnsi="Calibri" w:cs="Arial"/>
                <w:noProof/>
                <w:color w:val="000000"/>
                <w:sz w:val="20"/>
                <w:szCs w:val="20"/>
                <w:lang w:val="es-ES_tradnl" w:eastAsia="en-GB"/>
              </w:rPr>
              <w:t xml:space="preserve"> manual adicional de Ramsar </w:t>
            </w:r>
            <w:r w:rsidR="00C32089" w:rsidRPr="0070425F">
              <w:rPr>
                <w:rFonts w:ascii="Calibri" w:eastAsia="Times New Roman" w:hAnsi="Calibri" w:cs="Arial"/>
                <w:noProof/>
                <w:color w:val="000000"/>
                <w:sz w:val="20"/>
                <w:szCs w:val="20"/>
                <w:lang w:val="es-ES_tradnl" w:eastAsia="en-GB"/>
              </w:rPr>
              <w:lastRenderedPageBreak/>
              <w:t>para R-METT para uso en el campo</w:t>
            </w:r>
          </w:p>
          <w:p w14:paraId="2A8D740A" w14:textId="65A4FE15" w:rsidR="00CA2112" w:rsidRPr="00060172" w:rsidRDefault="00B81758" w:rsidP="00060172">
            <w:pPr>
              <w:pStyle w:val="ListParagraph"/>
              <w:numPr>
                <w:ilvl w:val="0"/>
                <w:numId w:val="10"/>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Se produjo un </w:t>
            </w:r>
            <w:r w:rsidR="005B628C" w:rsidRPr="0070425F">
              <w:rPr>
                <w:rFonts w:ascii="Calibri" w:eastAsia="Times New Roman" w:hAnsi="Calibri" w:cs="Arial"/>
                <w:noProof/>
                <w:color w:val="000000"/>
                <w:sz w:val="20"/>
                <w:szCs w:val="20"/>
                <w:lang w:val="es-ES_tradnl" w:eastAsia="en-GB"/>
              </w:rPr>
              <w:t>conjunto</w:t>
            </w:r>
            <w:r w:rsidRPr="0070425F">
              <w:rPr>
                <w:rFonts w:ascii="Calibri" w:eastAsia="Times New Roman" w:hAnsi="Calibri" w:cs="Arial"/>
                <w:noProof/>
                <w:color w:val="000000"/>
                <w:sz w:val="20"/>
                <w:szCs w:val="20"/>
                <w:lang w:val="es-ES_tradnl" w:eastAsia="en-GB"/>
              </w:rPr>
              <w:t xml:space="preserve"> de herramientas de materiales</w:t>
            </w:r>
            <w:r w:rsidR="005B628C" w:rsidRPr="0070425F">
              <w:rPr>
                <w:rFonts w:ascii="Calibri" w:eastAsia="Times New Roman" w:hAnsi="Calibri" w:cs="Arial"/>
                <w:noProof/>
                <w:color w:val="000000"/>
                <w:sz w:val="20"/>
                <w:szCs w:val="20"/>
                <w:lang w:val="es-ES_tradnl" w:eastAsia="en-GB"/>
              </w:rPr>
              <w:t xml:space="preserve"> (entre otros,</w:t>
            </w:r>
            <w:r w:rsidRPr="0070425F">
              <w:rPr>
                <w:rFonts w:ascii="Calibri" w:eastAsia="Times New Roman" w:hAnsi="Calibri" w:cs="Arial"/>
                <w:noProof/>
                <w:color w:val="000000"/>
                <w:sz w:val="20"/>
                <w:szCs w:val="20"/>
                <w:lang w:val="es-ES_tradnl" w:eastAsia="en-GB"/>
              </w:rPr>
              <w:t xml:space="preserve"> </w:t>
            </w:r>
            <w:r w:rsidR="005B628C" w:rsidRPr="0070425F">
              <w:rPr>
                <w:rFonts w:ascii="Calibri" w:eastAsia="Times New Roman" w:hAnsi="Calibri" w:cs="Arial"/>
                <w:noProof/>
                <w:color w:val="000000"/>
                <w:sz w:val="20"/>
                <w:szCs w:val="20"/>
                <w:lang w:val="es-ES_tradnl" w:eastAsia="en-GB"/>
              </w:rPr>
              <w:t xml:space="preserve">una </w:t>
            </w:r>
            <w:r w:rsidRPr="0070425F">
              <w:rPr>
                <w:rFonts w:ascii="Calibri" w:eastAsia="Times New Roman" w:hAnsi="Calibri" w:cs="Arial"/>
                <w:noProof/>
                <w:color w:val="000000"/>
                <w:sz w:val="20"/>
                <w:szCs w:val="20"/>
                <w:lang w:val="es-ES_tradnl" w:eastAsia="en-GB"/>
              </w:rPr>
              <w:t>guía de recursos, tarjetas didácticas, afiches)</w:t>
            </w:r>
            <w:r w:rsidR="005B628C" w:rsidRPr="0070425F">
              <w:rPr>
                <w:rFonts w:ascii="Calibri" w:eastAsia="Times New Roman" w:hAnsi="Calibri" w:cs="Arial"/>
                <w:noProof/>
                <w:color w:val="000000"/>
                <w:sz w:val="20"/>
                <w:szCs w:val="20"/>
                <w:lang w:val="es-ES_tradnl" w:eastAsia="en-GB"/>
              </w:rPr>
              <w:t xml:space="preserve"> de apoyo al </w:t>
            </w:r>
            <w:r w:rsidR="002B4A3E" w:rsidRPr="0070425F">
              <w:rPr>
                <w:rFonts w:ascii="Calibri" w:eastAsia="Times New Roman" w:hAnsi="Calibri" w:cs="Arial"/>
                <w:noProof/>
                <w:color w:val="000000"/>
                <w:sz w:val="20"/>
                <w:szCs w:val="20"/>
                <w:lang w:val="es-ES_tradnl" w:eastAsia="en-GB"/>
              </w:rPr>
              <w:t xml:space="preserve">personal del </w:t>
            </w:r>
            <w:r w:rsidR="005B628C" w:rsidRPr="0070425F">
              <w:rPr>
                <w:rFonts w:ascii="Calibri" w:eastAsia="Times New Roman" w:hAnsi="Calibri" w:cs="Arial"/>
                <w:noProof/>
                <w:color w:val="000000"/>
                <w:sz w:val="20"/>
                <w:szCs w:val="20"/>
                <w:lang w:val="es-ES_tradnl" w:eastAsia="en-GB"/>
              </w:rPr>
              <w:t>programa y al personal de campo que participa en el diseño, ejecución y/o evaluación de humedales y/o sitios Ramsar comunitarios, y en programas de saneamiento e higiene para trabajar con eficacia con mujeres y hombres.</w:t>
            </w:r>
            <w:r w:rsidRPr="0070425F">
              <w:rPr>
                <w:rFonts w:ascii="Calibri" w:eastAsia="Times New Roman" w:hAnsi="Calibri" w:cs="Arial"/>
                <w:noProof/>
                <w:color w:val="000000"/>
                <w:sz w:val="20"/>
                <w:szCs w:val="20"/>
                <w:lang w:val="es-ES_tradnl" w:eastAsia="en-GB"/>
              </w:rPr>
              <w:t xml:space="preserve"> </w:t>
            </w:r>
          </w:p>
        </w:tc>
      </w:tr>
      <w:tr w:rsidR="00060172" w:rsidRPr="00B43490" w14:paraId="20859E36" w14:textId="77777777" w:rsidTr="00155C8E">
        <w:tc>
          <w:tcPr>
            <w:tcW w:w="4977" w:type="dxa"/>
            <w:tcBorders>
              <w:top w:val="single" w:sz="4" w:space="0" w:color="auto"/>
              <w:left w:val="single" w:sz="4" w:space="0" w:color="auto"/>
              <w:bottom w:val="single" w:sz="4" w:space="0" w:color="auto"/>
              <w:right w:val="single" w:sz="4" w:space="0" w:color="auto"/>
            </w:tcBorders>
            <w:shd w:val="clear" w:color="auto" w:fill="auto"/>
            <w:hideMark/>
          </w:tcPr>
          <w:p w14:paraId="7E1681AA" w14:textId="09C2106D" w:rsidR="00060172" w:rsidRPr="0070425F" w:rsidRDefault="00060172" w:rsidP="00B44B7B">
            <w:pPr>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lastRenderedPageBreak/>
              <w:t>3.3 Se desarrollan en mayor medida los sitios web, incluido el de la Convención, para que cumplan su propósito y constituyan una plataforma útil para el intercambio de información y recursos, como el intercambio de información y experiencias entre los Coordinadores Nacionales de CECoP.</w:t>
            </w:r>
          </w:p>
          <w:p w14:paraId="65CD08DD" w14:textId="77777777" w:rsidR="00060172" w:rsidRPr="0070425F" w:rsidRDefault="00060172" w:rsidP="00774560">
            <w:pPr>
              <w:rPr>
                <w:rFonts w:ascii="Calibri" w:eastAsia="Times New Roman" w:hAnsi="Calibri" w:cs="Arial"/>
                <w:noProof/>
                <w:color w:val="000000"/>
                <w:sz w:val="20"/>
                <w:szCs w:val="20"/>
                <w:lang w:val="es-ES_tradnl"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05D9F628" w14:textId="5DC9C086" w:rsidR="00060172" w:rsidRPr="0070425F" w:rsidRDefault="00060172" w:rsidP="005B628C">
            <w:pPr>
              <w:ind w:left="317" w:hanging="284"/>
              <w:rPr>
                <w:rFonts w:ascii="Calibri" w:eastAsia="Times New Roman" w:hAnsi="Calibri" w:cs="Arial"/>
                <w:b/>
                <w:noProof/>
                <w:sz w:val="20"/>
                <w:szCs w:val="20"/>
                <w:lang w:val="es-ES_tradnl" w:eastAsia="en-GB"/>
              </w:rPr>
            </w:pPr>
            <w:r w:rsidRPr="0070425F">
              <w:rPr>
                <w:rFonts w:ascii="Calibri" w:eastAsia="Times New Roman" w:hAnsi="Calibri" w:cs="Arial"/>
                <w:noProof/>
                <w:sz w:val="20"/>
                <w:szCs w:val="20"/>
                <w:lang w:val="es-ES_tradnl" w:eastAsia="en-GB"/>
              </w:rPr>
              <w:t>•     Concluir tareas relacionadas con el sitio web</w:t>
            </w:r>
            <w:r w:rsidRPr="0070425F">
              <w:rPr>
                <w:rStyle w:val="FootnoteReference"/>
                <w:rFonts w:ascii="Calibri" w:eastAsia="Times New Roman" w:hAnsi="Calibri" w:cs="Arial"/>
                <w:noProof/>
                <w:sz w:val="20"/>
                <w:szCs w:val="20"/>
                <w:lang w:val="es-ES_tradnl" w:eastAsia="en-GB"/>
              </w:rPr>
              <w:footnoteReference w:id="4"/>
            </w:r>
            <w:r w:rsidRPr="0070425F">
              <w:rPr>
                <w:rFonts w:ascii="Calibri" w:eastAsia="Times New Roman" w:hAnsi="Calibri" w:cs="Arial"/>
                <w:noProof/>
                <w:sz w:val="20"/>
                <w:szCs w:val="20"/>
                <w:lang w:val="es-ES_tradnl" w:eastAsia="en-GB"/>
              </w:rPr>
              <w:t xml:space="preserve"> </w:t>
            </w:r>
          </w:p>
          <w:p w14:paraId="15C51747" w14:textId="77777777" w:rsidR="00060172" w:rsidRPr="0070425F" w:rsidRDefault="00060172" w:rsidP="00474167">
            <w:pPr>
              <w:ind w:left="0" w:firstLine="0"/>
              <w:rPr>
                <w:rFonts w:ascii="Calibri" w:eastAsia="Times New Roman" w:hAnsi="Calibri" w:cs="Arial"/>
                <w:noProof/>
                <w:sz w:val="20"/>
                <w:szCs w:val="20"/>
                <w:lang w:val="es-ES_tradnl" w:eastAsia="en-GB"/>
              </w:rPr>
            </w:pPr>
          </w:p>
          <w:p w14:paraId="451AC1DB" w14:textId="77777777" w:rsidR="00060172" w:rsidRPr="0070425F" w:rsidRDefault="00060172" w:rsidP="00474167">
            <w:pPr>
              <w:ind w:left="0" w:firstLine="0"/>
              <w:rPr>
                <w:rFonts w:ascii="Calibri" w:eastAsia="Times New Roman" w:hAnsi="Calibri" w:cs="Arial"/>
                <w:noProof/>
                <w:sz w:val="20"/>
                <w:szCs w:val="20"/>
                <w:lang w:val="es-ES_tradnl" w:eastAsia="en-GB"/>
              </w:rPr>
            </w:pPr>
          </w:p>
          <w:p w14:paraId="41187F4F" w14:textId="43D7A527" w:rsidR="00060172" w:rsidRPr="0070425F" w:rsidRDefault="00060172" w:rsidP="005B628C">
            <w:pPr>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w:t>
            </w:r>
            <w:r w:rsidRPr="0070425F">
              <w:rPr>
                <w:rFonts w:ascii="Calibri" w:eastAsia="Times New Roman" w:hAnsi="Calibri" w:cs="Arial"/>
                <w:noProof/>
                <w:sz w:val="20"/>
                <w:szCs w:val="20"/>
                <w:lang w:val="es-ES_tradnl" w:eastAsia="en-GB"/>
              </w:rPr>
              <w:tab/>
              <w:t>Biblioteca en línea de inventarios nacionales de humedales que también incluyen las turberas (Res. XII.11 párr. 24)</w:t>
            </w:r>
          </w:p>
          <w:p w14:paraId="63D8C91F" w14:textId="77777777" w:rsidR="00060172" w:rsidRPr="0070425F" w:rsidRDefault="00060172" w:rsidP="00F76CA9">
            <w:pPr>
              <w:ind w:left="0" w:firstLine="0"/>
              <w:rPr>
                <w:rFonts w:ascii="Calibri" w:eastAsia="Times New Roman" w:hAnsi="Calibri" w:cs="Arial"/>
                <w:noProof/>
                <w:sz w:val="20"/>
                <w:szCs w:val="20"/>
                <w:lang w:val="es-ES_tradnl" w:eastAsia="en-GB"/>
              </w:rPr>
            </w:pPr>
          </w:p>
          <w:p w14:paraId="0EA898C9" w14:textId="77777777" w:rsidR="00060172" w:rsidRPr="0070425F" w:rsidRDefault="00060172" w:rsidP="009E5037">
            <w:pPr>
              <w:ind w:left="0" w:firstLine="0"/>
              <w:rPr>
                <w:rFonts w:ascii="Calibri" w:eastAsia="Times New Roman" w:hAnsi="Calibri" w:cs="Arial"/>
                <w:noProof/>
                <w:sz w:val="20"/>
                <w:szCs w:val="20"/>
                <w:lang w:val="es-ES_tradnl" w:eastAsia="en-GB"/>
              </w:rPr>
            </w:pPr>
          </w:p>
          <w:p w14:paraId="74FA076C" w14:textId="77777777" w:rsidR="00060172" w:rsidRDefault="00060172" w:rsidP="009E5037">
            <w:pPr>
              <w:ind w:left="0" w:firstLine="0"/>
              <w:rPr>
                <w:rFonts w:ascii="Calibri" w:eastAsia="Times New Roman" w:hAnsi="Calibri" w:cs="Arial"/>
                <w:noProof/>
                <w:sz w:val="20"/>
                <w:szCs w:val="20"/>
                <w:lang w:val="es-ES_tradnl" w:eastAsia="en-GB"/>
              </w:rPr>
            </w:pPr>
          </w:p>
          <w:p w14:paraId="3F2FAE57" w14:textId="77777777" w:rsidR="00060172" w:rsidRDefault="00060172" w:rsidP="009E5037">
            <w:pPr>
              <w:ind w:left="0" w:firstLine="0"/>
              <w:rPr>
                <w:rFonts w:ascii="Calibri" w:eastAsia="Times New Roman" w:hAnsi="Calibri" w:cs="Arial"/>
                <w:noProof/>
                <w:sz w:val="20"/>
                <w:szCs w:val="20"/>
                <w:lang w:val="es-ES_tradnl" w:eastAsia="en-GB"/>
              </w:rPr>
            </w:pPr>
          </w:p>
          <w:p w14:paraId="6EFA269E" w14:textId="77777777" w:rsidR="00060172" w:rsidRPr="0070425F" w:rsidRDefault="00060172" w:rsidP="009E5037">
            <w:pPr>
              <w:ind w:left="0" w:firstLine="0"/>
              <w:rPr>
                <w:rFonts w:ascii="Calibri" w:eastAsia="Times New Roman" w:hAnsi="Calibri" w:cs="Arial"/>
                <w:noProof/>
                <w:sz w:val="20"/>
                <w:szCs w:val="20"/>
                <w:lang w:val="es-ES_tradnl" w:eastAsia="en-GB"/>
              </w:rPr>
            </w:pPr>
          </w:p>
          <w:p w14:paraId="1093E525" w14:textId="08F98D31" w:rsidR="00060172" w:rsidRPr="0070425F" w:rsidRDefault="00060172" w:rsidP="00354A1C">
            <w:pPr>
              <w:pStyle w:val="ListParagraph"/>
              <w:numPr>
                <w:ilvl w:val="0"/>
                <w:numId w:val="38"/>
              </w:numPr>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 xml:space="preserve">Biblioteca en línea de documentos informativos de Ramsar oficiales y no oficiales traducidos (Res. XII.3, párr. 30) </w:t>
            </w:r>
          </w:p>
          <w:p w14:paraId="14CA899F" w14:textId="77777777" w:rsidR="00060172" w:rsidRDefault="00060172" w:rsidP="00853BDF">
            <w:pPr>
              <w:rPr>
                <w:rFonts w:ascii="Calibri" w:eastAsia="Times New Roman" w:hAnsi="Calibri" w:cs="Arial"/>
                <w:noProof/>
                <w:color w:val="000000"/>
                <w:sz w:val="20"/>
                <w:szCs w:val="20"/>
                <w:lang w:val="es-ES_tradnl" w:eastAsia="en-GB"/>
              </w:rPr>
            </w:pPr>
          </w:p>
          <w:p w14:paraId="79541CF5" w14:textId="77777777" w:rsidR="00605D2D" w:rsidRDefault="00605D2D" w:rsidP="00853BDF">
            <w:pPr>
              <w:rPr>
                <w:rFonts w:ascii="Calibri" w:eastAsia="Times New Roman" w:hAnsi="Calibri" w:cs="Arial"/>
                <w:noProof/>
                <w:color w:val="000000"/>
                <w:sz w:val="20"/>
                <w:szCs w:val="20"/>
                <w:lang w:val="es-ES_tradnl" w:eastAsia="en-GB"/>
              </w:rPr>
            </w:pPr>
          </w:p>
          <w:p w14:paraId="2AE7D7BE" w14:textId="77777777" w:rsidR="00605D2D" w:rsidRDefault="00605D2D" w:rsidP="00853BDF">
            <w:pPr>
              <w:rPr>
                <w:rFonts w:ascii="Calibri" w:eastAsia="Times New Roman" w:hAnsi="Calibri" w:cs="Arial"/>
                <w:noProof/>
                <w:color w:val="000000"/>
                <w:sz w:val="20"/>
                <w:szCs w:val="20"/>
                <w:lang w:val="es-ES_tradnl" w:eastAsia="en-GB"/>
              </w:rPr>
            </w:pPr>
          </w:p>
          <w:p w14:paraId="1B4C6DDD" w14:textId="77777777" w:rsidR="00605D2D" w:rsidRDefault="00605D2D" w:rsidP="00853BDF">
            <w:pPr>
              <w:rPr>
                <w:rFonts w:ascii="Calibri" w:eastAsia="Times New Roman" w:hAnsi="Calibri" w:cs="Arial"/>
                <w:noProof/>
                <w:color w:val="000000"/>
                <w:sz w:val="20"/>
                <w:szCs w:val="20"/>
                <w:lang w:val="es-ES_tradnl" w:eastAsia="en-GB"/>
              </w:rPr>
            </w:pPr>
          </w:p>
          <w:p w14:paraId="5E1F88F5" w14:textId="77777777" w:rsidR="00605D2D" w:rsidRDefault="00605D2D" w:rsidP="00853BDF">
            <w:pPr>
              <w:rPr>
                <w:rFonts w:ascii="Calibri" w:eastAsia="Times New Roman" w:hAnsi="Calibri" w:cs="Arial"/>
                <w:noProof/>
                <w:color w:val="000000"/>
                <w:sz w:val="20"/>
                <w:szCs w:val="20"/>
                <w:lang w:val="es-ES_tradnl" w:eastAsia="en-GB"/>
              </w:rPr>
            </w:pPr>
          </w:p>
          <w:p w14:paraId="7AD5F864" w14:textId="77777777" w:rsidR="00605D2D" w:rsidRDefault="00605D2D" w:rsidP="00853BDF">
            <w:pPr>
              <w:rPr>
                <w:rFonts w:ascii="Calibri" w:eastAsia="Times New Roman" w:hAnsi="Calibri" w:cs="Arial"/>
                <w:noProof/>
                <w:color w:val="000000"/>
                <w:sz w:val="20"/>
                <w:szCs w:val="20"/>
                <w:lang w:val="es-ES_tradnl" w:eastAsia="en-GB"/>
              </w:rPr>
            </w:pPr>
          </w:p>
          <w:p w14:paraId="7DA708EA" w14:textId="77777777" w:rsidR="00605D2D" w:rsidRDefault="00605D2D" w:rsidP="00853BDF">
            <w:pPr>
              <w:rPr>
                <w:rFonts w:ascii="Calibri" w:eastAsia="Times New Roman" w:hAnsi="Calibri" w:cs="Arial"/>
                <w:noProof/>
                <w:color w:val="000000"/>
                <w:sz w:val="20"/>
                <w:szCs w:val="20"/>
                <w:lang w:val="es-ES_tradnl" w:eastAsia="en-GB"/>
              </w:rPr>
            </w:pPr>
          </w:p>
          <w:p w14:paraId="0C0DEB21" w14:textId="77777777" w:rsidR="00605D2D" w:rsidRDefault="00605D2D" w:rsidP="00853BDF">
            <w:pPr>
              <w:rPr>
                <w:rFonts w:ascii="Calibri" w:eastAsia="Times New Roman" w:hAnsi="Calibri" w:cs="Arial"/>
                <w:noProof/>
                <w:color w:val="000000"/>
                <w:sz w:val="20"/>
                <w:szCs w:val="20"/>
                <w:lang w:val="es-ES_tradnl" w:eastAsia="en-GB"/>
              </w:rPr>
            </w:pPr>
          </w:p>
          <w:p w14:paraId="0D01F6AE" w14:textId="77777777" w:rsidR="00605D2D" w:rsidRDefault="00605D2D" w:rsidP="00853BDF">
            <w:pPr>
              <w:rPr>
                <w:rFonts w:ascii="Calibri" w:eastAsia="Times New Roman" w:hAnsi="Calibri" w:cs="Arial"/>
                <w:noProof/>
                <w:color w:val="000000"/>
                <w:sz w:val="20"/>
                <w:szCs w:val="20"/>
                <w:lang w:val="es-ES_tradnl" w:eastAsia="en-GB"/>
              </w:rPr>
            </w:pPr>
          </w:p>
          <w:p w14:paraId="1F6132B3" w14:textId="77777777" w:rsidR="00605D2D" w:rsidRDefault="00605D2D" w:rsidP="00853BDF">
            <w:pPr>
              <w:rPr>
                <w:rFonts w:ascii="Calibri" w:eastAsia="Times New Roman" w:hAnsi="Calibri" w:cs="Arial"/>
                <w:noProof/>
                <w:color w:val="000000"/>
                <w:sz w:val="20"/>
                <w:szCs w:val="20"/>
                <w:lang w:val="es-ES_tradnl" w:eastAsia="en-GB"/>
              </w:rPr>
            </w:pPr>
          </w:p>
          <w:p w14:paraId="6EE2CD6C" w14:textId="77777777" w:rsidR="00605D2D" w:rsidRDefault="00605D2D" w:rsidP="00853BDF">
            <w:pPr>
              <w:rPr>
                <w:rFonts w:ascii="Calibri" w:eastAsia="Times New Roman" w:hAnsi="Calibri" w:cs="Arial"/>
                <w:noProof/>
                <w:color w:val="000000"/>
                <w:sz w:val="20"/>
                <w:szCs w:val="20"/>
                <w:lang w:val="es-ES_tradnl" w:eastAsia="en-GB"/>
              </w:rPr>
            </w:pPr>
          </w:p>
          <w:p w14:paraId="0DEFA49E" w14:textId="77777777" w:rsidR="00605D2D" w:rsidRDefault="00605D2D" w:rsidP="00853BDF">
            <w:pPr>
              <w:rPr>
                <w:rFonts w:ascii="Calibri" w:eastAsia="Times New Roman" w:hAnsi="Calibri" w:cs="Arial"/>
                <w:noProof/>
                <w:color w:val="000000"/>
                <w:sz w:val="20"/>
                <w:szCs w:val="20"/>
                <w:lang w:val="es-ES_tradnl" w:eastAsia="en-GB"/>
              </w:rPr>
            </w:pPr>
          </w:p>
          <w:p w14:paraId="3D8B08F5" w14:textId="77777777" w:rsidR="00605D2D" w:rsidRDefault="00605D2D" w:rsidP="00853BDF">
            <w:pPr>
              <w:rPr>
                <w:rFonts w:ascii="Calibri" w:eastAsia="Times New Roman" w:hAnsi="Calibri" w:cs="Arial"/>
                <w:noProof/>
                <w:color w:val="000000"/>
                <w:sz w:val="20"/>
                <w:szCs w:val="20"/>
                <w:lang w:val="es-ES_tradnl" w:eastAsia="en-GB"/>
              </w:rPr>
            </w:pPr>
          </w:p>
          <w:p w14:paraId="3DC41996" w14:textId="77777777" w:rsidR="00060172" w:rsidRPr="0070425F" w:rsidRDefault="00060172" w:rsidP="00ED2049">
            <w:pPr>
              <w:numPr>
                <w:ilvl w:val="0"/>
                <w:numId w:val="21"/>
              </w:numPr>
              <w:tabs>
                <w:tab w:val="left" w:pos="317"/>
                <w:tab w:val="left" w:pos="3080"/>
              </w:tabs>
              <w:ind w:left="317" w:hanging="284"/>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Asegurar que el Servicio de Información sobre Sitios Ramsar funcione al máximo de su potencial como depositario de toda la información sobre los sitios</w:t>
            </w:r>
          </w:p>
          <w:p w14:paraId="27166476" w14:textId="77777777" w:rsidR="00060172" w:rsidRPr="0070425F" w:rsidRDefault="00060172" w:rsidP="009E5037">
            <w:pPr>
              <w:tabs>
                <w:tab w:val="left" w:pos="3080"/>
              </w:tabs>
              <w:rPr>
                <w:rFonts w:ascii="Calibri" w:eastAsia="Times New Roman" w:hAnsi="Calibri" w:cs="Arial"/>
                <w:i/>
                <w:noProof/>
                <w:color w:val="FF0000"/>
                <w:sz w:val="20"/>
                <w:szCs w:val="20"/>
                <w:lang w:val="es-ES_tradnl" w:eastAsia="en-GB"/>
              </w:rPr>
            </w:pPr>
          </w:p>
          <w:p w14:paraId="6EB1C510" w14:textId="77777777" w:rsidR="00060172" w:rsidRPr="0070425F" w:rsidRDefault="00060172" w:rsidP="00430C94">
            <w:pPr>
              <w:tabs>
                <w:tab w:val="left" w:pos="3080"/>
              </w:tabs>
              <w:rPr>
                <w:rFonts w:ascii="Calibri" w:eastAsia="Times New Roman" w:hAnsi="Calibri" w:cs="Arial"/>
                <w:noProof/>
                <w:color w:val="000000"/>
                <w:sz w:val="20"/>
                <w:szCs w:val="20"/>
                <w:lang w:val="es-ES_tradnl" w:eastAsia="en-GB"/>
              </w:rPr>
            </w:pPr>
          </w:p>
        </w:tc>
        <w:tc>
          <w:tcPr>
            <w:tcW w:w="2552" w:type="dxa"/>
            <w:tcBorders>
              <w:top w:val="single" w:sz="4" w:space="0" w:color="auto"/>
              <w:left w:val="single" w:sz="4" w:space="0" w:color="auto"/>
              <w:bottom w:val="single" w:sz="4" w:space="0" w:color="auto"/>
              <w:right w:val="single" w:sz="4" w:space="0" w:color="auto"/>
            </w:tcBorders>
          </w:tcPr>
          <w:p w14:paraId="34E1E183" w14:textId="701CB894" w:rsidR="00060172" w:rsidRPr="00060172" w:rsidRDefault="00060172" w:rsidP="00060172">
            <w:pPr>
              <w:pStyle w:val="ListParagraph"/>
              <w:numPr>
                <w:ilvl w:val="0"/>
                <w:numId w:val="11"/>
              </w:numPr>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lastRenderedPageBreak/>
              <w:t>AA, Coordinadores Nacionales, AS y otros ejecutores de Ramsar, ex: IRR, OIA</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92F0F52" w14:textId="615A3655" w:rsidR="00060172" w:rsidRPr="0070425F" w:rsidRDefault="00060172" w:rsidP="00CD28AB">
            <w:pPr>
              <w:pStyle w:val="ListParagraph"/>
              <w:numPr>
                <w:ilvl w:val="0"/>
                <w:numId w:val="11"/>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bCs/>
                <w:noProof/>
                <w:color w:val="000000"/>
                <w:sz w:val="20"/>
                <w:szCs w:val="20"/>
                <w:lang w:val="es-ES_tradnl" w:eastAsia="en-GB"/>
              </w:rPr>
              <w:t>Se finalizaron 238</w:t>
            </w:r>
            <w:r w:rsidRPr="0070425F">
              <w:rPr>
                <w:rFonts w:ascii="Calibri" w:eastAsia="Times New Roman" w:hAnsi="Calibri" w:cs="Arial"/>
                <w:b/>
                <w:bCs/>
                <w:noProof/>
                <w:color w:val="000000"/>
                <w:sz w:val="20"/>
                <w:szCs w:val="20"/>
                <w:lang w:val="es-ES_tradnl" w:eastAsia="en-GB"/>
              </w:rPr>
              <w:t xml:space="preserve"> </w:t>
            </w:r>
            <w:r w:rsidRPr="0070425F">
              <w:rPr>
                <w:rFonts w:ascii="Calibri" w:eastAsia="Times New Roman" w:hAnsi="Calibri" w:cs="Arial"/>
                <w:bCs/>
                <w:noProof/>
                <w:color w:val="000000"/>
                <w:sz w:val="20"/>
                <w:szCs w:val="20"/>
                <w:lang w:val="es-ES_tradnl" w:eastAsia="en-GB"/>
              </w:rPr>
              <w:t>tareas de desarrollo/mejora del sitio web en 2016</w:t>
            </w:r>
          </w:p>
          <w:p w14:paraId="58952B3E" w14:textId="6317E62E" w:rsidR="00060172" w:rsidRPr="0070425F" w:rsidRDefault="00060172" w:rsidP="00CD28AB">
            <w:pPr>
              <w:pStyle w:val="ListParagraph"/>
              <w:numPr>
                <w:ilvl w:val="0"/>
                <w:numId w:val="11"/>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300 tareas adicionales a ser finalizadas</w:t>
            </w:r>
          </w:p>
          <w:p w14:paraId="7D50447B" w14:textId="77777777" w:rsidR="00060172" w:rsidRPr="0070425F" w:rsidRDefault="00060172" w:rsidP="00CD28AB">
            <w:pPr>
              <w:ind w:left="0" w:firstLine="0"/>
              <w:rPr>
                <w:noProof/>
                <w:lang w:val="es-ES_tradnl" w:eastAsia="en-GB"/>
              </w:rPr>
            </w:pPr>
          </w:p>
          <w:p w14:paraId="26E67025" w14:textId="42C206B9" w:rsidR="00060172" w:rsidRPr="0070425F" w:rsidRDefault="00060172" w:rsidP="00CD28AB">
            <w:pPr>
              <w:pStyle w:val="ListParagraph"/>
              <w:numPr>
                <w:ilvl w:val="0"/>
                <w:numId w:val="11"/>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Se creó una base de metadatos de fácil acceso en el sitio web sobre todos los inventarios nacionales de humedales creados y se subirán 100 inventarios nacionales de humedales</w:t>
            </w:r>
          </w:p>
          <w:p w14:paraId="0B602224" w14:textId="7A5801E8" w:rsidR="00060172" w:rsidRPr="0070425F" w:rsidRDefault="00060172" w:rsidP="00CD28AB">
            <w:pPr>
              <w:pStyle w:val="ListParagraph"/>
              <w:numPr>
                <w:ilvl w:val="0"/>
                <w:numId w:val="11"/>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color w:val="000000"/>
                <w:sz w:val="20"/>
                <w:szCs w:val="20"/>
                <w:lang w:val="es-ES_tradnl" w:eastAsia="en-GB"/>
              </w:rPr>
              <w:t>Información sobre la distribución de humedales en el mundo y sobre su estado se puso a disposición a través del portal web</w:t>
            </w:r>
          </w:p>
          <w:p w14:paraId="020A7182" w14:textId="77777777" w:rsidR="00060172" w:rsidRPr="0070425F" w:rsidRDefault="00060172" w:rsidP="00196EE6">
            <w:pPr>
              <w:pStyle w:val="ListParagraph"/>
              <w:ind w:left="357" w:firstLine="0"/>
              <w:rPr>
                <w:rFonts w:ascii="Calibri" w:eastAsia="Times New Roman" w:hAnsi="Calibri" w:cs="Arial"/>
                <w:noProof/>
                <w:sz w:val="20"/>
                <w:szCs w:val="20"/>
                <w:lang w:val="es-ES_tradnl" w:eastAsia="en-GB"/>
              </w:rPr>
            </w:pPr>
          </w:p>
          <w:p w14:paraId="77E07C8C" w14:textId="77777777" w:rsidR="00060172" w:rsidRPr="0070425F" w:rsidRDefault="00060172" w:rsidP="00112168">
            <w:pPr>
              <w:pStyle w:val="ListParagraph"/>
              <w:numPr>
                <w:ilvl w:val="0"/>
                <w:numId w:val="11"/>
              </w:numPr>
              <w:ind w:left="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sz w:val="20"/>
                <w:szCs w:val="20"/>
                <w:lang w:val="es-ES_tradnl" w:eastAsia="en-GB"/>
              </w:rPr>
              <w:t>100 documentos accesibles en el sitio web de Ramsar (siempre que las Partes proporcionen esos documentos a la Secretaría)</w:t>
            </w:r>
            <w:r w:rsidRPr="0070425F">
              <w:rPr>
                <w:rFonts w:ascii="Calibri" w:eastAsia="Times New Roman" w:hAnsi="Calibri" w:cs="Arial"/>
                <w:noProof/>
                <w:color w:val="000000"/>
                <w:sz w:val="20"/>
                <w:szCs w:val="20"/>
                <w:lang w:val="es-ES_tradnl" w:eastAsia="en-GB"/>
              </w:rPr>
              <w:t xml:space="preserve"> </w:t>
            </w:r>
          </w:p>
          <w:p w14:paraId="7A170184" w14:textId="77777777" w:rsidR="00060172" w:rsidRPr="0070425F" w:rsidRDefault="00060172" w:rsidP="00983BA8">
            <w:pPr>
              <w:pStyle w:val="ListParagraph"/>
              <w:numPr>
                <w:ilvl w:val="0"/>
                <w:numId w:val="21"/>
              </w:numPr>
              <w:ind w:left="357" w:hanging="357"/>
              <w:rPr>
                <w:rFonts w:eastAsia="Times New Roman" w:cs="Arial"/>
                <w:noProof/>
                <w:sz w:val="20"/>
                <w:szCs w:val="20"/>
                <w:lang w:val="es-ES_tradnl" w:eastAsia="en-GB"/>
              </w:rPr>
            </w:pPr>
            <w:r w:rsidRPr="0070425F">
              <w:rPr>
                <w:rFonts w:eastAsia="Times New Roman" w:cs="Arial"/>
                <w:noProof/>
                <w:sz w:val="20"/>
                <w:szCs w:val="20"/>
                <w:lang w:val="es-ES_tradnl" w:eastAsia="en-GB"/>
              </w:rPr>
              <w:t xml:space="preserve">El sitio web de Ramsar se desarrolló como una plataforma de intercambio de información para servir como canal de comunicación oficial y no oficial para facilitar la comunicación de arriba hacia abajo, de abajo hacia arriba y transversal; e instalación de sistemas de intercambio de información </w:t>
            </w:r>
            <w:r w:rsidRPr="0070425F">
              <w:rPr>
                <w:rFonts w:eastAsia="Times New Roman" w:cs="Arial"/>
                <w:noProof/>
                <w:sz w:val="20"/>
                <w:szCs w:val="20"/>
                <w:lang w:val="es-ES_tradnl" w:eastAsia="en-GB"/>
              </w:rPr>
              <w:lastRenderedPageBreak/>
              <w:t xml:space="preserve">que consideran cuestiones de desarrollo, accesibilidad, políticas de uso y consideraciones legales. </w:t>
            </w:r>
          </w:p>
          <w:p w14:paraId="5FA20C21" w14:textId="77777777" w:rsidR="00060172" w:rsidRPr="00605D2D" w:rsidRDefault="00060172" w:rsidP="00983BA8">
            <w:pPr>
              <w:pStyle w:val="ListParagraph"/>
              <w:numPr>
                <w:ilvl w:val="0"/>
                <w:numId w:val="21"/>
              </w:numPr>
              <w:ind w:left="357" w:hanging="357"/>
              <w:rPr>
                <w:rFonts w:eastAsia="Times New Roman" w:cs="Arial"/>
                <w:noProof/>
                <w:sz w:val="20"/>
                <w:szCs w:val="20"/>
                <w:lang w:val="es-ES_tradnl" w:eastAsia="en-GB"/>
              </w:rPr>
            </w:pPr>
            <w:r w:rsidRPr="0070425F">
              <w:rPr>
                <w:rFonts w:eastAsia="Times New Roman" w:cs="Arial"/>
                <w:noProof/>
                <w:color w:val="000000"/>
                <w:sz w:val="20"/>
                <w:szCs w:val="20"/>
                <w:lang w:val="es-ES_tradnl" w:eastAsia="en-GB"/>
              </w:rPr>
              <w:t>En 2016 se resolvieron 173 tareas de desarrollo</w:t>
            </w:r>
          </w:p>
          <w:p w14:paraId="50896A06" w14:textId="77777777" w:rsidR="00605D2D" w:rsidRPr="0070425F" w:rsidRDefault="00605D2D" w:rsidP="00605D2D">
            <w:pPr>
              <w:pStyle w:val="ListParagraph"/>
              <w:ind w:left="357" w:firstLine="0"/>
              <w:rPr>
                <w:rFonts w:eastAsia="Times New Roman" w:cs="Arial"/>
                <w:noProof/>
                <w:sz w:val="20"/>
                <w:szCs w:val="20"/>
                <w:lang w:val="es-ES_tradnl" w:eastAsia="en-GB"/>
              </w:rPr>
            </w:pPr>
          </w:p>
          <w:p w14:paraId="66B82C79" w14:textId="77777777" w:rsidR="00060172" w:rsidRPr="0070425F" w:rsidRDefault="00060172" w:rsidP="00DC4AA9">
            <w:pPr>
              <w:pStyle w:val="ListParagraph"/>
              <w:numPr>
                <w:ilvl w:val="0"/>
                <w:numId w:val="11"/>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sz w:val="20"/>
                <w:szCs w:val="20"/>
                <w:lang w:val="es-ES_tradnl" w:eastAsia="en-GB"/>
              </w:rPr>
              <w:t xml:space="preserve">Se finalizarán las mejoras adicionales y la optimización </w:t>
            </w:r>
          </w:p>
          <w:p w14:paraId="428EF9AB" w14:textId="77777777" w:rsidR="00060172" w:rsidRPr="0070425F" w:rsidRDefault="00060172" w:rsidP="007278EE">
            <w:pPr>
              <w:pStyle w:val="ListParagraph"/>
              <w:numPr>
                <w:ilvl w:val="0"/>
                <w:numId w:val="11"/>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sz w:val="20"/>
                <w:szCs w:val="20"/>
                <w:lang w:val="es-ES_tradnl" w:eastAsia="en-GB"/>
              </w:rPr>
              <w:t>El SISR se integró más estrechamente con el sitio Ramsar principal</w:t>
            </w:r>
          </w:p>
          <w:p w14:paraId="020CFB8D" w14:textId="77777777" w:rsidR="00060172" w:rsidRPr="0070425F" w:rsidRDefault="00060172" w:rsidP="00873A12">
            <w:pPr>
              <w:pStyle w:val="ListParagraph"/>
              <w:numPr>
                <w:ilvl w:val="0"/>
                <w:numId w:val="11"/>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sz w:val="20"/>
                <w:szCs w:val="20"/>
                <w:lang w:val="es-ES_tradnl" w:eastAsia="en-GB"/>
              </w:rPr>
              <w:t>Está previsto completar la información faltante para 500 a 800 sitios</w:t>
            </w:r>
          </w:p>
          <w:p w14:paraId="471B0F50" w14:textId="77777777" w:rsidR="00060172" w:rsidRPr="0070425F" w:rsidRDefault="00060172" w:rsidP="00873A12">
            <w:pPr>
              <w:pStyle w:val="ListParagraph"/>
              <w:numPr>
                <w:ilvl w:val="0"/>
                <w:numId w:val="11"/>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El manual actual de capacitación se divulgó ampliamente</w:t>
            </w:r>
          </w:p>
          <w:p w14:paraId="0E59A7C3" w14:textId="3F2E9698" w:rsidR="00060172" w:rsidRPr="00605D2D" w:rsidRDefault="00060172" w:rsidP="00605D2D">
            <w:pPr>
              <w:pStyle w:val="ListParagraph"/>
              <w:numPr>
                <w:ilvl w:val="0"/>
                <w:numId w:val="11"/>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sz w:val="20"/>
                <w:szCs w:val="20"/>
                <w:lang w:val="es-ES_tradnl" w:eastAsia="en-GB"/>
              </w:rPr>
              <w:t>Se produjeron seis nuevos videos en vivo y en tres idiomas sobre sitios de demostración</w:t>
            </w:r>
          </w:p>
        </w:tc>
      </w:tr>
      <w:tr w:rsidR="00CA2112" w:rsidRPr="00B43490" w14:paraId="6BD6F8D9" w14:textId="77777777" w:rsidTr="00155C8E">
        <w:tc>
          <w:tcPr>
            <w:tcW w:w="4977" w:type="dxa"/>
            <w:tcBorders>
              <w:top w:val="single" w:sz="4" w:space="0" w:color="auto"/>
              <w:left w:val="single" w:sz="4" w:space="0" w:color="auto"/>
              <w:bottom w:val="single" w:sz="4" w:space="0" w:color="auto"/>
              <w:right w:val="single" w:sz="4" w:space="0" w:color="auto"/>
            </w:tcBorders>
            <w:shd w:val="clear" w:color="auto" w:fill="auto"/>
          </w:tcPr>
          <w:p w14:paraId="39D1C06C" w14:textId="0A2034A1" w:rsidR="00E43400" w:rsidRPr="0070425F" w:rsidRDefault="00CA2112" w:rsidP="00732C50">
            <w:pPr>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lastRenderedPageBreak/>
              <w:t xml:space="preserve">3.4 </w:t>
            </w:r>
            <w:r w:rsidR="00774560" w:rsidRPr="0070425F">
              <w:rPr>
                <w:rFonts w:ascii="Calibri" w:eastAsia="Times New Roman" w:hAnsi="Calibri" w:cs="Arial"/>
                <w:noProof/>
                <w:color w:val="000000"/>
                <w:sz w:val="20"/>
                <w:szCs w:val="20"/>
                <w:lang w:val="es-ES_tradnl" w:eastAsia="en-GB"/>
              </w:rPr>
              <w:t>Se ensalzan los sitios Ramsar y otros humedales apropiados como “sitios de demostración” del principio de uso racional y estos sitios se equipan debidamente en cuanto a capacidad, letreros y materiales explicativos.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38A2333" w14:textId="6A19FB2D" w:rsidR="00CA2112" w:rsidRPr="00732C50" w:rsidRDefault="00873A12" w:rsidP="00732C50">
            <w:pPr>
              <w:pStyle w:val="ListParagraph"/>
              <w:numPr>
                <w:ilvl w:val="0"/>
                <w:numId w:val="14"/>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Desarrollar una serie de estudios de caso sobre mejores prácticas</w:t>
            </w:r>
            <w:r w:rsidR="00CA2112" w:rsidRPr="0070425F">
              <w:rPr>
                <w:rStyle w:val="FootnoteReference"/>
                <w:rFonts w:ascii="Calibri" w:eastAsia="Times New Roman" w:hAnsi="Calibri" w:cs="Arial"/>
                <w:noProof/>
                <w:sz w:val="20"/>
                <w:szCs w:val="20"/>
                <w:lang w:val="es-ES_tradnl" w:eastAsia="en-GB"/>
              </w:rPr>
              <w:footnoteReference w:id="5"/>
            </w:r>
            <w:r w:rsidR="00CA2112" w:rsidRPr="0070425F">
              <w:rPr>
                <w:rFonts w:ascii="Calibri" w:eastAsia="Times New Roman" w:hAnsi="Calibri" w:cs="Arial"/>
                <w:noProof/>
                <w:sz w:val="20"/>
                <w:szCs w:val="20"/>
                <w:lang w:val="es-ES_tradnl" w:eastAsia="en-GB"/>
              </w:rPr>
              <w:t xml:space="preserve"> </w:t>
            </w:r>
          </w:p>
        </w:tc>
        <w:tc>
          <w:tcPr>
            <w:tcW w:w="2552" w:type="dxa"/>
            <w:tcBorders>
              <w:top w:val="single" w:sz="4" w:space="0" w:color="auto"/>
              <w:left w:val="single" w:sz="4" w:space="0" w:color="auto"/>
              <w:bottom w:val="single" w:sz="4" w:space="0" w:color="auto"/>
              <w:right w:val="single" w:sz="4" w:space="0" w:color="auto"/>
            </w:tcBorders>
          </w:tcPr>
          <w:p w14:paraId="4EDA6E4F" w14:textId="24CA70A4" w:rsidR="00CA2112" w:rsidRPr="00732C50" w:rsidRDefault="0049379A" w:rsidP="00732C50">
            <w:pPr>
              <w:pStyle w:val="ListParagraph"/>
              <w:numPr>
                <w:ilvl w:val="0"/>
                <w:numId w:val="10"/>
              </w:numPr>
              <w:ind w:left="357" w:hanging="357"/>
              <w:rPr>
                <w:rFonts w:ascii="Calibri" w:eastAsia="Times New Roman" w:hAnsi="Calibri" w:cs="Arial"/>
                <w:noProof/>
                <w:color w:val="000000"/>
                <w:sz w:val="20"/>
                <w:szCs w:val="20"/>
                <w:lang w:val="es-ES_tradnl" w:eastAsia="en-GB"/>
              </w:rPr>
            </w:pPr>
            <w:r w:rsidRPr="00605D2D">
              <w:rPr>
                <w:rFonts w:ascii="Calibri" w:eastAsia="Times New Roman" w:hAnsi="Calibri" w:cs="Arial"/>
                <w:noProof/>
                <w:color w:val="000000"/>
                <w:sz w:val="20"/>
                <w:szCs w:val="20"/>
                <w:lang w:val="es-ES_tradnl" w:eastAsia="en-GB"/>
              </w:rPr>
              <w:t>AA, Coordinadores Nacionales, AS y otros ejecutores de Ramsar, medios de comunicación, público general, ex: IRR, OIA</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BBEF000" w14:textId="1DD5A982" w:rsidR="00CA2112" w:rsidRPr="0070425F" w:rsidRDefault="00873A12" w:rsidP="000E01D1">
            <w:pPr>
              <w:pStyle w:val="ListParagraph"/>
              <w:numPr>
                <w:ilvl w:val="0"/>
                <w:numId w:val="14"/>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 xml:space="preserve">Se identificaron cinco sitios de demostración para cada región </w:t>
            </w:r>
          </w:p>
          <w:p w14:paraId="470A2916" w14:textId="1197DDAF" w:rsidR="00CA2112" w:rsidRPr="00732C50" w:rsidRDefault="00873A12" w:rsidP="00732C50">
            <w:pPr>
              <w:pStyle w:val="ListParagraph"/>
              <w:numPr>
                <w:ilvl w:val="0"/>
                <w:numId w:val="14"/>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 xml:space="preserve">Se puso a disposición la información sobre los sitios de demostración </w:t>
            </w:r>
            <w:r w:rsidR="00DE26AA" w:rsidRPr="0070425F">
              <w:rPr>
                <w:rFonts w:ascii="Calibri" w:eastAsia="Times New Roman" w:hAnsi="Calibri" w:cs="Arial"/>
                <w:noProof/>
                <w:sz w:val="20"/>
                <w:szCs w:val="20"/>
                <w:lang w:val="es-ES_tradnl" w:eastAsia="en-GB"/>
              </w:rPr>
              <w:t>en documentos en formato pdf que se pueden descargar de la sección de Perfiles de los países del sitio web</w:t>
            </w:r>
          </w:p>
        </w:tc>
      </w:tr>
      <w:tr w:rsidR="00CA2112" w:rsidRPr="00B43490" w14:paraId="7ED583CC" w14:textId="77777777" w:rsidTr="000B5B87">
        <w:tc>
          <w:tcPr>
            <w:tcW w:w="4977" w:type="dxa"/>
            <w:tcBorders>
              <w:top w:val="single" w:sz="4" w:space="0" w:color="auto"/>
              <w:left w:val="single" w:sz="4" w:space="0" w:color="auto"/>
              <w:bottom w:val="single" w:sz="4" w:space="0" w:color="auto"/>
              <w:right w:val="single" w:sz="4" w:space="0" w:color="auto"/>
            </w:tcBorders>
            <w:shd w:val="clear" w:color="auto" w:fill="auto"/>
          </w:tcPr>
          <w:p w14:paraId="43BDE86B" w14:textId="3AC91776" w:rsidR="00774560" w:rsidRPr="0070425F" w:rsidRDefault="00CA2112" w:rsidP="00B44B7B">
            <w:pPr>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3.5 </w:t>
            </w:r>
            <w:r w:rsidR="00774560" w:rsidRPr="0070425F">
              <w:rPr>
                <w:rFonts w:ascii="Calibri" w:eastAsia="Times New Roman" w:hAnsi="Calibri" w:cs="Arial"/>
                <w:noProof/>
                <w:color w:val="000000"/>
                <w:sz w:val="20"/>
                <w:szCs w:val="20"/>
                <w:lang w:val="es-ES_tradnl" w:eastAsia="en-GB"/>
              </w:rPr>
              <w:t>Se pide a la Secretaría que divulgue experiencias de CECoP que ilustren cómo la integración de la CECoP puede mejorar el manejo de los humedales.</w:t>
            </w:r>
          </w:p>
          <w:p w14:paraId="43E068D6" w14:textId="77777777" w:rsidR="00CA2112" w:rsidRPr="0070425F" w:rsidRDefault="00CA2112" w:rsidP="00B44B7B">
            <w:pPr>
              <w:rPr>
                <w:rFonts w:ascii="Calibri" w:eastAsia="Times New Roman" w:hAnsi="Calibri" w:cs="Arial"/>
                <w:noProof/>
                <w:color w:val="000000"/>
                <w:sz w:val="20"/>
                <w:szCs w:val="20"/>
                <w:lang w:val="es-ES_tradnl" w:eastAsia="en-GB"/>
              </w:rPr>
            </w:pPr>
          </w:p>
          <w:p w14:paraId="785F8BEC" w14:textId="77777777" w:rsidR="00774560" w:rsidRPr="0070425F" w:rsidRDefault="00774560" w:rsidP="00B44B7B">
            <w:pPr>
              <w:rPr>
                <w:rFonts w:ascii="Calibri" w:eastAsia="Times New Roman" w:hAnsi="Calibri" w:cs="Arial"/>
                <w:noProof/>
                <w:color w:val="000000"/>
                <w:sz w:val="20"/>
                <w:szCs w:val="20"/>
                <w:lang w:val="es-ES_tradnl" w:eastAsia="en-GB"/>
              </w:rPr>
            </w:pPr>
          </w:p>
          <w:p w14:paraId="1322C4D1" w14:textId="77777777" w:rsidR="00687FFB" w:rsidRPr="0070425F" w:rsidRDefault="00687FFB" w:rsidP="004724C9">
            <w:pPr>
              <w:ind w:left="0" w:firstLine="0"/>
              <w:rPr>
                <w:rFonts w:ascii="Calibri" w:eastAsia="Times New Roman" w:hAnsi="Calibri" w:cs="Arial"/>
                <w:noProof/>
                <w:color w:val="000000"/>
                <w:sz w:val="20"/>
                <w:szCs w:val="20"/>
                <w:lang w:val="es-ES_tradnl"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71DD792" w14:textId="49B5AA25" w:rsidR="00DE26AA" w:rsidRPr="0070425F" w:rsidRDefault="00DE26AA" w:rsidP="00B87DB3">
            <w:pPr>
              <w:pStyle w:val="ListParagraph"/>
              <w:numPr>
                <w:ilvl w:val="0"/>
                <w:numId w:val="15"/>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Ejemplos de mejores prácticas a ser captados a través de la red de CECoP</w:t>
            </w:r>
          </w:p>
          <w:p w14:paraId="48863425" w14:textId="77777777" w:rsidR="00CA2112" w:rsidRPr="0070425F" w:rsidRDefault="00CA2112" w:rsidP="00DE26AA">
            <w:pPr>
              <w:pStyle w:val="ListParagraph"/>
              <w:ind w:left="357" w:firstLine="0"/>
              <w:rPr>
                <w:rFonts w:ascii="Calibri" w:eastAsia="Times New Roman" w:hAnsi="Calibri" w:cs="Arial"/>
                <w:noProof/>
                <w:color w:val="000000"/>
                <w:sz w:val="20"/>
                <w:szCs w:val="20"/>
                <w:lang w:val="es-ES_tradnl" w:eastAsia="en-GB"/>
              </w:rPr>
            </w:pPr>
          </w:p>
        </w:tc>
        <w:tc>
          <w:tcPr>
            <w:tcW w:w="2552" w:type="dxa"/>
            <w:tcBorders>
              <w:top w:val="single" w:sz="4" w:space="0" w:color="auto"/>
              <w:left w:val="single" w:sz="4" w:space="0" w:color="auto"/>
              <w:bottom w:val="single" w:sz="4" w:space="0" w:color="auto"/>
              <w:right w:val="single" w:sz="4" w:space="0" w:color="auto"/>
            </w:tcBorders>
          </w:tcPr>
          <w:p w14:paraId="1D64A748" w14:textId="397232F9" w:rsidR="0049379A" w:rsidRPr="0070425F" w:rsidRDefault="0049379A" w:rsidP="001720CA">
            <w:pPr>
              <w:pStyle w:val="ListParagraph"/>
              <w:numPr>
                <w:ilvl w:val="0"/>
                <w:numId w:val="15"/>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AS, red de CECoP, Coordinadores Nacionales, AA, OIA, IRR, GECT</w:t>
            </w:r>
          </w:p>
          <w:p w14:paraId="00897E2C" w14:textId="6D1A4EAD" w:rsidR="00CA2112" w:rsidRPr="0070425F" w:rsidRDefault="00CA2112" w:rsidP="0049379A">
            <w:pPr>
              <w:pStyle w:val="ListParagraph"/>
              <w:ind w:left="357" w:firstLine="0"/>
              <w:rPr>
                <w:rFonts w:eastAsia="Times New Roman" w:cs="Arial"/>
                <w:noProof/>
                <w:color w:val="000000"/>
                <w:sz w:val="20"/>
                <w:szCs w:val="20"/>
                <w:lang w:val="es-ES_tradnl"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94D2542" w14:textId="42AACAAF" w:rsidR="00DE26AA" w:rsidRPr="0070425F" w:rsidRDefault="00DE26AA" w:rsidP="00A967C1">
            <w:pPr>
              <w:pStyle w:val="ListParagraph"/>
              <w:numPr>
                <w:ilvl w:val="0"/>
                <w:numId w:val="15"/>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Se integraron al menos cuatro mejores prácticas en el manejo de humedales en las regiones</w:t>
            </w:r>
          </w:p>
          <w:p w14:paraId="28E89CD6" w14:textId="20AAB56E" w:rsidR="00CA2112" w:rsidRPr="0070425F" w:rsidRDefault="00DE26AA" w:rsidP="00DE26AA">
            <w:pPr>
              <w:pStyle w:val="ListParagraph"/>
              <w:numPr>
                <w:ilvl w:val="0"/>
                <w:numId w:val="15"/>
              </w:numPr>
              <w:ind w:left="357" w:hanging="357"/>
              <w:rPr>
                <w:rFonts w:eastAsia="Times New Roman"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divulgaron 10 historias sobre CECoP en las páginas de CECoP del sitio web de Ramsar y a través de redes adecuadas de correo electrónico</w:t>
            </w:r>
          </w:p>
        </w:tc>
      </w:tr>
      <w:tr w:rsidR="00CA2112" w:rsidRPr="00B43490" w14:paraId="109453C8" w14:textId="77777777" w:rsidTr="00155C8E">
        <w:trPr>
          <w:cantSplit/>
        </w:trPr>
        <w:tc>
          <w:tcPr>
            <w:tcW w:w="4977" w:type="dxa"/>
            <w:tcBorders>
              <w:top w:val="single" w:sz="4" w:space="0" w:color="auto"/>
              <w:left w:val="single" w:sz="4" w:space="0" w:color="auto"/>
              <w:bottom w:val="single" w:sz="4" w:space="0" w:color="auto"/>
              <w:right w:val="single" w:sz="4" w:space="0" w:color="auto"/>
            </w:tcBorders>
            <w:shd w:val="clear" w:color="auto" w:fill="auto"/>
          </w:tcPr>
          <w:p w14:paraId="438E00F4" w14:textId="0F12A761" w:rsidR="00774560" w:rsidRPr="0070425F" w:rsidRDefault="00CA2112" w:rsidP="00B44B7B">
            <w:pPr>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lastRenderedPageBreak/>
              <w:t xml:space="preserve">3.6 </w:t>
            </w:r>
            <w:r w:rsidR="00774560" w:rsidRPr="0070425F">
              <w:rPr>
                <w:rFonts w:ascii="Calibri" w:eastAsia="Times New Roman" w:hAnsi="Calibri" w:cs="Arial"/>
                <w:noProof/>
                <w:color w:val="000000"/>
                <w:sz w:val="20"/>
                <w:szCs w:val="20"/>
                <w:lang w:val="es-ES_tradnl" w:eastAsia="en-GB"/>
              </w:rPr>
              <w:t>Se garantiza la colaboración en materia de CECoP con otros convenios y convenciones, las OIA de Ramsar, otras ONG, los organismos de las Naciones Unidas y otras entidades mediante el intercambio de experiencias de CECoP y el fomento de las sinergias.</w:t>
            </w:r>
          </w:p>
          <w:p w14:paraId="2FBD5FD8" w14:textId="77777777" w:rsidR="00774560" w:rsidRPr="0070425F" w:rsidRDefault="00774560" w:rsidP="00B44B7B">
            <w:pPr>
              <w:rPr>
                <w:rFonts w:ascii="Calibri" w:eastAsia="Times New Roman" w:hAnsi="Calibri" w:cs="Arial"/>
                <w:noProof/>
                <w:color w:val="000000"/>
                <w:sz w:val="20"/>
                <w:szCs w:val="20"/>
                <w:lang w:val="es-ES_tradnl" w:eastAsia="en-GB"/>
              </w:rPr>
            </w:pPr>
          </w:p>
          <w:p w14:paraId="64FF5EE0" w14:textId="6CB24634" w:rsidR="00CA2112" w:rsidRPr="0070425F" w:rsidRDefault="00CA2112" w:rsidP="00B44B7B">
            <w:pPr>
              <w:rPr>
                <w:rFonts w:ascii="Calibri" w:eastAsia="Times New Roman" w:hAnsi="Calibri" w:cs="Arial"/>
                <w:noProof/>
                <w:color w:val="000000"/>
                <w:sz w:val="20"/>
                <w:szCs w:val="20"/>
                <w:lang w:val="es-ES_tradnl"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880BCB5" w14:textId="40B70E2C" w:rsidR="00CA2112" w:rsidRPr="0070425F" w:rsidRDefault="00307672" w:rsidP="00307672">
            <w:pPr>
              <w:pStyle w:val="ListParagraph"/>
              <w:numPr>
                <w:ilvl w:val="0"/>
                <w:numId w:val="15"/>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Establecer integración con la plataforma InforMEA</w:t>
            </w:r>
          </w:p>
          <w:p w14:paraId="5DD4570D" w14:textId="77777777" w:rsidR="00CA2112" w:rsidRPr="0070425F" w:rsidRDefault="00CA2112" w:rsidP="00436DF4">
            <w:pPr>
              <w:ind w:left="0" w:firstLine="0"/>
              <w:rPr>
                <w:rFonts w:ascii="Calibri" w:eastAsia="Times New Roman" w:hAnsi="Calibri" w:cs="Arial"/>
                <w:noProof/>
                <w:color w:val="000000"/>
                <w:sz w:val="20"/>
                <w:szCs w:val="20"/>
                <w:lang w:val="es-ES_tradnl" w:eastAsia="en-GB"/>
              </w:rPr>
            </w:pPr>
          </w:p>
          <w:p w14:paraId="361C6BC2" w14:textId="77777777" w:rsidR="00CA2112" w:rsidRPr="0070425F" w:rsidRDefault="00CA2112" w:rsidP="00436DF4">
            <w:pPr>
              <w:ind w:left="0" w:firstLine="0"/>
              <w:rPr>
                <w:rFonts w:ascii="Calibri" w:eastAsia="Times New Roman" w:hAnsi="Calibri" w:cs="Arial"/>
                <w:noProof/>
                <w:color w:val="000000"/>
                <w:sz w:val="20"/>
                <w:szCs w:val="20"/>
                <w:lang w:val="es-ES_tradnl" w:eastAsia="en-GB"/>
              </w:rPr>
            </w:pPr>
          </w:p>
          <w:p w14:paraId="7B5EC9BD" w14:textId="77777777" w:rsidR="00CA2112" w:rsidRPr="0070425F" w:rsidRDefault="00CA2112" w:rsidP="00436DF4">
            <w:pPr>
              <w:ind w:left="0" w:firstLine="0"/>
              <w:rPr>
                <w:rFonts w:ascii="Calibri" w:eastAsia="Times New Roman" w:hAnsi="Calibri" w:cs="Arial"/>
                <w:noProof/>
                <w:color w:val="000000"/>
                <w:sz w:val="20"/>
                <w:szCs w:val="20"/>
                <w:lang w:val="es-ES_tradnl" w:eastAsia="en-GB"/>
              </w:rPr>
            </w:pPr>
          </w:p>
          <w:p w14:paraId="7E6E56CF" w14:textId="77777777" w:rsidR="00CA2112" w:rsidRPr="0070425F" w:rsidRDefault="00CA2112" w:rsidP="00436DF4">
            <w:pPr>
              <w:ind w:left="0" w:firstLine="0"/>
              <w:rPr>
                <w:rFonts w:ascii="Calibri" w:eastAsia="Times New Roman" w:hAnsi="Calibri" w:cs="Arial"/>
                <w:noProof/>
                <w:color w:val="000000"/>
                <w:sz w:val="20"/>
                <w:szCs w:val="20"/>
                <w:lang w:val="es-ES_tradnl" w:eastAsia="en-GB"/>
              </w:rPr>
            </w:pPr>
          </w:p>
          <w:p w14:paraId="0A3D81D8" w14:textId="7F664A19" w:rsidR="00CA2112" w:rsidRPr="0070425F" w:rsidRDefault="00307672" w:rsidP="00307672">
            <w:pPr>
              <w:pStyle w:val="ListParagraph"/>
              <w:numPr>
                <w:ilvl w:val="0"/>
                <w:numId w:val="15"/>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Desarrollar vínculos más estrechos entre la base de datos de áreas protegidas de Patrimonio Mundial y el SISR. </w:t>
            </w:r>
          </w:p>
        </w:tc>
        <w:tc>
          <w:tcPr>
            <w:tcW w:w="2552" w:type="dxa"/>
            <w:tcBorders>
              <w:top w:val="single" w:sz="4" w:space="0" w:color="auto"/>
              <w:left w:val="single" w:sz="4" w:space="0" w:color="auto"/>
              <w:bottom w:val="single" w:sz="4" w:space="0" w:color="auto"/>
              <w:right w:val="single" w:sz="4" w:space="0" w:color="auto"/>
            </w:tcBorders>
          </w:tcPr>
          <w:p w14:paraId="5B95177C" w14:textId="241AB602" w:rsidR="00CA2112" w:rsidRPr="0070425F" w:rsidRDefault="0049379A" w:rsidP="0049379A">
            <w:pPr>
              <w:pStyle w:val="ListParagraph"/>
              <w:numPr>
                <w:ilvl w:val="0"/>
                <w:numId w:val="15"/>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OIA,</w:t>
            </w:r>
            <w:r w:rsidR="00CA2112" w:rsidRPr="0070425F">
              <w:rPr>
                <w:rFonts w:eastAsia="Times New Roman" w:cs="Arial"/>
                <w:noProof/>
                <w:color w:val="000000"/>
                <w:sz w:val="20"/>
                <w:szCs w:val="20"/>
                <w:lang w:val="es-ES_tradnl" w:eastAsia="en-GB"/>
              </w:rPr>
              <w:t xml:space="preserve"> </w:t>
            </w:r>
            <w:r w:rsidRPr="0070425F">
              <w:rPr>
                <w:rFonts w:eastAsia="Times New Roman" w:cs="Arial"/>
                <w:noProof/>
                <w:color w:val="000000"/>
                <w:sz w:val="20"/>
                <w:szCs w:val="20"/>
                <w:lang w:val="es-ES_tradnl" w:eastAsia="en-GB"/>
              </w:rPr>
              <w:t>AMMA, ONG</w:t>
            </w:r>
            <w:r w:rsidR="00CA2112" w:rsidRPr="0070425F">
              <w:rPr>
                <w:rFonts w:eastAsia="Times New Roman" w:cs="Arial"/>
                <w:noProof/>
                <w:color w:val="000000"/>
                <w:sz w:val="20"/>
                <w:szCs w:val="20"/>
                <w:lang w:val="es-ES_tradnl" w:eastAsia="en-GB"/>
              </w:rPr>
              <w:t xml:space="preserve">, </w:t>
            </w:r>
            <w:r w:rsidRPr="0070425F">
              <w:rPr>
                <w:rFonts w:eastAsia="Times New Roman" w:cs="Arial"/>
                <w:noProof/>
                <w:color w:val="000000"/>
                <w:sz w:val="20"/>
                <w:szCs w:val="20"/>
                <w:lang w:val="es-ES_tradnl" w:eastAsia="en-GB"/>
              </w:rPr>
              <w:t>organismos de la ONU</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FFF0F75" w14:textId="602249F1" w:rsidR="00DE26AA" w:rsidRPr="0070425F" w:rsidRDefault="00DE26AA" w:rsidP="00A967C1">
            <w:pPr>
              <w:pStyle w:val="ListParagraph"/>
              <w:numPr>
                <w:ilvl w:val="0"/>
                <w:numId w:val="15"/>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Ramsar está colaborando con InforMEA en la vinculación de plataformas y el módulo de capacitación de Ramsar</w:t>
            </w:r>
          </w:p>
          <w:p w14:paraId="423FE36A" w14:textId="19FE3236" w:rsidR="00A967C1" w:rsidRPr="0070425F" w:rsidRDefault="00DE26AA" w:rsidP="00A967C1">
            <w:pPr>
              <w:pStyle w:val="ListParagraph"/>
              <w:numPr>
                <w:ilvl w:val="0"/>
                <w:numId w:val="15"/>
              </w:numPr>
              <w:ind w:left="357" w:hanging="357"/>
              <w:rPr>
                <w:rFonts w:ascii="Calibri" w:eastAsia="Times New Roman" w:hAnsi="Calibri" w:cs="Arial"/>
                <w:noProof/>
                <w:color w:val="000000"/>
                <w:sz w:val="20"/>
                <w:szCs w:val="20"/>
                <w:lang w:val="es-ES_tradnl" w:eastAsia="en-GB"/>
              </w:rPr>
            </w:pPr>
            <w:r w:rsidRPr="0070425F">
              <w:rPr>
                <w:rFonts w:eastAsia="Times New Roman" w:cs="Arial"/>
                <w:noProof/>
                <w:color w:val="000000"/>
                <w:sz w:val="20"/>
                <w:szCs w:val="20"/>
                <w:lang w:val="es-ES_tradnl" w:eastAsia="en-GB"/>
              </w:rPr>
              <w:t>Se pondrán a disposición en InforMEA seis módulos de capacitación de Ramsar</w:t>
            </w:r>
          </w:p>
          <w:p w14:paraId="43A216B4" w14:textId="77777777" w:rsidR="00CA2112" w:rsidRPr="0070425F" w:rsidRDefault="00CA2112" w:rsidP="00436DF4">
            <w:pPr>
              <w:ind w:left="0" w:firstLine="0"/>
              <w:rPr>
                <w:rFonts w:ascii="Calibri" w:eastAsia="Times New Roman" w:hAnsi="Calibri" w:cs="Arial"/>
                <w:noProof/>
                <w:color w:val="000000"/>
                <w:sz w:val="20"/>
                <w:szCs w:val="20"/>
                <w:lang w:val="es-ES_tradnl" w:eastAsia="en-GB"/>
              </w:rPr>
            </w:pPr>
          </w:p>
          <w:p w14:paraId="47D9080D" w14:textId="122E99EC" w:rsidR="00DE26AA" w:rsidRPr="0070425F" w:rsidRDefault="00DE26AA" w:rsidP="00F056E2">
            <w:pPr>
              <w:pStyle w:val="ListParagraph"/>
              <w:numPr>
                <w:ilvl w:val="0"/>
                <w:numId w:val="15"/>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mantiene una lista actualizada de sitios Ramsar que también</w:t>
            </w:r>
            <w:r w:rsidR="00BF2EFA" w:rsidRPr="0070425F">
              <w:rPr>
                <w:rFonts w:ascii="Calibri" w:eastAsia="Times New Roman" w:hAnsi="Calibri" w:cs="Arial"/>
                <w:noProof/>
                <w:color w:val="000000"/>
                <w:sz w:val="20"/>
                <w:szCs w:val="20"/>
                <w:lang w:val="es-ES_tradnl" w:eastAsia="en-GB"/>
              </w:rPr>
              <w:t xml:space="preserve"> han sido inscritos en la Lista de Patrimonio Mundial y en el Programa sobre el Hombre y la Biosfera</w:t>
            </w:r>
            <w:r w:rsidRPr="0070425F">
              <w:rPr>
                <w:rFonts w:ascii="Calibri" w:eastAsia="Times New Roman" w:hAnsi="Calibri" w:cs="Arial"/>
                <w:noProof/>
                <w:color w:val="000000"/>
                <w:sz w:val="20"/>
                <w:szCs w:val="20"/>
                <w:lang w:val="es-ES_tradnl" w:eastAsia="en-GB"/>
              </w:rPr>
              <w:t xml:space="preserve"> </w:t>
            </w:r>
          </w:p>
          <w:p w14:paraId="3C4DD294" w14:textId="20D3A636" w:rsidR="00CA2112" w:rsidRPr="0070425F" w:rsidRDefault="00CA2112" w:rsidP="00BF2EFA">
            <w:pPr>
              <w:ind w:left="0" w:firstLine="0"/>
              <w:rPr>
                <w:rFonts w:ascii="Calibri" w:eastAsia="Times New Roman" w:hAnsi="Calibri" w:cs="Arial"/>
                <w:noProof/>
                <w:color w:val="000000"/>
                <w:sz w:val="20"/>
                <w:szCs w:val="20"/>
                <w:lang w:val="es-ES_tradnl" w:eastAsia="en-GB"/>
              </w:rPr>
            </w:pPr>
          </w:p>
        </w:tc>
      </w:tr>
    </w:tbl>
    <w:p w14:paraId="53E00558" w14:textId="66795B8E" w:rsidR="006F280A" w:rsidRPr="0070425F" w:rsidRDefault="00E700CC" w:rsidP="006F280A">
      <w:pPr>
        <w:pStyle w:val="BodyText"/>
        <w:kinsoku w:val="0"/>
        <w:overflowPunct w:val="0"/>
        <w:ind w:left="1134" w:hanging="1134"/>
        <w:rPr>
          <w:rFonts w:ascii="Calibri" w:hAnsi="Calibri" w:cs="Arial"/>
          <w:b/>
          <w:i/>
          <w:noProof/>
          <w:lang w:val="es-ES_tradnl"/>
        </w:rPr>
      </w:pPr>
      <w:r w:rsidRPr="0070425F">
        <w:rPr>
          <w:noProof/>
          <w:lang w:val="es-ES_tradnl"/>
        </w:rPr>
        <w:br w:type="page"/>
      </w:r>
      <w:r w:rsidR="006F280A" w:rsidRPr="0070425F">
        <w:rPr>
          <w:rFonts w:ascii="Calibri" w:hAnsi="Calibri" w:cs="Arial"/>
          <w:b/>
          <w:i/>
          <w:noProof/>
          <w:lang w:val="es-ES_tradnl"/>
        </w:rPr>
        <w:lastRenderedPageBreak/>
        <w:t>Objetivo</w:t>
      </w:r>
      <w:r w:rsidRPr="0070425F">
        <w:rPr>
          <w:rFonts w:ascii="Calibri" w:hAnsi="Calibri" w:cs="Arial"/>
          <w:b/>
          <w:i/>
          <w:noProof/>
          <w:lang w:val="es-ES_tradnl"/>
        </w:rPr>
        <w:t xml:space="preserve"> 4</w:t>
      </w:r>
      <w:r w:rsidR="006F280A" w:rsidRPr="0070425F">
        <w:rPr>
          <w:rFonts w:ascii="Calibri" w:eastAsia="Calibri" w:hAnsi="Calibri" w:cs="Calibri"/>
          <w:noProof/>
          <w:lang w:val="es-ES_tradnl"/>
        </w:rPr>
        <w:t xml:space="preserve">: </w:t>
      </w:r>
      <w:r w:rsidR="006F280A" w:rsidRPr="0070425F">
        <w:rPr>
          <w:rFonts w:ascii="Calibri" w:hAnsi="Calibri" w:cs="Arial"/>
          <w:b/>
          <w:i/>
          <w:noProof/>
          <w:lang w:val="es-ES_tradnl"/>
        </w:rPr>
        <w:t>Fomentar la capacidad individual, institucional y colectiva de las personas con responsabilidad directa en la aplicación de Ramsar.</w:t>
      </w:r>
    </w:p>
    <w:p w14:paraId="4F6C20CC" w14:textId="7DA000F4" w:rsidR="00774560" w:rsidRPr="0070425F" w:rsidRDefault="00774560" w:rsidP="006F280A">
      <w:pPr>
        <w:ind w:left="0" w:firstLine="0"/>
        <w:rPr>
          <w:rFonts w:ascii="Calibri" w:hAnsi="Calibri" w:cs="Arial"/>
          <w:b/>
          <w:noProof/>
          <w:sz w:val="20"/>
          <w:szCs w:val="20"/>
          <w:lang w:val="es-ES_tradnl"/>
        </w:rPr>
      </w:pPr>
      <w:r w:rsidRPr="0070425F">
        <w:rPr>
          <w:rFonts w:ascii="Calibri" w:hAnsi="Calibri" w:cs="Arial"/>
          <w:b/>
          <w:noProof/>
          <w:sz w:val="20"/>
          <w:szCs w:val="20"/>
          <w:lang w:val="es-ES_tradnl"/>
        </w:rPr>
        <w:t>Apoya el Objetivo 2 del Cuarto Plan Estratégico (2016-2024)</w:t>
      </w:r>
    </w:p>
    <w:p w14:paraId="6F3A0181" w14:textId="77777777" w:rsidR="002551E9" w:rsidRPr="0070425F" w:rsidRDefault="002551E9" w:rsidP="002551E9">
      <w:pPr>
        <w:pStyle w:val="ListParagraph"/>
        <w:ind w:left="0"/>
        <w:rPr>
          <w:rFonts w:ascii="Calibri" w:hAnsi="Calibri" w:cs="Arial"/>
          <w:b/>
          <w:i/>
          <w:noProof/>
          <w:sz w:val="24"/>
          <w:lang w:val="es-ES_tradnl"/>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D92E20" w:rsidRPr="00B43490" w14:paraId="6695E70A" w14:textId="77777777" w:rsidTr="00D92E20">
        <w:trPr>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F58B0F2" w14:textId="7B6C1388"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Meta (según se indica en la Resolución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2888E9CA" w14:textId="47225626"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Actividades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7DB4DD" w14:textId="7B6E2D6D" w:rsidR="00D92E20" w:rsidRPr="0070425F" w:rsidRDefault="007922DF"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Grupo(s) destinatario(s)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C904AE5" w14:textId="6ADE8C7F"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Indicadores/Resultados (</w:t>
            </w:r>
            <w:r w:rsidR="008000B0" w:rsidRPr="0070425F">
              <w:rPr>
                <w:rFonts w:eastAsia="Times New Roman" w:cs="Arial"/>
                <w:b/>
                <w:bCs/>
                <w:noProof/>
                <w:color w:val="000000"/>
                <w:sz w:val="20"/>
                <w:szCs w:val="20"/>
                <w:lang w:val="es-ES_tradnl" w:eastAsia="en-GB"/>
              </w:rPr>
              <w:t>hasta 2018</w:t>
            </w:r>
            <w:r w:rsidR="00C32089" w:rsidRPr="0070425F">
              <w:rPr>
                <w:rFonts w:eastAsia="Times New Roman" w:cs="Arial"/>
                <w:b/>
                <w:bCs/>
                <w:noProof/>
                <w:color w:val="000000"/>
                <w:sz w:val="20"/>
                <w:szCs w:val="20"/>
                <w:lang w:val="es-ES_tradnl" w:eastAsia="en-GB"/>
              </w:rPr>
              <w:t xml:space="preserve"> salvo</w:t>
            </w:r>
            <w:r w:rsidRPr="0070425F">
              <w:rPr>
                <w:rFonts w:eastAsia="Times New Roman" w:cs="Arial"/>
                <w:b/>
                <w:bCs/>
                <w:noProof/>
                <w:color w:val="000000"/>
                <w:sz w:val="20"/>
                <w:szCs w:val="20"/>
                <w:lang w:val="es-ES_tradnl" w:eastAsia="en-GB"/>
              </w:rPr>
              <w:t xml:space="preserve"> que se indique lo contrario)</w:t>
            </w:r>
          </w:p>
        </w:tc>
      </w:tr>
      <w:tr w:rsidR="000B5B87" w:rsidRPr="00B43490" w14:paraId="1AA772D3" w14:textId="77777777" w:rsidTr="000B5B87">
        <w:tc>
          <w:tcPr>
            <w:tcW w:w="4977" w:type="dxa"/>
            <w:tcBorders>
              <w:top w:val="nil"/>
              <w:left w:val="single" w:sz="4" w:space="0" w:color="auto"/>
              <w:bottom w:val="single" w:sz="4" w:space="0" w:color="auto"/>
              <w:right w:val="single" w:sz="4" w:space="0" w:color="auto"/>
            </w:tcBorders>
            <w:shd w:val="clear" w:color="auto" w:fill="auto"/>
            <w:hideMark/>
          </w:tcPr>
          <w:p w14:paraId="37EDF02F" w14:textId="1B3E7714" w:rsidR="00774560" w:rsidRPr="0070425F" w:rsidRDefault="000B5B87" w:rsidP="00FA5863">
            <w:pPr>
              <w:rPr>
                <w:rFonts w:ascii="Calibri" w:eastAsia="Times New Roman" w:hAnsi="Calibri" w:cs="Arial"/>
                <w:bCs/>
                <w:noProof/>
                <w:color w:val="000000"/>
                <w:sz w:val="20"/>
                <w:szCs w:val="20"/>
                <w:lang w:val="es-ES_tradnl" w:eastAsia="en-GB"/>
              </w:rPr>
            </w:pPr>
            <w:r w:rsidRPr="0070425F">
              <w:rPr>
                <w:rFonts w:ascii="Calibri" w:eastAsia="Times New Roman" w:hAnsi="Calibri" w:cs="Arial"/>
                <w:bCs/>
                <w:noProof/>
                <w:color w:val="000000"/>
                <w:sz w:val="20"/>
                <w:szCs w:val="20"/>
                <w:lang w:val="es-ES_tradnl" w:eastAsia="en-GB"/>
              </w:rPr>
              <w:t xml:space="preserve">4.1 </w:t>
            </w:r>
            <w:r w:rsidR="00774560" w:rsidRPr="0070425F">
              <w:rPr>
                <w:rFonts w:ascii="Calibri" w:eastAsia="Times New Roman" w:hAnsi="Calibri" w:cs="Arial"/>
                <w:bCs/>
                <w:noProof/>
                <w:color w:val="000000"/>
                <w:sz w:val="20"/>
                <w:szCs w:val="20"/>
                <w:lang w:val="es-ES_tradnl" w:eastAsia="en-GB"/>
              </w:rPr>
              <w:t>Se apoya a los administradores de los sitios para que incorporen la comunicación, la educación, la concienciación y la participación en sus planes de manejo.</w:t>
            </w:r>
          </w:p>
          <w:p w14:paraId="0ADB5452" w14:textId="77777777" w:rsidR="00774560" w:rsidRPr="0070425F" w:rsidRDefault="00774560" w:rsidP="00FA5863">
            <w:pPr>
              <w:rPr>
                <w:rFonts w:ascii="Calibri" w:eastAsia="Times New Roman" w:hAnsi="Calibri" w:cs="Arial"/>
                <w:bCs/>
                <w:noProof/>
                <w:color w:val="000000"/>
                <w:sz w:val="20"/>
                <w:szCs w:val="20"/>
                <w:lang w:val="es-ES_tradnl" w:eastAsia="en-GB"/>
              </w:rPr>
            </w:pPr>
          </w:p>
          <w:p w14:paraId="2DE4465A" w14:textId="77777777" w:rsidR="000B5B87" w:rsidRPr="0070425F" w:rsidRDefault="000B5B87" w:rsidP="00FA5863">
            <w:pPr>
              <w:rPr>
                <w:rFonts w:ascii="Calibri" w:eastAsia="Times New Roman" w:hAnsi="Calibri" w:cs="Arial"/>
                <w:bCs/>
                <w:noProof/>
                <w:color w:val="000000"/>
                <w:sz w:val="20"/>
                <w:szCs w:val="20"/>
                <w:lang w:val="es-ES_tradnl" w:eastAsia="en-GB"/>
              </w:rPr>
            </w:pPr>
          </w:p>
          <w:p w14:paraId="24C7F997" w14:textId="77777777" w:rsidR="00774560" w:rsidRPr="0070425F" w:rsidRDefault="00774560" w:rsidP="00FA5863">
            <w:pPr>
              <w:rPr>
                <w:rFonts w:ascii="Calibri" w:eastAsia="Times New Roman" w:hAnsi="Calibri" w:cs="Arial"/>
                <w:noProof/>
                <w:color w:val="000000"/>
                <w:sz w:val="20"/>
                <w:szCs w:val="20"/>
                <w:lang w:val="es-ES_tradnl" w:eastAsia="en-GB"/>
              </w:rPr>
            </w:pPr>
          </w:p>
        </w:tc>
        <w:tc>
          <w:tcPr>
            <w:tcW w:w="3685" w:type="dxa"/>
            <w:tcBorders>
              <w:top w:val="nil"/>
              <w:left w:val="single" w:sz="4" w:space="0" w:color="auto"/>
              <w:bottom w:val="single" w:sz="4" w:space="0" w:color="auto"/>
              <w:right w:val="single" w:sz="4" w:space="0" w:color="auto"/>
            </w:tcBorders>
            <w:shd w:val="clear" w:color="auto" w:fill="auto"/>
            <w:hideMark/>
          </w:tcPr>
          <w:p w14:paraId="624FFBB0" w14:textId="77777777" w:rsidR="00307672" w:rsidRPr="0070425F" w:rsidRDefault="00307672" w:rsidP="00307672">
            <w:pPr>
              <w:pStyle w:val="ListParagraph"/>
              <w:numPr>
                <w:ilvl w:val="0"/>
                <w:numId w:val="30"/>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Evaluar si hay actividades de CECoP incorporadas en los planes de manejo</w:t>
            </w:r>
          </w:p>
          <w:p w14:paraId="4EAA9891" w14:textId="04A0238B" w:rsidR="00307672" w:rsidRPr="0070425F" w:rsidRDefault="00307672" w:rsidP="00307672">
            <w:pPr>
              <w:pStyle w:val="ListParagraph"/>
              <w:numPr>
                <w:ilvl w:val="0"/>
                <w:numId w:val="30"/>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Los manuales actualizados de Ramsar proveen herramientas útiles para administradores de sitios y para el uso de CECoP en los planes</w:t>
            </w:r>
          </w:p>
          <w:p w14:paraId="0488A227" w14:textId="530177BD" w:rsidR="00001A41" w:rsidRPr="0070425F" w:rsidRDefault="00307672" w:rsidP="00307672">
            <w:pPr>
              <w:pStyle w:val="ListParagraph"/>
              <w:numPr>
                <w:ilvl w:val="0"/>
                <w:numId w:val="30"/>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De manera similar, al ilustrar más ampliamente otros ejemplos de planes de CECoP (meta 3.5) habrá mayor visibilidad de los pasos y beneficios.</w:t>
            </w:r>
          </w:p>
          <w:p w14:paraId="08C163D9" w14:textId="11A021A5" w:rsidR="00B44167" w:rsidRPr="0070425F" w:rsidRDefault="005A2084" w:rsidP="00B44167">
            <w:pPr>
              <w:pStyle w:val="ListParagraph"/>
              <w:numPr>
                <w:ilvl w:val="0"/>
                <w:numId w:val="30"/>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Promover la Herramienta de vigilancia de la eficacia del manejo de Ramsar (R-METT) en un formato de uso fácil para incentivar su aceptación, desarrollar materiales de capacitación</w:t>
            </w:r>
          </w:p>
          <w:p w14:paraId="7E203FB7" w14:textId="6AA3351E" w:rsidR="00001A41" w:rsidRPr="0070425F" w:rsidRDefault="00D329D8" w:rsidP="00B44167">
            <w:pPr>
              <w:pStyle w:val="ListParagraph"/>
              <w:numPr>
                <w:ilvl w:val="0"/>
                <w:numId w:val="30"/>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color w:val="000000"/>
                <w:sz w:val="20"/>
                <w:szCs w:val="20"/>
                <w:lang w:val="es-ES_tradnl" w:eastAsia="en-GB"/>
              </w:rPr>
              <w:t>Desarrollar</w:t>
            </w:r>
            <w:r w:rsidR="005A2084" w:rsidRPr="0070425F">
              <w:rPr>
                <w:rFonts w:ascii="Calibri" w:eastAsia="Times New Roman" w:hAnsi="Calibri" w:cs="Arial"/>
                <w:noProof/>
                <w:color w:val="000000"/>
                <w:sz w:val="20"/>
                <w:szCs w:val="20"/>
                <w:lang w:val="es-ES_tradnl" w:eastAsia="en-GB"/>
              </w:rPr>
              <w:t xml:space="preserve"> tecnología de fácil uso y medios tradicionales para actualizar la imagen de marca de Ramsar para los sitios</w:t>
            </w:r>
          </w:p>
          <w:p w14:paraId="4D349B08" w14:textId="60631CB9" w:rsidR="00E43400" w:rsidRPr="0070425F" w:rsidRDefault="005A2084" w:rsidP="00E43400">
            <w:pPr>
              <w:pStyle w:val="ListParagraph"/>
              <w:numPr>
                <w:ilvl w:val="1"/>
                <w:numId w:val="17"/>
              </w:numPr>
              <w:ind w:left="86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Asegurar una señalización adecuada, en especial para sitios designados internacionalmente por varios países (códigos QR, tecnología móvil de fácil uso)</w:t>
            </w:r>
            <w:r w:rsidR="00B44167" w:rsidRPr="0070425F">
              <w:rPr>
                <w:rStyle w:val="FootnoteReference"/>
                <w:rFonts w:ascii="Calibri" w:eastAsia="Times New Roman" w:hAnsi="Calibri" w:cs="Arial"/>
                <w:noProof/>
                <w:sz w:val="20"/>
                <w:szCs w:val="20"/>
                <w:lang w:val="es-ES_tradnl" w:eastAsia="en-GB"/>
              </w:rPr>
              <w:footnoteReference w:id="6"/>
            </w:r>
          </w:p>
          <w:p w14:paraId="6D5F51ED" w14:textId="75D66DAC" w:rsidR="00E43400" w:rsidRPr="00E40F28" w:rsidRDefault="005A2084" w:rsidP="00E40F28">
            <w:pPr>
              <w:pStyle w:val="ListParagraph"/>
              <w:numPr>
                <w:ilvl w:val="1"/>
                <w:numId w:val="17"/>
              </w:numPr>
              <w:ind w:left="86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Desarrollar un conjunto de herramientas para administradores de sitios</w:t>
            </w:r>
          </w:p>
        </w:tc>
        <w:tc>
          <w:tcPr>
            <w:tcW w:w="2552" w:type="dxa"/>
            <w:tcBorders>
              <w:top w:val="nil"/>
              <w:left w:val="single" w:sz="4" w:space="0" w:color="auto"/>
              <w:bottom w:val="single" w:sz="4" w:space="0" w:color="auto"/>
              <w:right w:val="single" w:sz="4" w:space="0" w:color="auto"/>
            </w:tcBorders>
          </w:tcPr>
          <w:p w14:paraId="7CD6F006" w14:textId="6A88109F" w:rsidR="000B5B87" w:rsidRPr="0070425F" w:rsidRDefault="0049379A" w:rsidP="0049379A">
            <w:pPr>
              <w:pStyle w:val="ListParagraph"/>
              <w:numPr>
                <w:ilvl w:val="0"/>
                <w:numId w:val="1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AS y Coordinadores Nacionales</w:t>
            </w:r>
          </w:p>
        </w:tc>
        <w:tc>
          <w:tcPr>
            <w:tcW w:w="4252" w:type="dxa"/>
            <w:tcBorders>
              <w:top w:val="nil"/>
              <w:left w:val="single" w:sz="4" w:space="0" w:color="auto"/>
              <w:bottom w:val="single" w:sz="4" w:space="0" w:color="auto"/>
              <w:right w:val="single" w:sz="4" w:space="0" w:color="auto"/>
            </w:tcBorders>
            <w:shd w:val="clear" w:color="auto" w:fill="auto"/>
            <w:hideMark/>
          </w:tcPr>
          <w:p w14:paraId="425836B0" w14:textId="0474AC1F" w:rsidR="00983BA8" w:rsidRPr="0070425F" w:rsidRDefault="00983BA8" w:rsidP="00B87DB3">
            <w:pPr>
              <w:pStyle w:val="ListParagraph"/>
              <w:numPr>
                <w:ilvl w:val="0"/>
                <w:numId w:val="1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incorporaron las actividades de CECoP en los planes de manejo de sitios; se proporcionó y utilizó información actualizada</w:t>
            </w:r>
          </w:p>
          <w:p w14:paraId="5CC30AFE" w14:textId="0587BEAE" w:rsidR="000B5B87" w:rsidRPr="0070425F" w:rsidRDefault="00983BA8" w:rsidP="00B87DB3">
            <w:pPr>
              <w:pStyle w:val="ListParagraph"/>
              <w:numPr>
                <w:ilvl w:val="0"/>
                <w:numId w:val="1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10 planes de manejo para sitios Ramsar que incluyen acciones de comunicación, educación, concienciación y participación </w:t>
            </w:r>
          </w:p>
          <w:p w14:paraId="41899302" w14:textId="6695A794" w:rsidR="000B5B87" w:rsidRPr="0070425F" w:rsidRDefault="00983BA8" w:rsidP="000A7E05">
            <w:pPr>
              <w:pStyle w:val="ListParagraph"/>
              <w:numPr>
                <w:ilvl w:val="0"/>
                <w:numId w:val="1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30 planes de manejo que incluirán actividades de CECoP</w:t>
            </w:r>
          </w:p>
          <w:p w14:paraId="13360696" w14:textId="77777777" w:rsidR="000B5B87" w:rsidRPr="0070425F" w:rsidRDefault="000B5B87" w:rsidP="00D62509">
            <w:pPr>
              <w:pStyle w:val="ListParagraph"/>
              <w:ind w:left="357" w:firstLine="0"/>
              <w:rPr>
                <w:rFonts w:ascii="Calibri" w:eastAsia="Times New Roman" w:hAnsi="Calibri" w:cs="Arial"/>
                <w:noProof/>
                <w:color w:val="000000"/>
                <w:sz w:val="20"/>
                <w:szCs w:val="20"/>
                <w:lang w:val="es-ES_tradnl" w:eastAsia="en-GB"/>
              </w:rPr>
            </w:pPr>
          </w:p>
        </w:tc>
      </w:tr>
      <w:tr w:rsidR="000B5B87" w:rsidRPr="00B43490" w14:paraId="52382F57" w14:textId="77777777" w:rsidTr="00E40F28">
        <w:trPr>
          <w:cantSplit/>
        </w:trPr>
        <w:tc>
          <w:tcPr>
            <w:tcW w:w="4977" w:type="dxa"/>
            <w:tcBorders>
              <w:top w:val="nil"/>
              <w:left w:val="single" w:sz="4" w:space="0" w:color="auto"/>
              <w:bottom w:val="single" w:sz="4" w:space="0" w:color="auto"/>
              <w:right w:val="single" w:sz="4" w:space="0" w:color="auto"/>
            </w:tcBorders>
            <w:shd w:val="clear" w:color="auto" w:fill="auto"/>
            <w:hideMark/>
          </w:tcPr>
          <w:p w14:paraId="1342D2E2" w14:textId="08B55BB0" w:rsidR="00774560" w:rsidRPr="0070425F" w:rsidRDefault="000B5B87" w:rsidP="00FA5863">
            <w:pPr>
              <w:rPr>
                <w:rFonts w:ascii="Calibri" w:eastAsia="Times New Roman" w:hAnsi="Calibri" w:cs="Arial"/>
                <w:bCs/>
                <w:noProof/>
                <w:color w:val="000000"/>
                <w:sz w:val="20"/>
                <w:szCs w:val="20"/>
                <w:lang w:val="es-ES_tradnl" w:eastAsia="en-GB"/>
              </w:rPr>
            </w:pPr>
            <w:r w:rsidRPr="0070425F">
              <w:rPr>
                <w:rFonts w:ascii="Calibri" w:eastAsia="Times New Roman" w:hAnsi="Calibri" w:cs="Arial"/>
                <w:bCs/>
                <w:noProof/>
                <w:color w:val="000000"/>
                <w:sz w:val="20"/>
                <w:szCs w:val="20"/>
                <w:lang w:val="es-ES_tradnl" w:eastAsia="en-GB"/>
              </w:rPr>
              <w:lastRenderedPageBreak/>
              <w:t xml:space="preserve">4.2 </w:t>
            </w:r>
            <w:r w:rsidR="00774560" w:rsidRPr="0070425F">
              <w:rPr>
                <w:rFonts w:ascii="Calibri" w:eastAsia="Times New Roman" w:hAnsi="Calibri" w:cs="Arial"/>
                <w:bCs/>
                <w:noProof/>
                <w:color w:val="000000"/>
                <w:sz w:val="20"/>
                <w:szCs w:val="20"/>
                <w:lang w:val="es-ES_tradnl" w:eastAsia="en-GB"/>
              </w:rPr>
              <w:t>Se evalúan las necesidades y capacidades actuales de los administradores de sitios de humedales y de los Coordinadores Nacionales y los resultados se utilizan para definir las prioridades de formación y fomento de capacidad a nivel regional y nacional.</w:t>
            </w:r>
          </w:p>
          <w:p w14:paraId="2A0E033F" w14:textId="77777777" w:rsidR="000B5B87" w:rsidRPr="0070425F" w:rsidRDefault="000B5B87" w:rsidP="007278EE">
            <w:pPr>
              <w:ind w:left="0" w:firstLine="0"/>
              <w:rPr>
                <w:rFonts w:ascii="Calibri" w:eastAsia="Times New Roman" w:hAnsi="Calibri" w:cs="Arial"/>
                <w:bCs/>
                <w:noProof/>
                <w:color w:val="000000"/>
                <w:sz w:val="20"/>
                <w:szCs w:val="20"/>
                <w:lang w:val="es-ES_tradnl" w:eastAsia="en-GB"/>
              </w:rPr>
            </w:pPr>
          </w:p>
          <w:p w14:paraId="769F5549" w14:textId="77777777" w:rsidR="000B5B87" w:rsidRPr="0070425F" w:rsidRDefault="000B5B87" w:rsidP="00A456A0">
            <w:pPr>
              <w:ind w:left="0" w:firstLine="0"/>
              <w:rPr>
                <w:rFonts w:ascii="Calibri" w:eastAsia="Times New Roman" w:hAnsi="Calibri" w:cs="Arial"/>
                <w:noProof/>
                <w:color w:val="000000"/>
                <w:sz w:val="20"/>
                <w:szCs w:val="20"/>
                <w:lang w:val="es-ES_tradnl" w:eastAsia="en-GB"/>
              </w:rPr>
            </w:pPr>
          </w:p>
          <w:p w14:paraId="5997C3B6" w14:textId="77777777" w:rsidR="00687FFB" w:rsidRPr="0070425F" w:rsidRDefault="00687FFB" w:rsidP="00A456A0">
            <w:pPr>
              <w:ind w:left="0" w:firstLine="0"/>
              <w:rPr>
                <w:rFonts w:ascii="Calibri" w:eastAsia="Times New Roman" w:hAnsi="Calibri" w:cs="Arial"/>
                <w:noProof/>
                <w:color w:val="000000"/>
                <w:sz w:val="20"/>
                <w:szCs w:val="20"/>
                <w:lang w:val="es-ES_tradnl" w:eastAsia="en-GB"/>
              </w:rPr>
            </w:pPr>
          </w:p>
        </w:tc>
        <w:tc>
          <w:tcPr>
            <w:tcW w:w="3685" w:type="dxa"/>
            <w:tcBorders>
              <w:top w:val="nil"/>
              <w:left w:val="single" w:sz="4" w:space="0" w:color="auto"/>
              <w:bottom w:val="single" w:sz="4" w:space="0" w:color="auto"/>
              <w:right w:val="single" w:sz="4" w:space="0" w:color="auto"/>
            </w:tcBorders>
            <w:shd w:val="clear" w:color="auto" w:fill="auto"/>
            <w:hideMark/>
          </w:tcPr>
          <w:p w14:paraId="2E3BF010" w14:textId="6B1880E3" w:rsidR="000B5B87" w:rsidRPr="0070425F" w:rsidRDefault="00D52543" w:rsidP="00D52543">
            <w:pPr>
              <w:pStyle w:val="ListParagraph"/>
              <w:numPr>
                <w:ilvl w:val="0"/>
                <w:numId w:val="1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Usar las redes mejoradas de correo electrónico (meta 1.4) para facilitar las comunicaciones más estrechas con los administradores de sitios y los Coordinadores Nacionales y realizar una encuesta sobre las necesidades de CECoP y los recursos que se pueden compartir</w:t>
            </w:r>
          </w:p>
        </w:tc>
        <w:tc>
          <w:tcPr>
            <w:tcW w:w="2552" w:type="dxa"/>
            <w:tcBorders>
              <w:top w:val="nil"/>
              <w:left w:val="single" w:sz="4" w:space="0" w:color="auto"/>
              <w:bottom w:val="single" w:sz="4" w:space="0" w:color="auto"/>
              <w:right w:val="single" w:sz="4" w:space="0" w:color="auto"/>
            </w:tcBorders>
          </w:tcPr>
          <w:p w14:paraId="4C757293" w14:textId="58504EC4" w:rsidR="000B5B87" w:rsidRPr="0070425F" w:rsidRDefault="0049379A" w:rsidP="0049379A">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AS, Coordinadores Nacionales, IRR, CECoP, GECT</w:t>
            </w:r>
          </w:p>
        </w:tc>
        <w:tc>
          <w:tcPr>
            <w:tcW w:w="4252" w:type="dxa"/>
            <w:tcBorders>
              <w:top w:val="nil"/>
              <w:left w:val="single" w:sz="4" w:space="0" w:color="auto"/>
              <w:bottom w:val="single" w:sz="4" w:space="0" w:color="auto"/>
              <w:right w:val="single" w:sz="4" w:space="0" w:color="auto"/>
            </w:tcBorders>
            <w:shd w:val="clear" w:color="auto" w:fill="auto"/>
            <w:hideMark/>
          </w:tcPr>
          <w:p w14:paraId="26157994" w14:textId="3EC1661E" w:rsidR="00D52543" w:rsidRPr="0070425F" w:rsidRDefault="00D52543" w:rsidP="004B6BC5">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 xml:space="preserve">Se realizó una encuesta con </w:t>
            </w:r>
            <w:r w:rsidR="003D7101" w:rsidRPr="0070425F">
              <w:rPr>
                <w:rFonts w:eastAsia="Times New Roman" w:cs="Arial"/>
                <w:noProof/>
                <w:color w:val="000000"/>
                <w:sz w:val="20"/>
                <w:szCs w:val="20"/>
                <w:lang w:val="es-ES_tradnl" w:eastAsia="en-GB"/>
              </w:rPr>
              <w:t>administradores</w:t>
            </w:r>
            <w:r w:rsidRPr="0070425F">
              <w:rPr>
                <w:rFonts w:eastAsia="Times New Roman" w:cs="Arial"/>
                <w:noProof/>
                <w:color w:val="000000"/>
                <w:sz w:val="20"/>
                <w:szCs w:val="20"/>
                <w:lang w:val="es-ES_tradnl" w:eastAsia="en-GB"/>
              </w:rPr>
              <w:t xml:space="preserve"> de sitios</w:t>
            </w:r>
          </w:p>
          <w:p w14:paraId="20E5F903" w14:textId="3D180F4A" w:rsidR="00D52543" w:rsidRPr="0070425F" w:rsidRDefault="00834461" w:rsidP="004B6BC5">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Se compilaron</w:t>
            </w:r>
            <w:r w:rsidR="00D52543" w:rsidRPr="0070425F">
              <w:rPr>
                <w:rFonts w:eastAsia="Times New Roman" w:cs="Arial"/>
                <w:noProof/>
                <w:color w:val="000000"/>
                <w:sz w:val="20"/>
                <w:szCs w:val="20"/>
                <w:lang w:val="es-ES_tradnl" w:eastAsia="en-GB"/>
              </w:rPr>
              <w:t xml:space="preserve"> </w:t>
            </w:r>
            <w:r w:rsidRPr="0070425F">
              <w:rPr>
                <w:rFonts w:eastAsia="Times New Roman" w:cs="Arial"/>
                <w:noProof/>
                <w:color w:val="000000"/>
                <w:sz w:val="20"/>
                <w:szCs w:val="20"/>
                <w:lang w:val="es-ES_tradnl" w:eastAsia="en-GB"/>
              </w:rPr>
              <w:t xml:space="preserve">los comentarios </w:t>
            </w:r>
            <w:r w:rsidR="00D52543" w:rsidRPr="0070425F">
              <w:rPr>
                <w:rFonts w:eastAsia="Times New Roman" w:cs="Arial"/>
                <w:noProof/>
                <w:color w:val="000000"/>
                <w:sz w:val="20"/>
                <w:szCs w:val="20"/>
                <w:lang w:val="es-ES_tradnl" w:eastAsia="en-GB"/>
              </w:rPr>
              <w:t>y se identificaron las necesidades</w:t>
            </w:r>
          </w:p>
          <w:p w14:paraId="7F93BF48" w14:textId="7F332D6B" w:rsidR="00D52543" w:rsidRPr="0070425F" w:rsidRDefault="00D52543" w:rsidP="00D52543">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 xml:space="preserve">Hay </w:t>
            </w:r>
            <w:r w:rsidR="00834461" w:rsidRPr="0070425F">
              <w:rPr>
                <w:rFonts w:eastAsia="Times New Roman" w:cs="Arial"/>
                <w:noProof/>
                <w:color w:val="000000"/>
                <w:sz w:val="20"/>
                <w:szCs w:val="20"/>
                <w:lang w:val="es-ES_tradnl" w:eastAsia="en-GB"/>
              </w:rPr>
              <w:t>a disposición</w:t>
            </w:r>
            <w:r w:rsidRPr="0070425F">
              <w:rPr>
                <w:rFonts w:eastAsia="Times New Roman" w:cs="Arial"/>
                <w:noProof/>
                <w:color w:val="000000"/>
                <w:sz w:val="20"/>
                <w:szCs w:val="20"/>
                <w:lang w:val="es-ES_tradnl" w:eastAsia="en-GB"/>
              </w:rPr>
              <w:t xml:space="preserve"> un plan exhaustivo de capacitación por regiones</w:t>
            </w:r>
          </w:p>
          <w:p w14:paraId="3F017681" w14:textId="77777777" w:rsidR="000B5B87" w:rsidRPr="0070425F" w:rsidRDefault="000B5B87" w:rsidP="00A967C1">
            <w:pPr>
              <w:pStyle w:val="ListParagraph"/>
              <w:ind w:left="357" w:firstLine="0"/>
              <w:rPr>
                <w:rFonts w:eastAsia="Times New Roman" w:cs="Arial"/>
                <w:noProof/>
                <w:color w:val="000000"/>
                <w:sz w:val="20"/>
                <w:szCs w:val="20"/>
                <w:lang w:val="es-ES_tradnl" w:eastAsia="en-GB"/>
              </w:rPr>
            </w:pPr>
          </w:p>
          <w:p w14:paraId="362C07E8" w14:textId="77777777" w:rsidR="000B5B87" w:rsidRPr="0070425F" w:rsidRDefault="000B5B87" w:rsidP="00FA5863">
            <w:pPr>
              <w:rPr>
                <w:rFonts w:ascii="Calibri" w:eastAsia="Times New Roman" w:hAnsi="Calibri" w:cs="Arial"/>
                <w:i/>
                <w:noProof/>
                <w:color w:val="000000"/>
                <w:sz w:val="20"/>
                <w:szCs w:val="20"/>
                <w:lang w:val="es-ES_tradnl" w:eastAsia="en-GB"/>
              </w:rPr>
            </w:pPr>
          </w:p>
        </w:tc>
      </w:tr>
      <w:tr w:rsidR="000B5B87" w:rsidRPr="00B43490" w14:paraId="6010E886" w14:textId="77777777" w:rsidTr="000B5B87">
        <w:tc>
          <w:tcPr>
            <w:tcW w:w="4977" w:type="dxa"/>
            <w:tcBorders>
              <w:top w:val="single" w:sz="4" w:space="0" w:color="auto"/>
              <w:left w:val="single" w:sz="4" w:space="0" w:color="auto"/>
              <w:bottom w:val="single" w:sz="4" w:space="0" w:color="auto"/>
              <w:right w:val="single" w:sz="4" w:space="0" w:color="auto"/>
            </w:tcBorders>
            <w:shd w:val="clear" w:color="auto" w:fill="auto"/>
            <w:hideMark/>
          </w:tcPr>
          <w:p w14:paraId="25959019" w14:textId="318E9E30" w:rsidR="00774560" w:rsidRPr="0070425F" w:rsidRDefault="000B5B87" w:rsidP="00774560">
            <w:pPr>
              <w:rPr>
                <w:rFonts w:ascii="Calibri" w:eastAsia="Times New Roman" w:hAnsi="Calibri" w:cs="Arial"/>
                <w:bCs/>
                <w:noProof/>
                <w:color w:val="000000"/>
                <w:sz w:val="20"/>
                <w:szCs w:val="20"/>
                <w:lang w:val="es-ES_tradnl" w:eastAsia="en-GB"/>
              </w:rPr>
            </w:pPr>
            <w:r w:rsidRPr="0070425F">
              <w:rPr>
                <w:rFonts w:ascii="Calibri" w:eastAsia="Times New Roman" w:hAnsi="Calibri" w:cs="Arial"/>
                <w:bCs/>
                <w:noProof/>
                <w:color w:val="000000"/>
                <w:sz w:val="20"/>
                <w:szCs w:val="20"/>
                <w:lang w:val="es-ES_tradnl" w:eastAsia="en-GB"/>
              </w:rPr>
              <w:t xml:space="preserve">4.3 </w:t>
            </w:r>
            <w:r w:rsidR="00774560" w:rsidRPr="0070425F">
              <w:rPr>
                <w:rFonts w:ascii="Calibri" w:eastAsia="Times New Roman" w:hAnsi="Calibri" w:cs="Arial"/>
                <w:bCs/>
                <w:noProof/>
                <w:color w:val="000000"/>
                <w:sz w:val="20"/>
                <w:szCs w:val="20"/>
                <w:lang w:val="es-ES_tradnl" w:eastAsia="en-GB"/>
              </w:rPr>
              <w:t>Se facilitan recursos para producir materiales adecuados de formación y fomento de capacidad sobre el manejo de humedales y para llevar a cabo las actividades prioritarias de formación y fomento de capacidad señaladas en el apartado 4.2.</w:t>
            </w:r>
          </w:p>
          <w:p w14:paraId="507CF133" w14:textId="5BA1629C" w:rsidR="000B5B87" w:rsidRPr="0070425F" w:rsidRDefault="000B5B87" w:rsidP="00167467">
            <w:pPr>
              <w:rPr>
                <w:rFonts w:ascii="Calibri" w:eastAsia="Times New Roman" w:hAnsi="Calibri" w:cs="Arial"/>
                <w:noProof/>
                <w:color w:val="000000"/>
                <w:sz w:val="20"/>
                <w:szCs w:val="20"/>
                <w:lang w:val="es-ES_tradnl" w:eastAsia="en-GB"/>
              </w:rPr>
            </w:pPr>
            <w:r w:rsidRPr="0070425F">
              <w:rPr>
                <w:rFonts w:ascii="Calibri" w:eastAsia="Times New Roman" w:hAnsi="Calibri" w:cs="Arial"/>
                <w:bCs/>
                <w:noProof/>
                <w:color w:val="000000"/>
                <w:sz w:val="20"/>
                <w:szCs w:val="20"/>
                <w:lang w:val="es-ES_tradnl" w:eastAsia="en-GB"/>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0A9319E4" w14:textId="49F23FAF" w:rsidR="00D52543" w:rsidRPr="0070425F" w:rsidRDefault="00086055" w:rsidP="00B87DB3">
            <w:pPr>
              <w:pStyle w:val="ListParagraph"/>
              <w:numPr>
                <w:ilvl w:val="0"/>
                <w:numId w:val="1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Desarrollo de una sección en </w:t>
            </w:r>
            <w:r w:rsidR="00D52543" w:rsidRPr="0070425F">
              <w:rPr>
                <w:rFonts w:ascii="Calibri" w:eastAsia="Times New Roman" w:hAnsi="Calibri" w:cs="Arial"/>
                <w:noProof/>
                <w:color w:val="000000"/>
                <w:sz w:val="20"/>
                <w:szCs w:val="20"/>
                <w:lang w:val="es-ES_tradnl" w:eastAsia="en-GB"/>
              </w:rPr>
              <w:t xml:space="preserve">el sitio web de Ramsar para todo el material educativo y de capacitación (relacionado con el objetivo 8.1) </w:t>
            </w:r>
          </w:p>
          <w:p w14:paraId="1A3F2DA3" w14:textId="77777777" w:rsidR="001720CA" w:rsidRPr="0070425F" w:rsidRDefault="001720CA" w:rsidP="00D329D8">
            <w:pPr>
              <w:ind w:left="0" w:firstLine="0"/>
              <w:rPr>
                <w:rFonts w:ascii="Calibri" w:eastAsia="Times New Roman" w:hAnsi="Calibri" w:cs="Arial"/>
                <w:noProof/>
                <w:color w:val="000000"/>
                <w:sz w:val="20"/>
                <w:szCs w:val="20"/>
                <w:lang w:val="es-ES_tradnl" w:eastAsia="en-GB"/>
              </w:rPr>
            </w:pPr>
          </w:p>
          <w:p w14:paraId="1999AB39" w14:textId="410CF469" w:rsidR="00D52543" w:rsidRPr="0070425F" w:rsidRDefault="00D52543" w:rsidP="00B87DB3">
            <w:pPr>
              <w:pStyle w:val="ListParagraph"/>
              <w:numPr>
                <w:ilvl w:val="0"/>
                <w:numId w:val="1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Talleres regionales de ‘capacitación de capacitadores’ a desarrollarse en base a los temas prioritarios del GECT</w:t>
            </w:r>
          </w:p>
          <w:p w14:paraId="4D8D8918" w14:textId="52F8D868" w:rsidR="000B5B87" w:rsidRPr="0070425F" w:rsidRDefault="00086055" w:rsidP="00086055">
            <w:pPr>
              <w:pStyle w:val="ListParagraph"/>
              <w:numPr>
                <w:ilvl w:val="0"/>
                <w:numId w:val="1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Ofrecer una serie de seminarios de Ramsar a través de Internet</w:t>
            </w:r>
          </w:p>
        </w:tc>
        <w:tc>
          <w:tcPr>
            <w:tcW w:w="2552" w:type="dxa"/>
            <w:tcBorders>
              <w:top w:val="single" w:sz="4" w:space="0" w:color="auto"/>
              <w:left w:val="single" w:sz="4" w:space="0" w:color="auto"/>
              <w:bottom w:val="single" w:sz="4" w:space="0" w:color="auto"/>
              <w:right w:val="single" w:sz="4" w:space="0" w:color="auto"/>
            </w:tcBorders>
          </w:tcPr>
          <w:p w14:paraId="49D12E91" w14:textId="5E77A55C" w:rsidR="000B5B87" w:rsidRPr="0070425F" w:rsidRDefault="0049379A" w:rsidP="0049379A">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AS, Coordinadores Nacionales, IRR, CECoP, GECT, AA</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F92F02A" w14:textId="5510F28A" w:rsidR="00086055" w:rsidRPr="0070425F" w:rsidRDefault="00086055" w:rsidP="00A967C1">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Se desarrolló la sección en el sitio web</w:t>
            </w:r>
          </w:p>
          <w:p w14:paraId="78F44A23" w14:textId="69626D16" w:rsidR="00A967C1" w:rsidRPr="0070425F" w:rsidRDefault="00086055" w:rsidP="00A967C1">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Se movilizó al menos el 30</w:t>
            </w:r>
            <w:r w:rsidR="00834461" w:rsidRPr="0070425F">
              <w:rPr>
                <w:rFonts w:eastAsia="Times New Roman" w:cs="Arial"/>
                <w:noProof/>
                <w:color w:val="000000"/>
                <w:sz w:val="20"/>
                <w:szCs w:val="20"/>
                <w:lang w:val="es-ES_tradnl" w:eastAsia="en-GB"/>
              </w:rPr>
              <w:t xml:space="preserve"> </w:t>
            </w:r>
            <w:r w:rsidRPr="0070425F">
              <w:rPr>
                <w:rFonts w:eastAsia="Times New Roman" w:cs="Arial"/>
                <w:noProof/>
                <w:color w:val="000000"/>
                <w:sz w:val="20"/>
                <w:szCs w:val="20"/>
                <w:lang w:val="es-ES_tradnl" w:eastAsia="en-GB"/>
              </w:rPr>
              <w:t>% de los recursos necesarios para la capacitación y la creación de capacidad</w:t>
            </w:r>
          </w:p>
          <w:p w14:paraId="2DC27123" w14:textId="77777777" w:rsidR="000B5B87" w:rsidRPr="0070425F" w:rsidRDefault="000B5B87" w:rsidP="00A967C1">
            <w:pPr>
              <w:ind w:left="0" w:firstLine="0"/>
              <w:rPr>
                <w:rFonts w:eastAsia="Times New Roman" w:cs="Arial"/>
                <w:noProof/>
                <w:color w:val="000000"/>
                <w:sz w:val="20"/>
                <w:szCs w:val="20"/>
                <w:lang w:val="es-ES_tradnl" w:eastAsia="en-GB"/>
              </w:rPr>
            </w:pPr>
          </w:p>
          <w:p w14:paraId="177B1F0A" w14:textId="3554F4AE" w:rsidR="000B5B87" w:rsidRPr="0070425F" w:rsidRDefault="00086055" w:rsidP="00F4003F">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 xml:space="preserve">Se realizaron dos talleres de capacitación para capacitadores </w:t>
            </w:r>
          </w:p>
          <w:p w14:paraId="0142E2E2" w14:textId="77777777" w:rsidR="001720CA" w:rsidRPr="0070425F" w:rsidRDefault="001720CA" w:rsidP="00D329D8">
            <w:pPr>
              <w:ind w:left="0" w:firstLine="0"/>
              <w:rPr>
                <w:rFonts w:eastAsia="Times New Roman" w:cs="Arial"/>
                <w:noProof/>
                <w:color w:val="000000"/>
                <w:sz w:val="20"/>
                <w:szCs w:val="20"/>
                <w:lang w:val="es-ES_tradnl" w:eastAsia="en-GB"/>
              </w:rPr>
            </w:pPr>
          </w:p>
          <w:p w14:paraId="7E06A5BB" w14:textId="3149939A" w:rsidR="000B5B87" w:rsidRPr="0070425F" w:rsidRDefault="00086055" w:rsidP="00086055">
            <w:pPr>
              <w:pStyle w:val="ListParagraph"/>
              <w:numPr>
                <w:ilvl w:val="0"/>
                <w:numId w:val="17"/>
              </w:numPr>
              <w:ind w:left="357" w:hanging="357"/>
              <w:rPr>
                <w:rFonts w:ascii="Calibri" w:eastAsia="Times New Roman" w:hAnsi="Calibri" w:cs="Arial"/>
                <w:i/>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Se realizaron </w:t>
            </w:r>
            <w:r w:rsidR="001720CA" w:rsidRPr="0070425F">
              <w:rPr>
                <w:rFonts w:ascii="Calibri" w:eastAsia="Times New Roman" w:hAnsi="Calibri" w:cs="Arial"/>
                <w:noProof/>
                <w:color w:val="000000"/>
                <w:sz w:val="20"/>
                <w:szCs w:val="20"/>
                <w:lang w:val="es-ES_tradnl" w:eastAsia="en-GB"/>
              </w:rPr>
              <w:t>10</w:t>
            </w:r>
            <w:r w:rsidR="00687FFB" w:rsidRPr="0070425F">
              <w:rPr>
                <w:rFonts w:ascii="Calibri" w:eastAsia="Times New Roman" w:hAnsi="Calibri" w:cs="Arial"/>
                <w:noProof/>
                <w:color w:val="000000"/>
                <w:sz w:val="20"/>
                <w:szCs w:val="20"/>
                <w:lang w:val="es-ES_tradnl" w:eastAsia="en-GB"/>
              </w:rPr>
              <w:t xml:space="preserve"> </w:t>
            </w:r>
            <w:r w:rsidRPr="0070425F">
              <w:rPr>
                <w:rFonts w:ascii="Calibri" w:eastAsia="Times New Roman" w:hAnsi="Calibri" w:cs="Arial"/>
                <w:noProof/>
                <w:color w:val="000000"/>
                <w:sz w:val="20"/>
                <w:szCs w:val="20"/>
                <w:lang w:val="es-ES_tradnl" w:eastAsia="en-GB"/>
              </w:rPr>
              <w:t>seminarios a través de Internet</w:t>
            </w:r>
            <w:r w:rsidR="00687FFB" w:rsidRPr="0070425F">
              <w:rPr>
                <w:rFonts w:ascii="Calibri" w:eastAsia="Times New Roman" w:hAnsi="Calibri" w:cs="Arial"/>
                <w:noProof/>
                <w:color w:val="000000"/>
                <w:sz w:val="20"/>
                <w:szCs w:val="20"/>
                <w:lang w:val="es-ES_tradnl" w:eastAsia="en-GB"/>
              </w:rPr>
              <w:t xml:space="preserve"> </w:t>
            </w:r>
          </w:p>
        </w:tc>
      </w:tr>
      <w:tr w:rsidR="000B5B87" w:rsidRPr="00B43490" w14:paraId="05D192C2" w14:textId="77777777" w:rsidTr="000B5B87">
        <w:tc>
          <w:tcPr>
            <w:tcW w:w="4977" w:type="dxa"/>
            <w:tcBorders>
              <w:top w:val="single" w:sz="4" w:space="0" w:color="auto"/>
              <w:left w:val="single" w:sz="4" w:space="0" w:color="auto"/>
              <w:bottom w:val="single" w:sz="4" w:space="0" w:color="auto"/>
              <w:right w:val="single" w:sz="4" w:space="0" w:color="auto"/>
            </w:tcBorders>
            <w:shd w:val="clear" w:color="auto" w:fill="auto"/>
          </w:tcPr>
          <w:p w14:paraId="5DD071C2" w14:textId="72BB8EC9" w:rsidR="000B5B87" w:rsidRPr="0070425F" w:rsidRDefault="000B5B87" w:rsidP="00774560">
            <w:pPr>
              <w:rPr>
                <w:rFonts w:ascii="Calibri" w:eastAsia="Times New Roman" w:hAnsi="Calibri" w:cs="Arial"/>
                <w:bCs/>
                <w:noProof/>
                <w:color w:val="000000"/>
                <w:sz w:val="20"/>
                <w:szCs w:val="20"/>
                <w:lang w:val="es-ES_tradnl" w:eastAsia="en-GB"/>
              </w:rPr>
            </w:pPr>
            <w:r w:rsidRPr="0070425F">
              <w:rPr>
                <w:rFonts w:ascii="Calibri" w:eastAsia="Times New Roman" w:hAnsi="Calibri" w:cs="Arial"/>
                <w:bCs/>
                <w:noProof/>
                <w:color w:val="000000"/>
                <w:sz w:val="20"/>
                <w:szCs w:val="20"/>
                <w:lang w:val="es-ES_tradnl" w:eastAsia="en-GB"/>
              </w:rPr>
              <w:t xml:space="preserve">4.4 </w:t>
            </w:r>
            <w:r w:rsidR="00774560" w:rsidRPr="0070425F">
              <w:rPr>
                <w:rFonts w:ascii="Calibri" w:eastAsia="Times New Roman" w:hAnsi="Calibri" w:cs="Arial"/>
                <w:bCs/>
                <w:noProof/>
                <w:color w:val="000000"/>
                <w:sz w:val="20"/>
                <w:szCs w:val="20"/>
                <w:lang w:val="es-ES_tradnl" w:eastAsia="en-GB"/>
              </w:rPr>
              <w:t xml:space="preserve">La red de Centros Regionales de Ramsar que trabajan siguiendo normas acordadas (como los materiales examinados por otros expertos) cuenta con apoyo para realizar actividades de fomento de capacidad destinadas a los administradores de sitios, los Coordinadores Nacionales y otros interesados pertinentes.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6350C79" w14:textId="6C2E04DE" w:rsidR="000B5B87" w:rsidRPr="0070425F" w:rsidRDefault="00253C00" w:rsidP="00253C00">
            <w:pPr>
              <w:pStyle w:val="ListParagraph"/>
              <w:numPr>
                <w:ilvl w:val="0"/>
                <w:numId w:val="1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Evaluar los diversos tipos de canales de capacitación disponibles: en el sitio; en línea; seminarios a través de Internet, etc.</w:t>
            </w:r>
          </w:p>
          <w:p w14:paraId="6C2C7C22" w14:textId="77777777" w:rsidR="000B5B87" w:rsidRDefault="000B5B87" w:rsidP="00736773">
            <w:pPr>
              <w:pStyle w:val="ListParagraph"/>
              <w:rPr>
                <w:rFonts w:ascii="Calibri" w:eastAsia="Times New Roman" w:hAnsi="Calibri" w:cs="Arial"/>
                <w:noProof/>
                <w:color w:val="000000"/>
                <w:sz w:val="20"/>
                <w:szCs w:val="20"/>
                <w:lang w:val="es-ES_tradnl" w:eastAsia="en-GB"/>
              </w:rPr>
            </w:pPr>
          </w:p>
          <w:p w14:paraId="50374C55" w14:textId="77777777" w:rsidR="00376FEE" w:rsidRDefault="00376FEE" w:rsidP="00736773">
            <w:pPr>
              <w:pStyle w:val="ListParagraph"/>
              <w:rPr>
                <w:rFonts w:ascii="Calibri" w:eastAsia="Times New Roman" w:hAnsi="Calibri" w:cs="Arial"/>
                <w:noProof/>
                <w:color w:val="000000"/>
                <w:sz w:val="20"/>
                <w:szCs w:val="20"/>
                <w:lang w:val="es-ES_tradnl" w:eastAsia="en-GB"/>
              </w:rPr>
            </w:pPr>
          </w:p>
          <w:p w14:paraId="6A11B517" w14:textId="7D64C6C7" w:rsidR="000B5B87" w:rsidRPr="00376FEE" w:rsidRDefault="00253C00" w:rsidP="00376FEE">
            <w:pPr>
              <w:pStyle w:val="ListParagraph"/>
              <w:numPr>
                <w:ilvl w:val="0"/>
                <w:numId w:val="1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Apoyar a diferentes asociados para desarrollar cursos online masivos y abiertos (COMA) y asegurar</w:t>
            </w:r>
            <w:r w:rsidR="00D329D8" w:rsidRPr="0070425F">
              <w:rPr>
                <w:rFonts w:ascii="Calibri" w:eastAsia="Times New Roman" w:hAnsi="Calibri" w:cs="Arial"/>
                <w:noProof/>
                <w:color w:val="000000"/>
                <w:sz w:val="20"/>
                <w:szCs w:val="20"/>
                <w:lang w:val="es-ES_tradnl" w:eastAsia="en-GB"/>
              </w:rPr>
              <w:t xml:space="preserve"> que el logo de Ramsar aparezca</w:t>
            </w:r>
            <w:r w:rsidRPr="0070425F">
              <w:rPr>
                <w:rFonts w:ascii="Calibri" w:eastAsia="Times New Roman" w:hAnsi="Calibri" w:cs="Arial"/>
                <w:noProof/>
                <w:color w:val="000000"/>
                <w:sz w:val="20"/>
                <w:szCs w:val="20"/>
                <w:lang w:val="es-ES_tradnl" w:eastAsia="en-GB"/>
              </w:rPr>
              <w:t xml:space="preserve"> en estos para aumentar la visibilidad de la Convención </w:t>
            </w:r>
            <w:r w:rsidR="00D329D8" w:rsidRPr="0070425F">
              <w:rPr>
                <w:rFonts w:ascii="Calibri" w:eastAsia="Times New Roman" w:hAnsi="Calibri" w:cs="Arial"/>
                <w:noProof/>
                <w:color w:val="000000"/>
                <w:sz w:val="20"/>
                <w:szCs w:val="20"/>
                <w:lang w:val="es-ES_tradnl" w:eastAsia="en-GB"/>
              </w:rPr>
              <w:t>para los</w:t>
            </w:r>
            <w:r w:rsidRPr="0070425F">
              <w:rPr>
                <w:rFonts w:ascii="Calibri" w:eastAsia="Times New Roman" w:hAnsi="Calibri" w:cs="Arial"/>
                <w:noProof/>
                <w:color w:val="000000"/>
                <w:sz w:val="20"/>
                <w:szCs w:val="20"/>
                <w:lang w:val="es-ES_tradnl" w:eastAsia="en-GB"/>
              </w:rPr>
              <w:t xml:space="preserve"> estudiantes en línea.</w:t>
            </w:r>
          </w:p>
        </w:tc>
        <w:tc>
          <w:tcPr>
            <w:tcW w:w="2552" w:type="dxa"/>
            <w:tcBorders>
              <w:top w:val="single" w:sz="4" w:space="0" w:color="auto"/>
              <w:left w:val="single" w:sz="4" w:space="0" w:color="auto"/>
              <w:bottom w:val="single" w:sz="4" w:space="0" w:color="auto"/>
              <w:right w:val="single" w:sz="4" w:space="0" w:color="auto"/>
            </w:tcBorders>
          </w:tcPr>
          <w:p w14:paraId="44598B90" w14:textId="6D57D8A8" w:rsidR="000B5B87" w:rsidRPr="0070425F" w:rsidRDefault="0049379A" w:rsidP="0049379A">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IRR, AS, Coordinadores Nacionales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B8C51C8" w14:textId="2705B34E" w:rsidR="00253C00" w:rsidRDefault="00253C00" w:rsidP="00A425E1">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 xml:space="preserve">Se desarrollaron los estándares de </w:t>
            </w:r>
            <w:r w:rsidR="00A425E1" w:rsidRPr="0070425F">
              <w:rPr>
                <w:rFonts w:eastAsia="Times New Roman" w:cs="Arial"/>
                <w:noProof/>
                <w:color w:val="000000"/>
                <w:sz w:val="20"/>
                <w:szCs w:val="20"/>
                <w:lang w:val="es-ES_tradnl" w:eastAsia="en-GB"/>
              </w:rPr>
              <w:t>gestión de los centros regionales (esto</w:t>
            </w:r>
            <w:r w:rsidRPr="0070425F">
              <w:rPr>
                <w:rFonts w:eastAsia="Times New Roman" w:cs="Arial"/>
                <w:noProof/>
                <w:color w:val="000000"/>
                <w:sz w:val="20"/>
                <w:szCs w:val="20"/>
                <w:lang w:val="es-ES_tradnl" w:eastAsia="en-GB"/>
              </w:rPr>
              <w:t xml:space="preserve"> incluye un manual administrativo y financiero; un plan de creación de capacidad; un plan de movilización de recursos) </w:t>
            </w:r>
          </w:p>
          <w:p w14:paraId="189F3E83" w14:textId="77777777" w:rsidR="009A381C" w:rsidRPr="0070425F" w:rsidRDefault="009A381C" w:rsidP="009A381C">
            <w:pPr>
              <w:pStyle w:val="ListParagraph"/>
              <w:ind w:left="357" w:firstLine="0"/>
              <w:rPr>
                <w:rFonts w:eastAsia="Times New Roman" w:cs="Arial"/>
                <w:noProof/>
                <w:color w:val="000000"/>
                <w:sz w:val="20"/>
                <w:szCs w:val="20"/>
                <w:lang w:val="es-ES_tradnl" w:eastAsia="en-GB"/>
              </w:rPr>
            </w:pPr>
          </w:p>
          <w:p w14:paraId="0D7F86B9" w14:textId="6675AEE9" w:rsidR="00A967C1" w:rsidRDefault="00A425E1" w:rsidP="00A967C1">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Cuatro Centros Regionales de Ramsar están usando el material de capacitación</w:t>
            </w:r>
          </w:p>
          <w:p w14:paraId="747847B2" w14:textId="77777777" w:rsidR="00376FEE" w:rsidRPr="0070425F" w:rsidRDefault="00376FEE" w:rsidP="00376FEE">
            <w:pPr>
              <w:pStyle w:val="ListParagraph"/>
              <w:ind w:left="357" w:firstLine="0"/>
              <w:rPr>
                <w:rFonts w:eastAsia="Times New Roman" w:cs="Arial"/>
                <w:noProof/>
                <w:color w:val="000000"/>
                <w:sz w:val="20"/>
                <w:szCs w:val="20"/>
                <w:lang w:val="es-ES_tradnl" w:eastAsia="en-GB"/>
              </w:rPr>
            </w:pPr>
          </w:p>
          <w:p w14:paraId="706022C6" w14:textId="3A364428" w:rsidR="00A967C1" w:rsidRPr="0070425F" w:rsidRDefault="00A425E1" w:rsidP="00A967C1">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Se desarrollaron cuatro cursos online masivos y abiertos (COMA)</w:t>
            </w:r>
          </w:p>
          <w:p w14:paraId="5E425F9E" w14:textId="77777777" w:rsidR="000B5B87" w:rsidRPr="0070425F" w:rsidRDefault="000B5B87" w:rsidP="00FA5863">
            <w:pPr>
              <w:rPr>
                <w:rFonts w:eastAsia="Times New Roman" w:cs="Arial"/>
                <w:i/>
                <w:noProof/>
                <w:color w:val="000000"/>
                <w:sz w:val="20"/>
                <w:szCs w:val="20"/>
                <w:lang w:val="es-ES_tradnl" w:eastAsia="en-GB"/>
              </w:rPr>
            </w:pPr>
          </w:p>
          <w:p w14:paraId="1D9C0752" w14:textId="77777777" w:rsidR="000B5B87" w:rsidRPr="0070425F" w:rsidRDefault="000B5B87" w:rsidP="009A381C">
            <w:pPr>
              <w:ind w:left="0" w:firstLine="0"/>
              <w:rPr>
                <w:rFonts w:ascii="Calibri" w:eastAsia="Times New Roman" w:hAnsi="Calibri" w:cs="Arial"/>
                <w:i/>
                <w:noProof/>
                <w:color w:val="000000"/>
                <w:sz w:val="20"/>
                <w:szCs w:val="20"/>
                <w:lang w:val="es-ES_tradnl" w:eastAsia="en-GB"/>
              </w:rPr>
            </w:pPr>
          </w:p>
        </w:tc>
      </w:tr>
      <w:tr w:rsidR="000B5B87" w:rsidRPr="00B43490" w14:paraId="60C7AA7E" w14:textId="77777777" w:rsidTr="000B5B87">
        <w:tc>
          <w:tcPr>
            <w:tcW w:w="4977" w:type="dxa"/>
            <w:tcBorders>
              <w:top w:val="single" w:sz="4" w:space="0" w:color="auto"/>
              <w:left w:val="single" w:sz="4" w:space="0" w:color="auto"/>
              <w:bottom w:val="single" w:sz="4" w:space="0" w:color="auto"/>
              <w:right w:val="single" w:sz="4" w:space="0" w:color="auto"/>
            </w:tcBorders>
            <w:shd w:val="clear" w:color="auto" w:fill="auto"/>
          </w:tcPr>
          <w:p w14:paraId="53F7D845" w14:textId="6516F20C" w:rsidR="000B5B87" w:rsidRPr="0070425F" w:rsidRDefault="000B5B87" w:rsidP="00A425E1">
            <w:pPr>
              <w:rPr>
                <w:rFonts w:ascii="Calibri" w:eastAsia="Times New Roman" w:hAnsi="Calibri" w:cs="Arial"/>
                <w:bCs/>
                <w:noProof/>
                <w:color w:val="000000"/>
                <w:sz w:val="20"/>
                <w:szCs w:val="20"/>
                <w:lang w:val="es-ES_tradnl" w:eastAsia="en-GB"/>
              </w:rPr>
            </w:pPr>
            <w:r w:rsidRPr="0070425F">
              <w:rPr>
                <w:rFonts w:ascii="Calibri" w:eastAsia="Times New Roman" w:hAnsi="Calibri" w:cs="Arial"/>
                <w:bCs/>
                <w:noProof/>
                <w:color w:val="000000"/>
                <w:sz w:val="20"/>
                <w:szCs w:val="20"/>
                <w:lang w:val="es-ES_tradnl" w:eastAsia="en-GB"/>
              </w:rPr>
              <w:t xml:space="preserve">4.5 </w:t>
            </w:r>
            <w:r w:rsidR="00774560" w:rsidRPr="0070425F">
              <w:rPr>
                <w:rFonts w:ascii="Calibri" w:eastAsia="Times New Roman" w:hAnsi="Calibri" w:cs="Arial"/>
                <w:bCs/>
                <w:noProof/>
                <w:color w:val="000000"/>
                <w:sz w:val="20"/>
                <w:szCs w:val="20"/>
                <w:lang w:val="es-ES_tradnl" w:eastAsia="en-GB"/>
              </w:rPr>
              <w:t>Se establecen alianzas con instituciones de enseñanza terciaria y otras organizaciones pertinentes para apoyar la elaboración y transmisión de materiales y programas de formación y fomento de capacidad sobre el manejo de humedales.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EE188D9" w14:textId="0B6142D1" w:rsidR="00A425E1" w:rsidRPr="0070425F" w:rsidRDefault="00A425E1" w:rsidP="00A61ABE">
            <w:pPr>
              <w:pStyle w:val="ListParagraph"/>
              <w:numPr>
                <w:ilvl w:val="0"/>
                <w:numId w:val="1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Desarrollar una red de universidades y otras instituciones que apoyen el desarrollo de material de capacitación</w:t>
            </w:r>
          </w:p>
          <w:p w14:paraId="6630A6F5" w14:textId="440C645A" w:rsidR="000B5B87" w:rsidRPr="0070425F" w:rsidRDefault="000B5B87" w:rsidP="00A425E1">
            <w:pPr>
              <w:pStyle w:val="ListParagraph"/>
              <w:ind w:left="357" w:firstLine="0"/>
              <w:rPr>
                <w:rFonts w:ascii="Calibri" w:eastAsia="Times New Roman" w:hAnsi="Calibri" w:cs="Arial"/>
                <w:noProof/>
                <w:color w:val="000000"/>
                <w:sz w:val="20"/>
                <w:szCs w:val="20"/>
                <w:lang w:val="es-ES_tradnl" w:eastAsia="en-GB"/>
              </w:rPr>
            </w:pPr>
          </w:p>
        </w:tc>
        <w:tc>
          <w:tcPr>
            <w:tcW w:w="2552" w:type="dxa"/>
            <w:tcBorders>
              <w:top w:val="single" w:sz="4" w:space="0" w:color="auto"/>
              <w:left w:val="single" w:sz="4" w:space="0" w:color="auto"/>
              <w:bottom w:val="single" w:sz="4" w:space="0" w:color="auto"/>
              <w:right w:val="single" w:sz="4" w:space="0" w:color="auto"/>
            </w:tcBorders>
          </w:tcPr>
          <w:p w14:paraId="7381E150" w14:textId="32BAE01A" w:rsidR="000B5B87" w:rsidRPr="0070425F" w:rsidRDefault="0049379A" w:rsidP="00A425E1">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Universidades, organismos de la ONU, OIA, CECoP, red de creación de capacidad</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E06521B" w14:textId="01FD14E3" w:rsidR="000B5B87" w:rsidRPr="0070425F" w:rsidRDefault="00A425E1" w:rsidP="00A425E1">
            <w:pPr>
              <w:pStyle w:val="ListParagraph"/>
              <w:numPr>
                <w:ilvl w:val="0"/>
                <w:numId w:val="17"/>
              </w:numPr>
              <w:ind w:left="357" w:hanging="357"/>
              <w:rPr>
                <w:rFonts w:eastAsia="Times New Roman" w:cs="Arial"/>
                <w:i/>
                <w:noProof/>
                <w:color w:val="000000"/>
                <w:sz w:val="20"/>
                <w:szCs w:val="20"/>
                <w:lang w:val="es-ES_tradnl" w:eastAsia="en-GB"/>
              </w:rPr>
            </w:pPr>
            <w:r w:rsidRPr="0070425F">
              <w:rPr>
                <w:rFonts w:eastAsia="Times New Roman" w:cs="Arial"/>
                <w:noProof/>
                <w:color w:val="000000"/>
                <w:sz w:val="20"/>
                <w:szCs w:val="20"/>
                <w:lang w:val="es-ES_tradnl" w:eastAsia="en-GB"/>
              </w:rPr>
              <w:t>Cinco instituciones de educación terciaria están colaborando con la Secretaría y desarrollando materiales compartidos</w:t>
            </w:r>
          </w:p>
          <w:p w14:paraId="5388D316" w14:textId="77777777" w:rsidR="000B5B87" w:rsidRPr="0070425F" w:rsidRDefault="000B5B87" w:rsidP="00FA5863">
            <w:pPr>
              <w:rPr>
                <w:rFonts w:eastAsia="Times New Roman" w:cs="Arial"/>
                <w:i/>
                <w:noProof/>
                <w:color w:val="000000"/>
                <w:sz w:val="20"/>
                <w:szCs w:val="20"/>
                <w:lang w:val="es-ES_tradnl" w:eastAsia="en-GB"/>
              </w:rPr>
            </w:pPr>
          </w:p>
          <w:p w14:paraId="4316E7CE" w14:textId="77777777" w:rsidR="000B5B87" w:rsidRPr="0070425F" w:rsidRDefault="000B5B87" w:rsidP="00A456A0">
            <w:pPr>
              <w:ind w:left="0" w:firstLine="0"/>
              <w:rPr>
                <w:rFonts w:ascii="Calibri" w:eastAsia="Times New Roman" w:hAnsi="Calibri" w:cs="Arial"/>
                <w:i/>
                <w:noProof/>
                <w:color w:val="000000"/>
                <w:sz w:val="20"/>
                <w:szCs w:val="20"/>
                <w:lang w:val="es-ES_tradnl" w:eastAsia="en-GB"/>
              </w:rPr>
            </w:pPr>
          </w:p>
        </w:tc>
      </w:tr>
    </w:tbl>
    <w:p w14:paraId="1FE5759A" w14:textId="77777777" w:rsidR="000B5B87" w:rsidRPr="0070425F" w:rsidRDefault="000B5B87" w:rsidP="00A456A0">
      <w:pPr>
        <w:ind w:left="0" w:firstLine="0"/>
        <w:rPr>
          <w:rFonts w:ascii="Calibri" w:hAnsi="Calibri" w:cs="Arial"/>
          <w:b/>
          <w:i/>
          <w:noProof/>
          <w:sz w:val="24"/>
          <w:lang w:val="es-ES_tradnl"/>
        </w:rPr>
      </w:pPr>
    </w:p>
    <w:p w14:paraId="3D504338" w14:textId="7D2A2A58" w:rsidR="006F280A" w:rsidRPr="0070425F" w:rsidRDefault="006F280A" w:rsidP="006F280A">
      <w:pPr>
        <w:pStyle w:val="BodyText"/>
        <w:kinsoku w:val="0"/>
        <w:overflowPunct w:val="0"/>
        <w:ind w:left="1134" w:hanging="1134"/>
        <w:rPr>
          <w:rFonts w:ascii="Calibri" w:hAnsi="Calibri" w:cs="Arial"/>
          <w:b/>
          <w:i/>
          <w:noProof/>
          <w:lang w:val="es-ES_tradnl"/>
        </w:rPr>
      </w:pPr>
      <w:r w:rsidRPr="0070425F">
        <w:rPr>
          <w:rFonts w:ascii="Calibri" w:hAnsi="Calibri" w:cs="Arial"/>
          <w:b/>
          <w:i/>
          <w:noProof/>
          <w:lang w:val="es-ES_tradnl"/>
        </w:rPr>
        <w:t>Objetivo</w:t>
      </w:r>
      <w:r w:rsidR="00E700CC" w:rsidRPr="0070425F">
        <w:rPr>
          <w:rFonts w:ascii="Calibri" w:hAnsi="Calibri" w:cs="Arial"/>
          <w:b/>
          <w:i/>
          <w:noProof/>
          <w:lang w:val="es-ES_tradnl"/>
        </w:rPr>
        <w:t xml:space="preserve"> 5: </w:t>
      </w:r>
      <w:r w:rsidRPr="0070425F">
        <w:rPr>
          <w:rFonts w:ascii="Calibri" w:hAnsi="Calibri" w:cs="Arial"/>
          <w:b/>
          <w:i/>
          <w:noProof/>
          <w:lang w:val="es-ES_tradnl"/>
        </w:rPr>
        <w:t>Desarrollar y apoyar mecanismos para garantizar la participación de múltiples interesados en el manejo de los humedales.</w:t>
      </w:r>
    </w:p>
    <w:p w14:paraId="7E5179B0" w14:textId="6D6E467E" w:rsidR="00774560" w:rsidRPr="0070425F" w:rsidRDefault="00774560" w:rsidP="006F280A">
      <w:pPr>
        <w:ind w:left="0" w:firstLine="0"/>
        <w:rPr>
          <w:rFonts w:ascii="Calibri" w:hAnsi="Calibri" w:cs="Arial"/>
          <w:b/>
          <w:noProof/>
          <w:sz w:val="20"/>
          <w:szCs w:val="20"/>
          <w:lang w:val="es-ES_tradnl"/>
        </w:rPr>
      </w:pPr>
      <w:r w:rsidRPr="0070425F">
        <w:rPr>
          <w:rFonts w:ascii="Calibri" w:hAnsi="Calibri" w:cs="Arial"/>
          <w:b/>
          <w:noProof/>
          <w:sz w:val="20"/>
          <w:szCs w:val="20"/>
          <w:lang w:val="es-ES_tradnl"/>
        </w:rPr>
        <w:lastRenderedPageBreak/>
        <w:t>Apoya el Objetivo 2 del Cuarto Plan Estratégico (2016-2024)</w:t>
      </w:r>
    </w:p>
    <w:p w14:paraId="4621B13E" w14:textId="77777777" w:rsidR="00EF12AA" w:rsidRPr="0070425F" w:rsidRDefault="00EF12AA" w:rsidP="00EF12AA">
      <w:pPr>
        <w:pStyle w:val="ListParagraph"/>
        <w:ind w:left="0"/>
        <w:rPr>
          <w:rFonts w:ascii="Calibri" w:hAnsi="Calibri" w:cs="Arial"/>
          <w:b/>
          <w:i/>
          <w:noProof/>
          <w:sz w:val="24"/>
          <w:lang w:val="es-ES_tradnl"/>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D92E20" w:rsidRPr="00B43490" w14:paraId="335C1246" w14:textId="77777777" w:rsidTr="00D92E20">
        <w:trPr>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5997A6F" w14:textId="606BF2A9"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Meta (según se indica en la Resolución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3BFA9ECF" w14:textId="19675F6A"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Actividades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AB44AB" w14:textId="216E3431" w:rsidR="00D92E20" w:rsidRPr="0070425F" w:rsidRDefault="007922DF"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Grupo(s) destinatario(s)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7D7602F3" w14:textId="5C47A5ED"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Indicadores/Resultados (</w:t>
            </w:r>
            <w:r w:rsidR="008000B0" w:rsidRPr="0070425F">
              <w:rPr>
                <w:rFonts w:eastAsia="Times New Roman" w:cs="Arial"/>
                <w:b/>
                <w:bCs/>
                <w:noProof/>
                <w:color w:val="000000"/>
                <w:sz w:val="20"/>
                <w:szCs w:val="20"/>
                <w:lang w:val="es-ES_tradnl" w:eastAsia="en-GB"/>
              </w:rPr>
              <w:t>hasta 2018</w:t>
            </w:r>
            <w:r w:rsidR="00C32089" w:rsidRPr="0070425F">
              <w:rPr>
                <w:rFonts w:eastAsia="Times New Roman" w:cs="Arial"/>
                <w:b/>
                <w:bCs/>
                <w:noProof/>
                <w:color w:val="000000"/>
                <w:sz w:val="20"/>
                <w:szCs w:val="20"/>
                <w:lang w:val="es-ES_tradnl" w:eastAsia="en-GB"/>
              </w:rPr>
              <w:t xml:space="preserve"> salvo</w:t>
            </w:r>
            <w:r w:rsidRPr="0070425F">
              <w:rPr>
                <w:rFonts w:eastAsia="Times New Roman" w:cs="Arial"/>
                <w:b/>
                <w:bCs/>
                <w:noProof/>
                <w:color w:val="000000"/>
                <w:sz w:val="20"/>
                <w:szCs w:val="20"/>
                <w:lang w:val="es-ES_tradnl" w:eastAsia="en-GB"/>
              </w:rPr>
              <w:t xml:space="preserve"> que se indique lo contrario)</w:t>
            </w:r>
          </w:p>
        </w:tc>
      </w:tr>
      <w:tr w:rsidR="000B5B87" w:rsidRPr="00B43490" w14:paraId="2CA69990" w14:textId="77777777" w:rsidTr="000B5B87">
        <w:tc>
          <w:tcPr>
            <w:tcW w:w="4977" w:type="dxa"/>
            <w:tcBorders>
              <w:top w:val="nil"/>
              <w:left w:val="single" w:sz="4" w:space="0" w:color="auto"/>
              <w:bottom w:val="single" w:sz="4" w:space="0" w:color="auto"/>
              <w:right w:val="single" w:sz="4" w:space="0" w:color="auto"/>
            </w:tcBorders>
            <w:shd w:val="clear" w:color="auto" w:fill="auto"/>
            <w:hideMark/>
          </w:tcPr>
          <w:p w14:paraId="351966C7" w14:textId="5870D202" w:rsidR="00774560" w:rsidRPr="0070425F" w:rsidRDefault="000B5B87" w:rsidP="00B87EEE">
            <w:pPr>
              <w:rPr>
                <w:rFonts w:ascii="Calibri" w:eastAsia="Times New Roman" w:hAnsi="Calibri" w:cs="Arial"/>
                <w:bCs/>
                <w:noProof/>
                <w:color w:val="000000"/>
                <w:sz w:val="20"/>
                <w:szCs w:val="20"/>
                <w:lang w:val="es-ES_tradnl" w:eastAsia="en-GB"/>
              </w:rPr>
            </w:pPr>
            <w:r w:rsidRPr="0070425F">
              <w:rPr>
                <w:rFonts w:ascii="Calibri" w:eastAsia="Times New Roman" w:hAnsi="Calibri" w:cs="Arial"/>
                <w:bCs/>
                <w:noProof/>
                <w:color w:val="000000"/>
                <w:sz w:val="20"/>
                <w:szCs w:val="20"/>
                <w:lang w:val="es-ES_tradnl" w:eastAsia="en-GB"/>
              </w:rPr>
              <w:t xml:space="preserve">5.5 </w:t>
            </w:r>
            <w:r w:rsidR="00774560" w:rsidRPr="0070425F">
              <w:rPr>
                <w:rFonts w:ascii="Calibri" w:eastAsia="Times New Roman" w:hAnsi="Calibri" w:cs="Arial"/>
                <w:bCs/>
                <w:noProof/>
                <w:color w:val="000000"/>
                <w:sz w:val="20"/>
                <w:szCs w:val="20"/>
                <w:lang w:val="es-ES_tradnl" w:eastAsia="en-GB"/>
              </w:rPr>
              <w:t>Se buscan y entablan relaciones con el sector privado, con inclusión de sectores no tradicionales y aquellos cuyas actividades ejercen una influencia importante sobre el uso racional de los humedales.</w:t>
            </w:r>
          </w:p>
          <w:p w14:paraId="6E35D3C7" w14:textId="7B48EDDF" w:rsidR="000B5B87" w:rsidRPr="0070425F" w:rsidRDefault="000B5B87" w:rsidP="00B87EEE">
            <w:pPr>
              <w:rPr>
                <w:rFonts w:ascii="Calibri" w:eastAsia="Times New Roman" w:hAnsi="Calibri" w:cs="Arial"/>
                <w:noProof/>
                <w:color w:val="000000"/>
                <w:sz w:val="20"/>
                <w:szCs w:val="20"/>
                <w:lang w:val="es-ES_tradnl" w:eastAsia="en-GB"/>
              </w:rPr>
            </w:pPr>
          </w:p>
        </w:tc>
        <w:tc>
          <w:tcPr>
            <w:tcW w:w="3685" w:type="dxa"/>
            <w:tcBorders>
              <w:top w:val="nil"/>
              <w:left w:val="single" w:sz="4" w:space="0" w:color="auto"/>
              <w:bottom w:val="single" w:sz="4" w:space="0" w:color="auto"/>
              <w:right w:val="single" w:sz="4" w:space="0" w:color="auto"/>
            </w:tcBorders>
            <w:shd w:val="clear" w:color="auto" w:fill="auto"/>
            <w:hideMark/>
          </w:tcPr>
          <w:p w14:paraId="3C50AF4C" w14:textId="4ABD6B4D" w:rsidR="00A425E1" w:rsidRPr="0070425F" w:rsidRDefault="00A425E1" w:rsidP="00B87DB3">
            <w:pPr>
              <w:pStyle w:val="ListParagraph"/>
              <w:numPr>
                <w:ilvl w:val="0"/>
                <w:numId w:val="1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Desarrollar adicionalmente la cooperación existente con Danone Evian y Star Alliance y </w:t>
            </w:r>
            <w:r w:rsidR="00D329D8" w:rsidRPr="0070425F">
              <w:rPr>
                <w:rFonts w:ascii="Calibri" w:eastAsia="Times New Roman" w:hAnsi="Calibri" w:cs="Arial"/>
                <w:noProof/>
                <w:color w:val="000000"/>
                <w:sz w:val="20"/>
                <w:szCs w:val="20"/>
                <w:lang w:val="es-ES_tradnl" w:eastAsia="en-GB"/>
              </w:rPr>
              <w:t>estudiar</w:t>
            </w:r>
            <w:r w:rsidRPr="0070425F">
              <w:rPr>
                <w:rFonts w:ascii="Calibri" w:eastAsia="Times New Roman" w:hAnsi="Calibri" w:cs="Arial"/>
                <w:noProof/>
                <w:color w:val="000000"/>
                <w:sz w:val="20"/>
                <w:szCs w:val="20"/>
                <w:lang w:val="es-ES_tradnl" w:eastAsia="en-GB"/>
              </w:rPr>
              <w:t xml:space="preserve"> alianzas más amplias</w:t>
            </w:r>
          </w:p>
          <w:p w14:paraId="6FEB99CE" w14:textId="67B78917" w:rsidR="00A425E1" w:rsidRPr="0070425F" w:rsidRDefault="00A425E1" w:rsidP="00376FEE">
            <w:pPr>
              <w:pStyle w:val="ListParagraph"/>
              <w:numPr>
                <w:ilvl w:val="1"/>
                <w:numId w:val="17"/>
              </w:numPr>
              <w:ind w:left="742" w:hanging="425"/>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Asegurar que el contenido de CECoP forme parte integral de las asociaciones con el sector privado</w:t>
            </w:r>
          </w:p>
          <w:p w14:paraId="2B74E531" w14:textId="77777777" w:rsidR="00984B6C" w:rsidRPr="0070425F" w:rsidRDefault="00984B6C" w:rsidP="00984B6C">
            <w:pPr>
              <w:pStyle w:val="ListParagraph"/>
              <w:ind w:left="1440" w:firstLine="0"/>
              <w:rPr>
                <w:rFonts w:ascii="Calibri" w:eastAsia="Times New Roman" w:hAnsi="Calibri" w:cs="Arial"/>
                <w:noProof/>
                <w:color w:val="000000"/>
                <w:sz w:val="20"/>
                <w:szCs w:val="20"/>
                <w:lang w:val="es-ES_tradnl" w:eastAsia="en-GB"/>
              </w:rPr>
            </w:pPr>
          </w:p>
          <w:p w14:paraId="3E896064" w14:textId="0C1BFDE9" w:rsidR="000B5B87" w:rsidRPr="0070425F" w:rsidRDefault="00BA6917" w:rsidP="00A425E1">
            <w:pPr>
              <w:pStyle w:val="ListParagraph"/>
              <w:numPr>
                <w:ilvl w:val="0"/>
                <w:numId w:val="17"/>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MRA</w:t>
            </w:r>
            <w:r w:rsidR="000B5B87" w:rsidRPr="0070425F">
              <w:rPr>
                <w:rFonts w:ascii="Calibri" w:eastAsia="Times New Roman" w:hAnsi="Calibri" w:cs="Arial"/>
                <w:noProof/>
                <w:color w:val="000000"/>
                <w:sz w:val="20"/>
                <w:szCs w:val="20"/>
                <w:lang w:val="es-ES_tradnl" w:eastAsia="en-GB"/>
              </w:rPr>
              <w:t xml:space="preserve"> (</w:t>
            </w:r>
            <w:r w:rsidR="00A425E1" w:rsidRPr="0070425F">
              <w:rPr>
                <w:rFonts w:ascii="Calibri" w:eastAsia="Times New Roman" w:hAnsi="Calibri" w:cs="Arial"/>
                <w:noProof/>
                <w:color w:val="000000"/>
                <w:sz w:val="20"/>
                <w:szCs w:val="20"/>
                <w:lang w:val="es-ES_tradnl" w:eastAsia="en-GB"/>
              </w:rPr>
              <w:t>actividades de la meta</w:t>
            </w:r>
            <w:r w:rsidR="000B5B87" w:rsidRPr="0070425F">
              <w:rPr>
                <w:rFonts w:ascii="Calibri" w:eastAsia="Times New Roman" w:hAnsi="Calibri" w:cs="Arial"/>
                <w:noProof/>
                <w:color w:val="000000"/>
                <w:sz w:val="20"/>
                <w:szCs w:val="20"/>
                <w:lang w:val="es-ES_tradnl" w:eastAsia="en-GB"/>
              </w:rPr>
              <w:t xml:space="preserve"> 3.2)</w:t>
            </w:r>
          </w:p>
        </w:tc>
        <w:tc>
          <w:tcPr>
            <w:tcW w:w="2552" w:type="dxa"/>
            <w:tcBorders>
              <w:top w:val="nil"/>
              <w:left w:val="single" w:sz="4" w:space="0" w:color="auto"/>
              <w:bottom w:val="single" w:sz="4" w:space="0" w:color="auto"/>
              <w:right w:val="single" w:sz="4" w:space="0" w:color="auto"/>
            </w:tcBorders>
          </w:tcPr>
          <w:p w14:paraId="3743C321" w14:textId="30248E27" w:rsidR="000B5B87" w:rsidRPr="0070425F" w:rsidRDefault="0049379A" w:rsidP="0049379A">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Es necesario definir el público del sector privado</w:t>
            </w:r>
          </w:p>
        </w:tc>
        <w:tc>
          <w:tcPr>
            <w:tcW w:w="4252" w:type="dxa"/>
            <w:tcBorders>
              <w:top w:val="nil"/>
              <w:left w:val="single" w:sz="4" w:space="0" w:color="auto"/>
              <w:bottom w:val="single" w:sz="4" w:space="0" w:color="auto"/>
              <w:right w:val="single" w:sz="4" w:space="0" w:color="auto"/>
            </w:tcBorders>
            <w:shd w:val="clear" w:color="auto" w:fill="auto"/>
            <w:hideMark/>
          </w:tcPr>
          <w:p w14:paraId="6400D64D" w14:textId="27F6109A" w:rsidR="00A425E1" w:rsidRPr="0070425F" w:rsidRDefault="00BA6917" w:rsidP="00BA6917">
            <w:pPr>
              <w:pStyle w:val="ListParagraph"/>
              <w:numPr>
                <w:ilvl w:val="0"/>
                <w:numId w:val="17"/>
              </w:numPr>
              <w:ind w:left="357" w:hanging="357"/>
              <w:rPr>
                <w:rFonts w:eastAsia="Times New Roman" w:cs="Arial"/>
                <w:i/>
                <w:noProof/>
                <w:color w:val="000000"/>
                <w:sz w:val="20"/>
                <w:szCs w:val="20"/>
                <w:lang w:val="es-ES_tradnl" w:eastAsia="en-GB"/>
              </w:rPr>
            </w:pPr>
            <w:r w:rsidRPr="0070425F">
              <w:rPr>
                <w:rFonts w:eastAsia="Times New Roman" w:cs="Arial"/>
                <w:noProof/>
                <w:color w:val="000000"/>
                <w:sz w:val="20"/>
                <w:szCs w:val="20"/>
                <w:lang w:val="es-ES_tradnl" w:eastAsia="en-GB"/>
              </w:rPr>
              <w:t>Se negoció con Danone un M</w:t>
            </w:r>
            <w:r w:rsidR="00A425E1" w:rsidRPr="0070425F">
              <w:rPr>
                <w:rFonts w:eastAsia="Times New Roman" w:cs="Arial"/>
                <w:noProof/>
                <w:color w:val="000000"/>
                <w:sz w:val="20"/>
                <w:szCs w:val="20"/>
                <w:lang w:val="es-ES_tradnl" w:eastAsia="en-GB"/>
              </w:rPr>
              <w:t xml:space="preserve">emorando de entendimiento </w:t>
            </w:r>
            <w:r w:rsidRPr="0070425F">
              <w:rPr>
                <w:rFonts w:eastAsia="Times New Roman" w:cs="Arial"/>
                <w:noProof/>
                <w:color w:val="000000"/>
                <w:sz w:val="20"/>
                <w:szCs w:val="20"/>
                <w:lang w:val="es-ES_tradnl" w:eastAsia="en-GB"/>
              </w:rPr>
              <w:t xml:space="preserve">para </w:t>
            </w:r>
            <w:r w:rsidR="00A425E1" w:rsidRPr="0070425F">
              <w:rPr>
                <w:rFonts w:eastAsia="Times New Roman" w:cs="Arial"/>
                <w:noProof/>
                <w:color w:val="000000"/>
                <w:sz w:val="20"/>
                <w:szCs w:val="20"/>
                <w:lang w:val="es-ES_tradnl" w:eastAsia="en-GB"/>
              </w:rPr>
              <w:t xml:space="preserve">2017-2021 y se aprobó el plan de trabajo y el presupuesto </w:t>
            </w:r>
            <w:r w:rsidR="00834461" w:rsidRPr="0070425F">
              <w:rPr>
                <w:rFonts w:eastAsia="Times New Roman" w:cs="Arial"/>
                <w:noProof/>
                <w:color w:val="000000"/>
                <w:sz w:val="20"/>
                <w:szCs w:val="20"/>
                <w:lang w:val="es-ES_tradnl" w:eastAsia="en-GB"/>
              </w:rPr>
              <w:t xml:space="preserve">anual </w:t>
            </w:r>
            <w:r w:rsidR="00A425E1" w:rsidRPr="0070425F">
              <w:rPr>
                <w:rFonts w:eastAsia="Times New Roman" w:cs="Arial"/>
                <w:noProof/>
                <w:color w:val="000000"/>
                <w:sz w:val="20"/>
                <w:szCs w:val="20"/>
                <w:lang w:val="es-ES_tradnl" w:eastAsia="en-GB"/>
              </w:rPr>
              <w:t>de Danone</w:t>
            </w:r>
            <w:r w:rsidRPr="0070425F">
              <w:rPr>
                <w:rFonts w:eastAsia="Times New Roman" w:cs="Arial"/>
                <w:noProof/>
                <w:color w:val="000000"/>
                <w:sz w:val="20"/>
                <w:szCs w:val="20"/>
                <w:lang w:val="es-ES_tradnl" w:eastAsia="en-GB"/>
              </w:rPr>
              <w:t>;</w:t>
            </w:r>
            <w:r w:rsidR="00A425E1" w:rsidRPr="0070425F">
              <w:rPr>
                <w:rFonts w:eastAsia="Times New Roman" w:cs="Arial"/>
                <w:noProof/>
                <w:color w:val="000000"/>
                <w:sz w:val="20"/>
                <w:szCs w:val="20"/>
                <w:lang w:val="es-ES_tradnl" w:eastAsia="en-GB"/>
              </w:rPr>
              <w:t xml:space="preserve"> el plan de trabajo se ejecutó </w:t>
            </w:r>
            <w:r w:rsidRPr="0070425F">
              <w:rPr>
                <w:rFonts w:eastAsia="Times New Roman" w:cs="Arial"/>
                <w:noProof/>
                <w:color w:val="000000"/>
                <w:sz w:val="20"/>
                <w:szCs w:val="20"/>
                <w:lang w:val="es-ES_tradnl" w:eastAsia="en-GB"/>
              </w:rPr>
              <w:t>plenamente</w:t>
            </w:r>
          </w:p>
          <w:p w14:paraId="3DA1AAEC" w14:textId="50936279" w:rsidR="00984B6C" w:rsidRPr="0070425F" w:rsidRDefault="00BA6917" w:rsidP="00984B6C">
            <w:pPr>
              <w:pStyle w:val="ListParagraph"/>
              <w:numPr>
                <w:ilvl w:val="0"/>
                <w:numId w:val="17"/>
              </w:numPr>
              <w:ind w:left="357" w:hanging="357"/>
              <w:rPr>
                <w:rFonts w:eastAsia="Times New Roman" w:cs="Arial"/>
                <w:i/>
                <w:noProof/>
                <w:color w:val="000000"/>
                <w:sz w:val="20"/>
                <w:szCs w:val="20"/>
                <w:lang w:val="es-ES_tradnl" w:eastAsia="en-GB"/>
              </w:rPr>
            </w:pPr>
            <w:r w:rsidRPr="0070425F">
              <w:rPr>
                <w:rFonts w:eastAsia="Times New Roman" w:cs="Arial"/>
                <w:noProof/>
                <w:color w:val="000000"/>
                <w:sz w:val="20"/>
                <w:szCs w:val="20"/>
                <w:lang w:val="es-ES_tradnl" w:eastAsia="en-GB"/>
              </w:rPr>
              <w:t>El número de Memorandos de entendimiento con el sector privado y el sector empresarial aumentó en un 20 %</w:t>
            </w:r>
          </w:p>
          <w:p w14:paraId="6A2B457F" w14:textId="77777777" w:rsidR="00984B6C" w:rsidRPr="0070425F" w:rsidRDefault="00984B6C" w:rsidP="00BA6917">
            <w:pPr>
              <w:ind w:left="0" w:firstLine="0"/>
              <w:rPr>
                <w:rFonts w:eastAsia="Times New Roman" w:cs="Arial"/>
                <w:i/>
                <w:noProof/>
                <w:color w:val="000000"/>
                <w:sz w:val="20"/>
                <w:szCs w:val="20"/>
                <w:lang w:val="es-ES_tradnl" w:eastAsia="en-GB"/>
              </w:rPr>
            </w:pPr>
          </w:p>
          <w:p w14:paraId="696040E6" w14:textId="4B8E35BE" w:rsidR="000B5B87" w:rsidRPr="0070425F" w:rsidRDefault="00BA6917" w:rsidP="00BA6917">
            <w:pPr>
              <w:pStyle w:val="ListParagraph"/>
              <w:numPr>
                <w:ilvl w:val="0"/>
                <w:numId w:val="17"/>
              </w:numPr>
              <w:ind w:left="357" w:hanging="357"/>
              <w:rPr>
                <w:rFonts w:eastAsia="Times New Roman" w:cs="Arial"/>
                <w:i/>
                <w:noProof/>
                <w:color w:val="000000"/>
                <w:sz w:val="20"/>
                <w:szCs w:val="20"/>
                <w:lang w:val="es-ES_tradnl" w:eastAsia="en-GB"/>
              </w:rPr>
            </w:pPr>
            <w:r w:rsidRPr="0070425F">
              <w:rPr>
                <w:rFonts w:eastAsia="Times New Roman" w:cs="Arial"/>
                <w:noProof/>
                <w:color w:val="000000"/>
                <w:sz w:val="20"/>
                <w:szCs w:val="20"/>
                <w:lang w:val="es-ES_tradnl" w:eastAsia="en-GB"/>
              </w:rPr>
              <w:t>Con mayor ayuda de Star Alliance, se apoyó a cuatro expertos de Ramsar para que asistieran a Misiones Ram</w:t>
            </w:r>
            <w:r w:rsidR="00834461" w:rsidRPr="0070425F">
              <w:rPr>
                <w:rFonts w:eastAsia="Times New Roman" w:cs="Arial"/>
                <w:noProof/>
                <w:color w:val="000000"/>
                <w:sz w:val="20"/>
                <w:szCs w:val="20"/>
                <w:lang w:val="es-ES_tradnl" w:eastAsia="en-GB"/>
              </w:rPr>
              <w:t>sar de Asesoramiento y a una reunión</w:t>
            </w:r>
            <w:r w:rsidRPr="0070425F">
              <w:rPr>
                <w:rFonts w:eastAsia="Times New Roman" w:cs="Arial"/>
                <w:noProof/>
                <w:color w:val="000000"/>
                <w:sz w:val="20"/>
                <w:szCs w:val="20"/>
                <w:lang w:val="es-ES_tradnl" w:eastAsia="en-GB"/>
              </w:rPr>
              <w:t xml:space="preserve"> sobre los humedales </w:t>
            </w:r>
          </w:p>
        </w:tc>
      </w:tr>
    </w:tbl>
    <w:p w14:paraId="0E5DF345" w14:textId="77777777" w:rsidR="008034DF" w:rsidRPr="0070425F" w:rsidRDefault="008034DF" w:rsidP="00E700CC">
      <w:pPr>
        <w:tabs>
          <w:tab w:val="left" w:pos="3080"/>
        </w:tabs>
        <w:rPr>
          <w:rFonts w:ascii="Calibri" w:hAnsi="Calibri" w:cs="Arial"/>
          <w:b/>
          <w:noProof/>
          <w:sz w:val="24"/>
          <w:lang w:val="es-ES_tradnl"/>
        </w:rPr>
      </w:pPr>
    </w:p>
    <w:p w14:paraId="454A5C42" w14:textId="77777777" w:rsidR="00B44167" w:rsidRPr="0070425F" w:rsidRDefault="00B44167">
      <w:pPr>
        <w:rPr>
          <w:rFonts w:ascii="Calibri" w:hAnsi="Calibri" w:cs="Arial"/>
          <w:b/>
          <w:noProof/>
          <w:sz w:val="24"/>
          <w:lang w:val="es-ES_tradnl"/>
        </w:rPr>
      </w:pPr>
    </w:p>
    <w:p w14:paraId="50C220AC" w14:textId="77777777" w:rsidR="00B44167" w:rsidRPr="0070425F" w:rsidRDefault="00B44167">
      <w:pPr>
        <w:rPr>
          <w:rFonts w:ascii="Calibri" w:hAnsi="Calibri" w:cs="Arial"/>
          <w:b/>
          <w:noProof/>
          <w:sz w:val="24"/>
          <w:lang w:val="es-ES_tradnl"/>
        </w:rPr>
      </w:pPr>
    </w:p>
    <w:p w14:paraId="426C5860" w14:textId="77777777" w:rsidR="008034DF" w:rsidRPr="0070425F" w:rsidRDefault="008034DF">
      <w:pPr>
        <w:rPr>
          <w:rFonts w:ascii="Calibri" w:hAnsi="Calibri" w:cs="Arial"/>
          <w:b/>
          <w:noProof/>
          <w:sz w:val="24"/>
          <w:lang w:val="es-ES_tradnl"/>
        </w:rPr>
      </w:pPr>
      <w:r w:rsidRPr="0070425F">
        <w:rPr>
          <w:rFonts w:ascii="Calibri" w:hAnsi="Calibri" w:cs="Arial"/>
          <w:b/>
          <w:noProof/>
          <w:sz w:val="24"/>
          <w:lang w:val="es-ES_tradnl"/>
        </w:rPr>
        <w:br w:type="page"/>
      </w:r>
    </w:p>
    <w:p w14:paraId="54311518" w14:textId="189461F9" w:rsidR="006F280A" w:rsidRPr="0070425F" w:rsidRDefault="00FB731B" w:rsidP="006F280A">
      <w:pPr>
        <w:pStyle w:val="ListParagraph"/>
        <w:ind w:left="0"/>
        <w:rPr>
          <w:rFonts w:ascii="Calibri" w:eastAsia="Calibri" w:hAnsi="Calibri" w:cs="Calibri"/>
          <w:noProof/>
          <w:lang w:val="es-ES_tradnl"/>
        </w:rPr>
      </w:pPr>
      <w:r w:rsidRPr="0070425F">
        <w:rPr>
          <w:rFonts w:ascii="Calibri" w:hAnsi="Calibri" w:cs="Arial"/>
          <w:b/>
          <w:i/>
          <w:noProof/>
          <w:sz w:val="24"/>
          <w:lang w:val="es-ES_tradnl"/>
        </w:rPr>
        <w:lastRenderedPageBreak/>
        <w:t>Objetivo</w:t>
      </w:r>
      <w:r w:rsidR="00E700CC" w:rsidRPr="0070425F">
        <w:rPr>
          <w:rFonts w:ascii="Calibri" w:hAnsi="Calibri" w:cs="Arial"/>
          <w:b/>
          <w:i/>
          <w:noProof/>
          <w:sz w:val="24"/>
          <w:lang w:val="es-ES_tradnl"/>
        </w:rPr>
        <w:t xml:space="preserve"> 6: </w:t>
      </w:r>
      <w:r w:rsidR="006F280A" w:rsidRPr="0070425F">
        <w:rPr>
          <w:rFonts w:ascii="Calibri" w:hAnsi="Calibri" w:cs="Arial"/>
          <w:b/>
          <w:i/>
          <w:noProof/>
          <w:sz w:val="24"/>
          <w:lang w:val="es-ES_tradnl"/>
        </w:rPr>
        <w:t>Ejecutar programas, proyectos y campañas dirigidos a diversos sectores de la sociedad con miras a aumentar la conciencia, la apreciación y la comprensión de los humedales y los servicios de los ecosistemas que ofrecen.</w:t>
      </w:r>
    </w:p>
    <w:p w14:paraId="3A93475C" w14:textId="7A03278F" w:rsidR="00774560" w:rsidRPr="0070425F" w:rsidRDefault="00774560" w:rsidP="006F280A">
      <w:pPr>
        <w:pStyle w:val="ListParagraph"/>
        <w:ind w:left="0"/>
        <w:rPr>
          <w:rFonts w:ascii="Calibri" w:hAnsi="Calibri" w:cs="Arial"/>
          <w:b/>
          <w:noProof/>
          <w:sz w:val="20"/>
          <w:szCs w:val="20"/>
          <w:lang w:val="es-ES_tradnl"/>
        </w:rPr>
      </w:pPr>
      <w:r w:rsidRPr="0070425F">
        <w:rPr>
          <w:rFonts w:ascii="Calibri" w:hAnsi="Calibri" w:cs="Arial"/>
          <w:b/>
          <w:noProof/>
          <w:sz w:val="20"/>
          <w:szCs w:val="20"/>
          <w:lang w:val="es-ES_tradnl"/>
        </w:rPr>
        <w:t>Apoya el Objetivo 3 del Cuarto Plan Estratégico (2016-2024)</w:t>
      </w:r>
    </w:p>
    <w:p w14:paraId="3FA4E64F" w14:textId="77777777" w:rsidR="00EF12AA" w:rsidRPr="0070425F" w:rsidRDefault="00EF12AA" w:rsidP="00EF12AA">
      <w:pPr>
        <w:pStyle w:val="ListParagraph"/>
        <w:ind w:left="0"/>
        <w:rPr>
          <w:rFonts w:ascii="Calibri" w:hAnsi="Calibri" w:cs="Arial"/>
          <w:b/>
          <w:i/>
          <w:noProof/>
          <w:sz w:val="24"/>
          <w:lang w:val="es-ES_tradnl"/>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D92E20" w:rsidRPr="00B43490" w14:paraId="00C22579" w14:textId="77777777" w:rsidTr="00D92E20">
        <w:trPr>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42444E8" w14:textId="2E5264E1"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Meta (según se indica en la Resolución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6E745ACF" w14:textId="2EE800AD"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Actividades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CCB1F0" w14:textId="56983E2D" w:rsidR="00D92E20" w:rsidRPr="0070425F" w:rsidRDefault="007922DF"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Grupo(s) destinatario(s)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47D2E5AE" w14:textId="2087BD7F"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Indicadores/Resultados (</w:t>
            </w:r>
            <w:r w:rsidR="008000B0" w:rsidRPr="0070425F">
              <w:rPr>
                <w:rFonts w:eastAsia="Times New Roman" w:cs="Arial"/>
                <w:b/>
                <w:bCs/>
                <w:noProof/>
                <w:color w:val="000000"/>
                <w:sz w:val="20"/>
                <w:szCs w:val="20"/>
                <w:lang w:val="es-ES_tradnl" w:eastAsia="en-GB"/>
              </w:rPr>
              <w:t>hasta 2018</w:t>
            </w:r>
            <w:r w:rsidR="00C32089" w:rsidRPr="0070425F">
              <w:rPr>
                <w:rFonts w:eastAsia="Times New Roman" w:cs="Arial"/>
                <w:b/>
                <w:bCs/>
                <w:noProof/>
                <w:color w:val="000000"/>
                <w:sz w:val="20"/>
                <w:szCs w:val="20"/>
                <w:lang w:val="es-ES_tradnl" w:eastAsia="en-GB"/>
              </w:rPr>
              <w:t xml:space="preserve"> salvo</w:t>
            </w:r>
            <w:r w:rsidRPr="0070425F">
              <w:rPr>
                <w:rFonts w:eastAsia="Times New Roman" w:cs="Arial"/>
                <w:b/>
                <w:bCs/>
                <w:noProof/>
                <w:color w:val="000000"/>
                <w:sz w:val="20"/>
                <w:szCs w:val="20"/>
                <w:lang w:val="es-ES_tradnl" w:eastAsia="en-GB"/>
              </w:rPr>
              <w:t xml:space="preserve"> que se indique lo contrario)</w:t>
            </w:r>
          </w:p>
        </w:tc>
      </w:tr>
      <w:tr w:rsidR="000B5B87" w:rsidRPr="0070425F" w14:paraId="261CAD46" w14:textId="77777777" w:rsidTr="001720CA">
        <w:tc>
          <w:tcPr>
            <w:tcW w:w="4977" w:type="dxa"/>
            <w:tcBorders>
              <w:top w:val="nil"/>
              <w:left w:val="single" w:sz="4" w:space="0" w:color="auto"/>
              <w:bottom w:val="single" w:sz="4" w:space="0" w:color="auto"/>
              <w:right w:val="single" w:sz="4" w:space="0" w:color="auto"/>
            </w:tcBorders>
            <w:shd w:val="clear" w:color="auto" w:fill="auto"/>
            <w:hideMark/>
          </w:tcPr>
          <w:p w14:paraId="3324490E" w14:textId="45D99AAB" w:rsidR="000B5B87" w:rsidRPr="003919B7" w:rsidRDefault="000B5B87" w:rsidP="003919B7">
            <w:pPr>
              <w:rPr>
                <w:rFonts w:ascii="Calibri" w:eastAsia="Times New Roman" w:hAnsi="Calibri" w:cs="Arial"/>
                <w:bCs/>
                <w:noProof/>
                <w:color w:val="000000"/>
                <w:sz w:val="20"/>
                <w:szCs w:val="20"/>
                <w:lang w:val="es-ES_tradnl" w:eastAsia="en-GB"/>
              </w:rPr>
            </w:pPr>
            <w:r w:rsidRPr="0070425F">
              <w:rPr>
                <w:rFonts w:ascii="Calibri" w:eastAsia="Times New Roman" w:hAnsi="Calibri" w:cs="Arial"/>
                <w:bCs/>
                <w:noProof/>
                <w:color w:val="000000"/>
                <w:sz w:val="20"/>
                <w:szCs w:val="20"/>
                <w:lang w:val="es-ES_tradnl" w:eastAsia="en-GB"/>
              </w:rPr>
              <w:t xml:space="preserve">6.1 </w:t>
            </w:r>
            <w:r w:rsidR="00774560" w:rsidRPr="0070425F">
              <w:rPr>
                <w:rFonts w:ascii="Calibri" w:eastAsia="Times New Roman" w:hAnsi="Calibri" w:cs="Arial"/>
                <w:bCs/>
                <w:noProof/>
                <w:color w:val="000000"/>
                <w:sz w:val="20"/>
                <w:szCs w:val="20"/>
                <w:lang w:val="es-ES_tradnl" w:eastAsia="en-GB"/>
              </w:rPr>
              <w:t>Se ejecutan programas, proyectos y campañas de amplio alcance, incluido el Día Mundial de los Humedales, en colaboración con diversos asociados con miras a aumentar la conciencia, crear apoyo comunitario y promover enfoques y actitudes de administración responsable de los humedales, particularmente mediante el uso de los medios sociales.</w:t>
            </w:r>
          </w:p>
        </w:tc>
        <w:tc>
          <w:tcPr>
            <w:tcW w:w="3685" w:type="dxa"/>
            <w:tcBorders>
              <w:top w:val="nil"/>
              <w:left w:val="single" w:sz="4" w:space="0" w:color="auto"/>
              <w:bottom w:val="single" w:sz="4" w:space="0" w:color="auto"/>
              <w:right w:val="single" w:sz="4" w:space="0" w:color="auto"/>
            </w:tcBorders>
            <w:shd w:val="clear" w:color="auto" w:fill="auto"/>
            <w:hideMark/>
          </w:tcPr>
          <w:p w14:paraId="363EE6F3" w14:textId="2513A834" w:rsidR="00745431" w:rsidRPr="0070425F" w:rsidRDefault="001320B8" w:rsidP="00B87DB3">
            <w:pPr>
              <w:pStyle w:val="ListParagraph"/>
              <w:numPr>
                <w:ilvl w:val="0"/>
                <w:numId w:val="18"/>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Aprovechar las</w:t>
            </w:r>
            <w:r w:rsidR="00745431" w:rsidRPr="0070425F">
              <w:rPr>
                <w:rFonts w:ascii="Calibri" w:eastAsia="Times New Roman" w:hAnsi="Calibri" w:cs="Arial"/>
                <w:noProof/>
                <w:sz w:val="20"/>
                <w:szCs w:val="20"/>
                <w:lang w:val="es-ES_tradnl" w:eastAsia="en-GB"/>
              </w:rPr>
              <w:t xml:space="preserve"> actividades del DMH, incorporando los aprendizajes de las Partes</w:t>
            </w:r>
            <w:r w:rsidR="00745431" w:rsidRPr="0070425F">
              <w:rPr>
                <w:rStyle w:val="FootnoteReference"/>
                <w:rFonts w:ascii="Calibri" w:eastAsia="Times New Roman" w:hAnsi="Calibri" w:cs="Arial"/>
                <w:noProof/>
                <w:sz w:val="20"/>
                <w:szCs w:val="20"/>
                <w:lang w:val="es-ES_tradnl" w:eastAsia="en-GB"/>
              </w:rPr>
              <w:footnoteReference w:id="7"/>
            </w:r>
            <w:r w:rsidR="00745431" w:rsidRPr="0070425F">
              <w:rPr>
                <w:rFonts w:ascii="Calibri" w:eastAsia="Times New Roman" w:hAnsi="Calibri" w:cs="Arial"/>
                <w:noProof/>
                <w:sz w:val="20"/>
                <w:szCs w:val="20"/>
                <w:lang w:val="es-ES_tradnl" w:eastAsia="en-GB"/>
              </w:rPr>
              <w:t>, los interesados e informes de actividades. En colaboración con Star Alliance, acercarse a compañías aéreas específicas para que participen en mayor medida en el evento.</w:t>
            </w:r>
          </w:p>
          <w:p w14:paraId="638E8703" w14:textId="1D3643F4" w:rsidR="000B5B87" w:rsidRPr="003919B7" w:rsidRDefault="001320B8" w:rsidP="003919B7">
            <w:pPr>
              <w:pStyle w:val="ListParagraph"/>
              <w:numPr>
                <w:ilvl w:val="0"/>
                <w:numId w:val="18"/>
              </w:numPr>
              <w:ind w:left="317" w:hanging="284"/>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Desarrollar una plantilla para planificar las actividades de comunicaciones para la COP13.</w:t>
            </w:r>
          </w:p>
        </w:tc>
        <w:tc>
          <w:tcPr>
            <w:tcW w:w="2552" w:type="dxa"/>
            <w:tcBorders>
              <w:top w:val="nil"/>
              <w:left w:val="single" w:sz="4" w:space="0" w:color="auto"/>
              <w:bottom w:val="single" w:sz="4" w:space="0" w:color="auto"/>
              <w:right w:val="single" w:sz="4" w:space="0" w:color="auto"/>
            </w:tcBorders>
          </w:tcPr>
          <w:p w14:paraId="6DDE6873" w14:textId="466A30C8" w:rsidR="000B5B87" w:rsidRPr="003919B7" w:rsidRDefault="00387845" w:rsidP="003919B7">
            <w:pPr>
              <w:pStyle w:val="ListParagraph"/>
              <w:numPr>
                <w:ilvl w:val="0"/>
                <w:numId w:val="18"/>
              </w:numPr>
              <w:ind w:left="357" w:hanging="357"/>
              <w:rPr>
                <w:rFonts w:eastAsia="Times New Roman" w:cs="Arial"/>
                <w:noProof/>
                <w:color w:val="000000"/>
                <w:sz w:val="20"/>
                <w:szCs w:val="20"/>
                <w:lang w:val="es-ES_tradnl" w:eastAsia="en-GB"/>
              </w:rPr>
            </w:pPr>
            <w:r w:rsidRPr="0070425F">
              <w:rPr>
                <w:rFonts w:ascii="Calibri" w:eastAsia="Times New Roman" w:hAnsi="Calibri" w:cs="Arial"/>
                <w:noProof/>
                <w:sz w:val="20"/>
                <w:szCs w:val="20"/>
                <w:lang w:val="es-ES_tradnl" w:eastAsia="en-GB"/>
              </w:rPr>
              <w:t>AA, Coordinadores Nacionales, AS y otros ejecutores de Ramsar, medios de comunicación, público general, ex: IRR, OIA</w:t>
            </w:r>
            <w:r w:rsidRPr="0070425F">
              <w:rPr>
                <w:rFonts w:ascii="Calibri" w:hAnsi="Calibri" w:cs="Arial"/>
                <w:noProof/>
                <w:sz w:val="20"/>
                <w:szCs w:val="20"/>
                <w:lang w:val="es-ES_tradnl"/>
              </w:rPr>
              <w:t xml:space="preserve"> </w:t>
            </w:r>
          </w:p>
        </w:tc>
        <w:tc>
          <w:tcPr>
            <w:tcW w:w="4252" w:type="dxa"/>
            <w:tcBorders>
              <w:top w:val="nil"/>
              <w:left w:val="single" w:sz="4" w:space="0" w:color="auto"/>
              <w:bottom w:val="single" w:sz="4" w:space="0" w:color="auto"/>
              <w:right w:val="single" w:sz="4" w:space="0" w:color="auto"/>
            </w:tcBorders>
            <w:shd w:val="clear" w:color="auto" w:fill="auto"/>
            <w:hideMark/>
          </w:tcPr>
          <w:p w14:paraId="349260CE" w14:textId="12E6B04B" w:rsidR="00F90F5E" w:rsidRPr="0070425F" w:rsidRDefault="00F90F5E" w:rsidP="000A7E05">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Se organizaron 6 programas, proyectos y campañas</w:t>
            </w:r>
          </w:p>
          <w:p w14:paraId="7C8911B2" w14:textId="79E0CFFA" w:rsidR="000B5B87" w:rsidRPr="0070425F" w:rsidRDefault="000B5B87" w:rsidP="000A7E05">
            <w:pPr>
              <w:pStyle w:val="ListParagraph"/>
              <w:numPr>
                <w:ilvl w:val="0"/>
                <w:numId w:val="17"/>
              </w:numPr>
              <w:ind w:left="357" w:hanging="357"/>
              <w:rPr>
                <w:rFonts w:eastAsia="Times New Roman" w:cs="Arial"/>
                <w:noProof/>
                <w:color w:val="000000"/>
                <w:sz w:val="20"/>
                <w:szCs w:val="20"/>
                <w:lang w:val="es-ES_tradnl" w:eastAsia="en-GB"/>
              </w:rPr>
            </w:pPr>
            <w:r w:rsidRPr="0070425F">
              <w:rPr>
                <w:rFonts w:eastAsia="Times New Roman" w:cs="Arial"/>
                <w:noProof/>
                <w:color w:val="000000"/>
                <w:sz w:val="20"/>
                <w:szCs w:val="20"/>
                <w:lang w:val="es-ES_tradnl" w:eastAsia="en-GB"/>
              </w:rPr>
              <w:t>1 campa</w:t>
            </w:r>
            <w:r w:rsidR="00F90F5E" w:rsidRPr="0070425F">
              <w:rPr>
                <w:rFonts w:eastAsia="Times New Roman" w:cs="Arial"/>
                <w:noProof/>
                <w:color w:val="000000"/>
                <w:sz w:val="20"/>
                <w:szCs w:val="20"/>
                <w:lang w:val="es-ES_tradnl" w:eastAsia="en-GB"/>
              </w:rPr>
              <w:t xml:space="preserve">ña para la </w:t>
            </w:r>
            <w:r w:rsidRPr="0070425F">
              <w:rPr>
                <w:rFonts w:eastAsia="Times New Roman" w:cs="Arial"/>
                <w:noProof/>
                <w:color w:val="000000"/>
                <w:sz w:val="20"/>
                <w:szCs w:val="20"/>
                <w:lang w:val="es-ES_tradnl" w:eastAsia="en-GB"/>
              </w:rPr>
              <w:t xml:space="preserve">COP13 </w:t>
            </w:r>
          </w:p>
          <w:p w14:paraId="3178C304" w14:textId="77777777" w:rsidR="000B5B87" w:rsidRPr="0070425F" w:rsidRDefault="000B5B87" w:rsidP="00FA5863">
            <w:pPr>
              <w:rPr>
                <w:rFonts w:eastAsia="Times New Roman" w:cs="Arial"/>
                <w:i/>
                <w:noProof/>
                <w:color w:val="000000"/>
                <w:sz w:val="20"/>
                <w:szCs w:val="20"/>
                <w:lang w:val="es-ES_tradnl" w:eastAsia="en-GB"/>
              </w:rPr>
            </w:pPr>
          </w:p>
          <w:p w14:paraId="00DE32EB" w14:textId="77777777" w:rsidR="000B5B87" w:rsidRPr="0070425F" w:rsidRDefault="000B5B87" w:rsidP="00FA5863">
            <w:pPr>
              <w:rPr>
                <w:rFonts w:eastAsia="Times New Roman" w:cs="Arial"/>
                <w:i/>
                <w:noProof/>
                <w:color w:val="000000"/>
                <w:sz w:val="20"/>
                <w:szCs w:val="20"/>
                <w:lang w:val="es-ES_tradnl" w:eastAsia="en-GB"/>
              </w:rPr>
            </w:pPr>
          </w:p>
          <w:p w14:paraId="67541944" w14:textId="77777777" w:rsidR="000B5B87" w:rsidRPr="0070425F" w:rsidRDefault="000B5B87" w:rsidP="00FA5863">
            <w:pPr>
              <w:rPr>
                <w:rFonts w:eastAsia="Times New Roman" w:cs="Arial"/>
                <w:i/>
                <w:noProof/>
                <w:color w:val="000000"/>
                <w:sz w:val="20"/>
                <w:szCs w:val="20"/>
                <w:lang w:val="es-ES_tradnl" w:eastAsia="en-GB"/>
              </w:rPr>
            </w:pPr>
          </w:p>
          <w:p w14:paraId="205A32E1" w14:textId="77777777" w:rsidR="000B5B87" w:rsidRPr="0070425F" w:rsidRDefault="000B5B87" w:rsidP="00FA5863">
            <w:pPr>
              <w:rPr>
                <w:rFonts w:eastAsia="Times New Roman" w:cs="Arial"/>
                <w:i/>
                <w:noProof/>
                <w:color w:val="000000"/>
                <w:sz w:val="20"/>
                <w:szCs w:val="20"/>
                <w:lang w:val="es-ES_tradnl" w:eastAsia="en-GB"/>
              </w:rPr>
            </w:pPr>
          </w:p>
          <w:p w14:paraId="3F5E9344" w14:textId="77777777" w:rsidR="000B5B87" w:rsidRPr="0070425F" w:rsidRDefault="000B5B87" w:rsidP="00FA5863">
            <w:pPr>
              <w:rPr>
                <w:rFonts w:eastAsia="Times New Roman" w:cs="Arial"/>
                <w:i/>
                <w:noProof/>
                <w:color w:val="000000"/>
                <w:sz w:val="20"/>
                <w:szCs w:val="20"/>
                <w:lang w:val="es-ES_tradnl" w:eastAsia="en-GB"/>
              </w:rPr>
            </w:pPr>
          </w:p>
          <w:p w14:paraId="0EC3C69B" w14:textId="77777777" w:rsidR="000B5B87" w:rsidRPr="0070425F" w:rsidRDefault="000B5B87" w:rsidP="003919B7">
            <w:pPr>
              <w:ind w:left="0" w:firstLine="0"/>
              <w:rPr>
                <w:rFonts w:eastAsia="Times New Roman" w:cs="Arial"/>
                <w:i/>
                <w:noProof/>
                <w:color w:val="000000"/>
                <w:sz w:val="20"/>
                <w:szCs w:val="20"/>
                <w:lang w:val="es-ES_tradnl" w:eastAsia="en-GB"/>
              </w:rPr>
            </w:pPr>
          </w:p>
          <w:p w14:paraId="07A6D3EC" w14:textId="77777777" w:rsidR="000B5B87" w:rsidRPr="0070425F" w:rsidRDefault="000B5B87" w:rsidP="00FA5863">
            <w:pPr>
              <w:rPr>
                <w:rFonts w:ascii="Calibri" w:eastAsia="Times New Roman" w:hAnsi="Calibri" w:cs="Arial"/>
                <w:i/>
                <w:noProof/>
                <w:color w:val="000000"/>
                <w:sz w:val="20"/>
                <w:szCs w:val="20"/>
                <w:lang w:val="es-ES_tradnl" w:eastAsia="en-GB"/>
              </w:rPr>
            </w:pPr>
          </w:p>
        </w:tc>
      </w:tr>
      <w:tr w:rsidR="000B5B87" w:rsidRPr="00B43490" w14:paraId="107C6B46" w14:textId="77777777" w:rsidTr="001720CA">
        <w:tc>
          <w:tcPr>
            <w:tcW w:w="4977" w:type="dxa"/>
            <w:tcBorders>
              <w:top w:val="nil"/>
              <w:left w:val="single" w:sz="4" w:space="0" w:color="auto"/>
              <w:bottom w:val="single" w:sz="4" w:space="0" w:color="auto"/>
              <w:right w:val="single" w:sz="4" w:space="0" w:color="auto"/>
            </w:tcBorders>
            <w:shd w:val="clear" w:color="auto" w:fill="auto"/>
            <w:hideMark/>
          </w:tcPr>
          <w:p w14:paraId="3530142C" w14:textId="51D46D90" w:rsidR="000B5B87" w:rsidRPr="0070425F" w:rsidRDefault="000B5B87" w:rsidP="00774560">
            <w:pPr>
              <w:rPr>
                <w:rFonts w:ascii="Calibri" w:eastAsia="Times New Roman" w:hAnsi="Calibri" w:cs="Arial"/>
                <w:noProof/>
                <w:color w:val="000000"/>
                <w:sz w:val="20"/>
                <w:szCs w:val="20"/>
                <w:lang w:val="es-ES_tradnl" w:eastAsia="en-GB"/>
              </w:rPr>
            </w:pPr>
            <w:r w:rsidRPr="0070425F">
              <w:rPr>
                <w:rFonts w:ascii="Calibri" w:eastAsia="Times New Roman" w:hAnsi="Calibri" w:cs="Arial"/>
                <w:bCs/>
                <w:noProof/>
                <w:color w:val="000000"/>
                <w:sz w:val="20"/>
                <w:szCs w:val="20"/>
                <w:lang w:val="es-ES_tradnl" w:eastAsia="en-GB"/>
              </w:rPr>
              <w:t xml:space="preserve">6.2 </w:t>
            </w:r>
            <w:r w:rsidR="00774560" w:rsidRPr="0070425F">
              <w:rPr>
                <w:rFonts w:ascii="Calibri" w:eastAsia="Times New Roman" w:hAnsi="Calibri" w:cs="Arial"/>
                <w:bCs/>
                <w:noProof/>
                <w:color w:val="000000"/>
                <w:sz w:val="20"/>
                <w:szCs w:val="20"/>
                <w:lang w:val="es-ES_tradnl" w:eastAsia="en-GB"/>
              </w:rPr>
              <w:t>Aumenta la conciencia acerca de los valores monetarios y no monetarios de los humedales y sus servicios de los ecosistemas y mejora la comprensión de los beneficios que ofrecen los humedales.</w:t>
            </w:r>
            <w:r w:rsidR="00774560" w:rsidRPr="0070425F">
              <w:rPr>
                <w:rFonts w:ascii="Calibri" w:eastAsia="Calibri" w:hAnsi="Calibri" w:cs="Calibri"/>
                <w:noProof/>
                <w:lang w:val="es-ES_tradnl"/>
              </w:rPr>
              <w:t xml:space="preserve"> </w:t>
            </w:r>
          </w:p>
        </w:tc>
        <w:tc>
          <w:tcPr>
            <w:tcW w:w="3685" w:type="dxa"/>
            <w:tcBorders>
              <w:top w:val="nil"/>
              <w:left w:val="single" w:sz="4" w:space="0" w:color="auto"/>
              <w:bottom w:val="single" w:sz="4" w:space="0" w:color="auto"/>
              <w:right w:val="single" w:sz="4" w:space="0" w:color="auto"/>
            </w:tcBorders>
            <w:shd w:val="clear" w:color="auto" w:fill="auto"/>
            <w:hideMark/>
          </w:tcPr>
          <w:p w14:paraId="1082A93D" w14:textId="2EA20AF5" w:rsidR="000B5B87" w:rsidRPr="0070425F" w:rsidRDefault="00F90F5E" w:rsidP="00B87DB3">
            <w:pPr>
              <w:pStyle w:val="ListParagraph"/>
              <w:numPr>
                <w:ilvl w:val="0"/>
                <w:numId w:val="18"/>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color w:val="000000"/>
                <w:sz w:val="20"/>
                <w:szCs w:val="20"/>
                <w:lang w:val="es-ES_tradnl" w:eastAsia="en-GB"/>
              </w:rPr>
              <w:t>Se producirá una Ficha Informativa sobre los valores económicos de los humedales</w:t>
            </w:r>
            <w:r w:rsidR="000B5B87" w:rsidRPr="0070425F">
              <w:rPr>
                <w:rStyle w:val="FootnoteReference"/>
                <w:rFonts w:ascii="Calibri" w:eastAsia="Times New Roman" w:hAnsi="Calibri" w:cs="Arial"/>
                <w:noProof/>
                <w:color w:val="000000"/>
                <w:sz w:val="20"/>
                <w:szCs w:val="20"/>
                <w:lang w:val="es-ES_tradnl" w:eastAsia="en-GB"/>
              </w:rPr>
              <w:footnoteReference w:id="8"/>
            </w:r>
          </w:p>
          <w:p w14:paraId="35E998E9" w14:textId="6B1D49FA" w:rsidR="000B5B87" w:rsidRPr="0070425F" w:rsidRDefault="00F90F5E" w:rsidP="00F90F5E">
            <w:pPr>
              <w:pStyle w:val="ListParagraph"/>
              <w:numPr>
                <w:ilvl w:val="0"/>
                <w:numId w:val="18"/>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 xml:space="preserve">Desarrollar fichas informativas sobre Soluciones Naturales dirigidas a cada uno de los diferentes sectores: agua, energía, agricultura, desarrollo urbano, infraestructura, turismo acuicultura, </w:t>
            </w:r>
            <w:r w:rsidR="00C97056" w:rsidRPr="0070425F">
              <w:rPr>
                <w:rFonts w:ascii="Calibri" w:eastAsia="Times New Roman" w:hAnsi="Calibri" w:cs="Arial"/>
                <w:noProof/>
                <w:sz w:val="20"/>
                <w:szCs w:val="20"/>
                <w:lang w:val="es-ES_tradnl" w:eastAsia="en-GB"/>
              </w:rPr>
              <w:t xml:space="preserve">etc., </w:t>
            </w:r>
            <w:r w:rsidRPr="0070425F">
              <w:rPr>
                <w:rFonts w:ascii="Calibri" w:eastAsia="Times New Roman" w:hAnsi="Calibri" w:cs="Arial"/>
                <w:noProof/>
                <w:sz w:val="20"/>
                <w:szCs w:val="20"/>
                <w:lang w:val="es-ES_tradnl" w:eastAsia="en-GB"/>
              </w:rPr>
              <w:t>tal como se establece en el Plan Estratégico de Ramsar</w:t>
            </w:r>
          </w:p>
        </w:tc>
        <w:tc>
          <w:tcPr>
            <w:tcW w:w="2552" w:type="dxa"/>
            <w:tcBorders>
              <w:top w:val="nil"/>
              <w:left w:val="single" w:sz="4" w:space="0" w:color="auto"/>
              <w:bottom w:val="single" w:sz="4" w:space="0" w:color="auto"/>
              <w:right w:val="single" w:sz="4" w:space="0" w:color="auto"/>
            </w:tcBorders>
          </w:tcPr>
          <w:p w14:paraId="1EBC6B16" w14:textId="77777777" w:rsidR="00387845" w:rsidRPr="0070425F" w:rsidRDefault="00387845" w:rsidP="00387845">
            <w:pPr>
              <w:pStyle w:val="ListParagraph"/>
              <w:numPr>
                <w:ilvl w:val="0"/>
                <w:numId w:val="18"/>
              </w:numPr>
              <w:ind w:left="357" w:hanging="357"/>
              <w:rPr>
                <w:rFonts w:eastAsia="Times New Roman" w:cs="Arial"/>
                <w:noProof/>
                <w:color w:val="000000"/>
                <w:sz w:val="20"/>
                <w:szCs w:val="20"/>
                <w:lang w:val="es-ES_tradnl" w:eastAsia="en-GB"/>
              </w:rPr>
            </w:pPr>
            <w:r w:rsidRPr="0070425F">
              <w:rPr>
                <w:rFonts w:ascii="Calibri" w:eastAsia="Times New Roman" w:hAnsi="Calibri" w:cs="Arial"/>
                <w:noProof/>
                <w:sz w:val="20"/>
                <w:szCs w:val="20"/>
                <w:lang w:val="es-ES_tradnl" w:eastAsia="en-GB"/>
              </w:rPr>
              <w:t>AA, Coordinadores Nacionales, AS y otros ejecutores de Ramsar, medios de comunicación, público general, ex: IRR, OIA</w:t>
            </w:r>
            <w:r w:rsidRPr="0070425F">
              <w:rPr>
                <w:rFonts w:ascii="Calibri" w:hAnsi="Calibri" w:cs="Arial"/>
                <w:noProof/>
                <w:sz w:val="20"/>
                <w:szCs w:val="20"/>
                <w:lang w:val="es-ES_tradnl"/>
              </w:rPr>
              <w:t xml:space="preserve"> </w:t>
            </w:r>
          </w:p>
          <w:p w14:paraId="5D9BFEBB" w14:textId="39702807" w:rsidR="000B5B87" w:rsidRPr="0070425F" w:rsidRDefault="000B5B87" w:rsidP="00387845">
            <w:pPr>
              <w:pStyle w:val="ListParagraph"/>
              <w:ind w:left="357" w:firstLine="0"/>
              <w:rPr>
                <w:rFonts w:eastAsia="Times New Roman" w:cs="Arial"/>
                <w:noProof/>
                <w:color w:val="000000"/>
                <w:sz w:val="20"/>
                <w:szCs w:val="20"/>
                <w:lang w:val="es-ES_tradnl" w:eastAsia="en-GB"/>
              </w:rPr>
            </w:pPr>
          </w:p>
        </w:tc>
        <w:tc>
          <w:tcPr>
            <w:tcW w:w="4252" w:type="dxa"/>
            <w:tcBorders>
              <w:top w:val="nil"/>
              <w:left w:val="single" w:sz="4" w:space="0" w:color="auto"/>
              <w:bottom w:val="single" w:sz="4" w:space="0" w:color="auto"/>
              <w:right w:val="single" w:sz="4" w:space="0" w:color="auto"/>
            </w:tcBorders>
            <w:shd w:val="clear" w:color="auto" w:fill="auto"/>
          </w:tcPr>
          <w:p w14:paraId="38A27489" w14:textId="5B859E3E" w:rsidR="00F90F5E" w:rsidRPr="0070425F" w:rsidRDefault="00F90F5E" w:rsidP="001717E9">
            <w:pPr>
              <w:pStyle w:val="ListParagraph"/>
              <w:numPr>
                <w:ilvl w:val="0"/>
                <w:numId w:val="18"/>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sz w:val="20"/>
                <w:szCs w:val="20"/>
                <w:lang w:val="es-ES_tradnl" w:eastAsia="en-GB"/>
              </w:rPr>
              <w:t>Se produjo una Ficha Informativa sobre el valor monetario de los humedales</w:t>
            </w:r>
          </w:p>
          <w:p w14:paraId="44882ED7" w14:textId="20F58D79" w:rsidR="000B5B87" w:rsidRPr="0070425F" w:rsidRDefault="00F90F5E" w:rsidP="001717E9">
            <w:pPr>
              <w:pStyle w:val="ListParagraph"/>
              <w:numPr>
                <w:ilvl w:val="0"/>
                <w:numId w:val="18"/>
              </w:numPr>
              <w:ind w:left="357" w:hanging="357"/>
              <w:rPr>
                <w:rFonts w:ascii="Calibri" w:eastAsia="Times New Roman" w:hAnsi="Calibri" w:cs="Arial"/>
                <w:noProof/>
                <w:sz w:val="20"/>
                <w:szCs w:val="20"/>
                <w:lang w:val="es-ES_tradnl" w:eastAsia="en-GB"/>
              </w:rPr>
            </w:pPr>
            <w:r w:rsidRPr="0070425F">
              <w:rPr>
                <w:rFonts w:ascii="Calibri" w:eastAsia="Times New Roman" w:hAnsi="Calibri" w:cs="Arial"/>
                <w:noProof/>
                <w:color w:val="000000"/>
                <w:sz w:val="20"/>
                <w:szCs w:val="20"/>
                <w:lang w:val="es-ES_tradnl" w:eastAsia="en-GB"/>
              </w:rPr>
              <w:t>Se desarrollaron tres fichas informativas sobre Soluciones Naturales</w:t>
            </w:r>
          </w:p>
          <w:p w14:paraId="549F701B" w14:textId="77777777" w:rsidR="000B5B87" w:rsidRPr="0070425F" w:rsidRDefault="000B5B87" w:rsidP="00F90F5E">
            <w:pPr>
              <w:ind w:left="0" w:firstLine="0"/>
              <w:rPr>
                <w:rFonts w:eastAsia="Times New Roman" w:cs="Arial"/>
                <w:i/>
                <w:noProof/>
                <w:color w:val="000000"/>
                <w:sz w:val="20"/>
                <w:szCs w:val="20"/>
                <w:lang w:val="es-ES_tradnl" w:eastAsia="en-GB"/>
              </w:rPr>
            </w:pPr>
          </w:p>
          <w:p w14:paraId="039C9102" w14:textId="77777777" w:rsidR="000B5B87" w:rsidRPr="0070425F" w:rsidRDefault="000B5B87" w:rsidP="00FA5863">
            <w:pPr>
              <w:rPr>
                <w:rFonts w:eastAsia="Times New Roman" w:cs="Arial"/>
                <w:i/>
                <w:noProof/>
                <w:color w:val="000000"/>
                <w:sz w:val="20"/>
                <w:szCs w:val="20"/>
                <w:lang w:val="es-ES_tradnl" w:eastAsia="en-GB"/>
              </w:rPr>
            </w:pPr>
          </w:p>
          <w:p w14:paraId="28739AFF" w14:textId="77777777" w:rsidR="000B5B87" w:rsidRPr="0070425F" w:rsidRDefault="000B5B87" w:rsidP="00FA5863">
            <w:pPr>
              <w:rPr>
                <w:rFonts w:eastAsia="Times New Roman" w:cs="Arial"/>
                <w:i/>
                <w:noProof/>
                <w:color w:val="000000"/>
                <w:sz w:val="20"/>
                <w:szCs w:val="20"/>
                <w:lang w:val="es-ES_tradnl" w:eastAsia="en-GB"/>
              </w:rPr>
            </w:pPr>
          </w:p>
          <w:p w14:paraId="760DF4FC" w14:textId="77777777" w:rsidR="000B5B87" w:rsidRPr="0070425F" w:rsidRDefault="000B5B87" w:rsidP="00FA5863">
            <w:pPr>
              <w:rPr>
                <w:rFonts w:ascii="Calibri" w:eastAsia="Times New Roman" w:hAnsi="Calibri" w:cs="Arial"/>
                <w:i/>
                <w:noProof/>
                <w:color w:val="000000"/>
                <w:sz w:val="20"/>
                <w:szCs w:val="20"/>
                <w:lang w:val="es-ES_tradnl" w:eastAsia="en-GB"/>
              </w:rPr>
            </w:pPr>
          </w:p>
        </w:tc>
      </w:tr>
      <w:tr w:rsidR="000B5B87" w:rsidRPr="00B43490" w14:paraId="548ECF54" w14:textId="77777777" w:rsidTr="007271B3">
        <w:trPr>
          <w:cantSplit/>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14:paraId="39C36D32" w14:textId="4E313A0B" w:rsidR="000B5B87" w:rsidRPr="007271B3" w:rsidRDefault="000B5B87" w:rsidP="007271B3">
            <w:pPr>
              <w:rPr>
                <w:rFonts w:ascii="Calibri" w:eastAsia="Times New Roman" w:hAnsi="Calibri" w:cs="Arial"/>
                <w:bCs/>
                <w:noProof/>
                <w:color w:val="000000"/>
                <w:sz w:val="20"/>
                <w:szCs w:val="20"/>
                <w:lang w:val="es-ES_tradnl" w:eastAsia="en-GB"/>
              </w:rPr>
            </w:pPr>
            <w:r w:rsidRPr="0070425F">
              <w:rPr>
                <w:rFonts w:ascii="Calibri" w:eastAsia="Times New Roman" w:hAnsi="Calibri" w:cs="Arial"/>
                <w:bCs/>
                <w:noProof/>
                <w:color w:val="000000"/>
                <w:sz w:val="20"/>
                <w:szCs w:val="20"/>
                <w:lang w:val="es-ES_tradnl" w:eastAsia="en-GB"/>
              </w:rPr>
              <w:lastRenderedPageBreak/>
              <w:t xml:space="preserve">6.3 </w:t>
            </w:r>
            <w:r w:rsidR="00774560" w:rsidRPr="0070425F">
              <w:rPr>
                <w:rFonts w:ascii="Calibri" w:eastAsia="Times New Roman" w:hAnsi="Calibri" w:cs="Arial"/>
                <w:bCs/>
                <w:noProof/>
                <w:color w:val="000000"/>
                <w:sz w:val="20"/>
                <w:szCs w:val="20"/>
                <w:lang w:val="es-ES_tradnl" w:eastAsia="en-GB"/>
              </w:rPr>
              <w:t>Se crean o se mantienen fototecas, vídeos promocionales y otras herramientas similares en apoyo de la concienciación y la apreciación respecto de los humedales y los servicios de los ecosistemas que prestan.</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4858B596" w14:textId="1701E4E9" w:rsidR="00F90F5E" w:rsidRPr="0070425F" w:rsidRDefault="00F90F5E" w:rsidP="007472E2">
            <w:pPr>
              <w:pStyle w:val="ListParagraph"/>
              <w:numPr>
                <w:ilvl w:val="0"/>
                <w:numId w:val="18"/>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Crear una galería de fotos del DMH2016 en el sitio web</w:t>
            </w:r>
          </w:p>
          <w:p w14:paraId="6CA0F711" w14:textId="77777777" w:rsidR="000B5B87" w:rsidRDefault="000B5B87" w:rsidP="004E05FD">
            <w:pPr>
              <w:pStyle w:val="ListParagraph"/>
              <w:ind w:left="357" w:firstLine="0"/>
              <w:rPr>
                <w:rFonts w:ascii="Calibri" w:eastAsia="Times New Roman" w:hAnsi="Calibri" w:cs="Arial"/>
                <w:noProof/>
                <w:color w:val="000000"/>
                <w:sz w:val="20"/>
                <w:szCs w:val="20"/>
                <w:lang w:val="es-ES_tradnl" w:eastAsia="en-GB"/>
              </w:rPr>
            </w:pPr>
          </w:p>
          <w:p w14:paraId="6B26E522" w14:textId="77777777" w:rsidR="007271B3" w:rsidRPr="0070425F" w:rsidRDefault="007271B3" w:rsidP="004E05FD">
            <w:pPr>
              <w:pStyle w:val="ListParagraph"/>
              <w:ind w:left="357" w:firstLine="0"/>
              <w:rPr>
                <w:rFonts w:ascii="Calibri" w:eastAsia="Times New Roman" w:hAnsi="Calibri" w:cs="Arial"/>
                <w:noProof/>
                <w:color w:val="000000"/>
                <w:sz w:val="20"/>
                <w:szCs w:val="20"/>
                <w:lang w:val="es-ES_tradnl" w:eastAsia="en-GB"/>
              </w:rPr>
            </w:pPr>
          </w:p>
          <w:p w14:paraId="63CE334F" w14:textId="33653724" w:rsidR="000B5B87" w:rsidRPr="007271B3" w:rsidRDefault="00F90F5E" w:rsidP="007271B3">
            <w:pPr>
              <w:pStyle w:val="ListParagraph"/>
              <w:numPr>
                <w:ilvl w:val="0"/>
                <w:numId w:val="18"/>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Crear una sección de video en el sitio web que proporcione </w:t>
            </w:r>
            <w:r w:rsidR="00F83F07" w:rsidRPr="0070425F">
              <w:rPr>
                <w:rFonts w:ascii="Calibri" w:eastAsia="Times New Roman" w:hAnsi="Calibri" w:cs="Arial"/>
                <w:noProof/>
                <w:color w:val="000000"/>
                <w:sz w:val="20"/>
                <w:szCs w:val="20"/>
                <w:lang w:val="es-ES_tradnl" w:eastAsia="en-GB"/>
              </w:rPr>
              <w:t>acceso fácil a todos los videos producidos por la Convención</w:t>
            </w:r>
          </w:p>
        </w:tc>
        <w:tc>
          <w:tcPr>
            <w:tcW w:w="2552" w:type="dxa"/>
            <w:tcBorders>
              <w:top w:val="single" w:sz="4" w:space="0" w:color="auto"/>
              <w:left w:val="single" w:sz="4" w:space="0" w:color="auto"/>
              <w:bottom w:val="single" w:sz="4" w:space="0" w:color="auto"/>
              <w:right w:val="single" w:sz="4" w:space="0" w:color="auto"/>
            </w:tcBorders>
          </w:tcPr>
          <w:p w14:paraId="66495EA1" w14:textId="77777777" w:rsidR="00387845" w:rsidRPr="0070425F" w:rsidRDefault="00387845" w:rsidP="00387845">
            <w:pPr>
              <w:pStyle w:val="ListParagraph"/>
              <w:numPr>
                <w:ilvl w:val="0"/>
                <w:numId w:val="18"/>
              </w:numPr>
              <w:ind w:left="357" w:hanging="357"/>
              <w:rPr>
                <w:rFonts w:eastAsia="Times New Roman" w:cs="Arial"/>
                <w:noProof/>
                <w:color w:val="000000"/>
                <w:sz w:val="20"/>
                <w:szCs w:val="20"/>
                <w:lang w:val="es-ES_tradnl" w:eastAsia="en-GB"/>
              </w:rPr>
            </w:pPr>
            <w:r w:rsidRPr="0070425F">
              <w:rPr>
                <w:rFonts w:ascii="Calibri" w:eastAsia="Times New Roman" w:hAnsi="Calibri" w:cs="Arial"/>
                <w:noProof/>
                <w:sz w:val="20"/>
                <w:szCs w:val="20"/>
                <w:lang w:val="es-ES_tradnl" w:eastAsia="en-GB"/>
              </w:rPr>
              <w:t>AA, Coordinadores Nacionales, AS y otros ejecutores de Ramsar, medios de comunicación, público general, ex: IRR, OIA</w:t>
            </w:r>
            <w:r w:rsidRPr="0070425F">
              <w:rPr>
                <w:rFonts w:ascii="Calibri" w:hAnsi="Calibri" w:cs="Arial"/>
                <w:noProof/>
                <w:sz w:val="20"/>
                <w:szCs w:val="20"/>
                <w:lang w:val="es-ES_tradnl"/>
              </w:rPr>
              <w:t xml:space="preserve"> </w:t>
            </w:r>
          </w:p>
          <w:p w14:paraId="46D42C1E" w14:textId="3D64FCF7" w:rsidR="000B5B87" w:rsidRPr="0070425F" w:rsidRDefault="000B5B87" w:rsidP="00CE643E">
            <w:pPr>
              <w:pStyle w:val="ListParagraph"/>
              <w:ind w:left="357" w:firstLine="0"/>
              <w:rPr>
                <w:rFonts w:ascii="Calibri" w:eastAsia="Times New Roman" w:hAnsi="Calibri" w:cs="Arial"/>
                <w:noProof/>
                <w:color w:val="000000"/>
                <w:sz w:val="20"/>
                <w:szCs w:val="20"/>
                <w:lang w:val="es-ES_tradnl"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B6E491C" w14:textId="106C3DE1" w:rsidR="00F83F07" w:rsidRDefault="00F83F07" w:rsidP="00B87DB3">
            <w:pPr>
              <w:pStyle w:val="ListParagraph"/>
              <w:numPr>
                <w:ilvl w:val="0"/>
                <w:numId w:val="18"/>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Se subieron y etiquetaron </w:t>
            </w:r>
            <w:r w:rsidR="000B5B87" w:rsidRPr="0070425F">
              <w:rPr>
                <w:rFonts w:ascii="Calibri" w:eastAsia="Times New Roman" w:hAnsi="Calibri" w:cs="Arial"/>
                <w:noProof/>
                <w:color w:val="000000"/>
                <w:sz w:val="20"/>
                <w:szCs w:val="20"/>
                <w:lang w:val="es-ES_tradnl" w:eastAsia="en-GB"/>
              </w:rPr>
              <w:t>500</w:t>
            </w:r>
            <w:r w:rsidRPr="0070425F">
              <w:rPr>
                <w:rFonts w:ascii="Calibri" w:eastAsia="Times New Roman" w:hAnsi="Calibri" w:cs="Arial"/>
                <w:noProof/>
                <w:color w:val="000000"/>
                <w:sz w:val="20"/>
                <w:szCs w:val="20"/>
                <w:lang w:val="es-ES_tradnl" w:eastAsia="en-GB"/>
              </w:rPr>
              <w:t xml:space="preserve"> fotos; se promueve la galería en los medios sociales en 2016</w:t>
            </w:r>
          </w:p>
          <w:p w14:paraId="406B3040" w14:textId="77777777" w:rsidR="007271B3" w:rsidRPr="0070425F" w:rsidRDefault="007271B3" w:rsidP="007271B3">
            <w:pPr>
              <w:pStyle w:val="ListParagraph"/>
              <w:ind w:left="357" w:firstLine="0"/>
              <w:rPr>
                <w:rFonts w:ascii="Calibri" w:eastAsia="Times New Roman" w:hAnsi="Calibri" w:cs="Arial"/>
                <w:noProof/>
                <w:color w:val="000000"/>
                <w:sz w:val="20"/>
                <w:szCs w:val="20"/>
                <w:lang w:val="es-ES_tradnl" w:eastAsia="en-GB"/>
              </w:rPr>
            </w:pPr>
          </w:p>
          <w:p w14:paraId="54AD5CD4" w14:textId="5C3A9212" w:rsidR="000B5B87" w:rsidRPr="0070425F" w:rsidRDefault="00F83F07" w:rsidP="00B87DB3">
            <w:pPr>
              <w:pStyle w:val="ListParagraph"/>
              <w:numPr>
                <w:ilvl w:val="0"/>
                <w:numId w:val="18"/>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creó una sección de video en el sitio web en 2016</w:t>
            </w:r>
          </w:p>
          <w:p w14:paraId="2CA86DF3" w14:textId="7D306D8C" w:rsidR="000B5B87" w:rsidRPr="007271B3" w:rsidRDefault="00F83F07" w:rsidP="007271B3">
            <w:pPr>
              <w:pStyle w:val="ListParagraph"/>
              <w:numPr>
                <w:ilvl w:val="0"/>
                <w:numId w:val="18"/>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Concienciación sobre los recursos disponibles y su uso (estadísticas del sitio web): 5.000 visitas por mes</w:t>
            </w:r>
          </w:p>
        </w:tc>
      </w:tr>
      <w:tr w:rsidR="000B5B87" w:rsidRPr="00B43490" w14:paraId="34210F67" w14:textId="77777777" w:rsidTr="001720CA">
        <w:tc>
          <w:tcPr>
            <w:tcW w:w="4977" w:type="dxa"/>
            <w:tcBorders>
              <w:top w:val="single" w:sz="4" w:space="0" w:color="auto"/>
              <w:left w:val="single" w:sz="4" w:space="0" w:color="auto"/>
              <w:bottom w:val="single" w:sz="4" w:space="0" w:color="auto"/>
              <w:right w:val="single" w:sz="4" w:space="0" w:color="auto"/>
            </w:tcBorders>
            <w:shd w:val="clear" w:color="auto" w:fill="auto"/>
          </w:tcPr>
          <w:p w14:paraId="22FF9E33" w14:textId="20F77FB4" w:rsidR="00774560" w:rsidRPr="0070425F" w:rsidRDefault="000B5B87" w:rsidP="00FA5863">
            <w:pPr>
              <w:rPr>
                <w:rFonts w:ascii="Calibri" w:eastAsia="Times New Roman" w:hAnsi="Calibri" w:cs="Arial"/>
                <w:bCs/>
                <w:noProof/>
                <w:color w:val="000000"/>
                <w:sz w:val="20"/>
                <w:szCs w:val="20"/>
                <w:lang w:val="es-ES_tradnl" w:eastAsia="en-GB"/>
              </w:rPr>
            </w:pPr>
            <w:r w:rsidRPr="0070425F">
              <w:rPr>
                <w:rFonts w:ascii="Calibri" w:eastAsia="Times New Roman" w:hAnsi="Calibri" w:cs="Arial"/>
                <w:bCs/>
                <w:noProof/>
                <w:color w:val="000000"/>
                <w:sz w:val="20"/>
                <w:szCs w:val="20"/>
                <w:lang w:val="es-ES_tradnl" w:eastAsia="en-GB"/>
              </w:rPr>
              <w:t xml:space="preserve">6.4 </w:t>
            </w:r>
            <w:r w:rsidR="00774560" w:rsidRPr="0070425F">
              <w:rPr>
                <w:rFonts w:ascii="Calibri" w:eastAsia="Times New Roman" w:hAnsi="Calibri" w:cs="Arial"/>
                <w:bCs/>
                <w:noProof/>
                <w:color w:val="000000"/>
                <w:sz w:val="20"/>
                <w:szCs w:val="20"/>
                <w:lang w:val="es-ES_tradnl" w:eastAsia="en-GB"/>
              </w:rPr>
              <w:t>Se colabora con los medios de comunicación, incluidas las redes sociales, para promover la conservación y el uso racional de los humedales y el reconocimiento de los servicios de los ecosistemas de los humedales entre los responsables de la adopción de decisiones, los principales usuarios de los humedales y el gran público.</w:t>
            </w:r>
          </w:p>
          <w:p w14:paraId="0E499677" w14:textId="77777777" w:rsidR="00774560" w:rsidRPr="0070425F" w:rsidRDefault="00774560" w:rsidP="00FA5863">
            <w:pPr>
              <w:rPr>
                <w:rFonts w:ascii="Calibri" w:eastAsia="Times New Roman" w:hAnsi="Calibri" w:cs="Arial"/>
                <w:bCs/>
                <w:noProof/>
                <w:color w:val="000000"/>
                <w:sz w:val="20"/>
                <w:szCs w:val="20"/>
                <w:lang w:val="es-ES_tradnl" w:eastAsia="en-GB"/>
              </w:rPr>
            </w:pPr>
          </w:p>
          <w:p w14:paraId="05B4B15F" w14:textId="2D129161" w:rsidR="000B5B87" w:rsidRPr="0070425F" w:rsidRDefault="000B5B87" w:rsidP="00FA5863">
            <w:pPr>
              <w:rPr>
                <w:rFonts w:ascii="Calibri" w:eastAsia="Times New Roman" w:hAnsi="Calibri" w:cs="Arial"/>
                <w:bCs/>
                <w:noProof/>
                <w:color w:val="000000"/>
                <w:sz w:val="20"/>
                <w:szCs w:val="20"/>
                <w:lang w:val="es-ES_tradnl"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FECD902" w14:textId="0A955ED3" w:rsidR="00F83F07" w:rsidRPr="0070425F" w:rsidRDefault="00F83F07" w:rsidP="00FB5352">
            <w:pPr>
              <w:pStyle w:val="ListParagraph"/>
              <w:numPr>
                <w:ilvl w:val="0"/>
                <w:numId w:val="18"/>
              </w:numPr>
              <w:ind w:left="357" w:right="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Medios de comunicación: desarrollar la promoción de la Convención en los medios de comunicación</w:t>
            </w:r>
          </w:p>
          <w:p w14:paraId="0005338D" w14:textId="0564431C" w:rsidR="000B5B87" w:rsidRPr="0070425F" w:rsidRDefault="00F83F07" w:rsidP="00FB5352">
            <w:pPr>
              <w:pStyle w:val="ListParagraph"/>
              <w:numPr>
                <w:ilvl w:val="0"/>
                <w:numId w:val="18"/>
              </w:numPr>
              <w:ind w:left="357" w:right="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Realizar sesiones informativas y conferencias para la prensa según proceda que incluyan</w:t>
            </w:r>
            <w:r w:rsidR="00C97056" w:rsidRPr="0070425F">
              <w:rPr>
                <w:rFonts w:ascii="Calibri" w:eastAsia="Times New Roman" w:hAnsi="Calibri" w:cs="Arial"/>
                <w:noProof/>
                <w:color w:val="000000"/>
                <w:sz w:val="20"/>
                <w:szCs w:val="20"/>
                <w:lang w:val="es-ES_tradnl" w:eastAsia="en-GB"/>
              </w:rPr>
              <w:t xml:space="preserve"> lo siguiente</w:t>
            </w:r>
            <w:r w:rsidRPr="0070425F">
              <w:rPr>
                <w:rFonts w:ascii="Calibri" w:eastAsia="Times New Roman" w:hAnsi="Calibri" w:cs="Arial"/>
                <w:noProof/>
                <w:color w:val="000000"/>
                <w:sz w:val="20"/>
                <w:szCs w:val="20"/>
                <w:lang w:val="es-ES_tradnl" w:eastAsia="en-GB"/>
              </w:rPr>
              <w:t xml:space="preserve">: </w:t>
            </w:r>
            <w:r w:rsidR="009B3A4D" w:rsidRPr="0070425F">
              <w:rPr>
                <w:rFonts w:ascii="Calibri" w:eastAsia="Times New Roman" w:hAnsi="Calibri" w:cs="Arial"/>
                <w:noProof/>
                <w:color w:val="000000"/>
                <w:sz w:val="20"/>
                <w:szCs w:val="20"/>
                <w:lang w:val="es-ES_tradnl" w:eastAsia="en-GB"/>
              </w:rPr>
              <w:t xml:space="preserve">el </w:t>
            </w:r>
            <w:r w:rsidRPr="0070425F">
              <w:rPr>
                <w:rFonts w:ascii="Calibri" w:eastAsia="Times New Roman" w:hAnsi="Calibri" w:cs="Arial"/>
                <w:noProof/>
                <w:color w:val="000000"/>
                <w:sz w:val="20"/>
                <w:szCs w:val="20"/>
                <w:lang w:val="es-ES_tradnl" w:eastAsia="en-GB"/>
              </w:rPr>
              <w:t>Día Mundial de los Humedales</w:t>
            </w:r>
            <w:r w:rsidR="00C97056" w:rsidRPr="0070425F">
              <w:rPr>
                <w:rFonts w:ascii="Calibri" w:eastAsia="Times New Roman" w:hAnsi="Calibri" w:cs="Arial"/>
                <w:noProof/>
                <w:color w:val="000000"/>
                <w:sz w:val="20"/>
                <w:szCs w:val="20"/>
                <w:lang w:val="es-ES_tradnl" w:eastAsia="en-GB"/>
              </w:rPr>
              <w:t>;</w:t>
            </w:r>
            <w:r w:rsidRPr="0070425F">
              <w:rPr>
                <w:rFonts w:ascii="Calibri" w:eastAsia="Times New Roman" w:hAnsi="Calibri" w:cs="Arial"/>
                <w:noProof/>
                <w:color w:val="000000"/>
                <w:sz w:val="20"/>
                <w:szCs w:val="20"/>
                <w:lang w:val="es-ES_tradnl" w:eastAsia="en-GB"/>
              </w:rPr>
              <w:t xml:space="preserve"> divulgación del Estado de los Humed</w:t>
            </w:r>
            <w:r w:rsidR="00C97056" w:rsidRPr="0070425F">
              <w:rPr>
                <w:rFonts w:ascii="Calibri" w:eastAsia="Times New Roman" w:hAnsi="Calibri" w:cs="Arial"/>
                <w:noProof/>
                <w:color w:val="000000"/>
                <w:sz w:val="20"/>
                <w:szCs w:val="20"/>
                <w:lang w:val="es-ES_tradnl" w:eastAsia="en-GB"/>
              </w:rPr>
              <w:t>ales; presentación</w:t>
            </w:r>
            <w:r w:rsidR="009B3A4D" w:rsidRPr="0070425F">
              <w:rPr>
                <w:rFonts w:ascii="Calibri" w:eastAsia="Times New Roman" w:hAnsi="Calibri" w:cs="Arial"/>
                <w:noProof/>
                <w:color w:val="000000"/>
                <w:sz w:val="20"/>
                <w:szCs w:val="20"/>
                <w:lang w:val="es-ES_tradnl" w:eastAsia="en-GB"/>
              </w:rPr>
              <w:t xml:space="preserve"> anual de sitios Ramsar</w:t>
            </w:r>
            <w:r w:rsidR="00C97056" w:rsidRPr="0070425F">
              <w:rPr>
                <w:rFonts w:ascii="Calibri" w:eastAsia="Times New Roman" w:hAnsi="Calibri" w:cs="Arial"/>
                <w:noProof/>
                <w:color w:val="000000"/>
                <w:sz w:val="20"/>
                <w:szCs w:val="20"/>
                <w:lang w:val="es-ES_tradnl" w:eastAsia="en-GB"/>
              </w:rPr>
              <w:t>;</w:t>
            </w:r>
            <w:r w:rsidR="009B3A4D" w:rsidRPr="0070425F">
              <w:rPr>
                <w:rFonts w:ascii="Calibri" w:eastAsia="Times New Roman" w:hAnsi="Calibri" w:cs="Arial"/>
                <w:noProof/>
                <w:color w:val="000000"/>
                <w:sz w:val="20"/>
                <w:szCs w:val="20"/>
                <w:lang w:val="es-ES_tradnl" w:eastAsia="en-GB"/>
              </w:rPr>
              <w:t xml:space="preserve"> asociación de colaboración con Danone y otros, etc.</w:t>
            </w:r>
          </w:p>
          <w:p w14:paraId="629757E0" w14:textId="2E8A48D1" w:rsidR="000B5B87" w:rsidRPr="0070425F" w:rsidRDefault="009B3A4D" w:rsidP="00FB5352">
            <w:pPr>
              <w:pStyle w:val="ListParagraph"/>
              <w:numPr>
                <w:ilvl w:val="0"/>
                <w:numId w:val="18"/>
              </w:numPr>
              <w:ind w:left="357" w:right="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Elaborar comunicados de prensa </w:t>
            </w:r>
            <w:r w:rsidR="00C97056" w:rsidRPr="0070425F">
              <w:rPr>
                <w:rFonts w:ascii="Calibri" w:eastAsia="Times New Roman" w:hAnsi="Calibri" w:cs="Arial"/>
                <w:noProof/>
                <w:color w:val="000000"/>
                <w:sz w:val="20"/>
                <w:szCs w:val="20"/>
                <w:lang w:val="es-ES_tradnl" w:eastAsia="en-GB"/>
              </w:rPr>
              <w:t>frecuentes</w:t>
            </w:r>
          </w:p>
          <w:p w14:paraId="552EABD4" w14:textId="5F6139C2" w:rsidR="000B5B87" w:rsidRPr="0070425F" w:rsidRDefault="00C97056" w:rsidP="009B3A4D">
            <w:pPr>
              <w:pStyle w:val="ListParagraph"/>
              <w:numPr>
                <w:ilvl w:val="0"/>
                <w:numId w:val="18"/>
              </w:numPr>
              <w:ind w:left="357" w:right="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Utilizar</w:t>
            </w:r>
            <w:r w:rsidR="009B3A4D" w:rsidRPr="0070425F">
              <w:rPr>
                <w:rFonts w:ascii="Calibri" w:eastAsia="Times New Roman" w:hAnsi="Calibri" w:cs="Arial"/>
                <w:noProof/>
                <w:color w:val="000000"/>
                <w:sz w:val="20"/>
                <w:szCs w:val="20"/>
                <w:lang w:val="es-ES_tradnl" w:eastAsia="en-GB"/>
              </w:rPr>
              <w:t xml:space="preserve"> las MRA y los sitios de demostración (meta 3.4) como medio para captar la atención de los medios de comunicación</w:t>
            </w:r>
          </w:p>
        </w:tc>
        <w:tc>
          <w:tcPr>
            <w:tcW w:w="2552" w:type="dxa"/>
            <w:tcBorders>
              <w:top w:val="single" w:sz="4" w:space="0" w:color="auto"/>
              <w:left w:val="single" w:sz="4" w:space="0" w:color="auto"/>
              <w:bottom w:val="single" w:sz="4" w:space="0" w:color="auto"/>
              <w:right w:val="single" w:sz="4" w:space="0" w:color="auto"/>
            </w:tcBorders>
          </w:tcPr>
          <w:p w14:paraId="7A82CEEF" w14:textId="0F426906" w:rsidR="000B5B87" w:rsidRPr="0070425F" w:rsidRDefault="00387845" w:rsidP="00387845">
            <w:pPr>
              <w:pStyle w:val="ListParagraph"/>
              <w:numPr>
                <w:ilvl w:val="0"/>
                <w:numId w:val="18"/>
              </w:numPr>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Medios de comunicación</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7C43498" w14:textId="4E44CCDB" w:rsidR="009B3A4D" w:rsidRPr="0070425F" w:rsidRDefault="009B3A4D" w:rsidP="00FB5352">
            <w:pPr>
              <w:pStyle w:val="ListParagraph"/>
              <w:numPr>
                <w:ilvl w:val="0"/>
                <w:numId w:val="18"/>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Un paquete para los medios de comunicación se desarrollará y traducirá a los tres idioma</w:t>
            </w:r>
            <w:r w:rsidR="00BB5BE6" w:rsidRPr="0070425F">
              <w:rPr>
                <w:rFonts w:ascii="Calibri" w:eastAsia="Times New Roman" w:hAnsi="Calibri" w:cs="Arial"/>
                <w:noProof/>
                <w:color w:val="000000"/>
                <w:sz w:val="20"/>
                <w:szCs w:val="20"/>
                <w:lang w:val="es-ES_tradnl" w:eastAsia="en-GB"/>
              </w:rPr>
              <w:t>s de trabajo de la Convención y</w:t>
            </w:r>
            <w:r w:rsidR="00983BA8" w:rsidRPr="0070425F">
              <w:rPr>
                <w:rFonts w:ascii="Calibri" w:eastAsia="Times New Roman" w:hAnsi="Calibri" w:cs="Arial"/>
                <w:noProof/>
                <w:color w:val="000000"/>
                <w:sz w:val="20"/>
                <w:szCs w:val="20"/>
                <w:lang w:val="es-ES_tradnl" w:eastAsia="en-GB"/>
              </w:rPr>
              <w:t>,</w:t>
            </w:r>
            <w:r w:rsidRPr="0070425F">
              <w:rPr>
                <w:rFonts w:ascii="Calibri" w:eastAsia="Times New Roman" w:hAnsi="Calibri" w:cs="Arial"/>
                <w:noProof/>
                <w:color w:val="000000"/>
                <w:sz w:val="20"/>
                <w:szCs w:val="20"/>
                <w:lang w:val="es-ES_tradnl" w:eastAsia="en-GB"/>
              </w:rPr>
              <w:t xml:space="preserve"> si </w:t>
            </w:r>
            <w:r w:rsidR="00BB5BE6" w:rsidRPr="0070425F">
              <w:rPr>
                <w:rFonts w:ascii="Calibri" w:eastAsia="Times New Roman" w:hAnsi="Calibri" w:cs="Arial"/>
                <w:noProof/>
                <w:color w:val="000000"/>
                <w:sz w:val="20"/>
                <w:szCs w:val="20"/>
                <w:lang w:val="es-ES_tradnl" w:eastAsia="en-GB"/>
              </w:rPr>
              <w:t>hubiera</w:t>
            </w:r>
            <w:r w:rsidRPr="0070425F">
              <w:rPr>
                <w:rFonts w:ascii="Calibri" w:eastAsia="Times New Roman" w:hAnsi="Calibri" w:cs="Arial"/>
                <w:noProof/>
                <w:color w:val="000000"/>
                <w:sz w:val="20"/>
                <w:szCs w:val="20"/>
                <w:lang w:val="es-ES_tradnl" w:eastAsia="en-GB"/>
              </w:rPr>
              <w:t xml:space="preserve"> fondos disponibles, se traducirá tamb</w:t>
            </w:r>
            <w:r w:rsidR="00983BA8" w:rsidRPr="0070425F">
              <w:rPr>
                <w:rFonts w:ascii="Calibri" w:eastAsia="Times New Roman" w:hAnsi="Calibri" w:cs="Arial"/>
                <w:noProof/>
                <w:color w:val="000000"/>
                <w:sz w:val="20"/>
                <w:szCs w:val="20"/>
                <w:lang w:val="es-ES_tradnl" w:eastAsia="en-GB"/>
              </w:rPr>
              <w:t>i</w:t>
            </w:r>
            <w:r w:rsidRPr="0070425F">
              <w:rPr>
                <w:rFonts w:ascii="Calibri" w:eastAsia="Times New Roman" w:hAnsi="Calibri" w:cs="Arial"/>
                <w:noProof/>
                <w:color w:val="000000"/>
                <w:sz w:val="20"/>
                <w:szCs w:val="20"/>
                <w:lang w:val="es-ES_tradnl" w:eastAsia="en-GB"/>
              </w:rPr>
              <w:t>én a otros idiomas de las Naciones Unidas cuando sea posible. Se divulgará entre los contactos de los Coordinadores Nacionales y de CECoP (sitio web, Foro Ramsar, In</w:t>
            </w:r>
            <w:r w:rsidR="00BB5BE6" w:rsidRPr="0070425F">
              <w:rPr>
                <w:rFonts w:ascii="Calibri" w:eastAsia="Times New Roman" w:hAnsi="Calibri" w:cs="Arial"/>
                <w:noProof/>
                <w:color w:val="000000"/>
                <w:sz w:val="20"/>
                <w:szCs w:val="20"/>
                <w:lang w:val="es-ES_tradnl" w:eastAsia="en-GB"/>
              </w:rPr>
              <w:t xml:space="preserve">tercambios </w:t>
            </w:r>
            <w:r w:rsidRPr="0070425F">
              <w:rPr>
                <w:rFonts w:ascii="Calibri" w:eastAsia="Times New Roman" w:hAnsi="Calibri" w:cs="Arial"/>
                <w:noProof/>
                <w:color w:val="000000"/>
                <w:sz w:val="20"/>
                <w:szCs w:val="20"/>
                <w:lang w:val="es-ES_tradnl" w:eastAsia="en-GB"/>
              </w:rPr>
              <w:t>Ramsar, Lista de CECoP</w:t>
            </w:r>
            <w:r w:rsidR="00BB5BE6" w:rsidRPr="0070425F">
              <w:rPr>
                <w:rFonts w:ascii="Calibri" w:eastAsia="Times New Roman" w:hAnsi="Calibri" w:cs="Arial"/>
                <w:noProof/>
                <w:color w:val="000000"/>
                <w:sz w:val="20"/>
                <w:szCs w:val="20"/>
                <w:lang w:val="es-ES_tradnl" w:eastAsia="en-GB"/>
              </w:rPr>
              <w:t>)</w:t>
            </w:r>
          </w:p>
          <w:p w14:paraId="0749AEBF" w14:textId="57065E75" w:rsidR="000B5B87" w:rsidRPr="0070425F" w:rsidRDefault="00BB5BE6" w:rsidP="00FB5352">
            <w:pPr>
              <w:pStyle w:val="ListParagraph"/>
              <w:numPr>
                <w:ilvl w:val="0"/>
                <w:numId w:val="18"/>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producirán y publicarán 150 reportajes en el sitio web</w:t>
            </w:r>
          </w:p>
          <w:p w14:paraId="0E8C36DA" w14:textId="77777777" w:rsidR="000B5B87" w:rsidRPr="0070425F" w:rsidRDefault="000B5B87" w:rsidP="00BB5BE6">
            <w:pPr>
              <w:ind w:left="0" w:firstLine="0"/>
              <w:rPr>
                <w:rFonts w:ascii="Calibri" w:eastAsia="Times New Roman" w:hAnsi="Calibri" w:cs="Arial"/>
                <w:noProof/>
                <w:color w:val="000000"/>
                <w:sz w:val="20"/>
                <w:szCs w:val="20"/>
                <w:lang w:val="es-ES_tradnl" w:eastAsia="en-GB"/>
              </w:rPr>
            </w:pPr>
          </w:p>
        </w:tc>
      </w:tr>
    </w:tbl>
    <w:p w14:paraId="7358C3D2" w14:textId="77777777" w:rsidR="008034DF" w:rsidRPr="0070425F" w:rsidRDefault="00A51133" w:rsidP="00A51133">
      <w:pPr>
        <w:tabs>
          <w:tab w:val="left" w:pos="6897"/>
        </w:tabs>
        <w:rPr>
          <w:rFonts w:ascii="Calibri" w:hAnsi="Calibri" w:cs="Arial"/>
          <w:b/>
          <w:i/>
          <w:noProof/>
          <w:sz w:val="24"/>
          <w:lang w:val="es-ES_tradnl"/>
        </w:rPr>
      </w:pPr>
      <w:r w:rsidRPr="0070425F">
        <w:rPr>
          <w:rFonts w:ascii="Calibri" w:hAnsi="Calibri" w:cs="Arial"/>
          <w:b/>
          <w:i/>
          <w:noProof/>
          <w:sz w:val="24"/>
          <w:lang w:val="es-ES_tradnl"/>
        </w:rPr>
        <w:tab/>
      </w:r>
      <w:r w:rsidRPr="0070425F">
        <w:rPr>
          <w:rFonts w:ascii="Calibri" w:hAnsi="Calibri" w:cs="Arial"/>
          <w:b/>
          <w:i/>
          <w:noProof/>
          <w:sz w:val="24"/>
          <w:lang w:val="es-ES_tradnl"/>
        </w:rPr>
        <w:tab/>
      </w:r>
    </w:p>
    <w:p w14:paraId="4E543604" w14:textId="51B6FE61" w:rsidR="00FB731B" w:rsidRPr="0070425F" w:rsidRDefault="008034DF" w:rsidP="00FB731B">
      <w:pPr>
        <w:pStyle w:val="BodyText"/>
        <w:kinsoku w:val="0"/>
        <w:overflowPunct w:val="0"/>
        <w:ind w:left="1134" w:hanging="1134"/>
        <w:rPr>
          <w:rFonts w:asciiTheme="minorHAnsi" w:hAnsiTheme="minorHAnsi"/>
          <w:noProof/>
          <w:spacing w:val="-1"/>
          <w:sz w:val="22"/>
          <w:szCs w:val="22"/>
          <w:lang w:val="es-ES_tradnl"/>
        </w:rPr>
      </w:pPr>
      <w:r w:rsidRPr="0070425F">
        <w:rPr>
          <w:rFonts w:ascii="Calibri" w:hAnsi="Calibri" w:cs="Arial"/>
          <w:b/>
          <w:i/>
          <w:noProof/>
          <w:lang w:val="es-ES_tradnl"/>
        </w:rPr>
        <w:br w:type="page"/>
      </w:r>
      <w:r w:rsidR="00FB731B" w:rsidRPr="0070425F">
        <w:rPr>
          <w:rFonts w:ascii="Calibri" w:hAnsi="Calibri" w:cs="Arial"/>
          <w:b/>
          <w:i/>
          <w:noProof/>
          <w:lang w:val="es-ES_tradnl"/>
        </w:rPr>
        <w:lastRenderedPageBreak/>
        <w:t>Objetivo</w:t>
      </w:r>
      <w:r w:rsidR="00586A57" w:rsidRPr="0070425F">
        <w:rPr>
          <w:rFonts w:ascii="Calibri" w:hAnsi="Calibri" w:cs="Arial"/>
          <w:b/>
          <w:i/>
          <w:noProof/>
          <w:lang w:val="es-ES_tradnl"/>
        </w:rPr>
        <w:t xml:space="preserve"> 7: </w:t>
      </w:r>
      <w:r w:rsidR="00FB731B" w:rsidRPr="0070425F">
        <w:rPr>
          <w:rFonts w:ascii="Calibri" w:hAnsi="Calibri" w:cs="Arial"/>
          <w:b/>
          <w:i/>
          <w:noProof/>
          <w:lang w:val="es-ES_tradnl"/>
        </w:rPr>
        <w:t>Reconocer y apoyar el papel que desempeñan los centros de humedales y otros centros ambientales como catalizadores y principales agentes de las actividades que promueven los objetivos de Ramsar.</w:t>
      </w:r>
    </w:p>
    <w:p w14:paraId="394F142A" w14:textId="16748936" w:rsidR="00774560" w:rsidRPr="0070425F" w:rsidRDefault="00774560" w:rsidP="00774560">
      <w:pPr>
        <w:ind w:firstLine="0"/>
        <w:rPr>
          <w:rFonts w:ascii="Calibri" w:hAnsi="Calibri" w:cs="Arial"/>
          <w:b/>
          <w:noProof/>
          <w:sz w:val="20"/>
          <w:szCs w:val="20"/>
          <w:lang w:val="es-ES_tradnl"/>
        </w:rPr>
      </w:pPr>
      <w:r w:rsidRPr="0070425F">
        <w:rPr>
          <w:rFonts w:ascii="Calibri" w:hAnsi="Calibri" w:cs="Arial"/>
          <w:b/>
          <w:noProof/>
          <w:sz w:val="20"/>
          <w:szCs w:val="20"/>
          <w:lang w:val="es-ES_tradnl"/>
        </w:rPr>
        <w:t>Apoya el Objetivo 3 del Cuarto Plan Estratégico (2016-2024)</w:t>
      </w:r>
    </w:p>
    <w:p w14:paraId="7980FD3C" w14:textId="77777777" w:rsidR="00EF12AA" w:rsidRPr="0070425F" w:rsidRDefault="00EF12AA" w:rsidP="00EF12AA">
      <w:pPr>
        <w:pStyle w:val="ListParagraph"/>
        <w:ind w:left="0"/>
        <w:rPr>
          <w:rFonts w:ascii="Calibri" w:hAnsi="Calibri" w:cs="Arial"/>
          <w:b/>
          <w:i/>
          <w:noProof/>
          <w:sz w:val="24"/>
          <w:lang w:val="es-ES_tradnl"/>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D92E20" w:rsidRPr="00B43490" w14:paraId="63AA93DE" w14:textId="77777777" w:rsidTr="00D92E20">
        <w:trPr>
          <w:trHeight w:val="300"/>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7FF0BD" w14:textId="1530D62F" w:rsidR="00D92E20" w:rsidRPr="0070425F" w:rsidRDefault="00D92E20" w:rsidP="00DB00A4">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Meta (según se indica en la Resolución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1B436BF0" w14:textId="3D8CBFBA" w:rsidR="00D92E20" w:rsidRPr="0070425F" w:rsidRDefault="00D92E20" w:rsidP="00DB00A4">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Actividades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909189" w14:textId="7E44D24A" w:rsidR="00D92E20" w:rsidRPr="0070425F" w:rsidRDefault="007922DF" w:rsidP="00DB00A4">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Grupo(s) destinatario(s)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392BE2DA" w14:textId="711C1A99" w:rsidR="00D92E20" w:rsidRPr="0070425F" w:rsidRDefault="00D92E20" w:rsidP="00DB00A4">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Indicadores/Resultados (</w:t>
            </w:r>
            <w:r w:rsidR="008000B0" w:rsidRPr="0070425F">
              <w:rPr>
                <w:rFonts w:eastAsia="Times New Roman" w:cs="Arial"/>
                <w:b/>
                <w:bCs/>
                <w:noProof/>
                <w:color w:val="000000"/>
                <w:sz w:val="20"/>
                <w:szCs w:val="20"/>
                <w:lang w:val="es-ES_tradnl" w:eastAsia="en-GB"/>
              </w:rPr>
              <w:t>hasta 2018</w:t>
            </w:r>
            <w:r w:rsidR="00C32089" w:rsidRPr="0070425F">
              <w:rPr>
                <w:rFonts w:eastAsia="Times New Roman" w:cs="Arial"/>
                <w:b/>
                <w:bCs/>
                <w:noProof/>
                <w:color w:val="000000"/>
                <w:sz w:val="20"/>
                <w:szCs w:val="20"/>
                <w:lang w:val="es-ES_tradnl" w:eastAsia="en-GB"/>
              </w:rPr>
              <w:t xml:space="preserve"> salvo</w:t>
            </w:r>
            <w:r w:rsidRPr="0070425F">
              <w:rPr>
                <w:rFonts w:eastAsia="Times New Roman" w:cs="Arial"/>
                <w:b/>
                <w:bCs/>
                <w:noProof/>
                <w:color w:val="000000"/>
                <w:sz w:val="20"/>
                <w:szCs w:val="20"/>
                <w:lang w:val="es-ES_tradnl" w:eastAsia="en-GB"/>
              </w:rPr>
              <w:t xml:space="preserve"> que se indique lo contrario)</w:t>
            </w:r>
          </w:p>
        </w:tc>
      </w:tr>
      <w:tr w:rsidR="001720CA" w:rsidRPr="00B43490" w14:paraId="3E0F025B" w14:textId="77777777" w:rsidTr="001720CA">
        <w:trPr>
          <w:trHeight w:val="900"/>
        </w:trPr>
        <w:tc>
          <w:tcPr>
            <w:tcW w:w="4977" w:type="dxa"/>
            <w:vMerge w:val="restart"/>
            <w:tcBorders>
              <w:top w:val="nil"/>
              <w:left w:val="single" w:sz="4" w:space="0" w:color="auto"/>
              <w:bottom w:val="single" w:sz="4" w:space="0" w:color="000000"/>
              <w:right w:val="single" w:sz="4" w:space="0" w:color="auto"/>
            </w:tcBorders>
            <w:shd w:val="clear" w:color="auto" w:fill="auto"/>
            <w:hideMark/>
          </w:tcPr>
          <w:p w14:paraId="534FAA67" w14:textId="15126FEE" w:rsidR="005F485B" w:rsidRPr="0070425F" w:rsidRDefault="001720CA" w:rsidP="0029729D">
            <w:pPr>
              <w:rPr>
                <w:rFonts w:ascii="Calibri" w:eastAsia="Times New Roman" w:hAnsi="Calibri" w:cs="Arial"/>
                <w:noProof/>
                <w:color w:val="000000"/>
                <w:sz w:val="20"/>
                <w:szCs w:val="20"/>
                <w:lang w:val="es-ES_tradnl" w:eastAsia="en-GB"/>
              </w:rPr>
            </w:pPr>
            <w:r w:rsidRPr="0070425F">
              <w:rPr>
                <w:rFonts w:ascii="Calibri" w:eastAsia="Times New Roman" w:hAnsi="Calibri" w:cs="Arial"/>
                <w:bCs/>
                <w:noProof/>
                <w:color w:val="000000"/>
                <w:sz w:val="20"/>
                <w:szCs w:val="20"/>
                <w:lang w:val="es-ES_tradnl" w:eastAsia="en-GB"/>
              </w:rPr>
              <w:t>7.5</w:t>
            </w:r>
            <w:r w:rsidR="005F485B" w:rsidRPr="0070425F">
              <w:rPr>
                <w:rFonts w:ascii="Calibri" w:eastAsia="Times New Roman" w:hAnsi="Calibri" w:cs="Arial"/>
                <w:noProof/>
                <w:color w:val="000000"/>
                <w:sz w:val="20"/>
                <w:szCs w:val="20"/>
                <w:lang w:val="es-ES_tradnl" w:eastAsia="en-GB"/>
              </w:rPr>
              <w:t xml:space="preserve"> Se crea una base de datos exhaustiva de los centros educativos sobre humedales que será gestionada a través de la red WLI. Se debe alentar a las Partes Contratantes a facilitar información sobre los centros de humedales en el marco de sus informes nacionales.</w:t>
            </w:r>
          </w:p>
          <w:p w14:paraId="21F7A137" w14:textId="7F5CC9CF" w:rsidR="001720CA" w:rsidRPr="0070425F" w:rsidRDefault="001720CA" w:rsidP="0029729D">
            <w:pPr>
              <w:rPr>
                <w:rFonts w:ascii="Calibri" w:eastAsia="Times New Roman" w:hAnsi="Calibri" w:cs="Arial"/>
                <w:noProof/>
                <w:color w:val="000000"/>
                <w:sz w:val="20"/>
                <w:szCs w:val="20"/>
                <w:lang w:val="es-ES_tradnl" w:eastAsia="en-GB"/>
              </w:rPr>
            </w:pPr>
          </w:p>
        </w:tc>
        <w:tc>
          <w:tcPr>
            <w:tcW w:w="3685" w:type="dxa"/>
            <w:tcBorders>
              <w:top w:val="nil"/>
              <w:left w:val="single" w:sz="4" w:space="0" w:color="auto"/>
              <w:bottom w:val="single" w:sz="4" w:space="0" w:color="auto"/>
              <w:right w:val="single" w:sz="4" w:space="0" w:color="auto"/>
            </w:tcBorders>
            <w:shd w:val="clear" w:color="auto" w:fill="auto"/>
            <w:hideMark/>
          </w:tcPr>
          <w:p w14:paraId="75986524" w14:textId="726CFC0E" w:rsidR="00BB5BE6" w:rsidRPr="0070425F" w:rsidRDefault="00BB5BE6" w:rsidP="00B87DB3">
            <w:pPr>
              <w:pStyle w:val="ListParagraph"/>
              <w:numPr>
                <w:ilvl w:val="0"/>
                <w:numId w:val="2"/>
              </w:numPr>
              <w:ind w:left="357" w:hanging="357"/>
              <w:rPr>
                <w:rFonts w:ascii="Calibri" w:hAnsi="Calibri"/>
                <w:noProof/>
                <w:sz w:val="20"/>
                <w:szCs w:val="20"/>
                <w:lang w:val="es-ES_tradnl" w:eastAsia="en-GB"/>
              </w:rPr>
            </w:pPr>
            <w:r w:rsidRPr="0070425F">
              <w:rPr>
                <w:rFonts w:ascii="Calibri" w:hAnsi="Calibri"/>
                <w:noProof/>
                <w:sz w:val="20"/>
                <w:szCs w:val="20"/>
                <w:lang w:val="es-ES_tradnl" w:eastAsia="en-GB"/>
              </w:rPr>
              <w:t>Colaborar con la red WLI sobre actualizaciones</w:t>
            </w:r>
          </w:p>
          <w:p w14:paraId="069F6A12" w14:textId="51F39A9E" w:rsidR="001720CA" w:rsidRPr="0070425F" w:rsidRDefault="00BB5BE6" w:rsidP="00C97056">
            <w:pPr>
              <w:pStyle w:val="ListParagraph"/>
              <w:numPr>
                <w:ilvl w:val="0"/>
                <w:numId w:val="2"/>
              </w:numPr>
              <w:ind w:left="357" w:hanging="357"/>
              <w:rPr>
                <w:rFonts w:ascii="Calibri" w:hAnsi="Calibri"/>
                <w:noProof/>
                <w:sz w:val="20"/>
                <w:szCs w:val="20"/>
                <w:lang w:val="es-ES_tradnl" w:eastAsia="en-GB"/>
              </w:rPr>
            </w:pPr>
            <w:r w:rsidRPr="0070425F">
              <w:rPr>
                <w:rFonts w:ascii="Calibri" w:hAnsi="Calibri"/>
                <w:noProof/>
                <w:sz w:val="20"/>
                <w:szCs w:val="20"/>
                <w:lang w:val="es-ES_tradnl" w:eastAsia="en-GB"/>
              </w:rPr>
              <w:t xml:space="preserve">Trabajar con todas las Partes para que recaben información </w:t>
            </w:r>
            <w:r w:rsidR="00184F2E" w:rsidRPr="0070425F">
              <w:rPr>
                <w:rFonts w:ascii="Calibri" w:hAnsi="Calibri"/>
                <w:noProof/>
                <w:sz w:val="20"/>
                <w:szCs w:val="20"/>
                <w:lang w:val="es-ES_tradnl" w:eastAsia="en-GB"/>
              </w:rPr>
              <w:t xml:space="preserve">actualizada </w:t>
            </w:r>
            <w:r w:rsidR="00C97056" w:rsidRPr="0070425F">
              <w:rPr>
                <w:rFonts w:ascii="Calibri" w:hAnsi="Calibri"/>
                <w:noProof/>
                <w:sz w:val="20"/>
                <w:szCs w:val="20"/>
                <w:lang w:val="es-ES_tradnl" w:eastAsia="en-GB"/>
              </w:rPr>
              <w:t>acerca de</w:t>
            </w:r>
            <w:r w:rsidRPr="0070425F">
              <w:rPr>
                <w:rFonts w:ascii="Calibri" w:hAnsi="Calibri"/>
                <w:noProof/>
                <w:sz w:val="20"/>
                <w:szCs w:val="20"/>
                <w:lang w:val="es-ES_tradnl" w:eastAsia="en-GB"/>
              </w:rPr>
              <w:t xml:space="preserve"> los centros </w:t>
            </w:r>
            <w:r w:rsidR="00184F2E" w:rsidRPr="0070425F">
              <w:rPr>
                <w:rFonts w:ascii="Calibri" w:hAnsi="Calibri"/>
                <w:noProof/>
                <w:sz w:val="20"/>
                <w:szCs w:val="20"/>
                <w:lang w:val="es-ES_tradnl" w:eastAsia="en-GB"/>
              </w:rPr>
              <w:t>educativos sobre</w:t>
            </w:r>
            <w:r w:rsidRPr="0070425F">
              <w:rPr>
                <w:rFonts w:ascii="Calibri" w:hAnsi="Calibri"/>
                <w:noProof/>
                <w:sz w:val="20"/>
                <w:szCs w:val="20"/>
                <w:lang w:val="es-ES_tradnl" w:eastAsia="en-GB"/>
              </w:rPr>
              <w:t xml:space="preserve"> humedales </w:t>
            </w:r>
            <w:r w:rsidR="00C97056" w:rsidRPr="0070425F">
              <w:rPr>
                <w:rFonts w:ascii="Calibri" w:hAnsi="Calibri"/>
                <w:noProof/>
                <w:sz w:val="20"/>
                <w:szCs w:val="20"/>
                <w:lang w:val="es-ES_tradnl" w:eastAsia="en-GB"/>
              </w:rPr>
              <w:t>que ya se inauguraron</w:t>
            </w:r>
            <w:r w:rsidR="00184F2E" w:rsidRPr="0070425F">
              <w:rPr>
                <w:rFonts w:ascii="Calibri" w:hAnsi="Calibri"/>
                <w:noProof/>
                <w:sz w:val="20"/>
                <w:szCs w:val="20"/>
                <w:lang w:val="es-ES_tradnl" w:eastAsia="en-GB"/>
              </w:rPr>
              <w:t xml:space="preserve"> </w:t>
            </w:r>
            <w:r w:rsidR="00C97056" w:rsidRPr="0070425F">
              <w:rPr>
                <w:rFonts w:ascii="Calibri" w:hAnsi="Calibri"/>
                <w:noProof/>
                <w:sz w:val="20"/>
                <w:szCs w:val="20"/>
                <w:lang w:val="es-ES_tradnl" w:eastAsia="en-GB"/>
              </w:rPr>
              <w:t xml:space="preserve">o </w:t>
            </w:r>
            <w:r w:rsidR="00184F2E" w:rsidRPr="0070425F">
              <w:rPr>
                <w:rFonts w:ascii="Calibri" w:hAnsi="Calibri"/>
                <w:noProof/>
                <w:sz w:val="20"/>
                <w:szCs w:val="20"/>
                <w:lang w:val="es-ES_tradnl" w:eastAsia="en-GB"/>
              </w:rPr>
              <w:t>que están en la fase de construcción o que están en la fase de planificación</w:t>
            </w:r>
          </w:p>
        </w:tc>
        <w:tc>
          <w:tcPr>
            <w:tcW w:w="2552" w:type="dxa"/>
            <w:tcBorders>
              <w:top w:val="nil"/>
              <w:left w:val="single" w:sz="4" w:space="0" w:color="auto"/>
              <w:bottom w:val="single" w:sz="4" w:space="0" w:color="auto"/>
              <w:right w:val="single" w:sz="4" w:space="0" w:color="auto"/>
            </w:tcBorders>
          </w:tcPr>
          <w:p w14:paraId="4DC960F4" w14:textId="4199459D" w:rsidR="00387845" w:rsidRPr="0070425F" w:rsidRDefault="00387845" w:rsidP="00387845">
            <w:pPr>
              <w:pStyle w:val="ListParagraph"/>
              <w:numPr>
                <w:ilvl w:val="0"/>
                <w:numId w:val="18"/>
              </w:numPr>
              <w:ind w:left="357" w:hanging="357"/>
              <w:rPr>
                <w:rFonts w:eastAsia="Times New Roman" w:cs="Arial"/>
                <w:noProof/>
                <w:color w:val="000000"/>
                <w:sz w:val="20"/>
                <w:szCs w:val="20"/>
                <w:lang w:val="es-ES_tradnl" w:eastAsia="en-GB"/>
              </w:rPr>
            </w:pPr>
            <w:r w:rsidRPr="0070425F">
              <w:rPr>
                <w:rFonts w:ascii="Calibri" w:eastAsia="Times New Roman" w:hAnsi="Calibri" w:cs="Arial"/>
                <w:noProof/>
                <w:sz w:val="20"/>
                <w:szCs w:val="20"/>
                <w:lang w:val="es-ES_tradnl" w:eastAsia="en-GB"/>
              </w:rPr>
              <w:t>AA, Coordinadores Nacionales, AS y otros ejecutores de Ramsar, medios de comunicación, público general, ex: IRR, OIA</w:t>
            </w:r>
            <w:r w:rsidRPr="0070425F">
              <w:rPr>
                <w:rFonts w:ascii="Calibri" w:hAnsi="Calibri" w:cs="Arial"/>
                <w:noProof/>
                <w:sz w:val="20"/>
                <w:szCs w:val="20"/>
                <w:lang w:val="es-ES_tradnl"/>
              </w:rPr>
              <w:t xml:space="preserve"> </w:t>
            </w:r>
          </w:p>
          <w:p w14:paraId="2CB4DB47" w14:textId="01C3C0D5" w:rsidR="001720CA" w:rsidRPr="0070425F" w:rsidRDefault="001720CA" w:rsidP="00387845">
            <w:pPr>
              <w:pStyle w:val="ListParagraph"/>
              <w:ind w:left="357" w:firstLine="0"/>
              <w:rPr>
                <w:noProof/>
                <w:sz w:val="20"/>
                <w:szCs w:val="20"/>
                <w:lang w:val="es-ES_tradnl" w:eastAsia="en-GB"/>
              </w:rPr>
            </w:pPr>
          </w:p>
        </w:tc>
        <w:tc>
          <w:tcPr>
            <w:tcW w:w="4252" w:type="dxa"/>
            <w:tcBorders>
              <w:top w:val="nil"/>
              <w:left w:val="single" w:sz="4" w:space="0" w:color="auto"/>
              <w:bottom w:val="single" w:sz="4" w:space="0" w:color="auto"/>
              <w:right w:val="single" w:sz="4" w:space="0" w:color="auto"/>
            </w:tcBorders>
            <w:shd w:val="clear" w:color="auto" w:fill="auto"/>
            <w:hideMark/>
          </w:tcPr>
          <w:p w14:paraId="477F1FFC" w14:textId="7B904190" w:rsidR="00184F2E" w:rsidRPr="0070425F" w:rsidRDefault="00184F2E" w:rsidP="00B87DB3">
            <w:pPr>
              <w:pStyle w:val="ListParagraph"/>
              <w:numPr>
                <w:ilvl w:val="0"/>
                <w:numId w:val="2"/>
              </w:numPr>
              <w:ind w:left="357" w:hanging="357"/>
              <w:rPr>
                <w:noProof/>
                <w:sz w:val="20"/>
                <w:szCs w:val="20"/>
                <w:lang w:val="es-ES_tradnl" w:eastAsia="en-GB"/>
              </w:rPr>
            </w:pPr>
            <w:r w:rsidRPr="0070425F">
              <w:rPr>
                <w:noProof/>
                <w:sz w:val="20"/>
                <w:szCs w:val="20"/>
                <w:lang w:val="es-ES_tradnl" w:eastAsia="en-GB"/>
              </w:rPr>
              <w:t>La base de datos de los centros educativos sobre humedales se desarrollaron en colaboración con la red WLI</w:t>
            </w:r>
          </w:p>
          <w:p w14:paraId="314D091D" w14:textId="7CA70246" w:rsidR="001720CA" w:rsidRPr="0070425F" w:rsidRDefault="00184F2E" w:rsidP="00B87DB3">
            <w:pPr>
              <w:pStyle w:val="ListParagraph"/>
              <w:numPr>
                <w:ilvl w:val="0"/>
                <w:numId w:val="2"/>
              </w:numPr>
              <w:ind w:left="357" w:hanging="357"/>
              <w:rPr>
                <w:noProof/>
                <w:sz w:val="20"/>
                <w:szCs w:val="20"/>
                <w:lang w:val="es-ES_tradnl" w:eastAsia="en-GB"/>
              </w:rPr>
            </w:pPr>
            <w:r w:rsidRPr="0070425F">
              <w:rPr>
                <w:rFonts w:ascii="Calibri" w:hAnsi="Calibri"/>
                <w:noProof/>
                <w:sz w:val="20"/>
                <w:szCs w:val="20"/>
                <w:lang w:val="es-ES_tradnl" w:eastAsia="en-GB"/>
              </w:rPr>
              <w:t xml:space="preserve">Cinco nuevos centros educativos sobre humedales se agregaron a la base de datos </w:t>
            </w:r>
          </w:p>
          <w:p w14:paraId="65105162" w14:textId="5CDCC6BF" w:rsidR="001720CA" w:rsidRPr="0070425F" w:rsidRDefault="00184F2E" w:rsidP="00184F2E">
            <w:pPr>
              <w:pStyle w:val="ListParagraph"/>
              <w:numPr>
                <w:ilvl w:val="0"/>
                <w:numId w:val="2"/>
              </w:numPr>
              <w:ind w:left="357" w:hanging="357"/>
              <w:rPr>
                <w:noProof/>
                <w:sz w:val="20"/>
                <w:szCs w:val="20"/>
                <w:lang w:val="es-ES_tradnl" w:eastAsia="en-GB"/>
              </w:rPr>
            </w:pPr>
            <w:r w:rsidRPr="0070425F">
              <w:rPr>
                <w:noProof/>
                <w:sz w:val="20"/>
                <w:szCs w:val="20"/>
                <w:lang w:val="es-ES_tradnl" w:eastAsia="en-GB"/>
              </w:rPr>
              <w:t>Se inició el Mecanismo de intercambio de información (CHM) de la Convención de Ramsar</w:t>
            </w:r>
          </w:p>
        </w:tc>
      </w:tr>
      <w:tr w:rsidR="001720CA" w:rsidRPr="00B43490" w14:paraId="7782A5BD" w14:textId="77777777" w:rsidTr="001720CA">
        <w:trPr>
          <w:trHeight w:val="900"/>
        </w:trPr>
        <w:tc>
          <w:tcPr>
            <w:tcW w:w="4977" w:type="dxa"/>
            <w:vMerge/>
            <w:tcBorders>
              <w:top w:val="nil"/>
              <w:left w:val="single" w:sz="4" w:space="0" w:color="auto"/>
              <w:bottom w:val="single" w:sz="4" w:space="0" w:color="auto"/>
              <w:right w:val="single" w:sz="4" w:space="0" w:color="auto"/>
            </w:tcBorders>
            <w:vAlign w:val="center"/>
            <w:hideMark/>
          </w:tcPr>
          <w:p w14:paraId="60DA2A28" w14:textId="77777777" w:rsidR="001720CA" w:rsidRPr="0070425F" w:rsidRDefault="001720CA" w:rsidP="00B44B7B">
            <w:pPr>
              <w:rPr>
                <w:rFonts w:ascii="Calibri" w:eastAsia="Times New Roman" w:hAnsi="Calibri" w:cs="Arial"/>
                <w:noProof/>
                <w:color w:val="000000"/>
                <w:sz w:val="20"/>
                <w:szCs w:val="20"/>
                <w:lang w:val="es-ES_tradnl" w:eastAsia="en-GB"/>
              </w:rPr>
            </w:pPr>
          </w:p>
        </w:tc>
        <w:tc>
          <w:tcPr>
            <w:tcW w:w="3685" w:type="dxa"/>
            <w:tcBorders>
              <w:top w:val="nil"/>
              <w:left w:val="single" w:sz="4" w:space="0" w:color="auto"/>
              <w:bottom w:val="single" w:sz="4" w:space="0" w:color="auto"/>
              <w:right w:val="single" w:sz="4" w:space="0" w:color="auto"/>
            </w:tcBorders>
            <w:shd w:val="clear" w:color="auto" w:fill="auto"/>
            <w:hideMark/>
          </w:tcPr>
          <w:p w14:paraId="2C903D37" w14:textId="77CFCAA7" w:rsidR="001720CA" w:rsidRPr="0070425F" w:rsidRDefault="002F02A3" w:rsidP="00184F2E">
            <w:pPr>
              <w:pStyle w:val="ListParagraph"/>
              <w:numPr>
                <w:ilvl w:val="0"/>
                <w:numId w:val="2"/>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Examinar</w:t>
            </w:r>
            <w:r w:rsidR="00184F2E" w:rsidRPr="0070425F">
              <w:rPr>
                <w:rFonts w:ascii="Calibri" w:eastAsia="Times New Roman" w:hAnsi="Calibri" w:cs="Arial"/>
                <w:noProof/>
                <w:color w:val="000000"/>
                <w:sz w:val="20"/>
                <w:szCs w:val="20"/>
                <w:lang w:val="es-ES_tradnl" w:eastAsia="en-GB"/>
              </w:rPr>
              <w:t xml:space="preserve"> y mejorar las preguntas en el Informe Nacional de acuerdo con el objetivo 7</w:t>
            </w:r>
          </w:p>
        </w:tc>
        <w:tc>
          <w:tcPr>
            <w:tcW w:w="2552" w:type="dxa"/>
            <w:tcBorders>
              <w:top w:val="nil"/>
              <w:left w:val="single" w:sz="4" w:space="0" w:color="auto"/>
              <w:bottom w:val="single" w:sz="4" w:space="0" w:color="auto"/>
              <w:right w:val="single" w:sz="4" w:space="0" w:color="auto"/>
            </w:tcBorders>
          </w:tcPr>
          <w:p w14:paraId="3489240C" w14:textId="77777777" w:rsidR="001720CA" w:rsidRPr="0070425F" w:rsidRDefault="001720CA" w:rsidP="00755CA4">
            <w:pPr>
              <w:rPr>
                <w:rFonts w:ascii="Calibri" w:eastAsia="Times New Roman" w:hAnsi="Calibri" w:cs="Arial"/>
                <w:noProof/>
                <w:color w:val="000000"/>
                <w:sz w:val="20"/>
                <w:szCs w:val="20"/>
                <w:lang w:val="es-ES_tradnl" w:eastAsia="en-GB"/>
              </w:rPr>
            </w:pPr>
          </w:p>
        </w:tc>
        <w:tc>
          <w:tcPr>
            <w:tcW w:w="4252" w:type="dxa"/>
            <w:tcBorders>
              <w:top w:val="nil"/>
              <w:left w:val="single" w:sz="4" w:space="0" w:color="auto"/>
              <w:bottom w:val="single" w:sz="4" w:space="0" w:color="auto"/>
              <w:right w:val="single" w:sz="4" w:space="0" w:color="auto"/>
            </w:tcBorders>
            <w:shd w:val="clear" w:color="auto" w:fill="auto"/>
            <w:hideMark/>
          </w:tcPr>
          <w:p w14:paraId="0C38BBA0" w14:textId="20DA4AF4" w:rsidR="001720CA" w:rsidRPr="0070425F" w:rsidRDefault="00184F2E" w:rsidP="002F02A3">
            <w:pPr>
              <w:pStyle w:val="ListParagraph"/>
              <w:numPr>
                <w:ilvl w:val="0"/>
                <w:numId w:val="2"/>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Se </w:t>
            </w:r>
            <w:r w:rsidR="002F02A3" w:rsidRPr="0070425F">
              <w:rPr>
                <w:rFonts w:ascii="Calibri" w:eastAsia="Times New Roman" w:hAnsi="Calibri" w:cs="Arial"/>
                <w:noProof/>
                <w:color w:val="000000"/>
                <w:sz w:val="20"/>
                <w:szCs w:val="20"/>
                <w:lang w:val="es-ES_tradnl" w:eastAsia="en-GB"/>
              </w:rPr>
              <w:t>examinaron</w:t>
            </w:r>
            <w:r w:rsidRPr="0070425F">
              <w:rPr>
                <w:rFonts w:ascii="Calibri" w:eastAsia="Times New Roman" w:hAnsi="Calibri" w:cs="Arial"/>
                <w:noProof/>
                <w:color w:val="000000"/>
                <w:sz w:val="20"/>
                <w:szCs w:val="20"/>
                <w:lang w:val="es-ES_tradnl" w:eastAsia="en-GB"/>
              </w:rPr>
              <w:t xml:space="preserve"> y mejoraron las preguntas en el Informe Nacional para indicar los centros sobre los humedales y otros centros ambientales como catalizadores para actividades de Ramsar</w:t>
            </w:r>
          </w:p>
        </w:tc>
      </w:tr>
    </w:tbl>
    <w:p w14:paraId="6A1D41D6" w14:textId="77777777" w:rsidR="008034DF" w:rsidRPr="0070425F" w:rsidRDefault="008034DF" w:rsidP="00CD43DA">
      <w:pPr>
        <w:tabs>
          <w:tab w:val="left" w:pos="3080"/>
        </w:tabs>
        <w:rPr>
          <w:rFonts w:ascii="Calibri" w:hAnsi="Calibri" w:cs="Arial"/>
          <w:b/>
          <w:i/>
          <w:noProof/>
          <w:sz w:val="24"/>
          <w:lang w:val="es-ES_tradnl"/>
        </w:rPr>
      </w:pPr>
    </w:p>
    <w:p w14:paraId="7F73AA72" w14:textId="77777777" w:rsidR="008034DF" w:rsidRPr="0070425F" w:rsidRDefault="008034DF">
      <w:pPr>
        <w:rPr>
          <w:rFonts w:ascii="Calibri" w:hAnsi="Calibri" w:cs="Arial"/>
          <w:b/>
          <w:i/>
          <w:noProof/>
          <w:sz w:val="24"/>
          <w:lang w:val="es-ES_tradnl"/>
        </w:rPr>
      </w:pPr>
      <w:r w:rsidRPr="0070425F">
        <w:rPr>
          <w:rFonts w:ascii="Calibri" w:hAnsi="Calibri" w:cs="Arial"/>
          <w:b/>
          <w:i/>
          <w:noProof/>
          <w:sz w:val="24"/>
          <w:lang w:val="es-ES_tradnl"/>
        </w:rPr>
        <w:br w:type="page"/>
      </w:r>
    </w:p>
    <w:p w14:paraId="38D0245A" w14:textId="2B18763B" w:rsidR="00FB731B" w:rsidRPr="0070425F" w:rsidRDefault="00FB731B" w:rsidP="00FB731B">
      <w:pPr>
        <w:pStyle w:val="BodyText"/>
        <w:kinsoku w:val="0"/>
        <w:overflowPunct w:val="0"/>
        <w:ind w:left="1134" w:hanging="1134"/>
        <w:rPr>
          <w:rFonts w:asciiTheme="minorHAnsi" w:hAnsiTheme="minorHAnsi"/>
          <w:noProof/>
          <w:sz w:val="22"/>
          <w:szCs w:val="22"/>
          <w:lang w:val="es-ES_tradnl"/>
        </w:rPr>
      </w:pPr>
      <w:r w:rsidRPr="0070425F">
        <w:rPr>
          <w:rFonts w:ascii="Calibri" w:hAnsi="Calibri" w:cs="Arial"/>
          <w:b/>
          <w:i/>
          <w:noProof/>
          <w:lang w:val="es-ES_tradnl"/>
        </w:rPr>
        <w:lastRenderedPageBreak/>
        <w:t>Objetivo</w:t>
      </w:r>
      <w:r w:rsidR="00CD43DA" w:rsidRPr="0070425F">
        <w:rPr>
          <w:rFonts w:ascii="Calibri" w:hAnsi="Calibri" w:cs="Arial"/>
          <w:b/>
          <w:i/>
          <w:noProof/>
          <w:lang w:val="es-ES_tradnl"/>
        </w:rPr>
        <w:t xml:space="preserve"> 8: </w:t>
      </w:r>
      <w:r w:rsidRPr="0070425F">
        <w:rPr>
          <w:rFonts w:ascii="Calibri" w:hAnsi="Calibri" w:cs="Arial"/>
          <w:b/>
          <w:i/>
          <w:noProof/>
          <w:lang w:val="es-ES_tradnl"/>
        </w:rPr>
        <w:t>Apoyar la elaboración y distribución de materiales educativos que aumenten la conciencia acerca de los valores y servicios de los ecosistemas y el valor de los humedales para su uso en los entornos de enseñanza oficial, en los sitios Ramsar y por todos los actores de Ramsar.</w:t>
      </w:r>
    </w:p>
    <w:p w14:paraId="0FC0A5E6" w14:textId="3259C5E7" w:rsidR="00774560" w:rsidRPr="0070425F" w:rsidRDefault="00774560" w:rsidP="00FB731B">
      <w:pPr>
        <w:ind w:left="0" w:firstLine="0"/>
        <w:rPr>
          <w:rFonts w:ascii="Calibri" w:hAnsi="Calibri" w:cs="Arial"/>
          <w:b/>
          <w:noProof/>
          <w:sz w:val="20"/>
          <w:szCs w:val="20"/>
          <w:lang w:val="es-ES_tradnl"/>
        </w:rPr>
      </w:pPr>
      <w:r w:rsidRPr="0070425F">
        <w:rPr>
          <w:rFonts w:ascii="Calibri" w:hAnsi="Calibri" w:cs="Arial"/>
          <w:b/>
          <w:noProof/>
          <w:sz w:val="20"/>
          <w:szCs w:val="20"/>
          <w:lang w:val="es-ES_tradnl"/>
        </w:rPr>
        <w:t>Apoya el Objetivo 3 del Cuarto Plan Estratégico (2016-2024)</w:t>
      </w:r>
    </w:p>
    <w:p w14:paraId="77B5A9E6" w14:textId="77777777" w:rsidR="00EF12AA" w:rsidRPr="0070425F" w:rsidRDefault="00EF12AA" w:rsidP="00EF12AA">
      <w:pPr>
        <w:pStyle w:val="ListParagraph"/>
        <w:ind w:left="0"/>
        <w:rPr>
          <w:rFonts w:ascii="Calibri" w:hAnsi="Calibri" w:cs="Arial"/>
          <w:b/>
          <w:i/>
          <w:noProof/>
          <w:sz w:val="24"/>
          <w:lang w:val="es-ES_tradnl"/>
        </w:rPr>
      </w:pPr>
    </w:p>
    <w:tbl>
      <w:tblPr>
        <w:tblW w:w="15466" w:type="dxa"/>
        <w:tblInd w:w="93" w:type="dxa"/>
        <w:tblLook w:val="04A0" w:firstRow="1" w:lastRow="0" w:firstColumn="1" w:lastColumn="0" w:noHBand="0" w:noVBand="1"/>
      </w:tblPr>
      <w:tblGrid>
        <w:gridCol w:w="4977"/>
        <w:gridCol w:w="3685"/>
        <w:gridCol w:w="2552"/>
        <w:gridCol w:w="4252"/>
      </w:tblGrid>
      <w:tr w:rsidR="00D92E20" w:rsidRPr="00B43490" w14:paraId="1539EF44" w14:textId="77777777" w:rsidTr="00D92E20">
        <w:trPr>
          <w:trHeight w:val="300"/>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F43D9EA" w14:textId="03FCC9E7"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Meta (según se indica en la Resolución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390B9523" w14:textId="3BF75DEE"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Actividades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654339" w14:textId="2517144B" w:rsidR="00D92E20" w:rsidRPr="0070425F" w:rsidRDefault="007922DF"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Grupo(s) destinatario(s)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23D09D94" w14:textId="405DB721"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Indicadores/Resultados (</w:t>
            </w:r>
            <w:r w:rsidR="008000B0" w:rsidRPr="0070425F">
              <w:rPr>
                <w:rFonts w:eastAsia="Times New Roman" w:cs="Arial"/>
                <w:b/>
                <w:bCs/>
                <w:noProof/>
                <w:color w:val="000000"/>
                <w:sz w:val="20"/>
                <w:szCs w:val="20"/>
                <w:lang w:val="es-ES_tradnl" w:eastAsia="en-GB"/>
              </w:rPr>
              <w:t>hasta 2018</w:t>
            </w:r>
            <w:r w:rsidR="00C32089" w:rsidRPr="0070425F">
              <w:rPr>
                <w:rFonts w:eastAsia="Times New Roman" w:cs="Arial"/>
                <w:b/>
                <w:bCs/>
                <w:noProof/>
                <w:color w:val="000000"/>
                <w:sz w:val="20"/>
                <w:szCs w:val="20"/>
                <w:lang w:val="es-ES_tradnl" w:eastAsia="en-GB"/>
              </w:rPr>
              <w:t xml:space="preserve"> salvo</w:t>
            </w:r>
            <w:r w:rsidRPr="0070425F">
              <w:rPr>
                <w:rFonts w:eastAsia="Times New Roman" w:cs="Arial"/>
                <w:b/>
                <w:bCs/>
                <w:noProof/>
                <w:color w:val="000000"/>
                <w:sz w:val="20"/>
                <w:szCs w:val="20"/>
                <w:lang w:val="es-ES_tradnl" w:eastAsia="en-GB"/>
              </w:rPr>
              <w:t xml:space="preserve"> que se indique lo contrario)</w:t>
            </w:r>
          </w:p>
        </w:tc>
      </w:tr>
      <w:tr w:rsidR="007375BB" w:rsidRPr="00B43490" w14:paraId="361B4424" w14:textId="77777777" w:rsidTr="007375BB">
        <w:trPr>
          <w:trHeight w:val="900"/>
        </w:trPr>
        <w:tc>
          <w:tcPr>
            <w:tcW w:w="4977" w:type="dxa"/>
            <w:tcBorders>
              <w:top w:val="nil"/>
              <w:left w:val="single" w:sz="4" w:space="0" w:color="auto"/>
              <w:bottom w:val="single" w:sz="4" w:space="0" w:color="000000"/>
              <w:right w:val="single" w:sz="4" w:space="0" w:color="auto"/>
            </w:tcBorders>
            <w:shd w:val="clear" w:color="auto" w:fill="auto"/>
            <w:hideMark/>
          </w:tcPr>
          <w:p w14:paraId="1A05F35A" w14:textId="210B05A2" w:rsidR="005F485B" w:rsidRPr="0070425F" w:rsidRDefault="007375BB" w:rsidP="00FA5863">
            <w:pPr>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8.1 </w:t>
            </w:r>
            <w:r w:rsidR="005F485B" w:rsidRPr="0070425F">
              <w:rPr>
                <w:rFonts w:ascii="Calibri" w:eastAsia="Times New Roman" w:hAnsi="Calibri" w:cs="Arial"/>
                <w:noProof/>
                <w:color w:val="000000"/>
                <w:sz w:val="20"/>
                <w:szCs w:val="20"/>
                <w:lang w:val="es-ES_tradnl" w:eastAsia="en-GB"/>
              </w:rPr>
              <w:t>Se elaboran, promocionan y distribuyen al público destinatario pertinente materiales educativos sobre humedales que aumentan la conciencia acerca de los valores de los humedales y sus servicios de los ecosistemas.</w:t>
            </w:r>
          </w:p>
          <w:p w14:paraId="76792846" w14:textId="77777777" w:rsidR="005F485B" w:rsidRPr="0070425F" w:rsidRDefault="005F485B" w:rsidP="00FA5863">
            <w:pPr>
              <w:rPr>
                <w:rFonts w:ascii="Calibri" w:eastAsia="Times New Roman" w:hAnsi="Calibri" w:cs="Arial"/>
                <w:noProof/>
                <w:color w:val="000000"/>
                <w:sz w:val="20"/>
                <w:szCs w:val="20"/>
                <w:lang w:val="es-ES_tradnl" w:eastAsia="en-GB"/>
              </w:rPr>
            </w:pPr>
          </w:p>
          <w:p w14:paraId="18ECF43B" w14:textId="77777777" w:rsidR="007375BB" w:rsidRDefault="007375BB" w:rsidP="00D50B33">
            <w:pPr>
              <w:ind w:left="0" w:firstLine="0"/>
              <w:rPr>
                <w:rFonts w:ascii="Calibri" w:eastAsia="Times New Roman" w:hAnsi="Calibri" w:cs="Arial"/>
                <w:noProof/>
                <w:color w:val="000000"/>
                <w:sz w:val="20"/>
                <w:szCs w:val="20"/>
                <w:lang w:val="es-ES_tradnl" w:eastAsia="en-GB"/>
              </w:rPr>
            </w:pPr>
          </w:p>
          <w:p w14:paraId="331C2D09" w14:textId="77777777" w:rsidR="007271B3" w:rsidRDefault="007271B3" w:rsidP="00D50B33">
            <w:pPr>
              <w:ind w:left="0" w:firstLine="0"/>
              <w:rPr>
                <w:rFonts w:ascii="Calibri" w:eastAsia="Times New Roman" w:hAnsi="Calibri" w:cs="Arial"/>
                <w:noProof/>
                <w:color w:val="000000"/>
                <w:sz w:val="20"/>
                <w:szCs w:val="20"/>
                <w:lang w:val="es-ES_tradnl" w:eastAsia="en-GB"/>
              </w:rPr>
            </w:pPr>
          </w:p>
          <w:p w14:paraId="5AF87661" w14:textId="77777777" w:rsidR="007271B3" w:rsidRDefault="007271B3" w:rsidP="00D50B33">
            <w:pPr>
              <w:ind w:left="0" w:firstLine="0"/>
              <w:rPr>
                <w:rFonts w:ascii="Calibri" w:eastAsia="Times New Roman" w:hAnsi="Calibri" w:cs="Arial"/>
                <w:noProof/>
                <w:color w:val="000000"/>
                <w:sz w:val="20"/>
                <w:szCs w:val="20"/>
                <w:lang w:val="es-ES_tradnl" w:eastAsia="en-GB"/>
              </w:rPr>
            </w:pPr>
          </w:p>
          <w:p w14:paraId="55623C65" w14:textId="77777777" w:rsidR="007375BB" w:rsidRPr="0070425F" w:rsidRDefault="007375BB" w:rsidP="00FA5863">
            <w:pPr>
              <w:rPr>
                <w:rFonts w:ascii="Calibri" w:eastAsia="Times New Roman" w:hAnsi="Calibri" w:cs="Arial"/>
                <w:noProof/>
                <w:color w:val="000000"/>
                <w:sz w:val="20"/>
                <w:szCs w:val="20"/>
                <w:lang w:val="es-ES_tradnl" w:eastAsia="en-GB"/>
              </w:rPr>
            </w:pPr>
          </w:p>
          <w:p w14:paraId="7DAB2A92" w14:textId="61F9F958" w:rsidR="006F280A" w:rsidRPr="0070425F" w:rsidRDefault="007375BB" w:rsidP="00FA5863">
            <w:pPr>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8.4 </w:t>
            </w:r>
            <w:r w:rsidR="006F280A" w:rsidRPr="0070425F">
              <w:rPr>
                <w:rFonts w:ascii="Calibri" w:eastAsia="Times New Roman" w:hAnsi="Calibri" w:cs="Arial"/>
                <w:noProof/>
                <w:color w:val="000000"/>
                <w:sz w:val="20"/>
                <w:szCs w:val="20"/>
                <w:lang w:val="es-ES_tradnl" w:eastAsia="en-GB"/>
              </w:rPr>
              <w:t>Los mensajes fundamentales sobre los humedales y los servicios de los ecosistemas que prestan se examinan periódicamente mediante el diálogo con todos los actores de Ramsar y los comentarios que estos proporcionan.</w:t>
            </w:r>
          </w:p>
          <w:p w14:paraId="76F989DE" w14:textId="578BB2BA" w:rsidR="007375BB" w:rsidRPr="0070425F" w:rsidRDefault="007375BB" w:rsidP="00FA5863">
            <w:pPr>
              <w:rPr>
                <w:rFonts w:ascii="Calibri" w:eastAsia="Times New Roman" w:hAnsi="Calibri" w:cs="Arial"/>
                <w:noProof/>
                <w:color w:val="000000"/>
                <w:sz w:val="20"/>
                <w:szCs w:val="20"/>
                <w:lang w:val="es-ES_tradnl" w:eastAsia="en-GB"/>
              </w:rPr>
            </w:pPr>
          </w:p>
        </w:tc>
        <w:tc>
          <w:tcPr>
            <w:tcW w:w="3685" w:type="dxa"/>
            <w:tcBorders>
              <w:top w:val="nil"/>
              <w:left w:val="single" w:sz="4" w:space="0" w:color="auto"/>
              <w:bottom w:val="single" w:sz="4" w:space="0" w:color="auto"/>
              <w:right w:val="single" w:sz="4" w:space="0" w:color="auto"/>
            </w:tcBorders>
            <w:shd w:val="clear" w:color="auto" w:fill="auto"/>
            <w:hideMark/>
          </w:tcPr>
          <w:p w14:paraId="16C4B8A0" w14:textId="2A14BD22" w:rsidR="002F02A3" w:rsidRPr="0070425F" w:rsidRDefault="002F02A3" w:rsidP="002A3997">
            <w:pPr>
              <w:pStyle w:val="ListParagraph"/>
              <w:numPr>
                <w:ilvl w:val="0"/>
                <w:numId w:val="2"/>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Evaluar las actividades actuales que se realizan para promover la Convención</w:t>
            </w:r>
          </w:p>
          <w:p w14:paraId="1FB45071" w14:textId="77777777" w:rsidR="007375BB" w:rsidRPr="0070425F" w:rsidRDefault="007375BB" w:rsidP="002A3997">
            <w:pPr>
              <w:pStyle w:val="ListParagraph"/>
              <w:ind w:left="357" w:firstLine="0"/>
              <w:rPr>
                <w:rFonts w:ascii="Calibri" w:eastAsia="Times New Roman" w:hAnsi="Calibri" w:cs="Arial"/>
                <w:noProof/>
                <w:color w:val="000000"/>
                <w:sz w:val="20"/>
                <w:szCs w:val="20"/>
                <w:lang w:val="es-ES_tradnl" w:eastAsia="en-GB"/>
              </w:rPr>
            </w:pPr>
          </w:p>
          <w:p w14:paraId="398DDF48" w14:textId="6B44EF6B" w:rsidR="007375BB" w:rsidRPr="0070425F" w:rsidRDefault="002F02A3" w:rsidP="002F02A3">
            <w:pPr>
              <w:pStyle w:val="ListParagraph"/>
              <w:numPr>
                <w:ilvl w:val="0"/>
                <w:numId w:val="2"/>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Identificar las organizaciones clave que trabajan en materia de humedales en todo el mundo</w:t>
            </w:r>
          </w:p>
          <w:p w14:paraId="12BB8D86" w14:textId="77777777" w:rsidR="007375BB" w:rsidRDefault="007375BB" w:rsidP="008468A2">
            <w:pPr>
              <w:ind w:left="0" w:firstLine="0"/>
              <w:rPr>
                <w:rFonts w:ascii="Calibri" w:eastAsia="Times New Roman" w:hAnsi="Calibri" w:cs="Arial"/>
                <w:noProof/>
                <w:color w:val="000000"/>
                <w:sz w:val="20"/>
                <w:szCs w:val="20"/>
                <w:lang w:val="es-ES_tradnl" w:eastAsia="en-GB"/>
              </w:rPr>
            </w:pPr>
          </w:p>
          <w:p w14:paraId="607E37AE" w14:textId="77777777" w:rsidR="007271B3" w:rsidRDefault="007271B3" w:rsidP="008468A2">
            <w:pPr>
              <w:ind w:left="0" w:firstLine="0"/>
              <w:rPr>
                <w:rFonts w:ascii="Calibri" w:eastAsia="Times New Roman" w:hAnsi="Calibri" w:cs="Arial"/>
                <w:noProof/>
                <w:color w:val="000000"/>
                <w:sz w:val="20"/>
                <w:szCs w:val="20"/>
                <w:lang w:val="es-ES_tradnl" w:eastAsia="en-GB"/>
              </w:rPr>
            </w:pPr>
          </w:p>
          <w:p w14:paraId="39C76FE3" w14:textId="77777777" w:rsidR="007271B3" w:rsidRPr="0070425F" w:rsidRDefault="007271B3" w:rsidP="008468A2">
            <w:pPr>
              <w:ind w:left="0" w:firstLine="0"/>
              <w:rPr>
                <w:rFonts w:ascii="Calibri" w:eastAsia="Times New Roman" w:hAnsi="Calibri" w:cs="Arial"/>
                <w:noProof/>
                <w:color w:val="000000"/>
                <w:sz w:val="20"/>
                <w:szCs w:val="20"/>
                <w:lang w:val="es-ES_tradnl" w:eastAsia="en-GB"/>
              </w:rPr>
            </w:pPr>
          </w:p>
          <w:p w14:paraId="4EA1C2D2" w14:textId="7B9CDC58" w:rsidR="002F02A3" w:rsidRPr="0070425F" w:rsidRDefault="00C97056" w:rsidP="00C20C61">
            <w:pPr>
              <w:pStyle w:val="ListParagraph"/>
              <w:numPr>
                <w:ilvl w:val="0"/>
                <w:numId w:val="2"/>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Los a</w:t>
            </w:r>
            <w:r w:rsidR="002F02A3" w:rsidRPr="0070425F">
              <w:rPr>
                <w:rFonts w:ascii="Calibri" w:eastAsia="Times New Roman" w:hAnsi="Calibri" w:cs="Arial"/>
                <w:noProof/>
                <w:color w:val="000000"/>
                <w:sz w:val="20"/>
                <w:szCs w:val="20"/>
                <w:lang w:val="es-ES_tradnl" w:eastAsia="en-GB"/>
              </w:rPr>
              <w:t>rtículos de la página de inicio del sitio web se deberán centrar en:</w:t>
            </w:r>
          </w:p>
          <w:p w14:paraId="0A4FD0B2" w14:textId="3305E49A" w:rsidR="002F02A3" w:rsidRPr="0070425F" w:rsidRDefault="002F02A3" w:rsidP="00D50B33">
            <w:pPr>
              <w:pStyle w:val="ListParagraph"/>
              <w:numPr>
                <w:ilvl w:val="1"/>
                <w:numId w:val="27"/>
              </w:numPr>
              <w:ind w:left="86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Los humedales y sus servicios y beneficios a la humanidad</w:t>
            </w:r>
          </w:p>
          <w:p w14:paraId="33314B44" w14:textId="015C02A1" w:rsidR="007375BB" w:rsidRPr="0070425F" w:rsidRDefault="002F02A3" w:rsidP="00D50B33">
            <w:pPr>
              <w:pStyle w:val="ListParagraph"/>
              <w:numPr>
                <w:ilvl w:val="1"/>
                <w:numId w:val="27"/>
              </w:numPr>
              <w:ind w:left="86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La pérdida de humedales y la urgencia de solucionar la </w:t>
            </w:r>
            <w:r w:rsidR="003D7101" w:rsidRPr="0070425F">
              <w:rPr>
                <w:rFonts w:ascii="Calibri" w:eastAsia="Times New Roman" w:hAnsi="Calibri" w:cs="Arial"/>
                <w:noProof/>
                <w:color w:val="000000"/>
                <w:sz w:val="20"/>
                <w:szCs w:val="20"/>
                <w:lang w:val="es-ES_tradnl" w:eastAsia="en-GB"/>
              </w:rPr>
              <w:t>pérdida</w:t>
            </w:r>
            <w:r w:rsidRPr="0070425F">
              <w:rPr>
                <w:rFonts w:ascii="Calibri" w:eastAsia="Times New Roman" w:hAnsi="Calibri" w:cs="Arial"/>
                <w:noProof/>
                <w:color w:val="000000"/>
                <w:sz w:val="20"/>
                <w:szCs w:val="20"/>
                <w:lang w:val="es-ES_tradnl" w:eastAsia="en-GB"/>
              </w:rPr>
              <w:t xml:space="preserve"> y degradación</w:t>
            </w:r>
          </w:p>
          <w:p w14:paraId="052131A5" w14:textId="1CB4DE30" w:rsidR="007375BB" w:rsidRPr="0070425F" w:rsidRDefault="002F02A3" w:rsidP="00D50B33">
            <w:pPr>
              <w:pStyle w:val="ListParagraph"/>
              <w:numPr>
                <w:ilvl w:val="1"/>
                <w:numId w:val="27"/>
              </w:numPr>
              <w:ind w:left="86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Mejores prácticas y estudios de caso de políticas exitosas para el uso racional de los humedales</w:t>
            </w:r>
          </w:p>
          <w:p w14:paraId="657A346C" w14:textId="23844761" w:rsidR="007375BB" w:rsidRPr="0070425F" w:rsidRDefault="002F02A3" w:rsidP="00D50B33">
            <w:pPr>
              <w:pStyle w:val="ListParagraph"/>
              <w:numPr>
                <w:ilvl w:val="1"/>
                <w:numId w:val="27"/>
              </w:numPr>
              <w:ind w:left="86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Mejores prácticas e intercambio de experiencias sobre el uso racional en los humedales</w:t>
            </w:r>
          </w:p>
          <w:p w14:paraId="76C152A1" w14:textId="570C5893" w:rsidR="007375BB" w:rsidRPr="0070425F" w:rsidRDefault="002F02A3" w:rsidP="00C97056">
            <w:pPr>
              <w:pStyle w:val="ListParagraph"/>
              <w:numPr>
                <w:ilvl w:val="1"/>
                <w:numId w:val="27"/>
              </w:numPr>
              <w:ind w:left="86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¿Qué puedo hacer para adoptar medidas </w:t>
            </w:r>
            <w:r w:rsidR="00C97056" w:rsidRPr="0070425F">
              <w:rPr>
                <w:rFonts w:ascii="Calibri" w:eastAsia="Times New Roman" w:hAnsi="Calibri" w:cs="Arial"/>
                <w:noProof/>
                <w:color w:val="000000"/>
                <w:sz w:val="20"/>
                <w:szCs w:val="20"/>
                <w:lang w:val="es-ES_tradnl" w:eastAsia="en-GB"/>
              </w:rPr>
              <w:t>respecto a</w:t>
            </w:r>
            <w:r w:rsidRPr="0070425F">
              <w:rPr>
                <w:rFonts w:ascii="Calibri" w:eastAsia="Times New Roman" w:hAnsi="Calibri" w:cs="Arial"/>
                <w:noProof/>
                <w:color w:val="000000"/>
                <w:sz w:val="20"/>
                <w:szCs w:val="20"/>
                <w:lang w:val="es-ES_tradnl" w:eastAsia="en-GB"/>
              </w:rPr>
              <w:t xml:space="preserve"> humedales?</w:t>
            </w:r>
            <w:r w:rsidR="007375BB" w:rsidRPr="0070425F">
              <w:rPr>
                <w:rFonts w:ascii="Calibri" w:eastAsia="Times New Roman" w:hAnsi="Calibri" w:cs="Arial"/>
                <w:noProof/>
                <w:color w:val="000000"/>
                <w:sz w:val="20"/>
                <w:szCs w:val="20"/>
                <w:lang w:val="es-ES_tradnl" w:eastAsia="en-GB"/>
              </w:rPr>
              <w:t xml:space="preserve"> </w:t>
            </w:r>
          </w:p>
        </w:tc>
        <w:tc>
          <w:tcPr>
            <w:tcW w:w="2552" w:type="dxa"/>
            <w:tcBorders>
              <w:top w:val="nil"/>
              <w:left w:val="single" w:sz="4" w:space="0" w:color="auto"/>
              <w:bottom w:val="single" w:sz="4" w:space="0" w:color="auto"/>
              <w:right w:val="single" w:sz="4" w:space="0" w:color="auto"/>
            </w:tcBorders>
          </w:tcPr>
          <w:p w14:paraId="40124AC8" w14:textId="61613A81" w:rsidR="00387845" w:rsidRPr="0070425F" w:rsidRDefault="00387845" w:rsidP="00CC48B2">
            <w:pPr>
              <w:pStyle w:val="ListParagraph"/>
              <w:numPr>
                <w:ilvl w:val="0"/>
                <w:numId w:val="29"/>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Público </w:t>
            </w:r>
            <w:r w:rsidR="002F02A3" w:rsidRPr="0070425F">
              <w:rPr>
                <w:rFonts w:ascii="Calibri" w:eastAsia="Times New Roman" w:hAnsi="Calibri" w:cs="Arial"/>
                <w:noProof/>
                <w:color w:val="000000"/>
                <w:sz w:val="20"/>
                <w:szCs w:val="20"/>
                <w:lang w:val="es-ES_tradnl" w:eastAsia="en-GB"/>
              </w:rPr>
              <w:t xml:space="preserve">en </w:t>
            </w:r>
            <w:r w:rsidRPr="0070425F">
              <w:rPr>
                <w:rFonts w:ascii="Calibri" w:eastAsia="Times New Roman" w:hAnsi="Calibri" w:cs="Arial"/>
                <w:noProof/>
                <w:color w:val="000000"/>
                <w:sz w:val="20"/>
                <w:szCs w:val="20"/>
                <w:lang w:val="es-ES_tradnl" w:eastAsia="en-GB"/>
              </w:rPr>
              <w:t>general, organizaciones clave que trabajan en temas de humedales, juventud, medios de comunicación</w:t>
            </w:r>
          </w:p>
          <w:p w14:paraId="718BE777" w14:textId="4FC9010A" w:rsidR="007375BB" w:rsidRPr="0070425F" w:rsidRDefault="007375BB" w:rsidP="00387845">
            <w:pPr>
              <w:pStyle w:val="ListParagraph"/>
              <w:ind w:left="357" w:firstLine="0"/>
              <w:rPr>
                <w:rFonts w:ascii="Calibri" w:eastAsia="Times New Roman" w:hAnsi="Calibri" w:cs="Arial"/>
                <w:noProof/>
                <w:color w:val="000000"/>
                <w:sz w:val="20"/>
                <w:szCs w:val="20"/>
                <w:lang w:val="es-ES_tradnl" w:eastAsia="en-GB"/>
              </w:rPr>
            </w:pPr>
          </w:p>
        </w:tc>
        <w:tc>
          <w:tcPr>
            <w:tcW w:w="4252" w:type="dxa"/>
            <w:tcBorders>
              <w:top w:val="nil"/>
              <w:left w:val="single" w:sz="4" w:space="0" w:color="auto"/>
              <w:bottom w:val="single" w:sz="4" w:space="0" w:color="auto"/>
              <w:right w:val="single" w:sz="4" w:space="0" w:color="auto"/>
            </w:tcBorders>
            <w:shd w:val="clear" w:color="auto" w:fill="auto"/>
            <w:hideMark/>
          </w:tcPr>
          <w:p w14:paraId="799E5396" w14:textId="776A2857" w:rsidR="002F02A3" w:rsidRPr="0070425F" w:rsidRDefault="002608D1" w:rsidP="00F27EB9">
            <w:pPr>
              <w:pStyle w:val="ListParagraph"/>
              <w:numPr>
                <w:ilvl w:val="0"/>
                <w:numId w:val="28"/>
              </w:numPr>
              <w:ind w:left="357" w:hanging="357"/>
              <w:rPr>
                <w:rFonts w:ascii="Calibri" w:hAnsi="Calibri" w:cs="Arial"/>
                <w:noProof/>
                <w:sz w:val="20"/>
                <w:szCs w:val="20"/>
                <w:lang w:val="es-ES_tradnl"/>
              </w:rPr>
            </w:pPr>
            <w:r w:rsidRPr="0070425F">
              <w:rPr>
                <w:rFonts w:ascii="Calibri" w:hAnsi="Calibri" w:cs="Arial"/>
                <w:noProof/>
                <w:sz w:val="20"/>
                <w:szCs w:val="20"/>
                <w:lang w:val="es-ES_tradnl"/>
              </w:rPr>
              <w:t>Hay m</w:t>
            </w:r>
            <w:r w:rsidR="002F02A3" w:rsidRPr="0070425F">
              <w:rPr>
                <w:rFonts w:ascii="Calibri" w:hAnsi="Calibri" w:cs="Arial"/>
                <w:noProof/>
                <w:sz w:val="20"/>
                <w:szCs w:val="20"/>
                <w:lang w:val="es-ES_tradnl"/>
              </w:rPr>
              <w:t xml:space="preserve">ateriales educativos sobre los humedales que incluyen un conjunto de recursos </w:t>
            </w:r>
            <w:r w:rsidRPr="0070425F">
              <w:rPr>
                <w:rFonts w:ascii="Calibri" w:hAnsi="Calibri" w:cs="Arial"/>
                <w:noProof/>
                <w:sz w:val="20"/>
                <w:szCs w:val="20"/>
                <w:lang w:val="es-ES_tradnl"/>
              </w:rPr>
              <w:t>didácticos</w:t>
            </w:r>
            <w:r w:rsidR="002F02A3" w:rsidRPr="0070425F">
              <w:rPr>
                <w:rFonts w:ascii="Calibri" w:hAnsi="Calibri" w:cs="Arial"/>
                <w:noProof/>
                <w:sz w:val="20"/>
                <w:szCs w:val="20"/>
                <w:lang w:val="es-ES_tradnl"/>
              </w:rPr>
              <w:t>, una carpeta educativa, sitios web intera</w:t>
            </w:r>
            <w:r w:rsidR="00834461" w:rsidRPr="0070425F">
              <w:rPr>
                <w:rFonts w:ascii="Calibri" w:hAnsi="Calibri" w:cs="Arial"/>
                <w:noProof/>
                <w:sz w:val="20"/>
                <w:szCs w:val="20"/>
                <w:lang w:val="es-ES_tradnl"/>
              </w:rPr>
              <w:t>ctivos, recursos de información</w:t>
            </w:r>
            <w:r w:rsidR="002F02A3" w:rsidRPr="0070425F">
              <w:rPr>
                <w:rFonts w:ascii="Calibri" w:hAnsi="Calibri" w:cs="Arial"/>
                <w:noProof/>
                <w:sz w:val="20"/>
                <w:szCs w:val="20"/>
                <w:lang w:val="es-ES_tradnl"/>
              </w:rPr>
              <w:t xml:space="preserve"> </w:t>
            </w:r>
            <w:r w:rsidRPr="0070425F">
              <w:rPr>
                <w:rFonts w:ascii="Calibri" w:hAnsi="Calibri" w:cs="Arial"/>
                <w:noProof/>
                <w:sz w:val="20"/>
                <w:szCs w:val="20"/>
                <w:lang w:val="es-ES_tradnl"/>
              </w:rPr>
              <w:t xml:space="preserve">y </w:t>
            </w:r>
            <w:r w:rsidR="002F02A3" w:rsidRPr="0070425F">
              <w:rPr>
                <w:rFonts w:ascii="Calibri" w:hAnsi="Calibri" w:cs="Arial"/>
                <w:noProof/>
                <w:sz w:val="20"/>
                <w:szCs w:val="20"/>
                <w:lang w:val="es-ES_tradnl"/>
              </w:rPr>
              <w:t>videos en YouTube</w:t>
            </w:r>
            <w:r w:rsidRPr="0070425F">
              <w:rPr>
                <w:rFonts w:ascii="Calibri" w:hAnsi="Calibri" w:cs="Arial"/>
                <w:noProof/>
                <w:sz w:val="20"/>
                <w:szCs w:val="20"/>
                <w:lang w:val="es-ES_tradnl"/>
              </w:rPr>
              <w:t xml:space="preserve"> (relacionar con la meta 4.2)</w:t>
            </w:r>
          </w:p>
          <w:p w14:paraId="36DE5D3A" w14:textId="02E016A3" w:rsidR="007375BB" w:rsidRDefault="00983BA8" w:rsidP="00983BA8">
            <w:pPr>
              <w:pStyle w:val="ListParagraph"/>
              <w:numPr>
                <w:ilvl w:val="0"/>
                <w:numId w:val="2"/>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promovieron y distribuyeron a escala mundial cinco materiales educativos sobre humedales para cinco diferentes públicos</w:t>
            </w:r>
          </w:p>
          <w:p w14:paraId="45E7964F" w14:textId="77777777" w:rsidR="007271B3" w:rsidRPr="0070425F" w:rsidRDefault="007271B3" w:rsidP="007271B3">
            <w:pPr>
              <w:pStyle w:val="ListParagraph"/>
              <w:ind w:left="357" w:firstLine="0"/>
              <w:rPr>
                <w:rFonts w:ascii="Calibri" w:eastAsia="Times New Roman" w:hAnsi="Calibri" w:cs="Arial"/>
                <w:noProof/>
                <w:color w:val="000000"/>
                <w:sz w:val="20"/>
                <w:szCs w:val="20"/>
                <w:lang w:val="es-ES_tradnl" w:eastAsia="en-GB"/>
              </w:rPr>
            </w:pPr>
          </w:p>
          <w:p w14:paraId="69D1231C" w14:textId="0A42E88C" w:rsidR="00983BA8" w:rsidRPr="0070425F" w:rsidRDefault="00983BA8" w:rsidP="00983BA8">
            <w:pPr>
              <w:pStyle w:val="ListParagraph"/>
              <w:numPr>
                <w:ilvl w:val="0"/>
                <w:numId w:val="2"/>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Cada año se publican 50 reportajes en el sitio web que incorporan estos mensajes</w:t>
            </w:r>
          </w:p>
          <w:p w14:paraId="45465442" w14:textId="297B5D5F" w:rsidR="007375BB" w:rsidRPr="0070425F" w:rsidRDefault="00983BA8" w:rsidP="00983BA8">
            <w:pPr>
              <w:pStyle w:val="ListParagraph"/>
              <w:numPr>
                <w:ilvl w:val="0"/>
                <w:numId w:val="2"/>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Fichas informativas con mensajes clave se promueven en los medios de comunicación social</w:t>
            </w:r>
            <w:r w:rsidR="007375BB" w:rsidRPr="0070425F">
              <w:rPr>
                <w:rFonts w:ascii="Calibri" w:eastAsia="Times New Roman" w:hAnsi="Calibri" w:cs="Arial"/>
                <w:noProof/>
                <w:color w:val="000000"/>
                <w:sz w:val="20"/>
                <w:szCs w:val="20"/>
                <w:lang w:val="es-ES_tradnl" w:eastAsia="en-GB"/>
              </w:rPr>
              <w:t xml:space="preserve"> </w:t>
            </w:r>
          </w:p>
        </w:tc>
      </w:tr>
    </w:tbl>
    <w:p w14:paraId="4F11DC97" w14:textId="77777777" w:rsidR="00C56131" w:rsidRPr="0070425F" w:rsidRDefault="00C56131" w:rsidP="004E6998">
      <w:pPr>
        <w:tabs>
          <w:tab w:val="left" w:pos="3080"/>
        </w:tabs>
        <w:rPr>
          <w:rFonts w:ascii="Calibri" w:hAnsi="Calibri" w:cs="Arial"/>
          <w:b/>
          <w:i/>
          <w:noProof/>
          <w:sz w:val="24"/>
          <w:lang w:val="es-ES_tradnl"/>
        </w:rPr>
      </w:pPr>
    </w:p>
    <w:p w14:paraId="46DA805F" w14:textId="3E756508" w:rsidR="00D92E20" w:rsidRPr="0070425F" w:rsidRDefault="00C56131" w:rsidP="00D92E20">
      <w:pPr>
        <w:pStyle w:val="BodyText"/>
        <w:kinsoku w:val="0"/>
        <w:overflowPunct w:val="0"/>
        <w:ind w:left="1134" w:hanging="1134"/>
        <w:rPr>
          <w:rFonts w:ascii="Calibri" w:hAnsi="Calibri" w:cs="Arial"/>
          <w:b/>
          <w:i/>
          <w:noProof/>
          <w:lang w:val="es-ES_tradnl"/>
        </w:rPr>
      </w:pPr>
      <w:r w:rsidRPr="0070425F">
        <w:rPr>
          <w:rFonts w:ascii="Calibri" w:hAnsi="Calibri" w:cs="Arial"/>
          <w:b/>
          <w:i/>
          <w:noProof/>
          <w:lang w:val="es-ES_tradnl"/>
        </w:rPr>
        <w:br w:type="page"/>
      </w:r>
      <w:r w:rsidR="00D92E20" w:rsidRPr="0070425F">
        <w:rPr>
          <w:rFonts w:ascii="Calibri" w:hAnsi="Calibri" w:cs="Arial"/>
          <w:b/>
          <w:i/>
          <w:noProof/>
          <w:lang w:val="es-ES_tradnl"/>
        </w:rPr>
        <w:lastRenderedPageBreak/>
        <w:t>Objetivo</w:t>
      </w:r>
      <w:r w:rsidR="004E6998" w:rsidRPr="0070425F">
        <w:rPr>
          <w:rFonts w:ascii="Calibri" w:hAnsi="Calibri" w:cs="Arial"/>
          <w:b/>
          <w:i/>
          <w:noProof/>
          <w:lang w:val="es-ES_tradnl"/>
        </w:rPr>
        <w:t xml:space="preserve"> 9: </w:t>
      </w:r>
      <w:r w:rsidR="00D92E20" w:rsidRPr="0070425F">
        <w:rPr>
          <w:rFonts w:ascii="Calibri" w:hAnsi="Calibri" w:cs="Arial"/>
          <w:b/>
          <w:i/>
          <w:noProof/>
          <w:lang w:val="es-ES_tradnl"/>
        </w:rPr>
        <w:t>Garantizar que las orientaciones y la información que proporciona el GECT se desarrollen en consonancia con la Resolución XII.5 aprobada y en estrecha colaboración con el Programa de CECoP y se divulguen a los públicos destinatarios seleccionados a través de los canales de comunicación más eficaces.</w:t>
      </w:r>
    </w:p>
    <w:p w14:paraId="4E586AAB" w14:textId="01AADAB1" w:rsidR="00774560" w:rsidRPr="0070425F" w:rsidRDefault="00774560" w:rsidP="00D92E20">
      <w:pPr>
        <w:ind w:left="0" w:firstLine="0"/>
        <w:rPr>
          <w:rFonts w:ascii="Calibri" w:hAnsi="Calibri" w:cs="Arial"/>
          <w:b/>
          <w:noProof/>
          <w:sz w:val="20"/>
          <w:szCs w:val="20"/>
          <w:lang w:val="es-ES_tradnl"/>
        </w:rPr>
      </w:pPr>
      <w:r w:rsidRPr="0070425F">
        <w:rPr>
          <w:rFonts w:ascii="Calibri" w:hAnsi="Calibri" w:cs="Arial"/>
          <w:b/>
          <w:noProof/>
          <w:sz w:val="20"/>
          <w:szCs w:val="20"/>
          <w:lang w:val="es-ES_tradnl"/>
        </w:rPr>
        <w:t>Apoya los Objetivos 1 y 4 del Cuarto Plan Estratégico (2016-2024)</w:t>
      </w:r>
    </w:p>
    <w:p w14:paraId="21A182F8" w14:textId="3909F713" w:rsidR="00924979" w:rsidRPr="0070425F" w:rsidRDefault="00924979" w:rsidP="00845FDC">
      <w:pPr>
        <w:rPr>
          <w:rFonts w:ascii="Calibri" w:hAnsi="Calibri" w:cs="Arial"/>
          <w:b/>
          <w:noProof/>
          <w:sz w:val="20"/>
          <w:szCs w:val="20"/>
          <w:lang w:val="es-ES_tradnl"/>
        </w:rPr>
      </w:pPr>
    </w:p>
    <w:p w14:paraId="4C2A35D7" w14:textId="77777777" w:rsidR="00924979" w:rsidRPr="0070425F" w:rsidRDefault="00924979" w:rsidP="00924979">
      <w:pPr>
        <w:pStyle w:val="ListParagraph"/>
        <w:ind w:left="0"/>
        <w:rPr>
          <w:rFonts w:ascii="Calibri" w:hAnsi="Calibri" w:cs="Arial"/>
          <w:b/>
          <w:i/>
          <w:noProof/>
          <w:sz w:val="24"/>
          <w:lang w:val="es-ES_tradnl"/>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3685"/>
        <w:gridCol w:w="2552"/>
        <w:gridCol w:w="4252"/>
      </w:tblGrid>
      <w:tr w:rsidR="00D92E20" w:rsidRPr="00B43490" w14:paraId="2240955F" w14:textId="77777777" w:rsidTr="00D92E20">
        <w:trPr>
          <w:trHeight w:val="300"/>
          <w:tblHeader/>
        </w:trPr>
        <w:tc>
          <w:tcPr>
            <w:tcW w:w="4977" w:type="dxa"/>
            <w:tcBorders>
              <w:bottom w:val="single" w:sz="4" w:space="0" w:color="auto"/>
            </w:tcBorders>
            <w:shd w:val="clear" w:color="auto" w:fill="C6D9F1" w:themeFill="text2" w:themeFillTint="33"/>
            <w:hideMark/>
          </w:tcPr>
          <w:p w14:paraId="0A605978" w14:textId="0E062F15"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Meta (según se indica en la Resolución XII.9)</w:t>
            </w:r>
          </w:p>
        </w:tc>
        <w:tc>
          <w:tcPr>
            <w:tcW w:w="3685" w:type="dxa"/>
            <w:shd w:val="clear" w:color="auto" w:fill="C6D9F1" w:themeFill="text2" w:themeFillTint="33"/>
            <w:noWrap/>
            <w:hideMark/>
          </w:tcPr>
          <w:p w14:paraId="2D54F456" w14:textId="6C9130C2"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Actividades</w:t>
            </w:r>
          </w:p>
        </w:tc>
        <w:tc>
          <w:tcPr>
            <w:tcW w:w="2552" w:type="dxa"/>
            <w:shd w:val="clear" w:color="auto" w:fill="C6D9F1" w:themeFill="text2" w:themeFillTint="33"/>
          </w:tcPr>
          <w:p w14:paraId="2F2E535F" w14:textId="18516CDE" w:rsidR="00D92E20" w:rsidRPr="0070425F" w:rsidRDefault="007922DF"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Grupo(s) destinatario(s)</w:t>
            </w:r>
          </w:p>
        </w:tc>
        <w:tc>
          <w:tcPr>
            <w:tcW w:w="4252" w:type="dxa"/>
            <w:shd w:val="clear" w:color="auto" w:fill="C6D9F1" w:themeFill="text2" w:themeFillTint="33"/>
            <w:noWrap/>
            <w:hideMark/>
          </w:tcPr>
          <w:p w14:paraId="1F412BF8" w14:textId="573E6725" w:rsidR="00D92E20" w:rsidRPr="0070425F" w:rsidRDefault="00D92E20" w:rsidP="00FA5863">
            <w:pPr>
              <w:jc w:val="center"/>
              <w:rPr>
                <w:rFonts w:ascii="Calibri" w:eastAsia="Times New Roman" w:hAnsi="Calibri" w:cs="Arial"/>
                <w:b/>
                <w:bCs/>
                <w:noProof/>
                <w:color w:val="000000"/>
                <w:sz w:val="20"/>
                <w:szCs w:val="20"/>
                <w:lang w:val="es-ES_tradnl" w:eastAsia="en-GB"/>
              </w:rPr>
            </w:pPr>
            <w:r w:rsidRPr="0070425F">
              <w:rPr>
                <w:rFonts w:eastAsia="Times New Roman" w:cs="Arial"/>
                <w:b/>
                <w:bCs/>
                <w:noProof/>
                <w:color w:val="000000"/>
                <w:sz w:val="20"/>
                <w:szCs w:val="20"/>
                <w:lang w:val="es-ES_tradnl" w:eastAsia="en-GB"/>
              </w:rPr>
              <w:t>Indicadores/Resultados (</w:t>
            </w:r>
            <w:r w:rsidR="008000B0" w:rsidRPr="0070425F">
              <w:rPr>
                <w:rFonts w:eastAsia="Times New Roman" w:cs="Arial"/>
                <w:b/>
                <w:bCs/>
                <w:noProof/>
                <w:color w:val="000000"/>
                <w:sz w:val="20"/>
                <w:szCs w:val="20"/>
                <w:lang w:val="es-ES_tradnl" w:eastAsia="en-GB"/>
              </w:rPr>
              <w:t>hasta 2018</w:t>
            </w:r>
            <w:r w:rsidR="00C32089" w:rsidRPr="0070425F">
              <w:rPr>
                <w:rFonts w:eastAsia="Times New Roman" w:cs="Arial"/>
                <w:b/>
                <w:bCs/>
                <w:noProof/>
                <w:color w:val="000000"/>
                <w:sz w:val="20"/>
                <w:szCs w:val="20"/>
                <w:lang w:val="es-ES_tradnl" w:eastAsia="en-GB"/>
              </w:rPr>
              <w:t xml:space="preserve"> salvo</w:t>
            </w:r>
            <w:r w:rsidRPr="0070425F">
              <w:rPr>
                <w:rFonts w:eastAsia="Times New Roman" w:cs="Arial"/>
                <w:b/>
                <w:bCs/>
                <w:noProof/>
                <w:color w:val="000000"/>
                <w:sz w:val="20"/>
                <w:szCs w:val="20"/>
                <w:lang w:val="es-ES_tradnl" w:eastAsia="en-GB"/>
              </w:rPr>
              <w:t xml:space="preserve"> que se indique lo contrario)</w:t>
            </w:r>
          </w:p>
        </w:tc>
      </w:tr>
      <w:tr w:rsidR="007375BB" w:rsidRPr="00B43490" w14:paraId="156DB4D4" w14:textId="77777777" w:rsidTr="003C5C4B">
        <w:trPr>
          <w:trHeight w:val="7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14:paraId="7CE395EB" w14:textId="7BDB8F0D" w:rsidR="006F280A" w:rsidRPr="0070425F" w:rsidRDefault="007375BB" w:rsidP="00DD6F86">
            <w:pPr>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9.1 </w:t>
            </w:r>
            <w:r w:rsidR="006F280A" w:rsidRPr="0070425F">
              <w:rPr>
                <w:rFonts w:ascii="Calibri" w:eastAsia="Times New Roman" w:hAnsi="Calibri" w:cs="Arial"/>
                <w:noProof/>
                <w:color w:val="000000"/>
                <w:sz w:val="20"/>
                <w:szCs w:val="20"/>
                <w:lang w:val="es-ES_tradnl" w:eastAsia="en-GB"/>
              </w:rPr>
              <w:t>Se prepara una serie de fichas informativas basadas en grandes preguntas seleccionadas y acordadas como herramientas clave de concienciación y divulgación.</w:t>
            </w:r>
          </w:p>
          <w:p w14:paraId="05A73B61" w14:textId="77777777" w:rsidR="007375BB" w:rsidRPr="0070425F" w:rsidRDefault="007375BB" w:rsidP="00E96F8F">
            <w:pPr>
              <w:ind w:left="0" w:firstLine="0"/>
              <w:rPr>
                <w:rFonts w:ascii="Calibri" w:eastAsia="Times New Roman" w:hAnsi="Calibri" w:cs="Arial"/>
                <w:noProof/>
                <w:color w:val="000000"/>
                <w:sz w:val="20"/>
                <w:szCs w:val="20"/>
                <w:lang w:val="es-ES_tradnl" w:eastAsia="en-GB"/>
              </w:rPr>
            </w:pPr>
          </w:p>
        </w:tc>
        <w:tc>
          <w:tcPr>
            <w:tcW w:w="3685" w:type="dxa"/>
            <w:tcBorders>
              <w:left w:val="single" w:sz="4" w:space="0" w:color="auto"/>
              <w:bottom w:val="single" w:sz="4" w:space="0" w:color="auto"/>
            </w:tcBorders>
            <w:shd w:val="clear" w:color="auto" w:fill="auto"/>
            <w:hideMark/>
          </w:tcPr>
          <w:p w14:paraId="6D4400F5" w14:textId="24CEF8AF" w:rsidR="007375BB" w:rsidRPr="0070425F" w:rsidRDefault="00983BA8" w:rsidP="00BC16CE">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Se puso en marcha y está en vigor la serie de fichas informativas</w:t>
            </w:r>
            <w:r w:rsidR="007375BB" w:rsidRPr="0070425F">
              <w:rPr>
                <w:rStyle w:val="FootnoteReference"/>
                <w:rFonts w:ascii="Calibri" w:hAnsi="Calibri"/>
                <w:noProof/>
                <w:sz w:val="20"/>
                <w:szCs w:val="20"/>
                <w:lang w:val="es-ES_tradnl"/>
              </w:rPr>
              <w:footnoteReference w:id="9"/>
            </w:r>
          </w:p>
          <w:p w14:paraId="5939DA73" w14:textId="384EFA94" w:rsidR="007375BB" w:rsidRPr="0070425F" w:rsidRDefault="00983BA8" w:rsidP="00BC16CE">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 xml:space="preserve">Se produjeron versiones en PowerPoint de todas las fichas informativas de Ramsar, posiblemente mediante la combinación de </w:t>
            </w:r>
            <w:r w:rsidR="00BC16CE" w:rsidRPr="0070425F">
              <w:rPr>
                <w:rFonts w:ascii="Calibri" w:hAnsi="Calibri"/>
                <w:noProof/>
                <w:sz w:val="20"/>
                <w:szCs w:val="20"/>
                <w:lang w:val="es-ES_tradnl"/>
              </w:rPr>
              <w:t>múltiples</w:t>
            </w:r>
            <w:r w:rsidRPr="0070425F">
              <w:rPr>
                <w:rFonts w:ascii="Calibri" w:hAnsi="Calibri"/>
                <w:noProof/>
                <w:sz w:val="20"/>
                <w:szCs w:val="20"/>
                <w:lang w:val="es-ES_tradnl"/>
              </w:rPr>
              <w:t xml:space="preserve"> </w:t>
            </w:r>
            <w:r w:rsidR="00BC16CE" w:rsidRPr="0070425F">
              <w:rPr>
                <w:rFonts w:ascii="Calibri" w:hAnsi="Calibri"/>
                <w:noProof/>
                <w:sz w:val="20"/>
                <w:szCs w:val="20"/>
                <w:lang w:val="es-ES_tradnl"/>
              </w:rPr>
              <w:t>temas</w:t>
            </w:r>
            <w:r w:rsidRPr="0070425F">
              <w:rPr>
                <w:rFonts w:ascii="Calibri" w:hAnsi="Calibri"/>
                <w:noProof/>
                <w:sz w:val="20"/>
                <w:szCs w:val="20"/>
                <w:lang w:val="es-ES_tradnl"/>
              </w:rPr>
              <w:t xml:space="preserve"> en una </w:t>
            </w:r>
            <w:r w:rsidR="00BC16CE" w:rsidRPr="0070425F">
              <w:rPr>
                <w:rFonts w:ascii="Calibri" w:hAnsi="Calibri"/>
                <w:noProof/>
                <w:sz w:val="20"/>
                <w:szCs w:val="20"/>
                <w:lang w:val="es-ES_tradnl"/>
              </w:rPr>
              <w:t xml:space="preserve">sola </w:t>
            </w:r>
            <w:r w:rsidRPr="0070425F">
              <w:rPr>
                <w:rFonts w:ascii="Calibri" w:hAnsi="Calibri"/>
                <w:noProof/>
                <w:sz w:val="20"/>
                <w:szCs w:val="20"/>
                <w:lang w:val="es-ES_tradnl"/>
              </w:rPr>
              <w:t xml:space="preserve">presentación para </w:t>
            </w:r>
            <w:r w:rsidR="00BC16CE" w:rsidRPr="0070425F">
              <w:rPr>
                <w:rFonts w:ascii="Calibri" w:hAnsi="Calibri"/>
                <w:noProof/>
                <w:sz w:val="20"/>
                <w:szCs w:val="20"/>
                <w:lang w:val="es-ES_tradnl"/>
              </w:rPr>
              <w:t>utilizarlos</w:t>
            </w:r>
            <w:r w:rsidRPr="0070425F">
              <w:rPr>
                <w:rFonts w:ascii="Calibri" w:hAnsi="Calibri"/>
                <w:noProof/>
                <w:sz w:val="20"/>
                <w:szCs w:val="20"/>
                <w:lang w:val="es-ES_tradnl"/>
              </w:rPr>
              <w:t xml:space="preserve"> como herramient</w:t>
            </w:r>
            <w:r w:rsidR="00BC16CE" w:rsidRPr="0070425F">
              <w:rPr>
                <w:rFonts w:ascii="Calibri" w:hAnsi="Calibri"/>
                <w:noProof/>
                <w:sz w:val="20"/>
                <w:szCs w:val="20"/>
                <w:lang w:val="es-ES_tradnl"/>
              </w:rPr>
              <w:t>a</w:t>
            </w:r>
            <w:r w:rsidRPr="0070425F">
              <w:rPr>
                <w:rFonts w:ascii="Calibri" w:hAnsi="Calibri"/>
                <w:noProof/>
                <w:sz w:val="20"/>
                <w:szCs w:val="20"/>
                <w:lang w:val="es-ES_tradnl"/>
              </w:rPr>
              <w:t>s adicionales de capacitación</w:t>
            </w:r>
            <w:r w:rsidR="007375BB" w:rsidRPr="0070425F">
              <w:rPr>
                <w:rStyle w:val="FootnoteReference"/>
                <w:rFonts w:ascii="Calibri" w:hAnsi="Calibri"/>
                <w:noProof/>
                <w:sz w:val="20"/>
                <w:szCs w:val="20"/>
                <w:lang w:val="es-ES_tradnl"/>
              </w:rPr>
              <w:footnoteReference w:id="10"/>
            </w:r>
          </w:p>
        </w:tc>
        <w:tc>
          <w:tcPr>
            <w:tcW w:w="2552" w:type="dxa"/>
            <w:tcBorders>
              <w:bottom w:val="single" w:sz="4" w:space="0" w:color="auto"/>
            </w:tcBorders>
          </w:tcPr>
          <w:p w14:paraId="1B7E666A" w14:textId="52885685" w:rsidR="007375BB" w:rsidRPr="0070425F" w:rsidRDefault="008A2BAC" w:rsidP="00387845">
            <w:pPr>
              <w:pStyle w:val="ListParagraph"/>
              <w:numPr>
                <w:ilvl w:val="0"/>
                <w:numId w:val="19"/>
              </w:numPr>
              <w:ind w:left="357" w:hanging="357"/>
              <w:rPr>
                <w:rFonts w:ascii="Calibri" w:eastAsia="Times New Roman" w:hAnsi="Calibri" w:cs="Arial"/>
                <w:noProof/>
                <w:color w:val="000000"/>
                <w:sz w:val="20"/>
                <w:szCs w:val="20"/>
                <w:lang w:val="es-ES_tradnl" w:eastAsia="en-GB"/>
              </w:rPr>
            </w:pPr>
            <w:r w:rsidRPr="0070425F">
              <w:rPr>
                <w:rFonts w:ascii="Calibri" w:hAnsi="Calibri" w:cs="Arial"/>
                <w:noProof/>
                <w:sz w:val="20"/>
                <w:szCs w:val="20"/>
                <w:lang w:val="es-ES_tradnl"/>
              </w:rPr>
              <w:t>Responsables</w:t>
            </w:r>
            <w:r w:rsidR="00387845" w:rsidRPr="0070425F">
              <w:rPr>
                <w:rFonts w:ascii="Calibri" w:hAnsi="Calibri" w:cs="Arial"/>
                <w:noProof/>
                <w:sz w:val="20"/>
                <w:szCs w:val="20"/>
                <w:lang w:val="es-ES_tradnl"/>
              </w:rPr>
              <w:t xml:space="preserve"> de políticas y profesionales </w:t>
            </w:r>
          </w:p>
        </w:tc>
        <w:tc>
          <w:tcPr>
            <w:tcW w:w="4252" w:type="dxa"/>
            <w:tcBorders>
              <w:bottom w:val="single" w:sz="4" w:space="0" w:color="auto"/>
            </w:tcBorders>
            <w:shd w:val="clear" w:color="auto" w:fill="auto"/>
            <w:hideMark/>
          </w:tcPr>
          <w:p w14:paraId="36C86EFE" w14:textId="76E6297B" w:rsidR="007375BB" w:rsidRPr="0070425F" w:rsidRDefault="00BC16CE" w:rsidP="003E5C44">
            <w:pPr>
              <w:pStyle w:val="ListParagraph"/>
              <w:numPr>
                <w:ilvl w:val="0"/>
                <w:numId w:val="19"/>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produjeron ocho nuevas fichas informativas</w:t>
            </w:r>
          </w:p>
          <w:p w14:paraId="4256D506" w14:textId="77777777" w:rsidR="007375BB" w:rsidRPr="0070425F" w:rsidRDefault="007375BB" w:rsidP="003E5C44">
            <w:pPr>
              <w:ind w:left="0" w:firstLine="0"/>
              <w:rPr>
                <w:rFonts w:ascii="Calibri" w:eastAsia="Times New Roman" w:hAnsi="Calibri" w:cs="Arial"/>
                <w:noProof/>
                <w:color w:val="000000"/>
                <w:sz w:val="20"/>
                <w:szCs w:val="20"/>
                <w:lang w:val="es-ES_tradnl" w:eastAsia="en-GB"/>
              </w:rPr>
            </w:pPr>
          </w:p>
          <w:p w14:paraId="18371D5A" w14:textId="60B86A63" w:rsidR="007375BB" w:rsidRPr="0070425F" w:rsidRDefault="00BC16CE" w:rsidP="00BC16CE">
            <w:pPr>
              <w:pStyle w:val="ListParagraph"/>
              <w:numPr>
                <w:ilvl w:val="0"/>
                <w:numId w:val="19"/>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Se produjeron </w:t>
            </w:r>
            <w:r w:rsidR="007375BB" w:rsidRPr="0070425F">
              <w:rPr>
                <w:rFonts w:ascii="Calibri" w:eastAsia="Times New Roman" w:hAnsi="Calibri" w:cs="Arial"/>
                <w:noProof/>
                <w:color w:val="000000"/>
                <w:sz w:val="20"/>
                <w:szCs w:val="20"/>
                <w:lang w:val="es-ES_tradnl" w:eastAsia="en-GB"/>
              </w:rPr>
              <w:t>12</w:t>
            </w:r>
            <w:r w:rsidRPr="0070425F">
              <w:rPr>
                <w:rFonts w:ascii="Calibri" w:eastAsia="Times New Roman" w:hAnsi="Calibri" w:cs="Arial"/>
                <w:noProof/>
                <w:color w:val="000000"/>
                <w:sz w:val="20"/>
                <w:szCs w:val="20"/>
                <w:lang w:val="es-ES_tradnl" w:eastAsia="en-GB"/>
              </w:rPr>
              <w:t xml:space="preserve"> presentaciones en</w:t>
            </w:r>
            <w:r w:rsidR="007375BB" w:rsidRPr="0070425F">
              <w:rPr>
                <w:rFonts w:ascii="Calibri" w:eastAsia="Times New Roman" w:hAnsi="Calibri" w:cs="Arial"/>
                <w:noProof/>
                <w:color w:val="000000"/>
                <w:sz w:val="20"/>
                <w:szCs w:val="20"/>
                <w:lang w:val="es-ES_tradnl" w:eastAsia="en-GB"/>
              </w:rPr>
              <w:t xml:space="preserve"> </w:t>
            </w:r>
            <w:r w:rsidR="007375BB" w:rsidRPr="0070425F">
              <w:rPr>
                <w:rFonts w:ascii="Calibri" w:hAnsi="Calibri"/>
                <w:noProof/>
                <w:sz w:val="20"/>
                <w:szCs w:val="20"/>
                <w:lang w:val="es-ES_tradnl"/>
              </w:rPr>
              <w:t xml:space="preserve">PowerPoint </w:t>
            </w:r>
          </w:p>
        </w:tc>
      </w:tr>
      <w:tr w:rsidR="007375BB" w:rsidRPr="00B43490" w14:paraId="2C9F9E0B" w14:textId="77777777" w:rsidTr="00216E67">
        <w:trPr>
          <w:trHeight w:val="2997"/>
        </w:trPr>
        <w:tc>
          <w:tcPr>
            <w:tcW w:w="4977" w:type="dxa"/>
            <w:tcBorders>
              <w:top w:val="single" w:sz="4" w:space="0" w:color="auto"/>
              <w:left w:val="single" w:sz="4" w:space="0" w:color="auto"/>
              <w:bottom w:val="single" w:sz="4" w:space="0" w:color="auto"/>
              <w:right w:val="single" w:sz="4" w:space="0" w:color="auto"/>
            </w:tcBorders>
            <w:hideMark/>
          </w:tcPr>
          <w:p w14:paraId="2CBEE629" w14:textId="656CF351" w:rsidR="007375BB" w:rsidRPr="0070425F" w:rsidRDefault="00E96F8F" w:rsidP="00216E67">
            <w:pPr>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9.2 Se elaboran y divulgan las Notas Informativas</w:t>
            </w:r>
            <w:r w:rsidRPr="00E96F8F">
              <w:rPr>
                <w:noProof/>
                <w:vertAlign w:val="superscript"/>
                <w:lang w:val="es-ES_tradnl"/>
              </w:rPr>
              <w:footnoteReference w:id="11"/>
            </w:r>
            <w:r w:rsidRPr="00E96F8F">
              <w:rPr>
                <w:rFonts w:ascii="Calibri" w:eastAsia="Times New Roman" w:hAnsi="Calibri" w:cs="Arial"/>
                <w:noProof/>
                <w:color w:val="000000"/>
                <w:sz w:val="20"/>
                <w:szCs w:val="20"/>
                <w:vertAlign w:val="superscript"/>
                <w:lang w:val="es-ES_tradnl" w:eastAsia="en-GB"/>
              </w:rPr>
              <w:t xml:space="preserve"> </w:t>
            </w:r>
            <w:r w:rsidRPr="0070425F">
              <w:rPr>
                <w:rFonts w:ascii="Calibri" w:eastAsia="Times New Roman" w:hAnsi="Calibri" w:cs="Arial"/>
                <w:noProof/>
                <w:color w:val="000000"/>
                <w:sz w:val="20"/>
                <w:szCs w:val="20"/>
                <w:lang w:val="es-ES_tradnl" w:eastAsia="en-GB"/>
              </w:rPr>
              <w:t xml:space="preserve">y los Informes Técnicos de Ramsar como documentos pragmáticos y de trabajo destinados a los responsables de políticas o los profesionales de los humedales y para garantizar la coherencia </w:t>
            </w:r>
            <w:r w:rsidR="00216E67">
              <w:rPr>
                <w:rFonts w:ascii="Calibri" w:eastAsia="Times New Roman" w:hAnsi="Calibri" w:cs="Arial"/>
                <w:noProof/>
                <w:color w:val="000000"/>
                <w:sz w:val="20"/>
                <w:szCs w:val="20"/>
                <w:lang w:val="es-ES_tradnl" w:eastAsia="en-GB"/>
              </w:rPr>
              <w:t>y la imagen de marca de Ramsar.</w:t>
            </w:r>
          </w:p>
        </w:tc>
        <w:tc>
          <w:tcPr>
            <w:tcW w:w="3685" w:type="dxa"/>
            <w:tcBorders>
              <w:left w:val="single" w:sz="4" w:space="0" w:color="auto"/>
              <w:bottom w:val="single" w:sz="4" w:space="0" w:color="auto"/>
            </w:tcBorders>
            <w:shd w:val="clear" w:color="auto" w:fill="auto"/>
            <w:hideMark/>
          </w:tcPr>
          <w:p w14:paraId="3327141D" w14:textId="046195F8" w:rsidR="00BC16CE" w:rsidRPr="0070425F" w:rsidRDefault="00BC16CE" w:rsidP="00D50B33">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 xml:space="preserve">Se desarrollaron y se están utilizando lineamientos de trabajo para autores del GECT </w:t>
            </w:r>
          </w:p>
          <w:p w14:paraId="2EC30EC1" w14:textId="0C7907F9" w:rsidR="00BC16CE" w:rsidRPr="0070425F" w:rsidRDefault="00BC16CE" w:rsidP="00D50B33">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Se desarrolló una plantilla de Notas sobre Políticas y la Secretaría producirá Notas sobre Políticas dirigidas a los responsables de políticas</w:t>
            </w:r>
          </w:p>
          <w:p w14:paraId="1A33A32B" w14:textId="3566DDC5" w:rsidR="00BC16CE" w:rsidRPr="0070425F" w:rsidRDefault="00537DF0" w:rsidP="00D50B33">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Plan de medios de comunicació</w:t>
            </w:r>
            <w:r w:rsidR="00F1587F" w:rsidRPr="0070425F">
              <w:rPr>
                <w:rFonts w:ascii="Calibri" w:hAnsi="Calibri"/>
                <w:noProof/>
                <w:sz w:val="20"/>
                <w:szCs w:val="20"/>
                <w:lang w:val="es-ES_tradnl"/>
              </w:rPr>
              <w:t xml:space="preserve">n para difundir publicaciones, </w:t>
            </w:r>
            <w:r w:rsidRPr="0070425F">
              <w:rPr>
                <w:rFonts w:ascii="Calibri" w:hAnsi="Calibri"/>
                <w:noProof/>
                <w:sz w:val="20"/>
                <w:szCs w:val="20"/>
                <w:lang w:val="es-ES_tradnl"/>
              </w:rPr>
              <w:t xml:space="preserve">materiales </w:t>
            </w:r>
            <w:r w:rsidR="00F1587F" w:rsidRPr="0070425F">
              <w:rPr>
                <w:rFonts w:ascii="Calibri" w:hAnsi="Calibri"/>
                <w:noProof/>
                <w:sz w:val="20"/>
                <w:szCs w:val="20"/>
                <w:lang w:val="es-ES_tradnl"/>
              </w:rPr>
              <w:t xml:space="preserve">y actividades del GECT, incluidas </w:t>
            </w:r>
            <w:r w:rsidRPr="0070425F">
              <w:rPr>
                <w:rFonts w:ascii="Calibri" w:hAnsi="Calibri"/>
                <w:noProof/>
                <w:sz w:val="20"/>
                <w:szCs w:val="20"/>
                <w:lang w:val="es-ES_tradnl"/>
              </w:rPr>
              <w:t>actualizaciones sobre productos y reuniones del GECT.</w:t>
            </w:r>
          </w:p>
          <w:p w14:paraId="066C9455" w14:textId="44E1ADE4" w:rsidR="00F1587F" w:rsidRPr="0070425F" w:rsidRDefault="00C97056" w:rsidP="00F1587F">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Programar</w:t>
            </w:r>
            <w:r w:rsidR="00F1587F" w:rsidRPr="0070425F">
              <w:rPr>
                <w:rFonts w:ascii="Calibri" w:hAnsi="Calibri"/>
                <w:noProof/>
                <w:sz w:val="20"/>
                <w:szCs w:val="20"/>
                <w:lang w:val="es-ES_tradnl"/>
              </w:rPr>
              <w:t xml:space="preserve"> seminarios periódicos del GECT a través de Internet</w:t>
            </w:r>
          </w:p>
          <w:p w14:paraId="6C1D94E4" w14:textId="4814BD58" w:rsidR="004051EB" w:rsidRPr="0070425F" w:rsidRDefault="00F1587F" w:rsidP="00D838CA">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 xml:space="preserve">Trabajar con el GECT para identificar </w:t>
            </w:r>
            <w:r w:rsidRPr="0070425F">
              <w:rPr>
                <w:rFonts w:ascii="Calibri" w:hAnsi="Calibri"/>
                <w:noProof/>
                <w:sz w:val="20"/>
                <w:szCs w:val="20"/>
                <w:lang w:val="es-ES_tradnl"/>
              </w:rPr>
              <w:lastRenderedPageBreak/>
              <w:t>las necesidades de los posibles destinatarios y las prioridades temáticas en los diferentes países o regione</w:t>
            </w:r>
            <w:r w:rsidR="00D838CA" w:rsidRPr="0070425F">
              <w:rPr>
                <w:rFonts w:ascii="Calibri" w:hAnsi="Calibri"/>
                <w:noProof/>
                <w:sz w:val="20"/>
                <w:szCs w:val="20"/>
                <w:lang w:val="es-ES_tradnl"/>
              </w:rPr>
              <w:t>s para sugerirlas a las P</w:t>
            </w:r>
            <w:r w:rsidRPr="0070425F">
              <w:rPr>
                <w:rFonts w:ascii="Calibri" w:hAnsi="Calibri"/>
                <w:noProof/>
                <w:sz w:val="20"/>
                <w:szCs w:val="20"/>
                <w:lang w:val="es-ES_tradnl"/>
              </w:rPr>
              <w:t>artes para su consideración</w:t>
            </w:r>
          </w:p>
          <w:p w14:paraId="0E37D8C0" w14:textId="62485A58" w:rsidR="007375BB" w:rsidRPr="00216E67" w:rsidRDefault="00F1587F" w:rsidP="00216E67">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 xml:space="preserve">Trabajar con el GECT para vigilar que el desarrollo de orientaciones refleje las necesidades nacionales y los enfoques regionales, y que participen los Asesores Regionales Superiores y los Coordinadores Nacionales del GECT  </w:t>
            </w:r>
          </w:p>
        </w:tc>
        <w:tc>
          <w:tcPr>
            <w:tcW w:w="2552" w:type="dxa"/>
            <w:tcBorders>
              <w:bottom w:val="single" w:sz="4" w:space="0" w:color="auto"/>
            </w:tcBorders>
          </w:tcPr>
          <w:p w14:paraId="7F836BD9" w14:textId="34D16941" w:rsidR="00387845" w:rsidRPr="0070425F" w:rsidRDefault="00387845" w:rsidP="003C5EF8">
            <w:pPr>
              <w:pStyle w:val="ListParagraph"/>
              <w:numPr>
                <w:ilvl w:val="0"/>
                <w:numId w:val="19"/>
              </w:numPr>
              <w:ind w:left="357" w:hanging="357"/>
              <w:rPr>
                <w:rFonts w:eastAsia="Times New Roman" w:cs="Arial"/>
                <w:noProof/>
                <w:color w:val="000000"/>
                <w:sz w:val="20"/>
                <w:szCs w:val="20"/>
                <w:lang w:val="es-ES_tradnl" w:eastAsia="en-GB"/>
              </w:rPr>
            </w:pPr>
            <w:r w:rsidRPr="003C5EF8">
              <w:rPr>
                <w:rFonts w:ascii="Calibri" w:hAnsi="Calibri" w:cs="Arial"/>
                <w:noProof/>
                <w:sz w:val="20"/>
                <w:szCs w:val="20"/>
                <w:lang w:val="es-ES_tradnl"/>
              </w:rPr>
              <w:lastRenderedPageBreak/>
              <w:t>AA, Coordinadores Nacionales, AS y otros ejecutores de Ramsar, CECoP, IRR, OIA, GECT</w:t>
            </w:r>
            <w:r w:rsidRPr="0070425F">
              <w:rPr>
                <w:rFonts w:ascii="Calibri" w:hAnsi="Calibri" w:cs="Arial"/>
                <w:noProof/>
                <w:sz w:val="20"/>
                <w:szCs w:val="20"/>
                <w:lang w:val="es-ES_tradnl"/>
              </w:rPr>
              <w:t xml:space="preserve"> </w:t>
            </w:r>
          </w:p>
          <w:p w14:paraId="0F82E4CA" w14:textId="60BFC0F2" w:rsidR="007375BB" w:rsidRPr="0070425F" w:rsidRDefault="007375BB" w:rsidP="00387845">
            <w:pPr>
              <w:pStyle w:val="ListParagraph"/>
              <w:ind w:firstLine="0"/>
              <w:rPr>
                <w:rFonts w:ascii="Calibri" w:eastAsia="Times New Roman" w:hAnsi="Calibri" w:cs="Arial"/>
                <w:noProof/>
                <w:color w:val="000000"/>
                <w:sz w:val="20"/>
                <w:szCs w:val="20"/>
                <w:lang w:val="es-ES_tradnl" w:eastAsia="en-GB"/>
              </w:rPr>
            </w:pPr>
          </w:p>
        </w:tc>
        <w:tc>
          <w:tcPr>
            <w:tcW w:w="4252" w:type="dxa"/>
            <w:tcBorders>
              <w:bottom w:val="single" w:sz="4" w:space="0" w:color="auto"/>
            </w:tcBorders>
            <w:shd w:val="clear" w:color="auto" w:fill="auto"/>
            <w:hideMark/>
          </w:tcPr>
          <w:p w14:paraId="536C0FBF" w14:textId="11229D6A" w:rsidR="008A2BAC" w:rsidRPr="0070425F" w:rsidRDefault="008A2BAC" w:rsidP="00F5654F">
            <w:pPr>
              <w:pStyle w:val="ListParagraph"/>
              <w:numPr>
                <w:ilvl w:val="0"/>
                <w:numId w:val="22"/>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produjeron y divulgaron diez Notas de Políticas dirigidas a responsables de políticas</w:t>
            </w:r>
          </w:p>
          <w:p w14:paraId="7CED8C9B" w14:textId="4245F707" w:rsidR="008A2BAC" w:rsidRPr="0070425F" w:rsidRDefault="008A2BAC" w:rsidP="008A2BAC">
            <w:pPr>
              <w:pStyle w:val="ListParagraph"/>
              <w:numPr>
                <w:ilvl w:val="0"/>
                <w:numId w:val="22"/>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produjeron y divulgaron diez Notas de Políticas dirigidas a profesionales</w:t>
            </w:r>
          </w:p>
          <w:p w14:paraId="57834013" w14:textId="6CF186FA" w:rsidR="007375BB" w:rsidRPr="0070425F" w:rsidRDefault="008A2BAC" w:rsidP="003E5C44">
            <w:pPr>
              <w:pStyle w:val="ListParagraph"/>
              <w:numPr>
                <w:ilvl w:val="0"/>
                <w:numId w:val="22"/>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Cada año se celebraron cinco seminarios del GECT a través de Internet</w:t>
            </w:r>
          </w:p>
          <w:p w14:paraId="1FD87D3C" w14:textId="77777777" w:rsidR="007375BB" w:rsidRPr="0070425F" w:rsidRDefault="007375BB" w:rsidP="00BC1262">
            <w:pPr>
              <w:rPr>
                <w:rFonts w:ascii="Calibri" w:eastAsia="Times New Roman" w:hAnsi="Calibri" w:cs="Arial"/>
                <w:noProof/>
                <w:color w:val="000000"/>
                <w:sz w:val="20"/>
                <w:szCs w:val="20"/>
                <w:lang w:val="es-ES_tradnl" w:eastAsia="en-GB"/>
              </w:rPr>
            </w:pPr>
          </w:p>
          <w:p w14:paraId="72BFF713" w14:textId="77777777" w:rsidR="007375BB" w:rsidRDefault="007375BB" w:rsidP="008A2BAC">
            <w:pPr>
              <w:ind w:left="0" w:firstLine="0"/>
              <w:rPr>
                <w:rFonts w:ascii="Calibri" w:eastAsia="Times New Roman" w:hAnsi="Calibri" w:cs="Arial"/>
                <w:noProof/>
                <w:color w:val="000000"/>
                <w:sz w:val="20"/>
                <w:szCs w:val="20"/>
                <w:lang w:val="es-ES_tradnl" w:eastAsia="en-GB"/>
              </w:rPr>
            </w:pPr>
          </w:p>
          <w:p w14:paraId="09EC7F09" w14:textId="77777777" w:rsidR="00216E67" w:rsidRDefault="00216E67" w:rsidP="008A2BAC">
            <w:pPr>
              <w:ind w:left="0" w:firstLine="0"/>
              <w:rPr>
                <w:rFonts w:ascii="Calibri" w:eastAsia="Times New Roman" w:hAnsi="Calibri" w:cs="Arial"/>
                <w:noProof/>
                <w:color w:val="000000"/>
                <w:sz w:val="20"/>
                <w:szCs w:val="20"/>
                <w:lang w:val="es-ES_tradnl" w:eastAsia="en-GB"/>
              </w:rPr>
            </w:pPr>
          </w:p>
          <w:p w14:paraId="50D238A9" w14:textId="77777777" w:rsidR="00216E67" w:rsidRDefault="00216E67" w:rsidP="008A2BAC">
            <w:pPr>
              <w:ind w:left="0" w:firstLine="0"/>
              <w:rPr>
                <w:rFonts w:ascii="Calibri" w:eastAsia="Times New Roman" w:hAnsi="Calibri" w:cs="Arial"/>
                <w:noProof/>
                <w:color w:val="000000"/>
                <w:sz w:val="20"/>
                <w:szCs w:val="20"/>
                <w:lang w:val="es-ES_tradnl" w:eastAsia="en-GB"/>
              </w:rPr>
            </w:pPr>
          </w:p>
          <w:p w14:paraId="2BD494AC" w14:textId="77777777" w:rsidR="00216E67" w:rsidRDefault="00216E67" w:rsidP="008A2BAC">
            <w:pPr>
              <w:ind w:left="0" w:firstLine="0"/>
              <w:rPr>
                <w:rFonts w:ascii="Calibri" w:eastAsia="Times New Roman" w:hAnsi="Calibri" w:cs="Arial"/>
                <w:noProof/>
                <w:color w:val="000000"/>
                <w:sz w:val="20"/>
                <w:szCs w:val="20"/>
                <w:lang w:val="es-ES_tradnl" w:eastAsia="en-GB"/>
              </w:rPr>
            </w:pPr>
          </w:p>
          <w:p w14:paraId="255D86D9" w14:textId="77777777" w:rsidR="00216E67" w:rsidRPr="0070425F" w:rsidRDefault="00216E67" w:rsidP="008A2BAC">
            <w:pPr>
              <w:ind w:left="0" w:firstLine="0"/>
              <w:rPr>
                <w:rFonts w:ascii="Calibri" w:eastAsia="Times New Roman" w:hAnsi="Calibri" w:cs="Arial"/>
                <w:noProof/>
                <w:color w:val="000000"/>
                <w:sz w:val="20"/>
                <w:szCs w:val="20"/>
                <w:lang w:val="es-ES_tradnl" w:eastAsia="en-GB"/>
              </w:rPr>
            </w:pPr>
          </w:p>
          <w:p w14:paraId="311924A5" w14:textId="66141A17" w:rsidR="007375BB" w:rsidRPr="00216E67" w:rsidRDefault="008A2BAC" w:rsidP="00216E67">
            <w:pPr>
              <w:pStyle w:val="ListParagraph"/>
              <w:numPr>
                <w:ilvl w:val="0"/>
                <w:numId w:val="22"/>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Cada año, cinco Coordinadores Nacionales del GECT participaron en la producción de material de orientaciones </w:t>
            </w:r>
          </w:p>
        </w:tc>
      </w:tr>
      <w:tr w:rsidR="00216E67" w:rsidRPr="00B43490" w14:paraId="51B74D6A" w14:textId="77777777" w:rsidTr="001F199F">
        <w:tc>
          <w:tcPr>
            <w:tcW w:w="4977" w:type="dxa"/>
            <w:tcBorders>
              <w:top w:val="single" w:sz="4" w:space="0" w:color="auto"/>
              <w:left w:val="single" w:sz="4" w:space="0" w:color="auto"/>
              <w:bottom w:val="single" w:sz="4" w:space="0" w:color="auto"/>
              <w:right w:val="single" w:sz="4" w:space="0" w:color="auto"/>
            </w:tcBorders>
          </w:tcPr>
          <w:p w14:paraId="23E9AF3D" w14:textId="20CE5D8E" w:rsidR="00216E67" w:rsidRPr="00216E67" w:rsidRDefault="00216E67" w:rsidP="00216E67">
            <w:pPr>
              <w:rPr>
                <w:noProof/>
                <w:lang w:val="es-ES_tradnl"/>
              </w:rPr>
            </w:pPr>
            <w:r w:rsidRPr="0070425F">
              <w:rPr>
                <w:rFonts w:ascii="Calibri" w:hAnsi="Calibri"/>
                <w:noProof/>
                <w:sz w:val="20"/>
                <w:szCs w:val="20"/>
                <w:lang w:val="es-ES_tradnl"/>
              </w:rPr>
              <w:lastRenderedPageBreak/>
              <w:t>9.3 Se reconfigura el contenido de los Manuales Ramsar para el uso racional de los humedales como materiales de capacitación que resumen el manejo de los sitios basado en el uso racional y la formulación efectiva de políticas</w:t>
            </w:r>
            <w:r w:rsidRPr="0070425F">
              <w:rPr>
                <w:rStyle w:val="FootnoteReference"/>
                <w:rFonts w:ascii="Calibri" w:hAnsi="Calibri"/>
                <w:noProof/>
                <w:sz w:val="20"/>
                <w:szCs w:val="20"/>
                <w:lang w:val="es-ES_tradnl"/>
              </w:rPr>
              <w:footnoteReference w:id="12"/>
            </w:r>
            <w:r w:rsidRPr="0070425F">
              <w:rPr>
                <w:rFonts w:ascii="Calibri" w:hAnsi="Calibri"/>
                <w:noProof/>
                <w:sz w:val="20"/>
                <w:szCs w:val="20"/>
                <w:lang w:val="es-ES_tradnl"/>
              </w:rPr>
              <w:t>.</w:t>
            </w:r>
          </w:p>
        </w:tc>
        <w:tc>
          <w:tcPr>
            <w:tcW w:w="3685" w:type="dxa"/>
            <w:tcBorders>
              <w:left w:val="single" w:sz="4" w:space="0" w:color="auto"/>
              <w:bottom w:val="single" w:sz="4" w:space="0" w:color="auto"/>
            </w:tcBorders>
            <w:shd w:val="clear" w:color="auto" w:fill="auto"/>
          </w:tcPr>
          <w:p w14:paraId="474E2E40" w14:textId="77777777" w:rsidR="00216E67" w:rsidRPr="0070425F" w:rsidRDefault="00216E67" w:rsidP="00CC48B2">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Asegurar que los materiales del GECT desarrollados para los grupos destinatarios sean claros y legibles, y centrarse en los dos tipos de orientaciones identificados en la Resolución XII.5 (orientaciones científicas y técnicas)</w:t>
            </w:r>
          </w:p>
          <w:p w14:paraId="1D512F09" w14:textId="77777777" w:rsidR="00216E67" w:rsidRDefault="00216E67" w:rsidP="00CC48B2">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Publicar y divulgar las orientaciones, materiales y productos del GECT, asegurando que los responsables de políticas y otros destinatarios identificados reciban orientaciones claras, oportunas y accesibles, que necesitan sobre temas prioritarios y a la vez vigilar el uso y aplicación de las orientaciones.</w:t>
            </w:r>
          </w:p>
          <w:p w14:paraId="4E862151" w14:textId="77777777" w:rsidR="00216E67" w:rsidRPr="0070425F" w:rsidRDefault="00216E67" w:rsidP="00216E67">
            <w:pPr>
              <w:pStyle w:val="ListParagraph"/>
              <w:ind w:left="357" w:firstLine="0"/>
              <w:rPr>
                <w:rFonts w:ascii="Calibri" w:hAnsi="Calibri"/>
                <w:noProof/>
                <w:sz w:val="20"/>
                <w:szCs w:val="20"/>
                <w:lang w:val="es-ES_tradnl"/>
              </w:rPr>
            </w:pPr>
          </w:p>
          <w:p w14:paraId="0AB91159" w14:textId="77777777" w:rsidR="00216E67" w:rsidRPr="0070425F" w:rsidRDefault="00216E67" w:rsidP="00CC48B2">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 xml:space="preserve">Trabajar con el GECT para desarrollar una red de profesionales y usuarios de humedales, y la Secretaría se mantendrá un contacto periódico con </w:t>
            </w:r>
            <w:r w:rsidRPr="0070425F">
              <w:rPr>
                <w:rFonts w:ascii="Calibri" w:hAnsi="Calibri"/>
                <w:noProof/>
                <w:sz w:val="20"/>
                <w:szCs w:val="20"/>
                <w:lang w:val="es-ES_tradnl"/>
              </w:rPr>
              <w:lastRenderedPageBreak/>
              <w:t>ellos.</w:t>
            </w:r>
          </w:p>
          <w:p w14:paraId="78DB2C8A" w14:textId="77777777" w:rsidR="00216E67" w:rsidRPr="0070425F" w:rsidRDefault="00216E67" w:rsidP="00CC48B2">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Mecanismos de vigilancia y presentación de informes para su uso y adopción de productos del GECT que se divulguen lo que incluye parámetros en línea para los medios de comunicación social y canales del sitio web de la Secretaría y comunicar hallazgos periódicamente al GECT</w:t>
            </w:r>
          </w:p>
          <w:p w14:paraId="56F47234" w14:textId="0B48A698" w:rsidR="00216E67" w:rsidRPr="0070425F" w:rsidRDefault="00216E67" w:rsidP="00216E67">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Promover actividades del GECT, tales como reuniones y productos, a través de comunicados de prensa</w:t>
            </w:r>
          </w:p>
        </w:tc>
        <w:tc>
          <w:tcPr>
            <w:tcW w:w="2552" w:type="dxa"/>
            <w:tcBorders>
              <w:bottom w:val="single" w:sz="4" w:space="0" w:color="auto"/>
            </w:tcBorders>
          </w:tcPr>
          <w:p w14:paraId="7ACE13D2" w14:textId="77777777" w:rsidR="00216E67" w:rsidRPr="00236449" w:rsidRDefault="00216E67" w:rsidP="00236449">
            <w:pPr>
              <w:ind w:left="0" w:firstLine="0"/>
              <w:rPr>
                <w:rFonts w:ascii="Calibri" w:hAnsi="Calibri" w:cs="Arial"/>
                <w:noProof/>
                <w:sz w:val="20"/>
                <w:szCs w:val="20"/>
                <w:lang w:val="es-ES_tradnl"/>
              </w:rPr>
            </w:pPr>
          </w:p>
        </w:tc>
        <w:tc>
          <w:tcPr>
            <w:tcW w:w="4252" w:type="dxa"/>
            <w:tcBorders>
              <w:bottom w:val="single" w:sz="4" w:space="0" w:color="auto"/>
            </w:tcBorders>
            <w:shd w:val="clear" w:color="auto" w:fill="auto"/>
          </w:tcPr>
          <w:p w14:paraId="13C4795B" w14:textId="77777777" w:rsidR="00216E67" w:rsidRPr="0070425F" w:rsidRDefault="00216E67" w:rsidP="00216E67">
            <w:pPr>
              <w:pStyle w:val="ListParagraph"/>
              <w:numPr>
                <w:ilvl w:val="0"/>
                <w:numId w:val="22"/>
              </w:numPr>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reconfiguraron los contenidos de diez Manuales de Ramsar como materiales de apoyo para capacitación</w:t>
            </w:r>
          </w:p>
          <w:p w14:paraId="73705F2A" w14:textId="77777777" w:rsidR="00216E67" w:rsidRPr="0070425F" w:rsidRDefault="00216E67" w:rsidP="00216E67">
            <w:pPr>
              <w:pStyle w:val="ListParagraph"/>
              <w:numPr>
                <w:ilvl w:val="0"/>
                <w:numId w:val="22"/>
              </w:numPr>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Se creó una red de profesionales, usuarios y científicos de humedales</w:t>
            </w:r>
          </w:p>
          <w:p w14:paraId="38FFB68F" w14:textId="77777777" w:rsidR="00216E67" w:rsidRPr="0070425F" w:rsidRDefault="00216E67" w:rsidP="00216E67">
            <w:pPr>
              <w:rPr>
                <w:rFonts w:ascii="Calibri" w:eastAsia="Times New Roman" w:hAnsi="Calibri" w:cs="Arial"/>
                <w:noProof/>
                <w:color w:val="000000"/>
                <w:sz w:val="20"/>
                <w:szCs w:val="20"/>
                <w:lang w:val="es-ES_tradnl" w:eastAsia="en-GB"/>
              </w:rPr>
            </w:pPr>
          </w:p>
          <w:p w14:paraId="450B5FCB" w14:textId="77777777" w:rsidR="00216E67" w:rsidRPr="0070425F" w:rsidRDefault="00216E67" w:rsidP="00216E67">
            <w:pPr>
              <w:rPr>
                <w:rFonts w:ascii="Calibri" w:eastAsia="Times New Roman" w:hAnsi="Calibri" w:cs="Arial"/>
                <w:noProof/>
                <w:color w:val="000000"/>
                <w:sz w:val="20"/>
                <w:szCs w:val="20"/>
                <w:lang w:val="es-ES_tradnl" w:eastAsia="en-GB"/>
              </w:rPr>
            </w:pPr>
          </w:p>
          <w:p w14:paraId="6066D266" w14:textId="77777777" w:rsidR="00216E67" w:rsidRPr="0070425F" w:rsidRDefault="00216E67" w:rsidP="00216E67">
            <w:pPr>
              <w:rPr>
                <w:rFonts w:ascii="Calibri" w:eastAsia="Times New Roman" w:hAnsi="Calibri" w:cs="Arial"/>
                <w:noProof/>
                <w:color w:val="000000"/>
                <w:sz w:val="20"/>
                <w:szCs w:val="20"/>
                <w:lang w:val="es-ES_tradnl" w:eastAsia="en-GB"/>
              </w:rPr>
            </w:pPr>
          </w:p>
          <w:p w14:paraId="63A28338" w14:textId="77777777" w:rsidR="00216E67" w:rsidRPr="0070425F" w:rsidRDefault="00216E67" w:rsidP="00216E67">
            <w:pPr>
              <w:rPr>
                <w:rFonts w:ascii="Calibri" w:eastAsia="Times New Roman" w:hAnsi="Calibri" w:cs="Arial"/>
                <w:noProof/>
                <w:color w:val="000000"/>
                <w:sz w:val="20"/>
                <w:szCs w:val="20"/>
                <w:lang w:val="es-ES_tradnl" w:eastAsia="en-GB"/>
              </w:rPr>
            </w:pPr>
          </w:p>
          <w:p w14:paraId="6C90F852" w14:textId="77777777" w:rsidR="00216E67" w:rsidRPr="0070425F" w:rsidRDefault="00216E67" w:rsidP="00216E67">
            <w:pPr>
              <w:rPr>
                <w:rFonts w:ascii="Calibri" w:eastAsia="Times New Roman" w:hAnsi="Calibri" w:cs="Arial"/>
                <w:noProof/>
                <w:color w:val="000000"/>
                <w:sz w:val="20"/>
                <w:szCs w:val="20"/>
                <w:lang w:val="es-ES_tradnl" w:eastAsia="en-GB"/>
              </w:rPr>
            </w:pPr>
          </w:p>
          <w:p w14:paraId="10936118" w14:textId="77777777" w:rsidR="00216E67" w:rsidRPr="0070425F" w:rsidRDefault="00216E67" w:rsidP="00216E67">
            <w:pPr>
              <w:rPr>
                <w:rFonts w:ascii="Calibri" w:eastAsia="Times New Roman" w:hAnsi="Calibri" w:cs="Arial"/>
                <w:noProof/>
                <w:color w:val="000000"/>
                <w:sz w:val="20"/>
                <w:szCs w:val="20"/>
                <w:lang w:val="es-ES_tradnl" w:eastAsia="en-GB"/>
              </w:rPr>
            </w:pPr>
          </w:p>
          <w:p w14:paraId="0100A094" w14:textId="77777777" w:rsidR="00216E67" w:rsidRDefault="00216E67" w:rsidP="00216E67">
            <w:pPr>
              <w:rPr>
                <w:rFonts w:ascii="Calibri" w:eastAsia="Times New Roman" w:hAnsi="Calibri" w:cs="Arial"/>
                <w:noProof/>
                <w:color w:val="000000"/>
                <w:sz w:val="20"/>
                <w:szCs w:val="20"/>
                <w:lang w:val="es-ES_tradnl" w:eastAsia="en-GB"/>
              </w:rPr>
            </w:pPr>
          </w:p>
          <w:p w14:paraId="2C39C8B0" w14:textId="77777777" w:rsidR="00216E67" w:rsidRDefault="00216E67" w:rsidP="00216E67">
            <w:pPr>
              <w:rPr>
                <w:rFonts w:ascii="Calibri" w:eastAsia="Times New Roman" w:hAnsi="Calibri" w:cs="Arial"/>
                <w:noProof/>
                <w:color w:val="000000"/>
                <w:sz w:val="20"/>
                <w:szCs w:val="20"/>
                <w:lang w:val="es-ES_tradnl" w:eastAsia="en-GB"/>
              </w:rPr>
            </w:pPr>
          </w:p>
          <w:p w14:paraId="3FD4C3BB" w14:textId="77777777" w:rsidR="00216E67" w:rsidRDefault="00216E67" w:rsidP="00216E67">
            <w:pPr>
              <w:rPr>
                <w:rFonts w:ascii="Calibri" w:eastAsia="Times New Roman" w:hAnsi="Calibri" w:cs="Arial"/>
                <w:noProof/>
                <w:color w:val="000000"/>
                <w:sz w:val="20"/>
                <w:szCs w:val="20"/>
                <w:lang w:val="es-ES_tradnl" w:eastAsia="en-GB"/>
              </w:rPr>
            </w:pPr>
          </w:p>
          <w:p w14:paraId="6065B4D3" w14:textId="77777777" w:rsidR="00216E67" w:rsidRPr="0070425F" w:rsidRDefault="00216E67" w:rsidP="00216E67">
            <w:pPr>
              <w:rPr>
                <w:rFonts w:ascii="Calibri" w:eastAsia="Times New Roman" w:hAnsi="Calibri" w:cs="Arial"/>
                <w:noProof/>
                <w:color w:val="000000"/>
                <w:sz w:val="20"/>
                <w:szCs w:val="20"/>
                <w:lang w:val="es-ES_tradnl" w:eastAsia="en-GB"/>
              </w:rPr>
            </w:pPr>
          </w:p>
          <w:p w14:paraId="101CEC7D" w14:textId="77777777" w:rsidR="00216E67" w:rsidRPr="0070425F" w:rsidRDefault="00216E67" w:rsidP="00216E67">
            <w:pPr>
              <w:rPr>
                <w:rFonts w:ascii="Calibri" w:eastAsia="Times New Roman" w:hAnsi="Calibri" w:cs="Arial"/>
                <w:noProof/>
                <w:color w:val="000000"/>
                <w:sz w:val="20"/>
                <w:szCs w:val="20"/>
                <w:lang w:val="es-ES_tradnl" w:eastAsia="en-GB"/>
              </w:rPr>
            </w:pPr>
          </w:p>
          <w:p w14:paraId="40A93D05" w14:textId="77777777" w:rsidR="00216E67" w:rsidRPr="0070425F" w:rsidRDefault="00216E67" w:rsidP="00216E67">
            <w:pPr>
              <w:rPr>
                <w:rFonts w:ascii="Calibri" w:eastAsia="Times New Roman" w:hAnsi="Calibri" w:cs="Arial"/>
                <w:noProof/>
                <w:color w:val="000000"/>
                <w:sz w:val="20"/>
                <w:szCs w:val="20"/>
                <w:lang w:val="es-ES_tradnl" w:eastAsia="en-GB"/>
              </w:rPr>
            </w:pPr>
          </w:p>
          <w:p w14:paraId="4EDB64D0" w14:textId="3470B51C" w:rsidR="00216E67" w:rsidRPr="00216E67" w:rsidRDefault="00216E67" w:rsidP="00216E67">
            <w:pPr>
              <w:pStyle w:val="ListParagraph"/>
              <w:numPr>
                <w:ilvl w:val="0"/>
                <w:numId w:val="22"/>
              </w:numPr>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 xml:space="preserve">Se divulgaron 11 productos prioritarios y se informó sobre hallazgos en canales de medios de comunicación social y en comunicados de prensa </w:t>
            </w:r>
          </w:p>
        </w:tc>
      </w:tr>
      <w:tr w:rsidR="00216E67" w:rsidRPr="00B43490" w14:paraId="0C7C563A" w14:textId="77777777" w:rsidTr="001F199F">
        <w:tc>
          <w:tcPr>
            <w:tcW w:w="4977" w:type="dxa"/>
            <w:tcBorders>
              <w:top w:val="single" w:sz="4" w:space="0" w:color="auto"/>
              <w:left w:val="single" w:sz="4" w:space="0" w:color="auto"/>
              <w:bottom w:val="single" w:sz="4" w:space="0" w:color="auto"/>
              <w:right w:val="single" w:sz="4" w:space="0" w:color="auto"/>
            </w:tcBorders>
          </w:tcPr>
          <w:p w14:paraId="1904B761" w14:textId="77777777" w:rsidR="00216E67" w:rsidRPr="0070425F" w:rsidRDefault="00216E67" w:rsidP="00216E67">
            <w:pPr>
              <w:rPr>
                <w:rFonts w:ascii="Calibri" w:hAnsi="Calibri"/>
                <w:noProof/>
                <w:sz w:val="20"/>
                <w:szCs w:val="20"/>
                <w:lang w:val="es-ES_tradnl"/>
              </w:rPr>
            </w:pPr>
            <w:r w:rsidRPr="0070425F">
              <w:rPr>
                <w:rFonts w:ascii="Calibri" w:hAnsi="Calibri"/>
                <w:noProof/>
                <w:sz w:val="20"/>
                <w:szCs w:val="20"/>
                <w:lang w:val="es-ES_tradnl"/>
              </w:rPr>
              <w:lastRenderedPageBreak/>
              <w:t>9.4 Se integra el sitio web actual del GECT en el sitio web de Ramsar</w:t>
            </w:r>
          </w:p>
          <w:p w14:paraId="7C10F563" w14:textId="77777777" w:rsidR="00216E67" w:rsidRPr="0070425F" w:rsidRDefault="00216E67" w:rsidP="00216E67">
            <w:pPr>
              <w:rPr>
                <w:rFonts w:ascii="Calibri" w:eastAsia="Times New Roman" w:hAnsi="Calibri" w:cs="Arial"/>
                <w:noProof/>
                <w:color w:val="000000"/>
                <w:sz w:val="20"/>
                <w:szCs w:val="20"/>
                <w:lang w:val="es-ES_tradnl" w:eastAsia="en-GB"/>
              </w:rPr>
            </w:pPr>
          </w:p>
        </w:tc>
        <w:tc>
          <w:tcPr>
            <w:tcW w:w="3685" w:type="dxa"/>
            <w:tcBorders>
              <w:top w:val="single" w:sz="4" w:space="0" w:color="auto"/>
              <w:left w:val="single" w:sz="4" w:space="0" w:color="auto"/>
            </w:tcBorders>
            <w:shd w:val="clear" w:color="auto" w:fill="auto"/>
          </w:tcPr>
          <w:p w14:paraId="1439E89C" w14:textId="77777777" w:rsidR="00216E67" w:rsidRPr="0070425F" w:rsidRDefault="00216E67" w:rsidP="00216E67">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Se integra el sitio web del GECT en el sitio web principal de Ramsar</w:t>
            </w:r>
          </w:p>
          <w:p w14:paraId="0C9D52DC" w14:textId="77777777" w:rsidR="00216E67" w:rsidRPr="0070425F" w:rsidRDefault="00216E67" w:rsidP="00216E67">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Se mantiene y administra el espacio de trabajo del GECT</w:t>
            </w:r>
          </w:p>
          <w:p w14:paraId="31A2C88F" w14:textId="0A807F84" w:rsidR="00216E67" w:rsidRPr="0070425F" w:rsidRDefault="00216E67" w:rsidP="00216E67">
            <w:pPr>
              <w:pStyle w:val="ListParagraph"/>
              <w:numPr>
                <w:ilvl w:val="0"/>
                <w:numId w:val="19"/>
              </w:numPr>
              <w:ind w:left="357" w:hanging="357"/>
              <w:rPr>
                <w:rFonts w:ascii="Calibri" w:hAnsi="Calibri"/>
                <w:noProof/>
                <w:sz w:val="20"/>
                <w:szCs w:val="20"/>
                <w:lang w:val="es-ES_tradnl"/>
              </w:rPr>
            </w:pPr>
            <w:r w:rsidRPr="0070425F">
              <w:rPr>
                <w:rFonts w:ascii="Calibri" w:hAnsi="Calibri"/>
                <w:noProof/>
                <w:sz w:val="20"/>
                <w:szCs w:val="20"/>
                <w:lang w:val="es-ES_tradnl"/>
              </w:rPr>
              <w:t>Se agregan páginas del GECT en respuesta a las necesidades de sus usuarios (se agrega una subpágina para Coordinadores Nacionales del GECT y se destacan los productos del GECT a través de una subpágina de recursos del GECT).</w:t>
            </w:r>
          </w:p>
        </w:tc>
        <w:tc>
          <w:tcPr>
            <w:tcW w:w="2552" w:type="dxa"/>
            <w:tcBorders>
              <w:top w:val="single" w:sz="4" w:space="0" w:color="auto"/>
            </w:tcBorders>
          </w:tcPr>
          <w:p w14:paraId="4CF4EE97" w14:textId="77777777" w:rsidR="00216E67" w:rsidRPr="0070425F" w:rsidRDefault="00216E67" w:rsidP="005C07C3">
            <w:pPr>
              <w:rPr>
                <w:rFonts w:ascii="Calibri" w:eastAsia="Times New Roman" w:hAnsi="Calibri" w:cs="Arial"/>
                <w:noProof/>
                <w:color w:val="000000"/>
                <w:sz w:val="20"/>
                <w:szCs w:val="20"/>
                <w:lang w:val="es-ES_tradnl" w:eastAsia="en-GB"/>
              </w:rPr>
            </w:pPr>
          </w:p>
        </w:tc>
        <w:tc>
          <w:tcPr>
            <w:tcW w:w="4252" w:type="dxa"/>
            <w:tcBorders>
              <w:top w:val="single" w:sz="4" w:space="0" w:color="auto"/>
            </w:tcBorders>
            <w:shd w:val="clear" w:color="auto" w:fill="auto"/>
          </w:tcPr>
          <w:p w14:paraId="3FB0B40F" w14:textId="77777777" w:rsidR="00216E67" w:rsidRPr="0070425F" w:rsidRDefault="00216E67" w:rsidP="00216E67">
            <w:pPr>
              <w:pStyle w:val="ListParagraph"/>
              <w:numPr>
                <w:ilvl w:val="0"/>
                <w:numId w:val="19"/>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El sitio web actual del GECT se integró en el sitio web de Ramsar en 2016</w:t>
            </w:r>
          </w:p>
          <w:p w14:paraId="78F87964" w14:textId="77777777" w:rsidR="00216E67" w:rsidRPr="0070425F" w:rsidRDefault="00216E67" w:rsidP="00216E67">
            <w:pPr>
              <w:pStyle w:val="ListParagraph"/>
              <w:numPr>
                <w:ilvl w:val="0"/>
                <w:numId w:val="19"/>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El espacio de trabajo del GECT se integró en 2016</w:t>
            </w:r>
          </w:p>
          <w:p w14:paraId="6B71EC1F" w14:textId="6F55D847" w:rsidR="00216E67" w:rsidRPr="0070425F" w:rsidRDefault="00216E67" w:rsidP="00216E67">
            <w:pPr>
              <w:pStyle w:val="ListParagraph"/>
              <w:numPr>
                <w:ilvl w:val="0"/>
                <w:numId w:val="19"/>
              </w:numPr>
              <w:ind w:left="357" w:hanging="357"/>
              <w:rPr>
                <w:rFonts w:ascii="Calibri" w:eastAsia="Times New Roman" w:hAnsi="Calibri" w:cs="Arial"/>
                <w:noProof/>
                <w:color w:val="000000"/>
                <w:sz w:val="20"/>
                <w:szCs w:val="20"/>
                <w:lang w:val="es-ES_tradnl" w:eastAsia="en-GB"/>
              </w:rPr>
            </w:pPr>
            <w:r w:rsidRPr="0070425F">
              <w:rPr>
                <w:rFonts w:ascii="Calibri" w:eastAsia="Times New Roman" w:hAnsi="Calibri" w:cs="Arial"/>
                <w:noProof/>
                <w:color w:val="000000"/>
                <w:sz w:val="20"/>
                <w:szCs w:val="20"/>
                <w:lang w:val="es-ES_tradnl" w:eastAsia="en-GB"/>
              </w:rPr>
              <w:t>En 2016 se enviará a 300 contactos el usuario para obtener acceso al espacio de trabajo</w:t>
            </w:r>
          </w:p>
        </w:tc>
      </w:tr>
    </w:tbl>
    <w:p w14:paraId="627C28F6" w14:textId="77777777" w:rsidR="00FE77AE" w:rsidRPr="0070425F" w:rsidRDefault="00FE77AE" w:rsidP="00F73218">
      <w:pPr>
        <w:ind w:left="0" w:firstLine="0"/>
        <w:rPr>
          <w:rFonts w:asciiTheme="majorHAnsi" w:eastAsiaTheme="majorEastAsia" w:hAnsiTheme="majorHAnsi" w:cstheme="majorBidi"/>
          <w:noProof/>
          <w:spacing w:val="5"/>
          <w:sz w:val="52"/>
          <w:szCs w:val="52"/>
          <w:lang w:val="es-ES_tradnl"/>
        </w:rPr>
      </w:pPr>
    </w:p>
    <w:sectPr w:rsidR="00FE77AE" w:rsidRPr="0070425F" w:rsidSect="00CA2112">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EA7B5" w14:textId="77777777" w:rsidR="00E96F8F" w:rsidRDefault="00E96F8F" w:rsidP="00383692">
      <w:r>
        <w:separator/>
      </w:r>
    </w:p>
  </w:endnote>
  <w:endnote w:type="continuationSeparator" w:id="0">
    <w:p w14:paraId="5B816F29" w14:textId="77777777" w:rsidR="00E96F8F" w:rsidRDefault="00E96F8F" w:rsidP="00383692">
      <w:r>
        <w:continuationSeparator/>
      </w:r>
    </w:p>
  </w:endnote>
  <w:endnote w:type="continuationNotice" w:id="1">
    <w:p w14:paraId="7DF42CD5" w14:textId="77777777" w:rsidR="00E96F8F" w:rsidRDefault="00E96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CB3AB" w14:textId="77777777" w:rsidR="00E96F8F" w:rsidRPr="00EC6A77" w:rsidRDefault="00E96F8F" w:rsidP="00EC6A77">
    <w:pPr>
      <w:pStyle w:val="Footer"/>
      <w:tabs>
        <w:tab w:val="left" w:pos="2904"/>
      </w:tabs>
      <w:rPr>
        <w:sz w:val="20"/>
        <w:szCs w:val="20"/>
        <w:lang w:val="en-GB"/>
      </w:rPr>
    </w:pPr>
    <w:r w:rsidRPr="00EC6A77">
      <w:rPr>
        <w:sz w:val="20"/>
        <w:szCs w:val="20"/>
        <w:lang w:val="en-GB"/>
      </w:rPr>
      <w:t>SC52-23</w:t>
    </w:r>
    <w:r w:rsidRPr="00EC6A77">
      <w:rPr>
        <w:sz w:val="20"/>
        <w:szCs w:val="20"/>
        <w:lang w:val="en-GB"/>
      </w:rPr>
      <w:tab/>
    </w:r>
    <w:r w:rsidRPr="00EC6A77">
      <w:rPr>
        <w:sz w:val="20"/>
        <w:szCs w:val="20"/>
        <w:lang w:val="en-GB"/>
      </w:rPr>
      <w:tab/>
    </w:r>
    <w:r w:rsidRPr="00EC6A77">
      <w:rPr>
        <w:sz w:val="20"/>
        <w:szCs w:val="20"/>
        <w:lang w:val="en-GB"/>
      </w:rPr>
      <w:tab/>
    </w:r>
    <w:r w:rsidRPr="00EC6A77">
      <w:rPr>
        <w:sz w:val="20"/>
        <w:szCs w:val="20"/>
        <w:lang w:val="en-GB"/>
      </w:rPr>
      <w:fldChar w:fldCharType="begin"/>
    </w:r>
    <w:r w:rsidRPr="00EC6A77">
      <w:rPr>
        <w:sz w:val="20"/>
        <w:szCs w:val="20"/>
        <w:lang w:val="en-GB"/>
      </w:rPr>
      <w:instrText xml:space="preserve"> PAGE   \* MERGEFORMAT </w:instrText>
    </w:r>
    <w:r w:rsidRPr="00EC6A77">
      <w:rPr>
        <w:sz w:val="20"/>
        <w:szCs w:val="20"/>
        <w:lang w:val="en-GB"/>
      </w:rPr>
      <w:fldChar w:fldCharType="separate"/>
    </w:r>
    <w:r w:rsidR="00B47F89">
      <w:rPr>
        <w:noProof/>
        <w:sz w:val="20"/>
        <w:szCs w:val="20"/>
        <w:lang w:val="en-GB"/>
      </w:rPr>
      <w:t>2</w:t>
    </w:r>
    <w:r w:rsidRPr="00EC6A77">
      <w:rPr>
        <w:noProof/>
        <w:sz w:val="20"/>
        <w:szCs w:val="20"/>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F6909" w14:textId="77777777" w:rsidR="00E96F8F" w:rsidRPr="00EC6A77" w:rsidRDefault="00E96F8F" w:rsidP="00EC6A77">
    <w:pPr>
      <w:pStyle w:val="Footer"/>
      <w:tabs>
        <w:tab w:val="clear" w:pos="9026"/>
        <w:tab w:val="left" w:pos="2904"/>
        <w:tab w:val="right" w:pos="15309"/>
      </w:tabs>
      <w:rPr>
        <w:sz w:val="20"/>
        <w:szCs w:val="20"/>
        <w:lang w:val="en-GB"/>
      </w:rPr>
    </w:pPr>
    <w:r w:rsidRPr="00EC6A77">
      <w:rPr>
        <w:sz w:val="20"/>
        <w:szCs w:val="20"/>
        <w:lang w:val="en-GB"/>
      </w:rPr>
      <w:t>SC52-23</w:t>
    </w:r>
    <w:r w:rsidRPr="00EC6A77">
      <w:rPr>
        <w:sz w:val="20"/>
        <w:szCs w:val="20"/>
        <w:lang w:val="en-GB"/>
      </w:rPr>
      <w:tab/>
    </w:r>
    <w:r w:rsidRPr="00EC6A77">
      <w:rPr>
        <w:sz w:val="20"/>
        <w:szCs w:val="20"/>
        <w:lang w:val="en-GB"/>
      </w:rPr>
      <w:tab/>
    </w:r>
    <w:r w:rsidRPr="00EC6A77">
      <w:rPr>
        <w:sz w:val="20"/>
        <w:szCs w:val="20"/>
        <w:lang w:val="en-GB"/>
      </w:rPr>
      <w:tab/>
    </w:r>
    <w:r w:rsidRPr="00EC6A77">
      <w:rPr>
        <w:sz w:val="20"/>
        <w:szCs w:val="20"/>
        <w:lang w:val="en-GB"/>
      </w:rPr>
      <w:fldChar w:fldCharType="begin"/>
    </w:r>
    <w:r w:rsidRPr="00EC6A77">
      <w:rPr>
        <w:sz w:val="20"/>
        <w:szCs w:val="20"/>
        <w:lang w:val="en-GB"/>
      </w:rPr>
      <w:instrText xml:space="preserve"> PAGE   \* MERGEFORMAT </w:instrText>
    </w:r>
    <w:r w:rsidRPr="00EC6A77">
      <w:rPr>
        <w:sz w:val="20"/>
        <w:szCs w:val="20"/>
        <w:lang w:val="en-GB"/>
      </w:rPr>
      <w:fldChar w:fldCharType="separate"/>
    </w:r>
    <w:r w:rsidR="00B47F89">
      <w:rPr>
        <w:noProof/>
        <w:sz w:val="20"/>
        <w:szCs w:val="20"/>
        <w:lang w:val="en-GB"/>
      </w:rPr>
      <w:t>17</w:t>
    </w:r>
    <w:r w:rsidRPr="00EC6A77">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9CE4B" w14:textId="77777777" w:rsidR="00E96F8F" w:rsidRDefault="00E96F8F" w:rsidP="00383692">
      <w:r>
        <w:separator/>
      </w:r>
    </w:p>
  </w:footnote>
  <w:footnote w:type="continuationSeparator" w:id="0">
    <w:p w14:paraId="5B5405CF" w14:textId="77777777" w:rsidR="00E96F8F" w:rsidRDefault="00E96F8F" w:rsidP="00383692">
      <w:r>
        <w:continuationSeparator/>
      </w:r>
    </w:p>
  </w:footnote>
  <w:footnote w:type="continuationNotice" w:id="1">
    <w:p w14:paraId="78F450EF" w14:textId="77777777" w:rsidR="00E96F8F" w:rsidRDefault="00E96F8F"/>
  </w:footnote>
  <w:footnote w:id="2">
    <w:p w14:paraId="0295B8B5" w14:textId="6A886A93" w:rsidR="00E96F8F" w:rsidRPr="00D92E20" w:rsidRDefault="00E96F8F" w:rsidP="004B10C9">
      <w:pPr>
        <w:pStyle w:val="FootnoteText"/>
        <w:ind w:left="0" w:firstLine="0"/>
        <w:rPr>
          <w:noProof/>
          <w:lang w:val="es-ES_tradnl"/>
        </w:rPr>
      </w:pPr>
      <w:r w:rsidRPr="00D92E20">
        <w:rPr>
          <w:rStyle w:val="FootnoteReference"/>
          <w:noProof/>
          <w:lang w:val="es-ES_tradnl"/>
        </w:rPr>
        <w:footnoteRef/>
      </w:r>
      <w:r w:rsidRPr="00D92E20">
        <w:rPr>
          <w:noProof/>
          <w:lang w:val="es-ES_tradnl"/>
        </w:rPr>
        <w:t xml:space="preserve">Crear una base de datos completa de contactos, incluidas las </w:t>
      </w:r>
      <w:r>
        <w:rPr>
          <w:noProof/>
          <w:lang w:val="es-ES_tradnl"/>
        </w:rPr>
        <w:t>A</w:t>
      </w:r>
      <w:r w:rsidRPr="00D92E20">
        <w:rPr>
          <w:noProof/>
          <w:lang w:val="es-ES_tradnl"/>
        </w:rPr>
        <w:t xml:space="preserve">utoridades </w:t>
      </w:r>
      <w:r>
        <w:rPr>
          <w:noProof/>
          <w:lang w:val="es-ES_tradnl"/>
        </w:rPr>
        <w:t>A</w:t>
      </w:r>
      <w:r w:rsidRPr="00D92E20">
        <w:rPr>
          <w:noProof/>
          <w:lang w:val="es-ES_tradnl"/>
        </w:rPr>
        <w:t xml:space="preserve">dministrativas, </w:t>
      </w:r>
      <w:r>
        <w:rPr>
          <w:noProof/>
          <w:lang w:val="es-ES_tradnl"/>
        </w:rPr>
        <w:t xml:space="preserve">los Coordinadores Nacionales del </w:t>
      </w:r>
      <w:r w:rsidRPr="00D92E20">
        <w:rPr>
          <w:noProof/>
          <w:lang w:val="es-ES_tradnl"/>
        </w:rPr>
        <w:t>GECT</w:t>
      </w:r>
      <w:r>
        <w:rPr>
          <w:noProof/>
          <w:lang w:val="es-ES_tradnl"/>
        </w:rPr>
        <w:t>,</w:t>
      </w:r>
      <w:r w:rsidRPr="00D92E20">
        <w:rPr>
          <w:noProof/>
          <w:lang w:val="es-ES_tradnl"/>
        </w:rPr>
        <w:t xml:space="preserve"> </w:t>
      </w:r>
      <w:r>
        <w:rPr>
          <w:noProof/>
          <w:lang w:val="es-ES_tradnl"/>
        </w:rPr>
        <w:t>CECoP</w:t>
      </w:r>
      <w:r w:rsidRPr="00D92E20">
        <w:rPr>
          <w:noProof/>
          <w:lang w:val="es-ES_tradnl"/>
        </w:rPr>
        <w:t xml:space="preserve"> y generales, </w:t>
      </w:r>
      <w:r>
        <w:rPr>
          <w:noProof/>
          <w:lang w:val="es-ES_tradnl"/>
        </w:rPr>
        <w:t xml:space="preserve">los </w:t>
      </w:r>
      <w:r w:rsidRPr="00D92E20">
        <w:rPr>
          <w:noProof/>
          <w:lang w:val="es-ES_tradnl"/>
        </w:rPr>
        <w:t>Comités Nacionales</w:t>
      </w:r>
      <w:r>
        <w:rPr>
          <w:noProof/>
          <w:lang w:val="es-ES_tradnl"/>
        </w:rPr>
        <w:t xml:space="preserve"> de</w:t>
      </w:r>
      <w:r w:rsidRPr="00D92E20">
        <w:rPr>
          <w:noProof/>
          <w:lang w:val="es-ES_tradnl"/>
        </w:rPr>
        <w:t xml:space="preserve"> Ramsar, administradores de sitios Ramsar, organizaciones de humedales, miembros anteriores del GECT y otros contactos pertinentes y otras organizaciones </w:t>
      </w:r>
      <w:r>
        <w:rPr>
          <w:noProof/>
          <w:lang w:val="es-ES_tradnl"/>
        </w:rPr>
        <w:t xml:space="preserve">y convenciones </w:t>
      </w:r>
      <w:r w:rsidRPr="00D92E20">
        <w:rPr>
          <w:noProof/>
          <w:lang w:val="es-ES_tradnl"/>
        </w:rPr>
        <w:t xml:space="preserve">pertinentes </w:t>
      </w:r>
      <w:r>
        <w:rPr>
          <w:noProof/>
          <w:lang w:val="es-ES_tradnl"/>
        </w:rPr>
        <w:t>e informarles sobre las</w:t>
      </w:r>
      <w:r w:rsidRPr="00D92E20">
        <w:rPr>
          <w:noProof/>
          <w:lang w:val="es-ES_tradnl"/>
        </w:rPr>
        <w:t xml:space="preserve"> decisiones</w:t>
      </w:r>
      <w:r>
        <w:rPr>
          <w:noProof/>
          <w:lang w:val="es-ES_tradnl"/>
        </w:rPr>
        <w:t xml:space="preserve"> de Ramsar</w:t>
      </w:r>
      <w:r w:rsidRPr="00D92E20">
        <w:rPr>
          <w:noProof/>
          <w:lang w:val="es-ES_tradnl"/>
        </w:rPr>
        <w:t xml:space="preserve">, </w:t>
      </w:r>
      <w:r>
        <w:rPr>
          <w:noProof/>
          <w:lang w:val="es-ES_tradnl"/>
        </w:rPr>
        <w:t xml:space="preserve">y sobre las </w:t>
      </w:r>
      <w:r w:rsidRPr="00D92E20">
        <w:rPr>
          <w:noProof/>
          <w:lang w:val="es-ES_tradnl"/>
        </w:rPr>
        <w:t xml:space="preserve">resoluciones y </w:t>
      </w:r>
      <w:r>
        <w:rPr>
          <w:noProof/>
          <w:lang w:val="es-ES_tradnl"/>
        </w:rPr>
        <w:t>r</w:t>
      </w:r>
      <w:r w:rsidRPr="00D92E20">
        <w:rPr>
          <w:noProof/>
          <w:lang w:val="es-ES_tradnl"/>
        </w:rPr>
        <w:t>ecomendaciones de la COP y del Comité Permanente.</w:t>
      </w:r>
    </w:p>
    <w:p w14:paraId="0802E243" w14:textId="6077AF2E" w:rsidR="00E96F8F" w:rsidRPr="00D92E20" w:rsidRDefault="00E96F8F" w:rsidP="004B10C9">
      <w:pPr>
        <w:pStyle w:val="FootnoteText"/>
        <w:ind w:left="0" w:firstLine="0"/>
        <w:rPr>
          <w:noProof/>
          <w:lang w:val="es-ES_tradnl"/>
        </w:rPr>
      </w:pPr>
    </w:p>
  </w:footnote>
  <w:footnote w:id="3">
    <w:p w14:paraId="405FF6BF" w14:textId="0D572DF6" w:rsidR="00E96F8F" w:rsidRDefault="00E96F8F">
      <w:pPr>
        <w:pStyle w:val="FootnoteText"/>
        <w:rPr>
          <w:noProof/>
          <w:lang w:val="es-ES_tradnl"/>
        </w:rPr>
      </w:pPr>
      <w:r w:rsidRPr="00D92E20">
        <w:rPr>
          <w:rStyle w:val="FootnoteReference"/>
          <w:noProof/>
          <w:lang w:val="es-ES_tradnl"/>
        </w:rPr>
        <w:footnoteRef/>
      </w:r>
      <w:r w:rsidRPr="00D92E20">
        <w:rPr>
          <w:noProof/>
          <w:lang w:val="es-ES_tradnl"/>
        </w:rPr>
        <w:t xml:space="preserve"> </w:t>
      </w:r>
      <w:r>
        <w:rPr>
          <w:noProof/>
          <w:lang w:val="es-ES_tradnl"/>
        </w:rPr>
        <w:t>Se podrían desarrollar en otros idiomas si se dispone de fondos.</w:t>
      </w:r>
    </w:p>
    <w:p w14:paraId="71AEC8C1" w14:textId="648ADB9B" w:rsidR="00E96F8F" w:rsidRPr="00D92E20" w:rsidRDefault="00E96F8F">
      <w:pPr>
        <w:pStyle w:val="FootnoteText"/>
        <w:rPr>
          <w:noProof/>
          <w:lang w:val="es-ES_tradnl"/>
        </w:rPr>
      </w:pPr>
    </w:p>
  </w:footnote>
  <w:footnote w:id="4">
    <w:p w14:paraId="42E7ADDF" w14:textId="3381B19F" w:rsidR="00E96F8F" w:rsidRDefault="00E96F8F" w:rsidP="00F76CA9">
      <w:pPr>
        <w:tabs>
          <w:tab w:val="left" w:pos="3080"/>
        </w:tabs>
        <w:rPr>
          <w:noProof/>
          <w:lang w:val="es-ES_tradnl"/>
        </w:rPr>
      </w:pPr>
      <w:r w:rsidRPr="00D92E20">
        <w:rPr>
          <w:rStyle w:val="FootnoteReference"/>
          <w:noProof/>
          <w:lang w:val="es-ES_tradnl"/>
        </w:rPr>
        <w:footnoteRef/>
      </w:r>
      <w:r w:rsidRPr="00D92E20">
        <w:rPr>
          <w:noProof/>
          <w:lang w:val="es-ES_tradnl"/>
        </w:rPr>
        <w:t xml:space="preserve"> </w:t>
      </w:r>
      <w:r w:rsidRPr="00354A1C">
        <w:rPr>
          <w:rFonts w:ascii="Calibri" w:eastAsia="Times New Roman" w:hAnsi="Calibri" w:cs="Arial"/>
          <w:noProof/>
          <w:sz w:val="20"/>
          <w:szCs w:val="20"/>
          <w:lang w:val="es-ES_tradnl" w:eastAsia="en-GB"/>
        </w:rPr>
        <w:t>Mejorar la función de búsqueda de la biblioteca del sitio web</w:t>
      </w:r>
      <w:r>
        <w:rPr>
          <w:rFonts w:ascii="Calibri" w:eastAsia="Times New Roman" w:hAnsi="Calibri" w:cs="Arial"/>
          <w:noProof/>
          <w:sz w:val="20"/>
          <w:szCs w:val="20"/>
          <w:lang w:val="es-ES_tradnl" w:eastAsia="en-GB"/>
        </w:rPr>
        <w:t>; subir los materiales que faltan (materiales del DMH, materiales de CECoP, documentos del GECT, recursos de uso racional); integrar el Espacio de trabajo del GECT en el sitio web; desarrollar presencia de CECoP en el sitio web; desarrollar perfiles nacionales adicionales; vigilar constantemente el sitio web</w:t>
      </w:r>
      <w:r>
        <w:rPr>
          <w:noProof/>
          <w:lang w:val="es-ES_tradnl"/>
        </w:rPr>
        <w:t xml:space="preserve"> </w:t>
      </w:r>
    </w:p>
    <w:p w14:paraId="32172906" w14:textId="77777777" w:rsidR="00E96F8F" w:rsidRPr="00D92E20" w:rsidRDefault="00E96F8F" w:rsidP="00227ED9">
      <w:pPr>
        <w:pStyle w:val="FootnoteText"/>
        <w:ind w:left="0" w:firstLine="0"/>
        <w:rPr>
          <w:noProof/>
          <w:lang w:val="es-ES_tradnl"/>
        </w:rPr>
      </w:pPr>
    </w:p>
  </w:footnote>
  <w:footnote w:id="5">
    <w:p w14:paraId="3D8DA1CC" w14:textId="1A248375" w:rsidR="00E96F8F" w:rsidRPr="00D92E20" w:rsidRDefault="00E96F8F" w:rsidP="009C02EB">
      <w:pPr>
        <w:pStyle w:val="FootnoteText"/>
        <w:rPr>
          <w:noProof/>
          <w:lang w:val="es-ES_tradnl"/>
        </w:rPr>
      </w:pPr>
      <w:r w:rsidRPr="00D92E20">
        <w:rPr>
          <w:rStyle w:val="FootnoteReference"/>
          <w:noProof/>
          <w:lang w:val="es-ES_tradnl"/>
        </w:rPr>
        <w:footnoteRef/>
      </w:r>
      <w:r w:rsidRPr="00D92E20">
        <w:rPr>
          <w:noProof/>
          <w:lang w:val="es-ES_tradnl"/>
        </w:rPr>
        <w:t xml:space="preserve"> </w:t>
      </w:r>
      <w:r>
        <w:rPr>
          <w:noProof/>
          <w:lang w:val="es-ES_tradnl"/>
        </w:rPr>
        <w:t>Los estudios de caso están dirigidos a interesados clave y formuladores de políticas que enfrentan retos similares y que necesitan ejemplos positivos, ya sea en esa región o en regiones similares. Agrupar las mejores prácticas en un formato comprensible y procesable que sirva a los interesados para ayudar a demostrar en la práctica el principio del uso racional. Idealmente los ‘sitios de demostración’ deberían incluir: Una sección x de países/tipos de humedales; la manera en que la Convención de Ramsar ha contribuido al uso racional; el tipo de acciones específicas que han demostrado ser eficaces en una región determinada, con atención especial en los contextos geográficos y culturales; la manera en que las comunidades y los interesados se pueden integrar el uso sostenible y racional de los humedales; la manera en que las tradiciones y conocimientos locales pueden fundamentar el uso sostnible de los humedales</w:t>
      </w:r>
    </w:p>
  </w:footnote>
  <w:footnote w:id="6">
    <w:p w14:paraId="7D84E80C" w14:textId="5CE7C66C" w:rsidR="00E96F8F" w:rsidRPr="00D92E20" w:rsidRDefault="00E96F8F">
      <w:pPr>
        <w:pStyle w:val="FootnoteText"/>
        <w:rPr>
          <w:noProof/>
          <w:lang w:val="es-ES_tradnl"/>
        </w:rPr>
      </w:pPr>
      <w:r w:rsidRPr="00D92E20">
        <w:rPr>
          <w:rStyle w:val="FootnoteReference"/>
          <w:noProof/>
          <w:lang w:val="es-ES_tradnl"/>
        </w:rPr>
        <w:footnoteRef/>
      </w:r>
      <w:r>
        <w:rPr>
          <w:noProof/>
          <w:lang w:val="es-ES_tradnl"/>
        </w:rPr>
        <w:t xml:space="preserve"> Hay modelos de señalización a disposición en el sitio web </w:t>
      </w:r>
      <w:hyperlink r:id="rId1" w:history="1">
        <w:r w:rsidRPr="00D92E20">
          <w:rPr>
            <w:rStyle w:val="Hyperlink"/>
            <w:noProof/>
            <w:lang w:val="es-ES_tradnl"/>
          </w:rPr>
          <w:t>http://www.ramsar.org/news/guidance-on-signs-for-ramsar-sites</w:t>
        </w:r>
      </w:hyperlink>
      <w:r w:rsidRPr="00D92E20">
        <w:rPr>
          <w:noProof/>
          <w:lang w:val="es-ES_tradnl"/>
        </w:rPr>
        <w:t xml:space="preserve"> </w:t>
      </w:r>
    </w:p>
  </w:footnote>
  <w:footnote w:id="7">
    <w:p w14:paraId="7DAEF89B" w14:textId="18718237" w:rsidR="00E96F8F" w:rsidRPr="00D92E20" w:rsidRDefault="00E96F8F" w:rsidP="00745431">
      <w:pPr>
        <w:pStyle w:val="FootnoteText"/>
        <w:rPr>
          <w:noProof/>
          <w:lang w:val="es-ES_tradnl"/>
        </w:rPr>
      </w:pPr>
      <w:r w:rsidRPr="00D92E20">
        <w:rPr>
          <w:rStyle w:val="FootnoteReference"/>
          <w:noProof/>
          <w:lang w:val="es-ES_tradnl"/>
        </w:rPr>
        <w:footnoteRef/>
      </w:r>
      <w:r w:rsidRPr="00D92E20">
        <w:rPr>
          <w:noProof/>
          <w:lang w:val="es-ES_tradnl"/>
        </w:rPr>
        <w:t xml:space="preserve"> </w:t>
      </w:r>
      <w:r>
        <w:rPr>
          <w:noProof/>
          <w:lang w:val="es-ES_tradnl"/>
        </w:rPr>
        <w:t xml:space="preserve">Pedir informes y evaluaciones a los Coordinadores Nacionales de CECoP sobre las iniciativas y la eficacia. </w:t>
      </w:r>
    </w:p>
  </w:footnote>
  <w:footnote w:id="8">
    <w:p w14:paraId="642AE420" w14:textId="2182DE2E" w:rsidR="00E96F8F" w:rsidRPr="00D92E20" w:rsidRDefault="00E96F8F" w:rsidP="00F90F5E">
      <w:pPr>
        <w:rPr>
          <w:rFonts w:ascii="Calibri" w:eastAsia="Times New Roman" w:hAnsi="Calibri" w:cs="Arial"/>
          <w:noProof/>
          <w:sz w:val="20"/>
          <w:szCs w:val="20"/>
          <w:lang w:val="es-ES_tradnl" w:eastAsia="en-GB"/>
        </w:rPr>
      </w:pPr>
      <w:r w:rsidRPr="00D92E20">
        <w:rPr>
          <w:rStyle w:val="FootnoteReference"/>
          <w:noProof/>
          <w:lang w:val="es-ES_tradnl"/>
        </w:rPr>
        <w:footnoteRef/>
      </w:r>
      <w:r w:rsidRPr="00D92E20">
        <w:rPr>
          <w:noProof/>
          <w:lang w:val="es-ES_tradnl"/>
        </w:rPr>
        <w:t xml:space="preserve"> </w:t>
      </w:r>
      <w:r>
        <w:rPr>
          <w:rFonts w:ascii="Calibri" w:eastAsia="Times New Roman" w:hAnsi="Calibri" w:cs="Arial"/>
          <w:noProof/>
          <w:sz w:val="20"/>
          <w:szCs w:val="20"/>
          <w:lang w:val="es-ES_tradnl" w:eastAsia="en-GB"/>
        </w:rPr>
        <w:t>Junto a la meta</w:t>
      </w:r>
      <w:r w:rsidRPr="00D92E20">
        <w:rPr>
          <w:rFonts w:ascii="Calibri" w:eastAsia="Times New Roman" w:hAnsi="Calibri" w:cs="Arial"/>
          <w:noProof/>
          <w:sz w:val="20"/>
          <w:szCs w:val="20"/>
          <w:lang w:val="es-ES_tradnl" w:eastAsia="en-GB"/>
        </w:rPr>
        <w:t xml:space="preserve"> 9.1, </w:t>
      </w:r>
      <w:r>
        <w:rPr>
          <w:rFonts w:ascii="Calibri" w:eastAsia="Times New Roman" w:hAnsi="Calibri" w:cs="Arial"/>
          <w:noProof/>
          <w:sz w:val="20"/>
          <w:szCs w:val="20"/>
          <w:lang w:val="es-ES_tradnl" w:eastAsia="en-GB"/>
        </w:rPr>
        <w:t>el desarrollo de la serie de Fichas Informativas de</w:t>
      </w:r>
      <w:r w:rsidRPr="00D92E20">
        <w:rPr>
          <w:rFonts w:ascii="Calibri" w:eastAsia="Times New Roman" w:hAnsi="Calibri" w:cs="Arial"/>
          <w:noProof/>
          <w:sz w:val="20"/>
          <w:szCs w:val="20"/>
          <w:lang w:val="es-ES_tradnl" w:eastAsia="en-GB"/>
        </w:rPr>
        <w:t xml:space="preserve"> Ramsar </w:t>
      </w:r>
      <w:r>
        <w:rPr>
          <w:rFonts w:ascii="Calibri" w:eastAsia="Times New Roman" w:hAnsi="Calibri" w:cs="Arial"/>
          <w:noProof/>
          <w:sz w:val="20"/>
          <w:szCs w:val="20"/>
          <w:lang w:val="es-ES_tradnl" w:eastAsia="en-GB"/>
        </w:rPr>
        <w:t>está dirigido a un público amplio y diverso como manera de concienciación sobre los valores de los humedales</w:t>
      </w:r>
      <w:r w:rsidRPr="00D92E20">
        <w:rPr>
          <w:rFonts w:ascii="Calibri" w:eastAsia="Times New Roman" w:hAnsi="Calibri" w:cs="Arial"/>
          <w:noProof/>
          <w:sz w:val="20"/>
          <w:szCs w:val="20"/>
          <w:lang w:val="es-ES_tradnl" w:eastAsia="en-GB"/>
        </w:rPr>
        <w:t>.</w:t>
      </w:r>
    </w:p>
    <w:p w14:paraId="5C7E9DBA" w14:textId="77777777" w:rsidR="00E96F8F" w:rsidRPr="00D92E20" w:rsidRDefault="00E96F8F">
      <w:pPr>
        <w:pStyle w:val="FootnoteText"/>
        <w:rPr>
          <w:noProof/>
          <w:lang w:val="es-ES_tradnl"/>
        </w:rPr>
      </w:pPr>
    </w:p>
  </w:footnote>
  <w:footnote w:id="9">
    <w:p w14:paraId="0896171B" w14:textId="52A1F809" w:rsidR="00E96F8F" w:rsidRPr="00B47F89" w:rsidRDefault="00E96F8F">
      <w:pPr>
        <w:pStyle w:val="FootnoteText"/>
        <w:rPr>
          <w:noProof/>
        </w:rPr>
      </w:pPr>
      <w:r w:rsidRPr="00B47F89">
        <w:rPr>
          <w:rStyle w:val="FootnoteReference"/>
          <w:noProof/>
          <w:lang w:val="es-ES_tradnl"/>
        </w:rPr>
        <w:footnoteRef/>
      </w:r>
      <w:r w:rsidRPr="00B47F89">
        <w:rPr>
          <w:noProof/>
        </w:rPr>
        <w:t xml:space="preserve"> </w:t>
      </w:r>
      <w:r w:rsidR="00B47F89" w:rsidRPr="00B47F89">
        <w:rPr>
          <w:noProof/>
        </w:rPr>
        <w:t xml:space="preserve"> Véase: </w:t>
      </w:r>
      <w:hyperlink r:id="rId2" w:history="1">
        <w:r w:rsidR="00B47F89" w:rsidRPr="00AE4668">
          <w:rPr>
            <w:rStyle w:val="Hyperlink"/>
            <w:noProof/>
          </w:rPr>
          <w:t>http://www.ramsar.org/es/recursos/fichas-informativas-de-ramsar</w:t>
        </w:r>
      </w:hyperlink>
      <w:bookmarkStart w:id="0" w:name="_GoBack"/>
      <w:bookmarkEnd w:id="0"/>
      <w:r w:rsidRPr="00B47F89">
        <w:rPr>
          <w:noProof/>
        </w:rPr>
        <w:t xml:space="preserve">. </w:t>
      </w:r>
    </w:p>
  </w:footnote>
  <w:footnote w:id="10">
    <w:p w14:paraId="010128E6" w14:textId="152CD436" w:rsidR="00E96F8F" w:rsidRPr="00B43490" w:rsidRDefault="00E96F8F">
      <w:pPr>
        <w:pStyle w:val="FootnoteText"/>
        <w:rPr>
          <w:noProof/>
        </w:rPr>
      </w:pPr>
      <w:r w:rsidRPr="00B47F89">
        <w:rPr>
          <w:rStyle w:val="FootnoteReference"/>
          <w:noProof/>
          <w:lang w:val="es-ES_tradnl"/>
        </w:rPr>
        <w:footnoteRef/>
      </w:r>
      <w:r w:rsidRPr="00B47F89">
        <w:rPr>
          <w:noProof/>
        </w:rPr>
        <w:t xml:space="preserve"> </w:t>
      </w:r>
      <w:r w:rsidR="00B47F89" w:rsidRPr="00B47F89">
        <w:rPr>
          <w:rFonts w:ascii="Calibri" w:hAnsi="Calibri"/>
          <w:noProof/>
        </w:rPr>
        <w:t>Se produjeron según las pautas de la imagen de marca de Ramsar para garantizar la coherencia.</w:t>
      </w:r>
    </w:p>
  </w:footnote>
  <w:footnote w:id="11">
    <w:p w14:paraId="5CE66431" w14:textId="77777777" w:rsidR="00E96F8F" w:rsidRPr="00D92E20" w:rsidRDefault="00E96F8F" w:rsidP="006F280A">
      <w:pPr>
        <w:pStyle w:val="FootnoteText"/>
        <w:rPr>
          <w:noProof/>
          <w:lang w:val="es-ES_tradnl"/>
        </w:rPr>
      </w:pPr>
      <w:r w:rsidRPr="00D92E20">
        <w:rPr>
          <w:rStyle w:val="FootnoteReference"/>
          <w:noProof/>
          <w:lang w:val="es-ES_tradnl"/>
        </w:rPr>
        <w:footnoteRef/>
      </w:r>
      <w:r w:rsidRPr="00D92E20">
        <w:rPr>
          <w:noProof/>
          <w:lang w:val="es-ES_tradnl"/>
        </w:rPr>
        <w:t xml:space="preserve"> </w:t>
      </w:r>
      <w:r>
        <w:rPr>
          <w:noProof/>
          <w:lang w:val="es-ES_tradnl"/>
        </w:rPr>
        <w:t>Las Notas Informativas breves para responsables de políticas podrían ser útiles; hay que identificar títulos propuestos</w:t>
      </w:r>
      <w:r w:rsidRPr="00D92E20">
        <w:rPr>
          <w:noProof/>
          <w:lang w:val="es-ES_tradnl"/>
        </w:rPr>
        <w:t xml:space="preserve">.  </w:t>
      </w:r>
    </w:p>
  </w:footnote>
  <w:footnote w:id="12">
    <w:p w14:paraId="40784D74" w14:textId="77777777" w:rsidR="00216E67" w:rsidRPr="00D92E20" w:rsidRDefault="00216E67" w:rsidP="006F280A">
      <w:pPr>
        <w:rPr>
          <w:rFonts w:ascii="Calibri" w:hAnsi="Calibri"/>
          <w:noProof/>
          <w:sz w:val="20"/>
          <w:szCs w:val="20"/>
          <w:lang w:val="es-ES_tradnl"/>
        </w:rPr>
      </w:pPr>
      <w:r w:rsidRPr="00D92E20">
        <w:rPr>
          <w:rStyle w:val="FootnoteReference"/>
          <w:noProof/>
          <w:lang w:val="es-ES_tradnl"/>
        </w:rPr>
        <w:footnoteRef/>
      </w:r>
      <w:r w:rsidRPr="00D92E20">
        <w:rPr>
          <w:noProof/>
          <w:lang w:val="es-ES_tradnl"/>
        </w:rPr>
        <w:t xml:space="preserve"> </w:t>
      </w:r>
      <w:r w:rsidRPr="00816D14">
        <w:rPr>
          <w:rFonts w:ascii="Calibri" w:hAnsi="Calibri"/>
          <w:noProof/>
          <w:sz w:val="20"/>
          <w:szCs w:val="20"/>
          <w:lang w:val="es-ES_tradnl"/>
        </w:rPr>
        <w:t>La serie de Manuales de Ramsar se desarrolló como un importante producto de divulgación de la Convención y la Secretaría debe actualizar los manuales después de cada COP. La Secretaría ha estado trabajando en estrecha colaboración con el GECT para maximizar la eficacia de cada manual, posiblemente examinando los títulos existentes para verificar si existen agrupaciones más eficientes</w:t>
      </w:r>
      <w:r w:rsidRPr="00D92E20">
        <w:rPr>
          <w:rFonts w:ascii="Calibri" w:hAnsi="Calibri"/>
          <w:noProof/>
          <w:sz w:val="20"/>
          <w:szCs w:val="20"/>
          <w:lang w:val="es-ES_tradnl"/>
        </w:rPr>
        <w:t>.</w:t>
      </w:r>
    </w:p>
    <w:p w14:paraId="624037FA" w14:textId="77777777" w:rsidR="00216E67" w:rsidRPr="00D92E20" w:rsidRDefault="00216E67" w:rsidP="006F280A">
      <w:pPr>
        <w:pStyle w:val="FootnoteText"/>
        <w:rPr>
          <w:noProof/>
          <w:lang w:val="es-ES_tradn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149E3C52"/>
    <w:lvl w:ilvl="0">
      <w:start w:val="2"/>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1">
    <w:nsid w:val="00000405"/>
    <w:multiLevelType w:val="multilevel"/>
    <w:tmpl w:val="03A42C3E"/>
    <w:lvl w:ilvl="0">
      <w:start w:val="3"/>
      <w:numFmt w:val="decimal"/>
      <w:lvlText w:val="%1"/>
      <w:lvlJc w:val="left"/>
      <w:pPr>
        <w:ind w:left="1010" w:hanging="567"/>
      </w:pPr>
    </w:lvl>
    <w:lvl w:ilvl="1">
      <w:start w:val="1"/>
      <w:numFmt w:val="decimal"/>
      <w:lvlText w:val="%1.%2"/>
      <w:lvlJc w:val="left"/>
      <w:pPr>
        <w:ind w:left="567"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2">
    <w:nsid w:val="01A12900"/>
    <w:multiLevelType w:val="hybridMultilevel"/>
    <w:tmpl w:val="56EE70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712642D"/>
    <w:multiLevelType w:val="hybridMultilevel"/>
    <w:tmpl w:val="CDAE0D36"/>
    <w:lvl w:ilvl="0" w:tplc="0809000F">
      <w:start w:val="1"/>
      <w:numFmt w:val="decimal"/>
      <w:lvlText w:val="%1."/>
      <w:lvlJc w:val="left"/>
      <w:pPr>
        <w:ind w:left="426" w:hanging="360"/>
      </w:p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4">
    <w:nsid w:val="099B278D"/>
    <w:multiLevelType w:val="hybridMultilevel"/>
    <w:tmpl w:val="023E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AE17D1"/>
    <w:multiLevelType w:val="hybridMultilevel"/>
    <w:tmpl w:val="CE64492E"/>
    <w:lvl w:ilvl="0" w:tplc="F63C2152">
      <w:start w:val="1"/>
      <w:numFmt w:val="bullet"/>
      <w:lvlText w:val=""/>
      <w:lvlJc w:val="left"/>
      <w:pPr>
        <w:tabs>
          <w:tab w:val="num" w:pos="720"/>
        </w:tabs>
        <w:ind w:left="720" w:hanging="360"/>
      </w:pPr>
      <w:rPr>
        <w:rFonts w:ascii="Wingdings" w:hAnsi="Wingdings" w:hint="default"/>
      </w:rPr>
    </w:lvl>
    <w:lvl w:ilvl="1" w:tplc="94005BA0" w:tentative="1">
      <w:start w:val="1"/>
      <w:numFmt w:val="bullet"/>
      <w:lvlText w:val=""/>
      <w:lvlJc w:val="left"/>
      <w:pPr>
        <w:tabs>
          <w:tab w:val="num" w:pos="1440"/>
        </w:tabs>
        <w:ind w:left="1440" w:hanging="360"/>
      </w:pPr>
      <w:rPr>
        <w:rFonts w:ascii="Wingdings" w:hAnsi="Wingdings" w:hint="default"/>
      </w:rPr>
    </w:lvl>
    <w:lvl w:ilvl="2" w:tplc="5FD25076" w:tentative="1">
      <w:start w:val="1"/>
      <w:numFmt w:val="bullet"/>
      <w:lvlText w:val=""/>
      <w:lvlJc w:val="left"/>
      <w:pPr>
        <w:tabs>
          <w:tab w:val="num" w:pos="2160"/>
        </w:tabs>
        <w:ind w:left="2160" w:hanging="360"/>
      </w:pPr>
      <w:rPr>
        <w:rFonts w:ascii="Wingdings" w:hAnsi="Wingdings" w:hint="default"/>
      </w:rPr>
    </w:lvl>
    <w:lvl w:ilvl="3" w:tplc="5992B45A" w:tentative="1">
      <w:start w:val="1"/>
      <w:numFmt w:val="bullet"/>
      <w:lvlText w:val=""/>
      <w:lvlJc w:val="left"/>
      <w:pPr>
        <w:tabs>
          <w:tab w:val="num" w:pos="2880"/>
        </w:tabs>
        <w:ind w:left="2880" w:hanging="360"/>
      </w:pPr>
      <w:rPr>
        <w:rFonts w:ascii="Wingdings" w:hAnsi="Wingdings" w:hint="default"/>
      </w:rPr>
    </w:lvl>
    <w:lvl w:ilvl="4" w:tplc="7E1C57A0" w:tentative="1">
      <w:start w:val="1"/>
      <w:numFmt w:val="bullet"/>
      <w:lvlText w:val=""/>
      <w:lvlJc w:val="left"/>
      <w:pPr>
        <w:tabs>
          <w:tab w:val="num" w:pos="3600"/>
        </w:tabs>
        <w:ind w:left="3600" w:hanging="360"/>
      </w:pPr>
      <w:rPr>
        <w:rFonts w:ascii="Wingdings" w:hAnsi="Wingdings" w:hint="default"/>
      </w:rPr>
    </w:lvl>
    <w:lvl w:ilvl="5" w:tplc="0E02D59C" w:tentative="1">
      <w:start w:val="1"/>
      <w:numFmt w:val="bullet"/>
      <w:lvlText w:val=""/>
      <w:lvlJc w:val="left"/>
      <w:pPr>
        <w:tabs>
          <w:tab w:val="num" w:pos="4320"/>
        </w:tabs>
        <w:ind w:left="4320" w:hanging="360"/>
      </w:pPr>
      <w:rPr>
        <w:rFonts w:ascii="Wingdings" w:hAnsi="Wingdings" w:hint="default"/>
      </w:rPr>
    </w:lvl>
    <w:lvl w:ilvl="6" w:tplc="3FB208FE" w:tentative="1">
      <w:start w:val="1"/>
      <w:numFmt w:val="bullet"/>
      <w:lvlText w:val=""/>
      <w:lvlJc w:val="left"/>
      <w:pPr>
        <w:tabs>
          <w:tab w:val="num" w:pos="5040"/>
        </w:tabs>
        <w:ind w:left="5040" w:hanging="360"/>
      </w:pPr>
      <w:rPr>
        <w:rFonts w:ascii="Wingdings" w:hAnsi="Wingdings" w:hint="default"/>
      </w:rPr>
    </w:lvl>
    <w:lvl w:ilvl="7" w:tplc="6EA890E8" w:tentative="1">
      <w:start w:val="1"/>
      <w:numFmt w:val="bullet"/>
      <w:lvlText w:val=""/>
      <w:lvlJc w:val="left"/>
      <w:pPr>
        <w:tabs>
          <w:tab w:val="num" w:pos="5760"/>
        </w:tabs>
        <w:ind w:left="5760" w:hanging="360"/>
      </w:pPr>
      <w:rPr>
        <w:rFonts w:ascii="Wingdings" w:hAnsi="Wingdings" w:hint="default"/>
      </w:rPr>
    </w:lvl>
    <w:lvl w:ilvl="8" w:tplc="A9CA33CC" w:tentative="1">
      <w:start w:val="1"/>
      <w:numFmt w:val="bullet"/>
      <w:lvlText w:val=""/>
      <w:lvlJc w:val="left"/>
      <w:pPr>
        <w:tabs>
          <w:tab w:val="num" w:pos="6480"/>
        </w:tabs>
        <w:ind w:left="6480" w:hanging="360"/>
      </w:pPr>
      <w:rPr>
        <w:rFonts w:ascii="Wingdings" w:hAnsi="Wingdings" w:hint="default"/>
      </w:rPr>
    </w:lvl>
  </w:abstractNum>
  <w:abstractNum w:abstractNumId="6">
    <w:nsid w:val="0FE906E8"/>
    <w:multiLevelType w:val="hybridMultilevel"/>
    <w:tmpl w:val="73FA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381383"/>
    <w:multiLevelType w:val="hybridMultilevel"/>
    <w:tmpl w:val="8746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AC713E"/>
    <w:multiLevelType w:val="hybridMultilevel"/>
    <w:tmpl w:val="C5D4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4519D0"/>
    <w:multiLevelType w:val="hybridMultilevel"/>
    <w:tmpl w:val="1E3423C4"/>
    <w:lvl w:ilvl="0" w:tplc="61E4E976">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517205"/>
    <w:multiLevelType w:val="hybridMultilevel"/>
    <w:tmpl w:val="12DA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AE6685"/>
    <w:multiLevelType w:val="hybridMultilevel"/>
    <w:tmpl w:val="99BC51BE"/>
    <w:lvl w:ilvl="0" w:tplc="66D0D14E">
      <w:start w:val="1"/>
      <w:numFmt w:val="bullet"/>
      <w:lvlText w:val="o"/>
      <w:lvlJc w:val="left"/>
      <w:pPr>
        <w:tabs>
          <w:tab w:val="num" w:pos="720"/>
        </w:tabs>
        <w:ind w:left="720" w:hanging="360"/>
      </w:pPr>
      <w:rPr>
        <w:rFonts w:ascii="Courier New" w:hAnsi="Courier New" w:hint="default"/>
      </w:rPr>
    </w:lvl>
    <w:lvl w:ilvl="1" w:tplc="35567AA6">
      <w:start w:val="1"/>
      <w:numFmt w:val="bullet"/>
      <w:lvlText w:val="o"/>
      <w:lvlJc w:val="left"/>
      <w:pPr>
        <w:tabs>
          <w:tab w:val="num" w:pos="1440"/>
        </w:tabs>
        <w:ind w:left="1440" w:hanging="360"/>
      </w:pPr>
      <w:rPr>
        <w:rFonts w:ascii="Courier New" w:hAnsi="Courier New" w:hint="default"/>
      </w:rPr>
    </w:lvl>
    <w:lvl w:ilvl="2" w:tplc="93A80F1E" w:tentative="1">
      <w:start w:val="1"/>
      <w:numFmt w:val="bullet"/>
      <w:lvlText w:val="o"/>
      <w:lvlJc w:val="left"/>
      <w:pPr>
        <w:tabs>
          <w:tab w:val="num" w:pos="2160"/>
        </w:tabs>
        <w:ind w:left="2160" w:hanging="360"/>
      </w:pPr>
      <w:rPr>
        <w:rFonts w:ascii="Courier New" w:hAnsi="Courier New" w:hint="default"/>
      </w:rPr>
    </w:lvl>
    <w:lvl w:ilvl="3" w:tplc="675C9C4C" w:tentative="1">
      <w:start w:val="1"/>
      <w:numFmt w:val="bullet"/>
      <w:lvlText w:val="o"/>
      <w:lvlJc w:val="left"/>
      <w:pPr>
        <w:tabs>
          <w:tab w:val="num" w:pos="2880"/>
        </w:tabs>
        <w:ind w:left="2880" w:hanging="360"/>
      </w:pPr>
      <w:rPr>
        <w:rFonts w:ascii="Courier New" w:hAnsi="Courier New" w:hint="default"/>
      </w:rPr>
    </w:lvl>
    <w:lvl w:ilvl="4" w:tplc="A9243E50" w:tentative="1">
      <w:start w:val="1"/>
      <w:numFmt w:val="bullet"/>
      <w:lvlText w:val="o"/>
      <w:lvlJc w:val="left"/>
      <w:pPr>
        <w:tabs>
          <w:tab w:val="num" w:pos="3600"/>
        </w:tabs>
        <w:ind w:left="3600" w:hanging="360"/>
      </w:pPr>
      <w:rPr>
        <w:rFonts w:ascii="Courier New" w:hAnsi="Courier New" w:hint="default"/>
      </w:rPr>
    </w:lvl>
    <w:lvl w:ilvl="5" w:tplc="FA30C456" w:tentative="1">
      <w:start w:val="1"/>
      <w:numFmt w:val="bullet"/>
      <w:lvlText w:val="o"/>
      <w:lvlJc w:val="left"/>
      <w:pPr>
        <w:tabs>
          <w:tab w:val="num" w:pos="4320"/>
        </w:tabs>
        <w:ind w:left="4320" w:hanging="360"/>
      </w:pPr>
      <w:rPr>
        <w:rFonts w:ascii="Courier New" w:hAnsi="Courier New" w:hint="default"/>
      </w:rPr>
    </w:lvl>
    <w:lvl w:ilvl="6" w:tplc="A61029F0" w:tentative="1">
      <w:start w:val="1"/>
      <w:numFmt w:val="bullet"/>
      <w:lvlText w:val="o"/>
      <w:lvlJc w:val="left"/>
      <w:pPr>
        <w:tabs>
          <w:tab w:val="num" w:pos="5040"/>
        </w:tabs>
        <w:ind w:left="5040" w:hanging="360"/>
      </w:pPr>
      <w:rPr>
        <w:rFonts w:ascii="Courier New" w:hAnsi="Courier New" w:hint="default"/>
      </w:rPr>
    </w:lvl>
    <w:lvl w:ilvl="7" w:tplc="3A2ABE40" w:tentative="1">
      <w:start w:val="1"/>
      <w:numFmt w:val="bullet"/>
      <w:lvlText w:val="o"/>
      <w:lvlJc w:val="left"/>
      <w:pPr>
        <w:tabs>
          <w:tab w:val="num" w:pos="5760"/>
        </w:tabs>
        <w:ind w:left="5760" w:hanging="360"/>
      </w:pPr>
      <w:rPr>
        <w:rFonts w:ascii="Courier New" w:hAnsi="Courier New" w:hint="default"/>
      </w:rPr>
    </w:lvl>
    <w:lvl w:ilvl="8" w:tplc="534C1894" w:tentative="1">
      <w:start w:val="1"/>
      <w:numFmt w:val="bullet"/>
      <w:lvlText w:val="o"/>
      <w:lvlJc w:val="left"/>
      <w:pPr>
        <w:tabs>
          <w:tab w:val="num" w:pos="6480"/>
        </w:tabs>
        <w:ind w:left="6480" w:hanging="360"/>
      </w:pPr>
      <w:rPr>
        <w:rFonts w:ascii="Courier New" w:hAnsi="Courier New" w:hint="default"/>
      </w:rPr>
    </w:lvl>
  </w:abstractNum>
  <w:abstractNum w:abstractNumId="13">
    <w:nsid w:val="2EBF0B63"/>
    <w:multiLevelType w:val="hybridMultilevel"/>
    <w:tmpl w:val="908A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744AAB"/>
    <w:multiLevelType w:val="hybridMultilevel"/>
    <w:tmpl w:val="5EE00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8009AE"/>
    <w:multiLevelType w:val="hybridMultilevel"/>
    <w:tmpl w:val="0F2ECF6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3916494D"/>
    <w:multiLevelType w:val="hybridMultilevel"/>
    <w:tmpl w:val="8EE0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C21201"/>
    <w:multiLevelType w:val="hybridMultilevel"/>
    <w:tmpl w:val="E48A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7F671B"/>
    <w:multiLevelType w:val="hybridMultilevel"/>
    <w:tmpl w:val="CDAE0D36"/>
    <w:lvl w:ilvl="0" w:tplc="0809000F">
      <w:start w:val="1"/>
      <w:numFmt w:val="decimal"/>
      <w:lvlText w:val="%1."/>
      <w:lvlJc w:val="left"/>
      <w:pPr>
        <w:ind w:left="426" w:hanging="360"/>
      </w:p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19">
    <w:nsid w:val="3FCD4EB3"/>
    <w:multiLevelType w:val="multilevel"/>
    <w:tmpl w:val="C43E23F2"/>
    <w:lvl w:ilvl="0">
      <w:start w:val="1"/>
      <w:numFmt w:val="decimal"/>
      <w:lvlText w:val="%1"/>
      <w:lvlJc w:val="left"/>
      <w:pPr>
        <w:ind w:left="360" w:hanging="360"/>
      </w:pPr>
      <w:rPr>
        <w:rFonts w:hint="default"/>
      </w:rPr>
    </w:lvl>
    <w:lvl w:ilvl="1">
      <w:start w:val="1"/>
      <w:numFmt w:val="decimal"/>
      <w:lvlText w:val="%1.%2"/>
      <w:lvlJc w:val="left"/>
      <w:pPr>
        <w:ind w:left="1358" w:hanging="36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abstractNum w:abstractNumId="20">
    <w:nsid w:val="42E22502"/>
    <w:multiLevelType w:val="hybridMultilevel"/>
    <w:tmpl w:val="DBEC71F6"/>
    <w:lvl w:ilvl="0" w:tplc="08090003">
      <w:start w:val="1"/>
      <w:numFmt w:val="bullet"/>
      <w:lvlText w:val="o"/>
      <w:lvlJc w:val="left"/>
      <w:pPr>
        <w:ind w:left="1077" w:hanging="360"/>
      </w:pPr>
      <w:rPr>
        <w:rFonts w:ascii="Courier New" w:hAnsi="Courier New" w:cs="Courier New"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nsid w:val="46834744"/>
    <w:multiLevelType w:val="hybridMultilevel"/>
    <w:tmpl w:val="2CFC22BC"/>
    <w:lvl w:ilvl="0" w:tplc="3BDA993E">
      <w:start w:val="1"/>
      <w:numFmt w:val="bullet"/>
      <w:lvlText w:val=""/>
      <w:lvlJc w:val="left"/>
      <w:pPr>
        <w:tabs>
          <w:tab w:val="num" w:pos="720"/>
        </w:tabs>
        <w:ind w:left="720" w:hanging="360"/>
      </w:pPr>
      <w:rPr>
        <w:rFonts w:ascii="Wingdings" w:hAnsi="Wingdings" w:hint="default"/>
      </w:rPr>
    </w:lvl>
    <w:lvl w:ilvl="1" w:tplc="7F7C39F4" w:tentative="1">
      <w:start w:val="1"/>
      <w:numFmt w:val="bullet"/>
      <w:lvlText w:val=""/>
      <w:lvlJc w:val="left"/>
      <w:pPr>
        <w:tabs>
          <w:tab w:val="num" w:pos="1440"/>
        </w:tabs>
        <w:ind w:left="1440" w:hanging="360"/>
      </w:pPr>
      <w:rPr>
        <w:rFonts w:ascii="Wingdings" w:hAnsi="Wingdings" w:hint="default"/>
      </w:rPr>
    </w:lvl>
    <w:lvl w:ilvl="2" w:tplc="D592E25A" w:tentative="1">
      <w:start w:val="1"/>
      <w:numFmt w:val="bullet"/>
      <w:lvlText w:val=""/>
      <w:lvlJc w:val="left"/>
      <w:pPr>
        <w:tabs>
          <w:tab w:val="num" w:pos="2160"/>
        </w:tabs>
        <w:ind w:left="2160" w:hanging="360"/>
      </w:pPr>
      <w:rPr>
        <w:rFonts w:ascii="Wingdings" w:hAnsi="Wingdings" w:hint="default"/>
      </w:rPr>
    </w:lvl>
    <w:lvl w:ilvl="3" w:tplc="17EE7FF0" w:tentative="1">
      <w:start w:val="1"/>
      <w:numFmt w:val="bullet"/>
      <w:lvlText w:val=""/>
      <w:lvlJc w:val="left"/>
      <w:pPr>
        <w:tabs>
          <w:tab w:val="num" w:pos="2880"/>
        </w:tabs>
        <w:ind w:left="2880" w:hanging="360"/>
      </w:pPr>
      <w:rPr>
        <w:rFonts w:ascii="Wingdings" w:hAnsi="Wingdings" w:hint="default"/>
      </w:rPr>
    </w:lvl>
    <w:lvl w:ilvl="4" w:tplc="AAA87ECE" w:tentative="1">
      <w:start w:val="1"/>
      <w:numFmt w:val="bullet"/>
      <w:lvlText w:val=""/>
      <w:lvlJc w:val="left"/>
      <w:pPr>
        <w:tabs>
          <w:tab w:val="num" w:pos="3600"/>
        </w:tabs>
        <w:ind w:left="3600" w:hanging="360"/>
      </w:pPr>
      <w:rPr>
        <w:rFonts w:ascii="Wingdings" w:hAnsi="Wingdings" w:hint="default"/>
      </w:rPr>
    </w:lvl>
    <w:lvl w:ilvl="5" w:tplc="31D65C7A" w:tentative="1">
      <w:start w:val="1"/>
      <w:numFmt w:val="bullet"/>
      <w:lvlText w:val=""/>
      <w:lvlJc w:val="left"/>
      <w:pPr>
        <w:tabs>
          <w:tab w:val="num" w:pos="4320"/>
        </w:tabs>
        <w:ind w:left="4320" w:hanging="360"/>
      </w:pPr>
      <w:rPr>
        <w:rFonts w:ascii="Wingdings" w:hAnsi="Wingdings" w:hint="default"/>
      </w:rPr>
    </w:lvl>
    <w:lvl w:ilvl="6" w:tplc="1ACA3082" w:tentative="1">
      <w:start w:val="1"/>
      <w:numFmt w:val="bullet"/>
      <w:lvlText w:val=""/>
      <w:lvlJc w:val="left"/>
      <w:pPr>
        <w:tabs>
          <w:tab w:val="num" w:pos="5040"/>
        </w:tabs>
        <w:ind w:left="5040" w:hanging="360"/>
      </w:pPr>
      <w:rPr>
        <w:rFonts w:ascii="Wingdings" w:hAnsi="Wingdings" w:hint="default"/>
      </w:rPr>
    </w:lvl>
    <w:lvl w:ilvl="7" w:tplc="752EF500" w:tentative="1">
      <w:start w:val="1"/>
      <w:numFmt w:val="bullet"/>
      <w:lvlText w:val=""/>
      <w:lvlJc w:val="left"/>
      <w:pPr>
        <w:tabs>
          <w:tab w:val="num" w:pos="5760"/>
        </w:tabs>
        <w:ind w:left="5760" w:hanging="360"/>
      </w:pPr>
      <w:rPr>
        <w:rFonts w:ascii="Wingdings" w:hAnsi="Wingdings" w:hint="default"/>
      </w:rPr>
    </w:lvl>
    <w:lvl w:ilvl="8" w:tplc="C6D8C8E4" w:tentative="1">
      <w:start w:val="1"/>
      <w:numFmt w:val="bullet"/>
      <w:lvlText w:val=""/>
      <w:lvlJc w:val="left"/>
      <w:pPr>
        <w:tabs>
          <w:tab w:val="num" w:pos="6480"/>
        </w:tabs>
        <w:ind w:left="6480" w:hanging="360"/>
      </w:pPr>
      <w:rPr>
        <w:rFonts w:ascii="Wingdings" w:hAnsi="Wingdings" w:hint="default"/>
      </w:rPr>
    </w:lvl>
  </w:abstractNum>
  <w:abstractNum w:abstractNumId="22">
    <w:nsid w:val="4A7E0306"/>
    <w:multiLevelType w:val="hybridMultilevel"/>
    <w:tmpl w:val="2968BDD2"/>
    <w:lvl w:ilvl="0" w:tplc="08090001">
      <w:start w:val="1"/>
      <w:numFmt w:val="bullet"/>
      <w:lvlText w:val=""/>
      <w:lvlJc w:val="left"/>
      <w:pPr>
        <w:ind w:left="720" w:hanging="360"/>
      </w:pPr>
      <w:rPr>
        <w:rFonts w:ascii="Symbol" w:hAnsi="Symbol" w:hint="default"/>
      </w:rPr>
    </w:lvl>
    <w:lvl w:ilvl="1" w:tplc="BC34978A">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EB6BF8"/>
    <w:multiLevelType w:val="hybridMultilevel"/>
    <w:tmpl w:val="D1B47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1F53EE"/>
    <w:multiLevelType w:val="hybridMultilevel"/>
    <w:tmpl w:val="0884026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5">
    <w:nsid w:val="570233DC"/>
    <w:multiLevelType w:val="hybridMultilevel"/>
    <w:tmpl w:val="8920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217C0F"/>
    <w:multiLevelType w:val="hybridMultilevel"/>
    <w:tmpl w:val="A796C7F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2A36086"/>
    <w:multiLevelType w:val="hybridMultilevel"/>
    <w:tmpl w:val="451E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452C01"/>
    <w:multiLevelType w:val="hybridMultilevel"/>
    <w:tmpl w:val="248EA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7113D0"/>
    <w:multiLevelType w:val="hybridMultilevel"/>
    <w:tmpl w:val="AFF6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8A4CEE"/>
    <w:multiLevelType w:val="hybridMultilevel"/>
    <w:tmpl w:val="C026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3A3DAD"/>
    <w:multiLevelType w:val="hybridMultilevel"/>
    <w:tmpl w:val="9E08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F70A5C"/>
    <w:multiLevelType w:val="hybridMultilevel"/>
    <w:tmpl w:val="AD2A9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C25464"/>
    <w:multiLevelType w:val="hybridMultilevel"/>
    <w:tmpl w:val="ADDE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8AD66B5"/>
    <w:multiLevelType w:val="hybridMultilevel"/>
    <w:tmpl w:val="1330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CC66C6"/>
    <w:multiLevelType w:val="hybridMultilevel"/>
    <w:tmpl w:val="1B0ABB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nsid w:val="7A002965"/>
    <w:multiLevelType w:val="hybridMultilevel"/>
    <w:tmpl w:val="A31A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5A3052"/>
    <w:multiLevelType w:val="hybridMultilevel"/>
    <w:tmpl w:val="7FD21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2"/>
  </w:num>
  <w:num w:numId="3">
    <w:abstractNumId w:val="5"/>
  </w:num>
  <w:num w:numId="4">
    <w:abstractNumId w:val="10"/>
  </w:num>
  <w:num w:numId="5">
    <w:abstractNumId w:val="23"/>
  </w:num>
  <w:num w:numId="6">
    <w:abstractNumId w:val="33"/>
  </w:num>
  <w:num w:numId="7">
    <w:abstractNumId w:val="4"/>
  </w:num>
  <w:num w:numId="8">
    <w:abstractNumId w:val="24"/>
  </w:num>
  <w:num w:numId="9">
    <w:abstractNumId w:val="16"/>
  </w:num>
  <w:num w:numId="10">
    <w:abstractNumId w:val="14"/>
  </w:num>
  <w:num w:numId="11">
    <w:abstractNumId w:val="37"/>
  </w:num>
  <w:num w:numId="12">
    <w:abstractNumId w:val="26"/>
  </w:num>
  <w:num w:numId="13">
    <w:abstractNumId w:val="9"/>
  </w:num>
  <w:num w:numId="14">
    <w:abstractNumId w:val="30"/>
  </w:num>
  <w:num w:numId="15">
    <w:abstractNumId w:val="28"/>
  </w:num>
  <w:num w:numId="16">
    <w:abstractNumId w:val="11"/>
  </w:num>
  <w:num w:numId="17">
    <w:abstractNumId w:val="32"/>
  </w:num>
  <w:num w:numId="18">
    <w:abstractNumId w:val="25"/>
  </w:num>
  <w:num w:numId="19">
    <w:abstractNumId w:val="8"/>
  </w:num>
  <w:num w:numId="20">
    <w:abstractNumId w:val="15"/>
  </w:num>
  <w:num w:numId="21">
    <w:abstractNumId w:val="13"/>
  </w:num>
  <w:num w:numId="22">
    <w:abstractNumId w:val="27"/>
  </w:num>
  <w:num w:numId="23">
    <w:abstractNumId w:val="34"/>
  </w:num>
  <w:num w:numId="24">
    <w:abstractNumId w:val="12"/>
  </w:num>
  <w:num w:numId="25">
    <w:abstractNumId w:val="31"/>
  </w:num>
  <w:num w:numId="26">
    <w:abstractNumId w:val="29"/>
  </w:num>
  <w:num w:numId="27">
    <w:abstractNumId w:val="20"/>
  </w:num>
  <w:num w:numId="28">
    <w:abstractNumId w:val="17"/>
  </w:num>
  <w:num w:numId="29">
    <w:abstractNumId w:val="35"/>
  </w:num>
  <w:num w:numId="30">
    <w:abstractNumId w:val="7"/>
  </w:num>
  <w:num w:numId="31">
    <w:abstractNumId w:val="36"/>
  </w:num>
  <w:num w:numId="32">
    <w:abstractNumId w:val="6"/>
  </w:num>
  <w:num w:numId="33">
    <w:abstractNumId w:val="3"/>
  </w:num>
  <w:num w:numId="34">
    <w:abstractNumId w:val="18"/>
  </w:num>
  <w:num w:numId="35">
    <w:abstractNumId w:val="19"/>
  </w:num>
  <w:num w:numId="36">
    <w:abstractNumId w:val="0"/>
  </w:num>
  <w:num w:numId="37">
    <w:abstractNumId w:val="1"/>
  </w:num>
  <w:num w:numId="3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TrackFormattin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
  <w:rsids>
    <w:rsidRoot w:val="0029353C"/>
    <w:rsid w:val="00001A41"/>
    <w:rsid w:val="00005556"/>
    <w:rsid w:val="00005FB6"/>
    <w:rsid w:val="000073BE"/>
    <w:rsid w:val="00007A2B"/>
    <w:rsid w:val="00016C15"/>
    <w:rsid w:val="00020C4E"/>
    <w:rsid w:val="0002346C"/>
    <w:rsid w:val="00027C4E"/>
    <w:rsid w:val="0003359C"/>
    <w:rsid w:val="00035109"/>
    <w:rsid w:val="00037C8F"/>
    <w:rsid w:val="00037CB0"/>
    <w:rsid w:val="00047FBB"/>
    <w:rsid w:val="00054385"/>
    <w:rsid w:val="00060172"/>
    <w:rsid w:val="0006301F"/>
    <w:rsid w:val="00063417"/>
    <w:rsid w:val="00067319"/>
    <w:rsid w:val="00080EF8"/>
    <w:rsid w:val="00081027"/>
    <w:rsid w:val="0008349C"/>
    <w:rsid w:val="000858A9"/>
    <w:rsid w:val="00086055"/>
    <w:rsid w:val="00086E80"/>
    <w:rsid w:val="000968DE"/>
    <w:rsid w:val="000A1178"/>
    <w:rsid w:val="000A4346"/>
    <w:rsid w:val="000A7E05"/>
    <w:rsid w:val="000B291D"/>
    <w:rsid w:val="000B5B87"/>
    <w:rsid w:val="000C1570"/>
    <w:rsid w:val="000D1C4D"/>
    <w:rsid w:val="000D73C1"/>
    <w:rsid w:val="000E01D1"/>
    <w:rsid w:val="000E75E0"/>
    <w:rsid w:val="000F0251"/>
    <w:rsid w:val="000F44BF"/>
    <w:rsid w:val="000F5A0B"/>
    <w:rsid w:val="0010009E"/>
    <w:rsid w:val="001006BC"/>
    <w:rsid w:val="001052DD"/>
    <w:rsid w:val="001068F2"/>
    <w:rsid w:val="0011033A"/>
    <w:rsid w:val="00112168"/>
    <w:rsid w:val="00112BDA"/>
    <w:rsid w:val="001167D1"/>
    <w:rsid w:val="0012096C"/>
    <w:rsid w:val="0012242F"/>
    <w:rsid w:val="001263D3"/>
    <w:rsid w:val="00126D68"/>
    <w:rsid w:val="00130C47"/>
    <w:rsid w:val="001320B8"/>
    <w:rsid w:val="001333E3"/>
    <w:rsid w:val="00135003"/>
    <w:rsid w:val="001356DA"/>
    <w:rsid w:val="0014459A"/>
    <w:rsid w:val="00145B6B"/>
    <w:rsid w:val="001513F3"/>
    <w:rsid w:val="00151975"/>
    <w:rsid w:val="00155C8E"/>
    <w:rsid w:val="0015668E"/>
    <w:rsid w:val="00157690"/>
    <w:rsid w:val="00157CD8"/>
    <w:rsid w:val="00157E17"/>
    <w:rsid w:val="001621DC"/>
    <w:rsid w:val="0016357A"/>
    <w:rsid w:val="00164799"/>
    <w:rsid w:val="001662E9"/>
    <w:rsid w:val="0016686B"/>
    <w:rsid w:val="00166E92"/>
    <w:rsid w:val="00167467"/>
    <w:rsid w:val="001717E9"/>
    <w:rsid w:val="001720CA"/>
    <w:rsid w:val="00172597"/>
    <w:rsid w:val="001800F3"/>
    <w:rsid w:val="00183B30"/>
    <w:rsid w:val="00184DC3"/>
    <w:rsid w:val="00184F2E"/>
    <w:rsid w:val="00185837"/>
    <w:rsid w:val="001925D2"/>
    <w:rsid w:val="00192614"/>
    <w:rsid w:val="00193687"/>
    <w:rsid w:val="001969BF"/>
    <w:rsid w:val="00196EE6"/>
    <w:rsid w:val="001A3F23"/>
    <w:rsid w:val="001B0A96"/>
    <w:rsid w:val="001B292B"/>
    <w:rsid w:val="001B3F89"/>
    <w:rsid w:val="001B416C"/>
    <w:rsid w:val="001C65D2"/>
    <w:rsid w:val="001D4BC4"/>
    <w:rsid w:val="001D76F4"/>
    <w:rsid w:val="001D7E3E"/>
    <w:rsid w:val="001E467E"/>
    <w:rsid w:val="001E7B50"/>
    <w:rsid w:val="001F199F"/>
    <w:rsid w:val="001F4913"/>
    <w:rsid w:val="002008E0"/>
    <w:rsid w:val="00203F1A"/>
    <w:rsid w:val="00204D88"/>
    <w:rsid w:val="002102D0"/>
    <w:rsid w:val="00211B51"/>
    <w:rsid w:val="0021237D"/>
    <w:rsid w:val="00214A11"/>
    <w:rsid w:val="002165DA"/>
    <w:rsid w:val="00216E67"/>
    <w:rsid w:val="00217271"/>
    <w:rsid w:val="00222C85"/>
    <w:rsid w:val="00225EF1"/>
    <w:rsid w:val="00227ED9"/>
    <w:rsid w:val="00236449"/>
    <w:rsid w:val="002367EF"/>
    <w:rsid w:val="00241449"/>
    <w:rsid w:val="002416C3"/>
    <w:rsid w:val="0024179A"/>
    <w:rsid w:val="00253C00"/>
    <w:rsid w:val="00254938"/>
    <w:rsid w:val="002551E9"/>
    <w:rsid w:val="002608D1"/>
    <w:rsid w:val="00264071"/>
    <w:rsid w:val="00267518"/>
    <w:rsid w:val="00271E17"/>
    <w:rsid w:val="00272628"/>
    <w:rsid w:val="00272784"/>
    <w:rsid w:val="0029353C"/>
    <w:rsid w:val="00295556"/>
    <w:rsid w:val="0029693B"/>
    <w:rsid w:val="0029729D"/>
    <w:rsid w:val="002A0365"/>
    <w:rsid w:val="002A2B75"/>
    <w:rsid w:val="002A3997"/>
    <w:rsid w:val="002B168D"/>
    <w:rsid w:val="002B4A3E"/>
    <w:rsid w:val="002B4F91"/>
    <w:rsid w:val="002C23A0"/>
    <w:rsid w:val="002C4A27"/>
    <w:rsid w:val="002C4BC1"/>
    <w:rsid w:val="002E0B44"/>
    <w:rsid w:val="002E3CF5"/>
    <w:rsid w:val="002E42AC"/>
    <w:rsid w:val="002F02A3"/>
    <w:rsid w:val="002F0EB1"/>
    <w:rsid w:val="002F5C14"/>
    <w:rsid w:val="002F7B2B"/>
    <w:rsid w:val="003012FE"/>
    <w:rsid w:val="003037F4"/>
    <w:rsid w:val="00303E3A"/>
    <w:rsid w:val="00303F33"/>
    <w:rsid w:val="00304D21"/>
    <w:rsid w:val="00307672"/>
    <w:rsid w:val="00313F4C"/>
    <w:rsid w:val="00327D59"/>
    <w:rsid w:val="0033088D"/>
    <w:rsid w:val="00335ADE"/>
    <w:rsid w:val="0034081A"/>
    <w:rsid w:val="003420B1"/>
    <w:rsid w:val="00343472"/>
    <w:rsid w:val="003531AC"/>
    <w:rsid w:val="00354A1C"/>
    <w:rsid w:val="00374DDC"/>
    <w:rsid w:val="00375A1B"/>
    <w:rsid w:val="00376FEE"/>
    <w:rsid w:val="00377D0D"/>
    <w:rsid w:val="00381972"/>
    <w:rsid w:val="00383692"/>
    <w:rsid w:val="00386FDB"/>
    <w:rsid w:val="00387845"/>
    <w:rsid w:val="003919B7"/>
    <w:rsid w:val="003942E5"/>
    <w:rsid w:val="003967F7"/>
    <w:rsid w:val="003A5FA8"/>
    <w:rsid w:val="003A76C1"/>
    <w:rsid w:val="003B3922"/>
    <w:rsid w:val="003B3974"/>
    <w:rsid w:val="003B48EB"/>
    <w:rsid w:val="003B4E5B"/>
    <w:rsid w:val="003B529A"/>
    <w:rsid w:val="003B616C"/>
    <w:rsid w:val="003B6D04"/>
    <w:rsid w:val="003C11FB"/>
    <w:rsid w:val="003C28CD"/>
    <w:rsid w:val="003C31F1"/>
    <w:rsid w:val="003C5C4B"/>
    <w:rsid w:val="003C5EF8"/>
    <w:rsid w:val="003C7343"/>
    <w:rsid w:val="003C75F6"/>
    <w:rsid w:val="003C7C25"/>
    <w:rsid w:val="003D1F56"/>
    <w:rsid w:val="003D2E8A"/>
    <w:rsid w:val="003D7101"/>
    <w:rsid w:val="003D7D47"/>
    <w:rsid w:val="003E1D86"/>
    <w:rsid w:val="003E5C44"/>
    <w:rsid w:val="003F681B"/>
    <w:rsid w:val="00401A6C"/>
    <w:rsid w:val="004051EB"/>
    <w:rsid w:val="00414689"/>
    <w:rsid w:val="0041505C"/>
    <w:rsid w:val="00416917"/>
    <w:rsid w:val="00420069"/>
    <w:rsid w:val="00430C94"/>
    <w:rsid w:val="0043373F"/>
    <w:rsid w:val="0043688F"/>
    <w:rsid w:val="00436DF4"/>
    <w:rsid w:val="004373AF"/>
    <w:rsid w:val="00443A5F"/>
    <w:rsid w:val="004475F2"/>
    <w:rsid w:val="00451D83"/>
    <w:rsid w:val="0045678D"/>
    <w:rsid w:val="00457A5A"/>
    <w:rsid w:val="00464360"/>
    <w:rsid w:val="004724C9"/>
    <w:rsid w:val="00473A84"/>
    <w:rsid w:val="00473E29"/>
    <w:rsid w:val="00474167"/>
    <w:rsid w:val="004931EA"/>
    <w:rsid w:val="0049379A"/>
    <w:rsid w:val="00495B20"/>
    <w:rsid w:val="00495BF9"/>
    <w:rsid w:val="00497AB3"/>
    <w:rsid w:val="00497C4C"/>
    <w:rsid w:val="004A164D"/>
    <w:rsid w:val="004A3E29"/>
    <w:rsid w:val="004B10C9"/>
    <w:rsid w:val="004B193A"/>
    <w:rsid w:val="004B43A4"/>
    <w:rsid w:val="004B48C7"/>
    <w:rsid w:val="004B6BC5"/>
    <w:rsid w:val="004C6C55"/>
    <w:rsid w:val="004D04AD"/>
    <w:rsid w:val="004D44B8"/>
    <w:rsid w:val="004E05FD"/>
    <w:rsid w:val="004E28A1"/>
    <w:rsid w:val="004E6998"/>
    <w:rsid w:val="004E7151"/>
    <w:rsid w:val="004F60FA"/>
    <w:rsid w:val="004F6995"/>
    <w:rsid w:val="00501316"/>
    <w:rsid w:val="00514F04"/>
    <w:rsid w:val="00521719"/>
    <w:rsid w:val="00527783"/>
    <w:rsid w:val="00531EFD"/>
    <w:rsid w:val="005368B1"/>
    <w:rsid w:val="00537DF0"/>
    <w:rsid w:val="00544607"/>
    <w:rsid w:val="005452C2"/>
    <w:rsid w:val="005506A4"/>
    <w:rsid w:val="0055278A"/>
    <w:rsid w:val="005557E5"/>
    <w:rsid w:val="00557D21"/>
    <w:rsid w:val="00564ECD"/>
    <w:rsid w:val="00566710"/>
    <w:rsid w:val="0056713B"/>
    <w:rsid w:val="00567A64"/>
    <w:rsid w:val="00573802"/>
    <w:rsid w:val="00574F38"/>
    <w:rsid w:val="00577296"/>
    <w:rsid w:val="00584150"/>
    <w:rsid w:val="0058651C"/>
    <w:rsid w:val="00586A57"/>
    <w:rsid w:val="00595DED"/>
    <w:rsid w:val="005A0A13"/>
    <w:rsid w:val="005A2084"/>
    <w:rsid w:val="005A2245"/>
    <w:rsid w:val="005B628C"/>
    <w:rsid w:val="005C07C3"/>
    <w:rsid w:val="005C3E66"/>
    <w:rsid w:val="005C6B63"/>
    <w:rsid w:val="005C7C63"/>
    <w:rsid w:val="005D1D90"/>
    <w:rsid w:val="005D4545"/>
    <w:rsid w:val="005D4A46"/>
    <w:rsid w:val="005D51EC"/>
    <w:rsid w:val="005D56EC"/>
    <w:rsid w:val="005D6114"/>
    <w:rsid w:val="005E6013"/>
    <w:rsid w:val="005F485B"/>
    <w:rsid w:val="005F49E0"/>
    <w:rsid w:val="005F50A9"/>
    <w:rsid w:val="005F5222"/>
    <w:rsid w:val="006002A0"/>
    <w:rsid w:val="00605D2D"/>
    <w:rsid w:val="00606A28"/>
    <w:rsid w:val="00612463"/>
    <w:rsid w:val="00613981"/>
    <w:rsid w:val="00615EA1"/>
    <w:rsid w:val="00630437"/>
    <w:rsid w:val="00644D66"/>
    <w:rsid w:val="00645C59"/>
    <w:rsid w:val="006573AB"/>
    <w:rsid w:val="00657472"/>
    <w:rsid w:val="0066278C"/>
    <w:rsid w:val="006634BD"/>
    <w:rsid w:val="0066690F"/>
    <w:rsid w:val="00676698"/>
    <w:rsid w:val="0067771F"/>
    <w:rsid w:val="006823AE"/>
    <w:rsid w:val="00682FD4"/>
    <w:rsid w:val="00685A05"/>
    <w:rsid w:val="0068708F"/>
    <w:rsid w:val="006870CD"/>
    <w:rsid w:val="00687FFB"/>
    <w:rsid w:val="006937EF"/>
    <w:rsid w:val="0069528E"/>
    <w:rsid w:val="006A27E7"/>
    <w:rsid w:val="006B25EE"/>
    <w:rsid w:val="006C1475"/>
    <w:rsid w:val="006C22D3"/>
    <w:rsid w:val="006D309B"/>
    <w:rsid w:val="006D42FD"/>
    <w:rsid w:val="006D4397"/>
    <w:rsid w:val="006F125F"/>
    <w:rsid w:val="006F280A"/>
    <w:rsid w:val="006F56E0"/>
    <w:rsid w:val="0070425F"/>
    <w:rsid w:val="00704488"/>
    <w:rsid w:val="0070551D"/>
    <w:rsid w:val="00716AF9"/>
    <w:rsid w:val="00721B3F"/>
    <w:rsid w:val="00727101"/>
    <w:rsid w:val="007271B3"/>
    <w:rsid w:val="0072765D"/>
    <w:rsid w:val="007278EE"/>
    <w:rsid w:val="00732C50"/>
    <w:rsid w:val="00734B0E"/>
    <w:rsid w:val="00736773"/>
    <w:rsid w:val="007375BB"/>
    <w:rsid w:val="007435B5"/>
    <w:rsid w:val="0074489D"/>
    <w:rsid w:val="00745431"/>
    <w:rsid w:val="007472E2"/>
    <w:rsid w:val="007514B3"/>
    <w:rsid w:val="00755CA4"/>
    <w:rsid w:val="0075755D"/>
    <w:rsid w:val="00757912"/>
    <w:rsid w:val="007616A3"/>
    <w:rsid w:val="0076277D"/>
    <w:rsid w:val="00763925"/>
    <w:rsid w:val="00764536"/>
    <w:rsid w:val="00774560"/>
    <w:rsid w:val="007752FC"/>
    <w:rsid w:val="0078421F"/>
    <w:rsid w:val="00784441"/>
    <w:rsid w:val="00784C41"/>
    <w:rsid w:val="00786C53"/>
    <w:rsid w:val="0079159C"/>
    <w:rsid w:val="007922DF"/>
    <w:rsid w:val="007950C9"/>
    <w:rsid w:val="00795A6D"/>
    <w:rsid w:val="00796644"/>
    <w:rsid w:val="007A2E48"/>
    <w:rsid w:val="007B0D49"/>
    <w:rsid w:val="007B143E"/>
    <w:rsid w:val="007B3790"/>
    <w:rsid w:val="007C7B03"/>
    <w:rsid w:val="007D3C34"/>
    <w:rsid w:val="007D7C98"/>
    <w:rsid w:val="007E29B9"/>
    <w:rsid w:val="007E3774"/>
    <w:rsid w:val="007E75D0"/>
    <w:rsid w:val="007F2585"/>
    <w:rsid w:val="008000B0"/>
    <w:rsid w:val="00800E28"/>
    <w:rsid w:val="00802282"/>
    <w:rsid w:val="008034DF"/>
    <w:rsid w:val="00805CD5"/>
    <w:rsid w:val="008100BF"/>
    <w:rsid w:val="00812211"/>
    <w:rsid w:val="00812922"/>
    <w:rsid w:val="00816D14"/>
    <w:rsid w:val="00821DF8"/>
    <w:rsid w:val="008235B5"/>
    <w:rsid w:val="008334FF"/>
    <w:rsid w:val="008343C2"/>
    <w:rsid w:val="00834461"/>
    <w:rsid w:val="008427AB"/>
    <w:rsid w:val="00844764"/>
    <w:rsid w:val="00845FDC"/>
    <w:rsid w:val="008468A2"/>
    <w:rsid w:val="008519B4"/>
    <w:rsid w:val="008528DA"/>
    <w:rsid w:val="00853BDF"/>
    <w:rsid w:val="008652F6"/>
    <w:rsid w:val="0087168B"/>
    <w:rsid w:val="00873111"/>
    <w:rsid w:val="00873A12"/>
    <w:rsid w:val="00874DE5"/>
    <w:rsid w:val="00881E0D"/>
    <w:rsid w:val="0088509C"/>
    <w:rsid w:val="0088674F"/>
    <w:rsid w:val="00887D2F"/>
    <w:rsid w:val="008918A9"/>
    <w:rsid w:val="008A2BAC"/>
    <w:rsid w:val="008A2FE8"/>
    <w:rsid w:val="008A47AA"/>
    <w:rsid w:val="008B052C"/>
    <w:rsid w:val="008B1FC7"/>
    <w:rsid w:val="008B3F8C"/>
    <w:rsid w:val="008B44E4"/>
    <w:rsid w:val="008C2AFF"/>
    <w:rsid w:val="008C744D"/>
    <w:rsid w:val="008D4707"/>
    <w:rsid w:val="008E5A87"/>
    <w:rsid w:val="008E6402"/>
    <w:rsid w:val="008F3E30"/>
    <w:rsid w:val="008F5ECB"/>
    <w:rsid w:val="008F78E6"/>
    <w:rsid w:val="009000EA"/>
    <w:rsid w:val="00900B62"/>
    <w:rsid w:val="009050AD"/>
    <w:rsid w:val="009063DC"/>
    <w:rsid w:val="00910E1B"/>
    <w:rsid w:val="0091452B"/>
    <w:rsid w:val="00915493"/>
    <w:rsid w:val="00915659"/>
    <w:rsid w:val="009228FB"/>
    <w:rsid w:val="00922B7F"/>
    <w:rsid w:val="00924979"/>
    <w:rsid w:val="0092587D"/>
    <w:rsid w:val="00930AAC"/>
    <w:rsid w:val="00932C4E"/>
    <w:rsid w:val="009412FF"/>
    <w:rsid w:val="00943656"/>
    <w:rsid w:val="00946F3A"/>
    <w:rsid w:val="00952303"/>
    <w:rsid w:val="0095323B"/>
    <w:rsid w:val="00954242"/>
    <w:rsid w:val="00954359"/>
    <w:rsid w:val="00954364"/>
    <w:rsid w:val="00954CDC"/>
    <w:rsid w:val="00956AAD"/>
    <w:rsid w:val="00956DE7"/>
    <w:rsid w:val="00957A06"/>
    <w:rsid w:val="00961B2A"/>
    <w:rsid w:val="0096559D"/>
    <w:rsid w:val="00983BA8"/>
    <w:rsid w:val="00984853"/>
    <w:rsid w:val="00984B6C"/>
    <w:rsid w:val="00994683"/>
    <w:rsid w:val="0099550C"/>
    <w:rsid w:val="009975C4"/>
    <w:rsid w:val="009A381C"/>
    <w:rsid w:val="009A3EED"/>
    <w:rsid w:val="009A7781"/>
    <w:rsid w:val="009B008A"/>
    <w:rsid w:val="009B3A4D"/>
    <w:rsid w:val="009B40F3"/>
    <w:rsid w:val="009B4FF1"/>
    <w:rsid w:val="009B5D75"/>
    <w:rsid w:val="009C02EB"/>
    <w:rsid w:val="009C15BB"/>
    <w:rsid w:val="009D5807"/>
    <w:rsid w:val="009D66FF"/>
    <w:rsid w:val="009E01F1"/>
    <w:rsid w:val="009E5037"/>
    <w:rsid w:val="009E774F"/>
    <w:rsid w:val="009F12CB"/>
    <w:rsid w:val="009F57EE"/>
    <w:rsid w:val="00A0231D"/>
    <w:rsid w:val="00A13837"/>
    <w:rsid w:val="00A13DE8"/>
    <w:rsid w:val="00A16C83"/>
    <w:rsid w:val="00A200EB"/>
    <w:rsid w:val="00A20894"/>
    <w:rsid w:val="00A23E7B"/>
    <w:rsid w:val="00A247FB"/>
    <w:rsid w:val="00A354EC"/>
    <w:rsid w:val="00A359AC"/>
    <w:rsid w:val="00A425E1"/>
    <w:rsid w:val="00A4476B"/>
    <w:rsid w:val="00A450F1"/>
    <w:rsid w:val="00A456A0"/>
    <w:rsid w:val="00A51133"/>
    <w:rsid w:val="00A517EB"/>
    <w:rsid w:val="00A568E8"/>
    <w:rsid w:val="00A61ABE"/>
    <w:rsid w:val="00A657E5"/>
    <w:rsid w:val="00A74DAC"/>
    <w:rsid w:val="00A77963"/>
    <w:rsid w:val="00A807A3"/>
    <w:rsid w:val="00A83782"/>
    <w:rsid w:val="00A84CF8"/>
    <w:rsid w:val="00A953EC"/>
    <w:rsid w:val="00A967C1"/>
    <w:rsid w:val="00AA39A6"/>
    <w:rsid w:val="00AA436F"/>
    <w:rsid w:val="00AA575D"/>
    <w:rsid w:val="00AA7EF9"/>
    <w:rsid w:val="00AB40CF"/>
    <w:rsid w:val="00AC464C"/>
    <w:rsid w:val="00AC5D66"/>
    <w:rsid w:val="00AD4804"/>
    <w:rsid w:val="00AD60C8"/>
    <w:rsid w:val="00AD61A4"/>
    <w:rsid w:val="00AE2F98"/>
    <w:rsid w:val="00AF0C63"/>
    <w:rsid w:val="00AF2769"/>
    <w:rsid w:val="00AF3DBD"/>
    <w:rsid w:val="00AF3EC3"/>
    <w:rsid w:val="00B006F8"/>
    <w:rsid w:val="00B02C48"/>
    <w:rsid w:val="00B046CE"/>
    <w:rsid w:val="00B07D73"/>
    <w:rsid w:val="00B1087F"/>
    <w:rsid w:val="00B11063"/>
    <w:rsid w:val="00B12843"/>
    <w:rsid w:val="00B2634F"/>
    <w:rsid w:val="00B411BB"/>
    <w:rsid w:val="00B418CC"/>
    <w:rsid w:val="00B423F0"/>
    <w:rsid w:val="00B43490"/>
    <w:rsid w:val="00B44167"/>
    <w:rsid w:val="00B44B7B"/>
    <w:rsid w:val="00B46D79"/>
    <w:rsid w:val="00B47F89"/>
    <w:rsid w:val="00B55590"/>
    <w:rsid w:val="00B560DC"/>
    <w:rsid w:val="00B5716B"/>
    <w:rsid w:val="00B57F72"/>
    <w:rsid w:val="00B64727"/>
    <w:rsid w:val="00B666C6"/>
    <w:rsid w:val="00B672D5"/>
    <w:rsid w:val="00B81758"/>
    <w:rsid w:val="00B853D6"/>
    <w:rsid w:val="00B87DB3"/>
    <w:rsid w:val="00B87EEE"/>
    <w:rsid w:val="00B91310"/>
    <w:rsid w:val="00B95F6D"/>
    <w:rsid w:val="00BA3349"/>
    <w:rsid w:val="00BA375E"/>
    <w:rsid w:val="00BA6917"/>
    <w:rsid w:val="00BA71C3"/>
    <w:rsid w:val="00BB0CE9"/>
    <w:rsid w:val="00BB1103"/>
    <w:rsid w:val="00BB5BE6"/>
    <w:rsid w:val="00BB7E37"/>
    <w:rsid w:val="00BC1262"/>
    <w:rsid w:val="00BC16CE"/>
    <w:rsid w:val="00BC303F"/>
    <w:rsid w:val="00BC4A72"/>
    <w:rsid w:val="00BC5BA1"/>
    <w:rsid w:val="00BC79DE"/>
    <w:rsid w:val="00BD09EB"/>
    <w:rsid w:val="00BD61BC"/>
    <w:rsid w:val="00BD67E7"/>
    <w:rsid w:val="00BE0CE0"/>
    <w:rsid w:val="00BE4428"/>
    <w:rsid w:val="00BE7C03"/>
    <w:rsid w:val="00BF16CE"/>
    <w:rsid w:val="00BF2EFA"/>
    <w:rsid w:val="00C00B17"/>
    <w:rsid w:val="00C01B23"/>
    <w:rsid w:val="00C02EEF"/>
    <w:rsid w:val="00C0553A"/>
    <w:rsid w:val="00C06781"/>
    <w:rsid w:val="00C07A84"/>
    <w:rsid w:val="00C17B0A"/>
    <w:rsid w:val="00C20474"/>
    <w:rsid w:val="00C20C61"/>
    <w:rsid w:val="00C257D9"/>
    <w:rsid w:val="00C259D7"/>
    <w:rsid w:val="00C25B0C"/>
    <w:rsid w:val="00C30C42"/>
    <w:rsid w:val="00C30EC9"/>
    <w:rsid w:val="00C31925"/>
    <w:rsid w:val="00C32089"/>
    <w:rsid w:val="00C33FAE"/>
    <w:rsid w:val="00C34E64"/>
    <w:rsid w:val="00C379A8"/>
    <w:rsid w:val="00C37E3B"/>
    <w:rsid w:val="00C40D02"/>
    <w:rsid w:val="00C4175A"/>
    <w:rsid w:val="00C41F10"/>
    <w:rsid w:val="00C43833"/>
    <w:rsid w:val="00C45E68"/>
    <w:rsid w:val="00C46C6F"/>
    <w:rsid w:val="00C50F09"/>
    <w:rsid w:val="00C56131"/>
    <w:rsid w:val="00C6407A"/>
    <w:rsid w:val="00C65EA5"/>
    <w:rsid w:val="00C66116"/>
    <w:rsid w:val="00C7140B"/>
    <w:rsid w:val="00C74ACC"/>
    <w:rsid w:val="00C755C6"/>
    <w:rsid w:val="00C803A2"/>
    <w:rsid w:val="00C817F7"/>
    <w:rsid w:val="00C8194A"/>
    <w:rsid w:val="00C8398B"/>
    <w:rsid w:val="00C878AB"/>
    <w:rsid w:val="00C932F1"/>
    <w:rsid w:val="00C93888"/>
    <w:rsid w:val="00C97056"/>
    <w:rsid w:val="00CA2112"/>
    <w:rsid w:val="00CA63F7"/>
    <w:rsid w:val="00CA7B4D"/>
    <w:rsid w:val="00CA7DCE"/>
    <w:rsid w:val="00CB397D"/>
    <w:rsid w:val="00CC30E4"/>
    <w:rsid w:val="00CC432B"/>
    <w:rsid w:val="00CC48B2"/>
    <w:rsid w:val="00CC5097"/>
    <w:rsid w:val="00CC6130"/>
    <w:rsid w:val="00CD28AB"/>
    <w:rsid w:val="00CD43DA"/>
    <w:rsid w:val="00CD4A66"/>
    <w:rsid w:val="00CE29F2"/>
    <w:rsid w:val="00CE32E2"/>
    <w:rsid w:val="00CE643E"/>
    <w:rsid w:val="00CF0648"/>
    <w:rsid w:val="00CF0DD4"/>
    <w:rsid w:val="00CF6101"/>
    <w:rsid w:val="00D05FC7"/>
    <w:rsid w:val="00D061DA"/>
    <w:rsid w:val="00D11CA5"/>
    <w:rsid w:val="00D14A42"/>
    <w:rsid w:val="00D17B86"/>
    <w:rsid w:val="00D251C1"/>
    <w:rsid w:val="00D25BDF"/>
    <w:rsid w:val="00D329D8"/>
    <w:rsid w:val="00D3750C"/>
    <w:rsid w:val="00D37CAA"/>
    <w:rsid w:val="00D45873"/>
    <w:rsid w:val="00D50B33"/>
    <w:rsid w:val="00D52467"/>
    <w:rsid w:val="00D52543"/>
    <w:rsid w:val="00D52E1E"/>
    <w:rsid w:val="00D541EF"/>
    <w:rsid w:val="00D54CC2"/>
    <w:rsid w:val="00D55649"/>
    <w:rsid w:val="00D56C1F"/>
    <w:rsid w:val="00D62509"/>
    <w:rsid w:val="00D6451D"/>
    <w:rsid w:val="00D66011"/>
    <w:rsid w:val="00D67391"/>
    <w:rsid w:val="00D838CA"/>
    <w:rsid w:val="00D83C3E"/>
    <w:rsid w:val="00D92E20"/>
    <w:rsid w:val="00D93281"/>
    <w:rsid w:val="00D93D5C"/>
    <w:rsid w:val="00D97335"/>
    <w:rsid w:val="00D97D27"/>
    <w:rsid w:val="00DA0041"/>
    <w:rsid w:val="00DA1F36"/>
    <w:rsid w:val="00DA3127"/>
    <w:rsid w:val="00DA6688"/>
    <w:rsid w:val="00DA6A6C"/>
    <w:rsid w:val="00DB00A4"/>
    <w:rsid w:val="00DC157E"/>
    <w:rsid w:val="00DC4AA9"/>
    <w:rsid w:val="00DC4E69"/>
    <w:rsid w:val="00DC6D13"/>
    <w:rsid w:val="00DD025C"/>
    <w:rsid w:val="00DD15E4"/>
    <w:rsid w:val="00DD4822"/>
    <w:rsid w:val="00DD6F86"/>
    <w:rsid w:val="00DE003A"/>
    <w:rsid w:val="00DE252A"/>
    <w:rsid w:val="00DE26AA"/>
    <w:rsid w:val="00DE2D9B"/>
    <w:rsid w:val="00DE5557"/>
    <w:rsid w:val="00DF1B84"/>
    <w:rsid w:val="00DF650D"/>
    <w:rsid w:val="00DF6F43"/>
    <w:rsid w:val="00E023A1"/>
    <w:rsid w:val="00E04047"/>
    <w:rsid w:val="00E055AB"/>
    <w:rsid w:val="00E06C35"/>
    <w:rsid w:val="00E15C5D"/>
    <w:rsid w:val="00E23BFB"/>
    <w:rsid w:val="00E30647"/>
    <w:rsid w:val="00E306E2"/>
    <w:rsid w:val="00E31B83"/>
    <w:rsid w:val="00E35C2D"/>
    <w:rsid w:val="00E36EB6"/>
    <w:rsid w:val="00E400E3"/>
    <w:rsid w:val="00E40447"/>
    <w:rsid w:val="00E40F28"/>
    <w:rsid w:val="00E4182C"/>
    <w:rsid w:val="00E4231E"/>
    <w:rsid w:val="00E43400"/>
    <w:rsid w:val="00E4504A"/>
    <w:rsid w:val="00E452EC"/>
    <w:rsid w:val="00E52237"/>
    <w:rsid w:val="00E5477F"/>
    <w:rsid w:val="00E55777"/>
    <w:rsid w:val="00E557B2"/>
    <w:rsid w:val="00E55B65"/>
    <w:rsid w:val="00E60BA6"/>
    <w:rsid w:val="00E63962"/>
    <w:rsid w:val="00E6443F"/>
    <w:rsid w:val="00E67057"/>
    <w:rsid w:val="00E67B17"/>
    <w:rsid w:val="00E700CC"/>
    <w:rsid w:val="00E71346"/>
    <w:rsid w:val="00E8098C"/>
    <w:rsid w:val="00E820BD"/>
    <w:rsid w:val="00E85767"/>
    <w:rsid w:val="00E87CB3"/>
    <w:rsid w:val="00E92E12"/>
    <w:rsid w:val="00E9522D"/>
    <w:rsid w:val="00E96F8F"/>
    <w:rsid w:val="00E974AA"/>
    <w:rsid w:val="00EA113F"/>
    <w:rsid w:val="00EB0FAB"/>
    <w:rsid w:val="00EB1D94"/>
    <w:rsid w:val="00EC04D2"/>
    <w:rsid w:val="00EC0E69"/>
    <w:rsid w:val="00EC13B6"/>
    <w:rsid w:val="00EC180F"/>
    <w:rsid w:val="00EC34B6"/>
    <w:rsid w:val="00EC394A"/>
    <w:rsid w:val="00EC6A77"/>
    <w:rsid w:val="00ED2049"/>
    <w:rsid w:val="00EE2BCC"/>
    <w:rsid w:val="00EE44D2"/>
    <w:rsid w:val="00EE4775"/>
    <w:rsid w:val="00EE7940"/>
    <w:rsid w:val="00EF0618"/>
    <w:rsid w:val="00EF12AA"/>
    <w:rsid w:val="00EF1D8F"/>
    <w:rsid w:val="00EF3FFB"/>
    <w:rsid w:val="00EF5B22"/>
    <w:rsid w:val="00EF5E73"/>
    <w:rsid w:val="00EF62CC"/>
    <w:rsid w:val="00EF7348"/>
    <w:rsid w:val="00F00E25"/>
    <w:rsid w:val="00F03589"/>
    <w:rsid w:val="00F056E2"/>
    <w:rsid w:val="00F0664F"/>
    <w:rsid w:val="00F1587F"/>
    <w:rsid w:val="00F15B93"/>
    <w:rsid w:val="00F22492"/>
    <w:rsid w:val="00F27EB9"/>
    <w:rsid w:val="00F305BA"/>
    <w:rsid w:val="00F32212"/>
    <w:rsid w:val="00F35F87"/>
    <w:rsid w:val="00F4003F"/>
    <w:rsid w:val="00F517B6"/>
    <w:rsid w:val="00F546F6"/>
    <w:rsid w:val="00F55132"/>
    <w:rsid w:val="00F5654F"/>
    <w:rsid w:val="00F62BD6"/>
    <w:rsid w:val="00F638A3"/>
    <w:rsid w:val="00F73218"/>
    <w:rsid w:val="00F734C0"/>
    <w:rsid w:val="00F7472F"/>
    <w:rsid w:val="00F76CA9"/>
    <w:rsid w:val="00F77494"/>
    <w:rsid w:val="00F82369"/>
    <w:rsid w:val="00F83F07"/>
    <w:rsid w:val="00F874FB"/>
    <w:rsid w:val="00F87BB0"/>
    <w:rsid w:val="00F90F5E"/>
    <w:rsid w:val="00F94BEB"/>
    <w:rsid w:val="00F96478"/>
    <w:rsid w:val="00FA14D9"/>
    <w:rsid w:val="00FA4AD1"/>
    <w:rsid w:val="00FA5863"/>
    <w:rsid w:val="00FB056B"/>
    <w:rsid w:val="00FB1484"/>
    <w:rsid w:val="00FB4E5D"/>
    <w:rsid w:val="00FB5352"/>
    <w:rsid w:val="00FB731B"/>
    <w:rsid w:val="00FC0111"/>
    <w:rsid w:val="00FC0E83"/>
    <w:rsid w:val="00FC6EC9"/>
    <w:rsid w:val="00FC742D"/>
    <w:rsid w:val="00FD7DBE"/>
    <w:rsid w:val="00FE3D1F"/>
    <w:rsid w:val="00FE6016"/>
    <w:rsid w:val="00FE6306"/>
    <w:rsid w:val="00FE64B2"/>
    <w:rsid w:val="00FE77AE"/>
    <w:rsid w:val="00FF1BD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107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73"/>
  </w:style>
  <w:style w:type="paragraph" w:styleId="Heading1">
    <w:name w:val="heading 1"/>
    <w:basedOn w:val="Normal"/>
    <w:next w:val="Normal"/>
    <w:link w:val="Heading1Char"/>
    <w:uiPriority w:val="9"/>
    <w:qFormat/>
    <w:rsid w:val="006634BD"/>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6634BD"/>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634BD"/>
    <w:pPr>
      <w:keepNext/>
      <w:spacing w:before="20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rPr>
      <w:rFonts w:ascii="Calibri" w:eastAsia="Calibri" w:hAnsi="Calibri" w:cs="Times New Roman"/>
      <w:lang w:val="en-US"/>
    </w:rPr>
  </w:style>
  <w:style w:type="character" w:customStyle="1" w:styleId="apple-converted-space">
    <w:name w:val="apple-converted-space"/>
    <w:basedOn w:val="DefaultParagraphFont"/>
    <w:rsid w:val="00112BDA"/>
  </w:style>
  <w:style w:type="character" w:customStyle="1" w:styleId="ipa">
    <w:name w:val="ipa"/>
    <w:basedOn w:val="DefaultParagraphFont"/>
    <w:rsid w:val="00112BDA"/>
  </w:style>
  <w:style w:type="character" w:customStyle="1" w:styleId="Heading1Char">
    <w:name w:val="Heading 1 Char"/>
    <w:basedOn w:val="DefaultParagraphFont"/>
    <w:link w:val="Heading1"/>
    <w:uiPriority w:val="9"/>
    <w:rsid w:val="006634BD"/>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6634B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634BD"/>
    <w:rPr>
      <w:rFonts w:asciiTheme="majorHAnsi" w:eastAsiaTheme="majorEastAsia" w:hAnsiTheme="majorHAnsi" w:cstheme="majorBidi"/>
      <w:b/>
      <w:bCs/>
    </w:rPr>
  </w:style>
  <w:style w:type="paragraph" w:styleId="Title">
    <w:name w:val="Title"/>
    <w:basedOn w:val="Normal"/>
    <w:next w:val="Normal"/>
    <w:link w:val="TitleChar"/>
    <w:uiPriority w:val="10"/>
    <w:qFormat/>
    <w:rsid w:val="006634B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634BD"/>
    <w:rPr>
      <w:rFonts w:asciiTheme="majorHAnsi" w:eastAsiaTheme="majorEastAsia" w:hAnsiTheme="majorHAnsi" w:cstheme="majorBidi"/>
      <w:spacing w:val="5"/>
      <w:sz w:val="52"/>
      <w:szCs w:val="52"/>
    </w:rPr>
  </w:style>
  <w:style w:type="table" w:customStyle="1" w:styleId="GridTable1LightAccent1">
    <w:name w:val="Grid Table 1 Light Accent 1"/>
    <w:basedOn w:val="TableNormal"/>
    <w:uiPriority w:val="46"/>
    <w:rsid w:val="006634BD"/>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eNormal"/>
    <w:uiPriority w:val="46"/>
    <w:rsid w:val="00800E28"/>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E5C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73"/>
  </w:style>
  <w:style w:type="paragraph" w:styleId="Heading1">
    <w:name w:val="heading 1"/>
    <w:basedOn w:val="Normal"/>
    <w:next w:val="Normal"/>
    <w:link w:val="Heading1Char"/>
    <w:uiPriority w:val="9"/>
    <w:qFormat/>
    <w:rsid w:val="006634BD"/>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6634BD"/>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634BD"/>
    <w:pPr>
      <w:keepNext/>
      <w:spacing w:before="20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rPr>
      <w:rFonts w:ascii="Calibri" w:eastAsia="Calibri" w:hAnsi="Calibri" w:cs="Times New Roman"/>
      <w:lang w:val="en-US"/>
    </w:rPr>
  </w:style>
  <w:style w:type="character" w:customStyle="1" w:styleId="apple-converted-space">
    <w:name w:val="apple-converted-space"/>
    <w:basedOn w:val="DefaultParagraphFont"/>
    <w:rsid w:val="00112BDA"/>
  </w:style>
  <w:style w:type="character" w:customStyle="1" w:styleId="ipa">
    <w:name w:val="ipa"/>
    <w:basedOn w:val="DefaultParagraphFont"/>
    <w:rsid w:val="00112BDA"/>
  </w:style>
  <w:style w:type="character" w:customStyle="1" w:styleId="Heading1Char">
    <w:name w:val="Heading 1 Char"/>
    <w:basedOn w:val="DefaultParagraphFont"/>
    <w:link w:val="Heading1"/>
    <w:uiPriority w:val="9"/>
    <w:rsid w:val="006634BD"/>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6634B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634BD"/>
    <w:rPr>
      <w:rFonts w:asciiTheme="majorHAnsi" w:eastAsiaTheme="majorEastAsia" w:hAnsiTheme="majorHAnsi" w:cstheme="majorBidi"/>
      <w:b/>
      <w:bCs/>
    </w:rPr>
  </w:style>
  <w:style w:type="paragraph" w:styleId="Title">
    <w:name w:val="Title"/>
    <w:basedOn w:val="Normal"/>
    <w:next w:val="Normal"/>
    <w:link w:val="TitleChar"/>
    <w:uiPriority w:val="10"/>
    <w:qFormat/>
    <w:rsid w:val="006634B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634BD"/>
    <w:rPr>
      <w:rFonts w:asciiTheme="majorHAnsi" w:eastAsiaTheme="majorEastAsia" w:hAnsiTheme="majorHAnsi" w:cstheme="majorBidi"/>
      <w:spacing w:val="5"/>
      <w:sz w:val="52"/>
      <w:szCs w:val="52"/>
    </w:rPr>
  </w:style>
  <w:style w:type="table" w:customStyle="1" w:styleId="GridTable1LightAccent1">
    <w:name w:val="Grid Table 1 Light Accent 1"/>
    <w:basedOn w:val="TableNormal"/>
    <w:uiPriority w:val="46"/>
    <w:rsid w:val="006634BD"/>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eNormal"/>
    <w:uiPriority w:val="46"/>
    <w:rsid w:val="00800E28"/>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E5C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67816">
      <w:bodyDiv w:val="1"/>
      <w:marLeft w:val="0"/>
      <w:marRight w:val="0"/>
      <w:marTop w:val="0"/>
      <w:marBottom w:val="0"/>
      <w:divBdr>
        <w:top w:val="none" w:sz="0" w:space="0" w:color="auto"/>
        <w:left w:val="none" w:sz="0" w:space="0" w:color="auto"/>
        <w:bottom w:val="none" w:sz="0" w:space="0" w:color="auto"/>
        <w:right w:val="none" w:sz="0" w:space="0" w:color="auto"/>
      </w:divBdr>
    </w:div>
    <w:div w:id="564220666">
      <w:bodyDiv w:val="1"/>
      <w:marLeft w:val="0"/>
      <w:marRight w:val="0"/>
      <w:marTop w:val="0"/>
      <w:marBottom w:val="0"/>
      <w:divBdr>
        <w:top w:val="none" w:sz="0" w:space="0" w:color="auto"/>
        <w:left w:val="none" w:sz="0" w:space="0" w:color="auto"/>
        <w:bottom w:val="none" w:sz="0" w:space="0" w:color="auto"/>
        <w:right w:val="none" w:sz="0" w:space="0" w:color="auto"/>
      </w:divBdr>
    </w:div>
    <w:div w:id="762535437">
      <w:bodyDiv w:val="1"/>
      <w:marLeft w:val="0"/>
      <w:marRight w:val="0"/>
      <w:marTop w:val="0"/>
      <w:marBottom w:val="0"/>
      <w:divBdr>
        <w:top w:val="none" w:sz="0" w:space="0" w:color="auto"/>
        <w:left w:val="none" w:sz="0" w:space="0" w:color="auto"/>
        <w:bottom w:val="none" w:sz="0" w:space="0" w:color="auto"/>
        <w:right w:val="none" w:sz="0" w:space="0" w:color="auto"/>
      </w:divBdr>
    </w:div>
    <w:div w:id="830604214">
      <w:bodyDiv w:val="1"/>
      <w:marLeft w:val="0"/>
      <w:marRight w:val="0"/>
      <w:marTop w:val="0"/>
      <w:marBottom w:val="0"/>
      <w:divBdr>
        <w:top w:val="none" w:sz="0" w:space="0" w:color="auto"/>
        <w:left w:val="none" w:sz="0" w:space="0" w:color="auto"/>
        <w:bottom w:val="none" w:sz="0" w:space="0" w:color="auto"/>
        <w:right w:val="none" w:sz="0" w:space="0" w:color="auto"/>
      </w:divBdr>
    </w:div>
    <w:div w:id="839658559">
      <w:bodyDiv w:val="1"/>
      <w:marLeft w:val="0"/>
      <w:marRight w:val="0"/>
      <w:marTop w:val="0"/>
      <w:marBottom w:val="0"/>
      <w:divBdr>
        <w:top w:val="none" w:sz="0" w:space="0" w:color="auto"/>
        <w:left w:val="none" w:sz="0" w:space="0" w:color="auto"/>
        <w:bottom w:val="none" w:sz="0" w:space="0" w:color="auto"/>
        <w:right w:val="none" w:sz="0" w:space="0" w:color="auto"/>
      </w:divBdr>
      <w:divsChild>
        <w:div w:id="1603948685">
          <w:marLeft w:val="0"/>
          <w:marRight w:val="0"/>
          <w:marTop w:val="0"/>
          <w:marBottom w:val="0"/>
          <w:divBdr>
            <w:top w:val="none" w:sz="0" w:space="0" w:color="auto"/>
            <w:left w:val="none" w:sz="0" w:space="0" w:color="auto"/>
            <w:bottom w:val="none" w:sz="0" w:space="0" w:color="auto"/>
            <w:right w:val="none" w:sz="0" w:space="0" w:color="auto"/>
          </w:divBdr>
          <w:divsChild>
            <w:div w:id="54621624">
              <w:marLeft w:val="0"/>
              <w:marRight w:val="0"/>
              <w:marTop w:val="0"/>
              <w:marBottom w:val="0"/>
              <w:divBdr>
                <w:top w:val="none" w:sz="0" w:space="0" w:color="auto"/>
                <w:left w:val="none" w:sz="0" w:space="0" w:color="auto"/>
                <w:bottom w:val="none" w:sz="0" w:space="0" w:color="auto"/>
                <w:right w:val="none" w:sz="0" w:space="0" w:color="auto"/>
              </w:divBdr>
              <w:divsChild>
                <w:div w:id="602764770">
                  <w:marLeft w:val="0"/>
                  <w:marRight w:val="0"/>
                  <w:marTop w:val="0"/>
                  <w:marBottom w:val="0"/>
                  <w:divBdr>
                    <w:top w:val="none" w:sz="0" w:space="0" w:color="auto"/>
                    <w:left w:val="none" w:sz="0" w:space="0" w:color="auto"/>
                    <w:bottom w:val="none" w:sz="0" w:space="0" w:color="auto"/>
                    <w:right w:val="none" w:sz="0" w:space="0" w:color="auto"/>
                  </w:divBdr>
                </w:div>
                <w:div w:id="212425351">
                  <w:marLeft w:val="0"/>
                  <w:marRight w:val="0"/>
                  <w:marTop w:val="0"/>
                  <w:marBottom w:val="0"/>
                  <w:divBdr>
                    <w:top w:val="none" w:sz="0" w:space="0" w:color="auto"/>
                    <w:left w:val="none" w:sz="0" w:space="0" w:color="auto"/>
                    <w:bottom w:val="none" w:sz="0" w:space="0" w:color="auto"/>
                    <w:right w:val="none" w:sz="0" w:space="0" w:color="auto"/>
                  </w:divBdr>
                </w:div>
              </w:divsChild>
            </w:div>
            <w:div w:id="906264507">
              <w:marLeft w:val="0"/>
              <w:marRight w:val="0"/>
              <w:marTop w:val="0"/>
              <w:marBottom w:val="0"/>
              <w:divBdr>
                <w:top w:val="none" w:sz="0" w:space="0" w:color="auto"/>
                <w:left w:val="none" w:sz="0" w:space="0" w:color="auto"/>
                <w:bottom w:val="none" w:sz="0" w:space="0" w:color="auto"/>
                <w:right w:val="none" w:sz="0" w:space="0" w:color="auto"/>
              </w:divBdr>
              <w:divsChild>
                <w:div w:id="12523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8168">
          <w:marLeft w:val="0"/>
          <w:marRight w:val="0"/>
          <w:marTop w:val="0"/>
          <w:marBottom w:val="0"/>
          <w:divBdr>
            <w:top w:val="none" w:sz="0" w:space="0" w:color="auto"/>
            <w:left w:val="none" w:sz="0" w:space="0" w:color="auto"/>
            <w:bottom w:val="none" w:sz="0" w:space="0" w:color="auto"/>
            <w:right w:val="none" w:sz="0" w:space="0" w:color="auto"/>
          </w:divBdr>
          <w:divsChild>
            <w:div w:id="1847164892">
              <w:marLeft w:val="0"/>
              <w:marRight w:val="0"/>
              <w:marTop w:val="0"/>
              <w:marBottom w:val="0"/>
              <w:divBdr>
                <w:top w:val="none" w:sz="0" w:space="0" w:color="auto"/>
                <w:left w:val="none" w:sz="0" w:space="0" w:color="auto"/>
                <w:bottom w:val="none" w:sz="0" w:space="0" w:color="auto"/>
                <w:right w:val="none" w:sz="0" w:space="0" w:color="auto"/>
              </w:divBdr>
              <w:divsChild>
                <w:div w:id="13290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170831087">
      <w:bodyDiv w:val="1"/>
      <w:marLeft w:val="0"/>
      <w:marRight w:val="0"/>
      <w:marTop w:val="0"/>
      <w:marBottom w:val="0"/>
      <w:divBdr>
        <w:top w:val="none" w:sz="0" w:space="0" w:color="auto"/>
        <w:left w:val="none" w:sz="0" w:space="0" w:color="auto"/>
        <w:bottom w:val="none" w:sz="0" w:space="0" w:color="auto"/>
        <w:right w:val="none" w:sz="0" w:space="0" w:color="auto"/>
      </w:divBdr>
      <w:divsChild>
        <w:div w:id="429786741">
          <w:marLeft w:val="1166"/>
          <w:marRight w:val="0"/>
          <w:marTop w:val="67"/>
          <w:marBottom w:val="0"/>
          <w:divBdr>
            <w:top w:val="none" w:sz="0" w:space="0" w:color="auto"/>
            <w:left w:val="none" w:sz="0" w:space="0" w:color="auto"/>
            <w:bottom w:val="none" w:sz="0" w:space="0" w:color="auto"/>
            <w:right w:val="none" w:sz="0" w:space="0" w:color="auto"/>
          </w:divBdr>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amsar.org/es/recursos/fichas-informativas-de-ramsar" TargetMode="External"/><Relationship Id="rId1" Type="http://schemas.openxmlformats.org/officeDocument/2006/relationships/hyperlink" Target="http://www.ramsar.org/news/guidance-on-signs-for-ramsar-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6E5F-069B-4D46-8275-370B3714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5566</Words>
  <Characters>31397</Characters>
  <Application>Microsoft Office Word</Application>
  <DocSecurity>0</DocSecurity>
  <Lines>1255</Lines>
  <Paragraphs>377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2016-11-02T18:12:00Z</dcterms:created>
  <dcterms:modified xsi:type="dcterms:W3CDTF">2016-11-02T18:12:00Z</dcterms:modified>
</cp:coreProperties>
</file>