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EB79C" w14:textId="77777777" w:rsidR="003420B1" w:rsidRPr="009D69FA" w:rsidRDefault="003420B1" w:rsidP="003420B1">
      <w:pPr>
        <w:tabs>
          <w:tab w:val="left" w:pos="851"/>
        </w:tabs>
        <w:rPr>
          <w:rFonts w:eastAsia="Garamond" w:cs="Garamond"/>
          <w:b/>
          <w:bCs/>
          <w:sz w:val="24"/>
          <w:szCs w:val="24"/>
          <w:lang w:val="fr-FR"/>
        </w:rPr>
      </w:pPr>
    </w:p>
    <w:p w14:paraId="2D26D32F" w14:textId="184641C9" w:rsidR="00CA63F7" w:rsidRPr="009D69FA" w:rsidRDefault="00CA63F7" w:rsidP="00CA63F7">
      <w:pPr>
        <w:pBdr>
          <w:top w:val="single" w:sz="4" w:space="0" w:color="auto" w:shadow="1"/>
          <w:left w:val="single" w:sz="4" w:space="4" w:color="auto" w:shadow="1"/>
          <w:bottom w:val="single" w:sz="4" w:space="1" w:color="auto" w:shadow="1"/>
          <w:right w:val="single" w:sz="4" w:space="0" w:color="auto" w:shadow="1"/>
        </w:pBdr>
        <w:ind w:right="2790"/>
        <w:rPr>
          <w:rFonts w:ascii="Calibri" w:hAnsi="Calibri"/>
          <w:bCs/>
          <w:szCs w:val="24"/>
          <w:lang w:val="fr-FR"/>
        </w:rPr>
      </w:pPr>
      <w:r w:rsidRPr="009D69FA">
        <w:rPr>
          <w:rFonts w:ascii="Calibri" w:hAnsi="Calibri"/>
          <w:bCs/>
          <w:szCs w:val="24"/>
          <w:lang w:val="fr-FR"/>
        </w:rPr>
        <w:t xml:space="preserve">CONVENTION </w:t>
      </w:r>
      <w:r w:rsidR="002F2460" w:rsidRPr="009D69FA">
        <w:rPr>
          <w:rFonts w:ascii="Calibri" w:hAnsi="Calibri"/>
          <w:bCs/>
          <w:szCs w:val="24"/>
          <w:lang w:val="fr-FR"/>
        </w:rPr>
        <w:t>SUR LES ZONES HUMIDES</w:t>
      </w:r>
      <w:r w:rsidRPr="009D69FA">
        <w:rPr>
          <w:rFonts w:ascii="Calibri" w:hAnsi="Calibri"/>
          <w:bCs/>
          <w:szCs w:val="24"/>
          <w:lang w:val="fr-FR"/>
        </w:rPr>
        <w:t xml:space="preserve"> (Ramsar, Iran, 1971)</w:t>
      </w:r>
    </w:p>
    <w:p w14:paraId="45808120" w14:textId="05553D7E" w:rsidR="00CA63F7" w:rsidRPr="009D69FA" w:rsidRDefault="00CA63F7" w:rsidP="00CA63F7">
      <w:pPr>
        <w:pBdr>
          <w:top w:val="single" w:sz="4" w:space="0" w:color="auto" w:shadow="1"/>
          <w:left w:val="single" w:sz="4" w:space="4" w:color="auto" w:shadow="1"/>
          <w:bottom w:val="single" w:sz="4" w:space="1" w:color="auto" w:shadow="1"/>
          <w:right w:val="single" w:sz="4" w:space="0" w:color="auto" w:shadow="1"/>
        </w:pBdr>
        <w:ind w:right="2790"/>
        <w:rPr>
          <w:rFonts w:ascii="Calibri" w:hAnsi="Calibri"/>
          <w:bCs/>
          <w:szCs w:val="24"/>
          <w:lang w:val="fr-FR"/>
        </w:rPr>
      </w:pPr>
      <w:r w:rsidRPr="009D69FA">
        <w:rPr>
          <w:rFonts w:ascii="Calibri" w:hAnsi="Calibri"/>
          <w:bCs/>
          <w:szCs w:val="24"/>
          <w:lang w:val="fr-FR"/>
        </w:rPr>
        <w:t>52</w:t>
      </w:r>
      <w:r w:rsidR="002F2460" w:rsidRPr="009D69FA">
        <w:rPr>
          <w:rFonts w:ascii="Calibri" w:hAnsi="Calibri"/>
          <w:bCs/>
          <w:szCs w:val="24"/>
          <w:vertAlign w:val="superscript"/>
          <w:lang w:val="fr-FR"/>
        </w:rPr>
        <w:t>e</w:t>
      </w:r>
      <w:r w:rsidRPr="009D69FA">
        <w:rPr>
          <w:rFonts w:ascii="Calibri" w:hAnsi="Calibri"/>
          <w:bCs/>
          <w:szCs w:val="24"/>
          <w:lang w:val="fr-FR"/>
        </w:rPr>
        <w:t xml:space="preserve"> </w:t>
      </w:r>
      <w:r w:rsidR="002F2460" w:rsidRPr="009D69FA">
        <w:rPr>
          <w:rFonts w:ascii="Calibri" w:hAnsi="Calibri"/>
          <w:bCs/>
          <w:szCs w:val="24"/>
          <w:lang w:val="fr-FR"/>
        </w:rPr>
        <w:t>Réunion du Comité permanent</w:t>
      </w:r>
    </w:p>
    <w:p w14:paraId="6DE6744D" w14:textId="05DD299D" w:rsidR="00CA63F7" w:rsidRPr="009D69FA" w:rsidRDefault="00CA63F7" w:rsidP="00CA63F7">
      <w:pPr>
        <w:pBdr>
          <w:top w:val="single" w:sz="4" w:space="0" w:color="auto" w:shadow="1"/>
          <w:left w:val="single" w:sz="4" w:space="4" w:color="auto" w:shadow="1"/>
          <w:bottom w:val="single" w:sz="4" w:space="1" w:color="auto" w:shadow="1"/>
          <w:right w:val="single" w:sz="4" w:space="0" w:color="auto" w:shadow="1"/>
        </w:pBdr>
        <w:ind w:right="2790"/>
        <w:rPr>
          <w:rFonts w:ascii="Calibri" w:hAnsi="Calibri"/>
          <w:bCs/>
          <w:szCs w:val="24"/>
          <w:lang w:val="fr-FR"/>
        </w:rPr>
      </w:pPr>
      <w:r w:rsidRPr="009D69FA">
        <w:rPr>
          <w:rFonts w:ascii="Calibri" w:hAnsi="Calibri"/>
          <w:bCs/>
          <w:szCs w:val="24"/>
          <w:lang w:val="fr-FR"/>
        </w:rPr>
        <w:t>Gland, S</w:t>
      </w:r>
      <w:r w:rsidR="002F2460" w:rsidRPr="009D69FA">
        <w:rPr>
          <w:rFonts w:ascii="Calibri" w:hAnsi="Calibri"/>
          <w:bCs/>
          <w:szCs w:val="24"/>
          <w:lang w:val="fr-FR"/>
        </w:rPr>
        <w:t>uisse</w:t>
      </w:r>
      <w:r w:rsidRPr="009D69FA">
        <w:rPr>
          <w:rFonts w:ascii="Calibri" w:hAnsi="Calibri"/>
          <w:bCs/>
          <w:szCs w:val="24"/>
          <w:lang w:val="fr-FR"/>
        </w:rPr>
        <w:t>, 13</w:t>
      </w:r>
      <w:r w:rsidR="002F2460" w:rsidRPr="009D69FA">
        <w:rPr>
          <w:rFonts w:ascii="Calibri" w:hAnsi="Calibri"/>
          <w:bCs/>
          <w:szCs w:val="24"/>
          <w:lang w:val="fr-FR"/>
        </w:rPr>
        <w:t xml:space="preserve"> au </w:t>
      </w:r>
      <w:r w:rsidRPr="009D69FA">
        <w:rPr>
          <w:rFonts w:ascii="Calibri" w:hAnsi="Calibri"/>
          <w:bCs/>
          <w:szCs w:val="24"/>
          <w:lang w:val="fr-FR"/>
        </w:rPr>
        <w:t xml:space="preserve">17 </w:t>
      </w:r>
      <w:r w:rsidR="002F2460" w:rsidRPr="009D69FA">
        <w:rPr>
          <w:rFonts w:ascii="Calibri" w:hAnsi="Calibri"/>
          <w:bCs/>
          <w:szCs w:val="24"/>
          <w:lang w:val="fr-FR"/>
        </w:rPr>
        <w:t>juin</w:t>
      </w:r>
      <w:r w:rsidRPr="009D69FA">
        <w:rPr>
          <w:rFonts w:ascii="Calibri" w:hAnsi="Calibri"/>
          <w:bCs/>
          <w:szCs w:val="24"/>
          <w:lang w:val="fr-FR"/>
        </w:rPr>
        <w:t xml:space="preserve"> 2016</w:t>
      </w:r>
    </w:p>
    <w:p w14:paraId="3D089958" w14:textId="77777777" w:rsidR="00CA63F7" w:rsidRPr="009D69FA" w:rsidRDefault="00CA63F7" w:rsidP="00CA63F7">
      <w:pPr>
        <w:ind w:right="-568"/>
        <w:jc w:val="center"/>
        <w:rPr>
          <w:rFonts w:cs="Arial"/>
          <w:b/>
          <w:sz w:val="28"/>
          <w:szCs w:val="28"/>
          <w:lang w:val="fr-FR"/>
        </w:rPr>
      </w:pPr>
    </w:p>
    <w:p w14:paraId="0DEFAA0D" w14:textId="77777777" w:rsidR="00CA63F7" w:rsidRPr="009D69FA" w:rsidRDefault="00CA63F7" w:rsidP="00CA63F7">
      <w:pPr>
        <w:ind w:right="-46"/>
        <w:jc w:val="right"/>
        <w:rPr>
          <w:rFonts w:cs="Arial"/>
          <w:b/>
          <w:sz w:val="28"/>
          <w:szCs w:val="28"/>
          <w:lang w:val="fr-FR"/>
        </w:rPr>
      </w:pPr>
      <w:r w:rsidRPr="009D69FA">
        <w:rPr>
          <w:rFonts w:cs="Arial"/>
          <w:b/>
          <w:sz w:val="28"/>
          <w:szCs w:val="28"/>
          <w:lang w:val="fr-FR"/>
        </w:rPr>
        <w:t>SC52-23</w:t>
      </w:r>
    </w:p>
    <w:p w14:paraId="3E5B6979" w14:textId="77777777" w:rsidR="00CA63F7" w:rsidRPr="009D69FA" w:rsidRDefault="00CA63F7" w:rsidP="00CA63F7">
      <w:pPr>
        <w:jc w:val="right"/>
        <w:rPr>
          <w:rFonts w:ascii="Calibri" w:hAnsi="Calibri"/>
          <w:b/>
          <w:sz w:val="28"/>
          <w:szCs w:val="28"/>
          <w:lang w:val="fr-FR"/>
        </w:rPr>
      </w:pPr>
    </w:p>
    <w:p w14:paraId="53EA1C00" w14:textId="08CCAFF5" w:rsidR="00CA63F7" w:rsidRPr="009D69FA" w:rsidRDefault="002F2460" w:rsidP="00CA63F7">
      <w:pPr>
        <w:jc w:val="center"/>
        <w:rPr>
          <w:rFonts w:eastAsia="Garamond" w:cs="Garamond"/>
          <w:b/>
          <w:bCs/>
          <w:sz w:val="28"/>
          <w:szCs w:val="24"/>
          <w:lang w:val="fr-FR"/>
        </w:rPr>
      </w:pPr>
      <w:r w:rsidRPr="009D69FA">
        <w:rPr>
          <w:rFonts w:eastAsia="Garamond" w:cs="Garamond"/>
          <w:b/>
          <w:bCs/>
          <w:sz w:val="28"/>
          <w:szCs w:val="24"/>
          <w:lang w:val="fr-FR"/>
        </w:rPr>
        <w:t>Pl</w:t>
      </w:r>
      <w:r w:rsidR="002815AE" w:rsidRPr="009D69FA">
        <w:rPr>
          <w:rFonts w:eastAsia="Garamond" w:cs="Garamond"/>
          <w:b/>
          <w:bCs/>
          <w:sz w:val="28"/>
          <w:szCs w:val="24"/>
          <w:lang w:val="fr-FR"/>
        </w:rPr>
        <w:t>a</w:t>
      </w:r>
      <w:r w:rsidRPr="009D69FA">
        <w:rPr>
          <w:rFonts w:eastAsia="Garamond" w:cs="Garamond"/>
          <w:b/>
          <w:bCs/>
          <w:sz w:val="28"/>
          <w:szCs w:val="24"/>
          <w:lang w:val="fr-FR"/>
        </w:rPr>
        <w:t xml:space="preserve">n d’action de CESP du Secrétariat pour la période triennale </w:t>
      </w:r>
      <w:r w:rsidR="00CA63F7" w:rsidRPr="009D69FA">
        <w:rPr>
          <w:rFonts w:eastAsia="Garamond" w:cs="Garamond"/>
          <w:b/>
          <w:bCs/>
          <w:sz w:val="28"/>
          <w:szCs w:val="24"/>
          <w:lang w:val="fr-FR"/>
        </w:rPr>
        <w:t xml:space="preserve">2016 – 2018 </w:t>
      </w:r>
    </w:p>
    <w:p w14:paraId="57410C0F" w14:textId="77777777" w:rsidR="00CA63F7" w:rsidRPr="009D69FA" w:rsidRDefault="00CA63F7" w:rsidP="00CA63F7">
      <w:pPr>
        <w:jc w:val="center"/>
        <w:rPr>
          <w:rFonts w:ascii="Calibri" w:hAnsi="Calibri"/>
          <w:b/>
          <w:sz w:val="28"/>
          <w:szCs w:val="28"/>
          <w:lang w:val="fr-FR"/>
        </w:rPr>
      </w:pPr>
    </w:p>
    <w:p w14:paraId="7578700A" w14:textId="77777777" w:rsidR="00CA63F7" w:rsidRPr="009D69FA" w:rsidRDefault="00CA63F7" w:rsidP="00001A41">
      <w:pPr>
        <w:widowControl w:val="0"/>
        <w:autoSpaceDE w:val="0"/>
        <w:autoSpaceDN w:val="0"/>
        <w:adjustRightInd w:val="0"/>
        <w:ind w:left="0" w:firstLine="357"/>
        <w:rPr>
          <w:lang w:val="fr-FR" w:eastAsia="ja-JP"/>
        </w:rPr>
      </w:pPr>
    </w:p>
    <w:p w14:paraId="286F329C" w14:textId="5232CE64" w:rsidR="00CA2112" w:rsidRPr="009D69FA" w:rsidRDefault="00DB010F" w:rsidP="00EC6A77">
      <w:pPr>
        <w:widowControl w:val="0"/>
        <w:autoSpaceDE w:val="0"/>
        <w:autoSpaceDN w:val="0"/>
        <w:adjustRightInd w:val="0"/>
        <w:rPr>
          <w:b/>
          <w:lang w:val="fr-FR" w:eastAsia="ja-JP"/>
        </w:rPr>
      </w:pPr>
      <w:r w:rsidRPr="009D69FA">
        <w:rPr>
          <w:b/>
          <w:lang w:val="fr-FR" w:eastAsia="ja-JP"/>
        </w:rPr>
        <w:t>Contexte du Plan d’action de CESP du Secrétariat pour 2016 – 2018</w:t>
      </w:r>
    </w:p>
    <w:p w14:paraId="4CF551A1" w14:textId="77777777" w:rsidR="00CA2112" w:rsidRPr="009D69FA" w:rsidRDefault="00CA2112" w:rsidP="00CA2112">
      <w:pPr>
        <w:widowControl w:val="0"/>
        <w:autoSpaceDE w:val="0"/>
        <w:autoSpaceDN w:val="0"/>
        <w:adjustRightInd w:val="0"/>
        <w:rPr>
          <w:lang w:val="fr-FR" w:eastAsia="ja-JP"/>
        </w:rPr>
      </w:pPr>
    </w:p>
    <w:p w14:paraId="7A4967D9" w14:textId="23FE6F11" w:rsidR="00CA2112" w:rsidRPr="009D69FA" w:rsidRDefault="007A02F2" w:rsidP="00EC6A77">
      <w:pPr>
        <w:pStyle w:val="ListParagraph"/>
        <w:widowControl w:val="0"/>
        <w:numPr>
          <w:ilvl w:val="0"/>
          <w:numId w:val="31"/>
        </w:numPr>
        <w:autoSpaceDE w:val="0"/>
        <w:autoSpaceDN w:val="0"/>
        <w:adjustRightInd w:val="0"/>
        <w:ind w:left="426"/>
        <w:rPr>
          <w:lang w:val="fr-FR" w:eastAsia="ja-JP"/>
        </w:rPr>
      </w:pPr>
      <w:r w:rsidRPr="009D69FA">
        <w:rPr>
          <w:lang w:val="fr-FR" w:eastAsia="ja-JP"/>
        </w:rPr>
        <w:t xml:space="preserve">C’est à l’occasion d’une réunion internationale organisée par le Département de la pêche et du gibier de l’Iran, dans la station balnéaire de Ramsar, sur les bords de la mer Caspienne, que le texte de la Convention a été </w:t>
      </w:r>
      <w:r w:rsidR="008B0BD5" w:rsidRPr="009D69FA">
        <w:rPr>
          <w:lang w:val="fr-FR" w:eastAsia="ja-JP"/>
        </w:rPr>
        <w:t>approuvé</w:t>
      </w:r>
      <w:r w:rsidRPr="009D69FA">
        <w:rPr>
          <w:lang w:val="fr-FR" w:eastAsia="ja-JP"/>
        </w:rPr>
        <w:t xml:space="preserve"> le 2 février 1971 et signé par les délégués de 18 nations, le lendemain. Le traité est entré en vigueur en décembre 1975, sur réception par l’UNESCO, dépositaire de la Convention, du septième instrument d’adhésion ou de ratification de la Convention.</w:t>
      </w:r>
    </w:p>
    <w:p w14:paraId="6D21F248" w14:textId="77777777" w:rsidR="00CA2112" w:rsidRPr="009D69FA" w:rsidRDefault="00CA2112" w:rsidP="00EC6A77">
      <w:pPr>
        <w:widowControl w:val="0"/>
        <w:autoSpaceDE w:val="0"/>
        <w:autoSpaceDN w:val="0"/>
        <w:adjustRightInd w:val="0"/>
        <w:ind w:left="426" w:hanging="360"/>
        <w:rPr>
          <w:lang w:val="fr-FR" w:eastAsia="ja-JP"/>
        </w:rPr>
      </w:pPr>
    </w:p>
    <w:p w14:paraId="4A589723" w14:textId="2A3D8EE0" w:rsidR="00CA2112" w:rsidRPr="009D69FA" w:rsidRDefault="007B5772" w:rsidP="00EC6A77">
      <w:pPr>
        <w:pStyle w:val="ListParagraph"/>
        <w:widowControl w:val="0"/>
        <w:numPr>
          <w:ilvl w:val="0"/>
          <w:numId w:val="31"/>
        </w:numPr>
        <w:autoSpaceDE w:val="0"/>
        <w:autoSpaceDN w:val="0"/>
        <w:adjustRightInd w:val="0"/>
        <w:ind w:left="426"/>
        <w:rPr>
          <w:lang w:val="fr-FR" w:eastAsia="ja-JP"/>
        </w:rPr>
      </w:pPr>
      <w:r w:rsidRPr="009D69FA">
        <w:rPr>
          <w:lang w:val="fr-FR" w:eastAsia="ja-JP"/>
        </w:rPr>
        <w:t xml:space="preserve">En conséquence, </w:t>
      </w:r>
      <w:r w:rsidR="00CA2112" w:rsidRPr="009D69FA">
        <w:rPr>
          <w:lang w:val="fr-FR" w:eastAsia="ja-JP"/>
        </w:rPr>
        <w:t xml:space="preserve">Ramsar </w:t>
      </w:r>
      <w:r w:rsidRPr="009D69FA">
        <w:rPr>
          <w:lang w:val="fr-FR" w:eastAsia="ja-JP"/>
        </w:rPr>
        <w:t xml:space="preserve">est le premier traité intergouvernemental mondial moderne </w:t>
      </w:r>
      <w:r w:rsidR="008B0BD5" w:rsidRPr="009D69FA">
        <w:rPr>
          <w:lang w:val="fr-FR" w:eastAsia="ja-JP"/>
        </w:rPr>
        <w:t xml:space="preserve">portant </w:t>
      </w:r>
      <w:r w:rsidRPr="009D69FA">
        <w:rPr>
          <w:lang w:val="fr-FR" w:eastAsia="ja-JP"/>
        </w:rPr>
        <w:t xml:space="preserve">sur la conservation et l’utilisation durable de ressources naturelles et reste le seul à </w:t>
      </w:r>
      <w:r w:rsidR="008B0BD5" w:rsidRPr="009D69FA">
        <w:rPr>
          <w:lang w:val="fr-FR" w:eastAsia="ja-JP"/>
        </w:rPr>
        <w:t>s’appliquer à</w:t>
      </w:r>
      <w:r w:rsidRPr="009D69FA">
        <w:rPr>
          <w:lang w:val="fr-FR" w:eastAsia="ja-JP"/>
        </w:rPr>
        <w:t xml:space="preserve"> un écosystème particulier. Le texte de la Convention</w:t>
      </w:r>
      <w:r w:rsidR="008B0BD5" w:rsidRPr="009D69FA">
        <w:rPr>
          <w:lang w:val="fr-FR" w:eastAsia="ja-JP"/>
        </w:rPr>
        <w:t>, qui</w:t>
      </w:r>
      <w:r w:rsidRPr="009D69FA">
        <w:rPr>
          <w:lang w:val="fr-FR" w:eastAsia="ja-JP"/>
        </w:rPr>
        <w:t xml:space="preserve"> met fortement l’accent à la fois sur l’interdépendance entre l’homme et les zones humides et sur le rôle d’importance critique que jouent les zones humides dans le cycle hydrologique et la gestion durable de l’eau</w:t>
      </w:r>
      <w:r w:rsidR="008B0BD5" w:rsidRPr="009D69FA">
        <w:rPr>
          <w:lang w:val="fr-FR" w:eastAsia="ja-JP"/>
        </w:rPr>
        <w:t>, était en avance sur son temps</w:t>
      </w:r>
      <w:r w:rsidRPr="009D69FA">
        <w:rPr>
          <w:lang w:val="fr-FR" w:eastAsia="ja-JP"/>
        </w:rPr>
        <w:t>.</w:t>
      </w:r>
    </w:p>
    <w:p w14:paraId="43AAF19B" w14:textId="77777777" w:rsidR="00CA2112" w:rsidRPr="009D69FA" w:rsidRDefault="00CA2112" w:rsidP="00EC6A77">
      <w:pPr>
        <w:widowControl w:val="0"/>
        <w:autoSpaceDE w:val="0"/>
        <w:autoSpaceDN w:val="0"/>
        <w:adjustRightInd w:val="0"/>
        <w:ind w:left="426" w:hanging="360"/>
        <w:rPr>
          <w:lang w:val="fr-FR" w:eastAsia="ja-JP"/>
        </w:rPr>
      </w:pPr>
    </w:p>
    <w:p w14:paraId="1003A3A0" w14:textId="7BD0FF7C" w:rsidR="00CA2112" w:rsidRPr="009D69FA" w:rsidRDefault="007B5772" w:rsidP="00EC6A77">
      <w:pPr>
        <w:pStyle w:val="ListParagraph"/>
        <w:widowControl w:val="0"/>
        <w:numPr>
          <w:ilvl w:val="0"/>
          <w:numId w:val="31"/>
        </w:numPr>
        <w:autoSpaceDE w:val="0"/>
        <w:autoSpaceDN w:val="0"/>
        <w:adjustRightInd w:val="0"/>
        <w:ind w:left="426"/>
        <w:rPr>
          <w:lang w:val="fr-FR" w:eastAsia="ja-JP"/>
        </w:rPr>
      </w:pPr>
      <w:r w:rsidRPr="009D69FA">
        <w:rPr>
          <w:lang w:val="fr-FR" w:eastAsia="ja-JP"/>
        </w:rPr>
        <w:t xml:space="preserve">Le nom officiel du traité, </w:t>
      </w:r>
      <w:r w:rsidRPr="009D69FA">
        <w:rPr>
          <w:i/>
          <w:lang w:val="fr-FR" w:eastAsia="ja-JP"/>
        </w:rPr>
        <w:t>Convention relative aux zones humides d’importance internationale, particulièrement comme habitats des oiseaux d’eau</w:t>
      </w:r>
      <w:r w:rsidRPr="009D69FA">
        <w:rPr>
          <w:lang w:val="fr-FR" w:eastAsia="ja-JP"/>
        </w:rPr>
        <w:t xml:space="preserve">, </w:t>
      </w:r>
      <w:r w:rsidR="008B0BD5" w:rsidRPr="009D69FA">
        <w:rPr>
          <w:lang w:val="fr-FR" w:eastAsia="ja-JP"/>
        </w:rPr>
        <w:t>traduit l’emphase</w:t>
      </w:r>
      <w:r w:rsidRPr="009D69FA">
        <w:rPr>
          <w:lang w:val="fr-FR" w:eastAsia="ja-JP"/>
        </w:rPr>
        <w:t xml:space="preserve"> mis</w:t>
      </w:r>
      <w:r w:rsidR="008B0BD5" w:rsidRPr="009D69FA">
        <w:rPr>
          <w:lang w:val="fr-FR" w:eastAsia="ja-JP"/>
        </w:rPr>
        <w:t>e</w:t>
      </w:r>
      <w:r w:rsidRPr="009D69FA">
        <w:rPr>
          <w:lang w:val="fr-FR" w:eastAsia="ja-JP"/>
        </w:rPr>
        <w:t xml:space="preserve"> à l’origine sur la conservation des zones humides </w:t>
      </w:r>
      <w:r w:rsidR="008B0BD5" w:rsidRPr="009D69FA">
        <w:rPr>
          <w:lang w:val="fr-FR" w:eastAsia="ja-JP"/>
        </w:rPr>
        <w:t>avant tout comme ‘</w:t>
      </w:r>
      <w:r w:rsidRPr="009D69FA">
        <w:rPr>
          <w:lang w:val="fr-FR" w:eastAsia="ja-JP"/>
        </w:rPr>
        <w:t>habitats des oiseaux d’eau</w:t>
      </w:r>
      <w:r w:rsidR="008B0BD5" w:rsidRPr="009D69FA">
        <w:rPr>
          <w:lang w:val="fr-FR" w:eastAsia="ja-JP"/>
        </w:rPr>
        <w:t>’</w:t>
      </w:r>
      <w:r w:rsidRPr="009D69FA">
        <w:rPr>
          <w:lang w:val="fr-FR" w:eastAsia="ja-JP"/>
        </w:rPr>
        <w:t xml:space="preserve">. Depuis, la Convention a élargi sa philosophie </w:t>
      </w:r>
      <w:r w:rsidR="00986FE0" w:rsidRPr="009D69FA">
        <w:rPr>
          <w:lang w:val="fr-FR" w:eastAsia="ja-JP"/>
        </w:rPr>
        <w:t>et couvre aujourd’hui</w:t>
      </w:r>
      <w:r w:rsidRPr="009D69FA">
        <w:rPr>
          <w:lang w:val="fr-FR" w:eastAsia="ja-JP"/>
        </w:rPr>
        <w:t xml:space="preserve"> tous les aspects de la conservation et de l’utilisation rationnelle </w:t>
      </w:r>
      <w:r w:rsidR="00CA2112" w:rsidRPr="009D69FA">
        <w:rPr>
          <w:lang w:val="fr-FR" w:eastAsia="ja-JP"/>
        </w:rPr>
        <w:t>(</w:t>
      </w:r>
      <w:r w:rsidRPr="009D69FA">
        <w:rPr>
          <w:lang w:val="fr-FR" w:eastAsia="ja-JP"/>
        </w:rPr>
        <w:t>c.</w:t>
      </w:r>
      <w:r w:rsidRPr="009D69FA">
        <w:rPr>
          <w:lang w:val="fr-FR" w:eastAsia="ja-JP"/>
        </w:rPr>
        <w:noBreakHyphen/>
        <w:t>à</w:t>
      </w:r>
      <w:r w:rsidRPr="009D69FA">
        <w:rPr>
          <w:lang w:val="fr-FR" w:eastAsia="ja-JP"/>
        </w:rPr>
        <w:noBreakHyphen/>
        <w:t>d. durable) des zones humides</w:t>
      </w:r>
      <w:r w:rsidR="00170F7E" w:rsidRPr="00170F7E">
        <w:rPr>
          <w:lang w:val="fr-FR" w:eastAsia="ja-JP"/>
        </w:rPr>
        <w:t xml:space="preserve"> </w:t>
      </w:r>
      <w:r w:rsidR="00170F7E" w:rsidRPr="009D69FA">
        <w:rPr>
          <w:lang w:val="fr-FR" w:eastAsia="ja-JP"/>
        </w:rPr>
        <w:t>pour remplir intégralement l’objectif du texte original du traité</w:t>
      </w:r>
      <w:r w:rsidRPr="009D69FA">
        <w:rPr>
          <w:lang w:val="fr-FR" w:eastAsia="ja-JP"/>
        </w:rPr>
        <w:t>, reconnaissan</w:t>
      </w:r>
      <w:r w:rsidR="00081861" w:rsidRPr="009D69FA">
        <w:rPr>
          <w:lang w:val="fr-FR" w:eastAsia="ja-JP"/>
        </w:rPr>
        <w:t>t les zones humides comme des écosystèmes vitaux pour la conservation de la biodiversité, pour la gestion de l’eau et pour le bien</w:t>
      </w:r>
      <w:r w:rsidR="00081861" w:rsidRPr="009D69FA">
        <w:rPr>
          <w:lang w:val="fr-FR" w:eastAsia="ja-JP"/>
        </w:rPr>
        <w:noBreakHyphen/>
        <w:t>être des communautés humaines.</w:t>
      </w:r>
    </w:p>
    <w:p w14:paraId="76A8DC35" w14:textId="77777777" w:rsidR="00CA2112" w:rsidRPr="009D69FA" w:rsidRDefault="00CA2112" w:rsidP="00EC6A77">
      <w:pPr>
        <w:widowControl w:val="0"/>
        <w:autoSpaceDE w:val="0"/>
        <w:autoSpaceDN w:val="0"/>
        <w:adjustRightInd w:val="0"/>
        <w:ind w:left="426" w:hanging="360"/>
        <w:rPr>
          <w:lang w:val="fr-FR" w:eastAsia="ja-JP"/>
        </w:rPr>
      </w:pPr>
    </w:p>
    <w:p w14:paraId="4714C81A" w14:textId="7BECA4CF" w:rsidR="00CA2112" w:rsidRPr="009D69FA" w:rsidRDefault="00081861" w:rsidP="00EC6A77">
      <w:pPr>
        <w:pStyle w:val="ListParagraph"/>
        <w:numPr>
          <w:ilvl w:val="0"/>
          <w:numId w:val="31"/>
        </w:numPr>
        <w:ind w:left="426"/>
        <w:rPr>
          <w:lang w:val="fr-FR" w:eastAsia="ja-JP"/>
        </w:rPr>
      </w:pPr>
      <w:r w:rsidRPr="009D69FA">
        <w:rPr>
          <w:lang w:val="fr-FR" w:eastAsia="ja-JP"/>
        </w:rPr>
        <w:t xml:space="preserve">Au fil des ans, le nombre de Parties contractantes a augmenté </w:t>
      </w:r>
      <w:r w:rsidR="00986FE0" w:rsidRPr="009D69FA">
        <w:rPr>
          <w:lang w:val="fr-FR" w:eastAsia="ja-JP"/>
        </w:rPr>
        <w:t>et elles sont désormais</w:t>
      </w:r>
      <w:r w:rsidRPr="009D69FA">
        <w:rPr>
          <w:lang w:val="fr-FR" w:eastAsia="ja-JP"/>
        </w:rPr>
        <w:t xml:space="preserve"> 169 </w:t>
      </w:r>
      <w:r w:rsidR="00986FE0" w:rsidRPr="009D69FA">
        <w:rPr>
          <w:lang w:val="fr-FR" w:eastAsia="ja-JP"/>
        </w:rPr>
        <w:t>qui ont</w:t>
      </w:r>
      <w:r w:rsidRPr="009D69FA">
        <w:rPr>
          <w:lang w:val="fr-FR" w:eastAsia="ja-JP"/>
        </w:rPr>
        <w:t xml:space="preserve"> inscrit </w:t>
      </w:r>
      <w:r w:rsidRPr="009D69FA">
        <w:rPr>
          <w:rFonts w:eastAsia="Times New Roman"/>
          <w:lang w:val="fr-FR"/>
        </w:rPr>
        <w:t>2</w:t>
      </w:r>
      <w:r w:rsidR="00CA2112" w:rsidRPr="009D69FA">
        <w:rPr>
          <w:rFonts w:eastAsia="Times New Roman"/>
          <w:lang w:val="fr-FR"/>
        </w:rPr>
        <w:t>241</w:t>
      </w:r>
      <w:r w:rsidRPr="009D69FA">
        <w:rPr>
          <w:rFonts w:eastAsia="Times New Roman"/>
          <w:lang w:val="fr-FR"/>
        </w:rPr>
        <w:t> </w:t>
      </w:r>
      <w:r w:rsidR="00CA2112" w:rsidRPr="009D69FA">
        <w:rPr>
          <w:rFonts w:eastAsia="Times New Roman"/>
          <w:lang w:val="fr-FR"/>
        </w:rPr>
        <w:t xml:space="preserve">sites </w:t>
      </w:r>
      <w:r w:rsidRPr="009D69FA">
        <w:rPr>
          <w:rFonts w:eastAsia="Times New Roman"/>
          <w:lang w:val="fr-FR"/>
        </w:rPr>
        <w:t>couvrant 215 240 652 hectares (6 juin 2016)</w:t>
      </w:r>
      <w:r w:rsidR="00CA2112" w:rsidRPr="009D69FA">
        <w:rPr>
          <w:rFonts w:eastAsia="Times New Roman"/>
          <w:lang w:val="fr-FR"/>
        </w:rPr>
        <w:t xml:space="preserve">. </w:t>
      </w:r>
      <w:r w:rsidRPr="009D69FA">
        <w:rPr>
          <w:rFonts w:eastAsia="Times New Roman"/>
          <w:lang w:val="fr-FR"/>
        </w:rPr>
        <w:t>La Conférence des Parties contractantes a réussi à maintenir les travaux de la Convention à l’avant</w:t>
      </w:r>
      <w:r w:rsidRPr="009D69FA">
        <w:rPr>
          <w:rFonts w:eastAsia="Times New Roman"/>
          <w:lang w:val="fr-FR"/>
        </w:rPr>
        <w:noBreakHyphen/>
        <w:t xml:space="preserve">garde des perceptions et des priorités changeantes de la planète </w:t>
      </w:r>
      <w:r w:rsidR="00986FE0" w:rsidRPr="009D69FA">
        <w:rPr>
          <w:rFonts w:eastAsia="Times New Roman"/>
          <w:lang w:val="fr-FR"/>
        </w:rPr>
        <w:t>en matière d</w:t>
      </w:r>
      <w:r w:rsidRPr="009D69FA">
        <w:rPr>
          <w:rFonts w:eastAsia="Times New Roman"/>
          <w:lang w:val="fr-FR"/>
        </w:rPr>
        <w:t xml:space="preserve">’environnement, pour répondre rapidement à de nouvelles informations et à de nouvelles idées, au fur et à mesure de leur émergence. </w:t>
      </w:r>
    </w:p>
    <w:p w14:paraId="034D6830" w14:textId="77777777" w:rsidR="00CA2112" w:rsidRPr="009D69FA" w:rsidRDefault="00CA2112" w:rsidP="00EC6A77">
      <w:pPr>
        <w:ind w:left="426" w:hanging="360"/>
        <w:rPr>
          <w:rFonts w:eastAsia="Times New Roman"/>
          <w:lang w:val="fr-FR"/>
        </w:rPr>
      </w:pPr>
    </w:p>
    <w:p w14:paraId="4BA2ABA4" w14:textId="30827D5C" w:rsidR="00CA2112" w:rsidRPr="009D69FA" w:rsidRDefault="00081861" w:rsidP="00081861">
      <w:pPr>
        <w:widowControl w:val="0"/>
        <w:autoSpaceDE w:val="0"/>
        <w:autoSpaceDN w:val="0"/>
        <w:adjustRightInd w:val="0"/>
        <w:ind w:hanging="371"/>
        <w:rPr>
          <w:b/>
          <w:lang w:val="fr-FR" w:eastAsia="ja-JP"/>
        </w:rPr>
      </w:pPr>
      <w:r w:rsidRPr="009D69FA">
        <w:rPr>
          <w:b/>
          <w:lang w:val="fr-FR" w:eastAsia="ja-JP"/>
        </w:rPr>
        <w:t xml:space="preserve">Les trois piliers </w:t>
      </w:r>
    </w:p>
    <w:p w14:paraId="3A9F80E2" w14:textId="77777777" w:rsidR="00EC6A77" w:rsidRPr="009D69FA" w:rsidRDefault="00EC6A77" w:rsidP="00EC6A77">
      <w:pPr>
        <w:pStyle w:val="ListParagraph"/>
        <w:ind w:left="426" w:firstLine="0"/>
        <w:rPr>
          <w:lang w:val="fr-FR"/>
        </w:rPr>
      </w:pPr>
    </w:p>
    <w:p w14:paraId="14202177" w14:textId="4BF057D5" w:rsidR="00CA2112" w:rsidRPr="009D69FA" w:rsidRDefault="00081861" w:rsidP="00EC6A77">
      <w:pPr>
        <w:pStyle w:val="ListParagraph"/>
        <w:numPr>
          <w:ilvl w:val="0"/>
          <w:numId w:val="31"/>
        </w:numPr>
        <w:ind w:left="426"/>
        <w:rPr>
          <w:lang w:val="fr-FR"/>
        </w:rPr>
      </w:pPr>
      <w:r w:rsidRPr="009D69FA">
        <w:rPr>
          <w:lang w:val="fr-FR"/>
        </w:rPr>
        <w:t xml:space="preserve">Les </w:t>
      </w:r>
      <w:r w:rsidR="00986FE0" w:rsidRPr="009D69FA">
        <w:rPr>
          <w:lang w:val="fr-FR"/>
        </w:rPr>
        <w:t>fondements</w:t>
      </w:r>
      <w:r w:rsidRPr="009D69FA">
        <w:rPr>
          <w:lang w:val="fr-FR"/>
        </w:rPr>
        <w:t xml:space="preserve"> du traité sont les</w:t>
      </w:r>
      <w:r w:rsidR="00986FE0" w:rsidRPr="009D69FA">
        <w:rPr>
          <w:lang w:val="fr-FR"/>
        </w:rPr>
        <w:t>dits</w:t>
      </w:r>
      <w:r w:rsidRPr="009D69FA">
        <w:rPr>
          <w:lang w:val="fr-FR"/>
        </w:rPr>
        <w:t xml:space="preserve"> « trois piliers » de la Convention, auxquels les Parties </w:t>
      </w:r>
      <w:r w:rsidR="00986FE0" w:rsidRPr="009D69FA">
        <w:rPr>
          <w:lang w:val="fr-FR"/>
        </w:rPr>
        <w:t>prêtent allégeance</w:t>
      </w:r>
      <w:r w:rsidRPr="009D69FA">
        <w:rPr>
          <w:lang w:val="fr-FR"/>
        </w:rPr>
        <w:t xml:space="preserve"> au moment de leur adhésion. </w:t>
      </w:r>
    </w:p>
    <w:p w14:paraId="2FB09106" w14:textId="77777777" w:rsidR="00CA2112" w:rsidRPr="009D69FA" w:rsidRDefault="00CA2112" w:rsidP="00EC6A77">
      <w:pPr>
        <w:ind w:left="426" w:hanging="360"/>
        <w:rPr>
          <w:lang w:val="fr-FR"/>
        </w:rPr>
      </w:pPr>
    </w:p>
    <w:p w14:paraId="23B84EE6" w14:textId="43DDA90B" w:rsidR="00CA2112" w:rsidRPr="009D69FA" w:rsidRDefault="00081861" w:rsidP="00EC6A77">
      <w:pPr>
        <w:pStyle w:val="ListParagraph"/>
        <w:numPr>
          <w:ilvl w:val="0"/>
          <w:numId w:val="31"/>
        </w:numPr>
        <w:ind w:left="426"/>
        <w:rPr>
          <w:lang w:val="fr-FR"/>
        </w:rPr>
      </w:pPr>
      <w:r w:rsidRPr="009D69FA">
        <w:rPr>
          <w:lang w:val="fr-FR"/>
        </w:rPr>
        <w:t>Premièrement, l’utilisation rationnelle</w:t>
      </w:r>
      <w:r w:rsidR="00EB00CB" w:rsidRPr="009D69FA">
        <w:rPr>
          <w:lang w:val="fr-FR"/>
        </w:rPr>
        <w:t xml:space="preserve"> </w:t>
      </w:r>
      <w:r w:rsidRPr="009D69FA">
        <w:rPr>
          <w:lang w:val="fr-FR"/>
        </w:rPr>
        <w:t xml:space="preserve">– </w:t>
      </w:r>
      <w:r w:rsidR="00DB2102" w:rsidRPr="009D69FA">
        <w:rPr>
          <w:lang w:val="fr-FR"/>
        </w:rPr>
        <w:t>Les Parties ont l’</w:t>
      </w:r>
      <w:r w:rsidRPr="009D69FA">
        <w:rPr>
          <w:lang w:val="fr-FR"/>
        </w:rPr>
        <w:t>obligation générale d’inscri</w:t>
      </w:r>
      <w:r w:rsidR="00DB2102" w:rsidRPr="009D69FA">
        <w:rPr>
          <w:lang w:val="fr-FR"/>
        </w:rPr>
        <w:t>re</w:t>
      </w:r>
      <w:r w:rsidRPr="009D69FA">
        <w:rPr>
          <w:lang w:val="fr-FR"/>
        </w:rPr>
        <w:t xml:space="preserve"> la conservation des zones humides dans l’aménagement national du territoire et s’engagent à mettre en œuvre cette planification afin de promouvoir l’utilisation rationnelle de toutes les </w:t>
      </w:r>
      <w:r w:rsidRPr="009D69FA">
        <w:rPr>
          <w:lang w:val="fr-FR"/>
        </w:rPr>
        <w:lastRenderedPageBreak/>
        <w:t>zones humides de leur territoire</w:t>
      </w:r>
      <w:r w:rsidR="00DB2102" w:rsidRPr="009D69FA">
        <w:rPr>
          <w:lang w:val="fr-FR"/>
        </w:rPr>
        <w:t>,</w:t>
      </w:r>
      <w:r w:rsidRPr="009D69FA">
        <w:rPr>
          <w:lang w:val="fr-FR"/>
        </w:rPr>
        <w:t xml:space="preserve"> pas seulement de celles qui sont inscrites sur la Liste des zones humides d’importance internationale.</w:t>
      </w:r>
    </w:p>
    <w:p w14:paraId="70B79E79" w14:textId="77777777" w:rsidR="00CA2112" w:rsidRPr="009D69FA" w:rsidRDefault="00CA2112" w:rsidP="00EC6A77">
      <w:pPr>
        <w:ind w:left="426" w:hanging="360"/>
        <w:rPr>
          <w:lang w:val="fr-FR"/>
        </w:rPr>
      </w:pPr>
    </w:p>
    <w:p w14:paraId="4F478EC1" w14:textId="22C9BFE4" w:rsidR="00CA2112" w:rsidRPr="009D69FA" w:rsidRDefault="00081861" w:rsidP="00EC6A77">
      <w:pPr>
        <w:pStyle w:val="ListParagraph"/>
        <w:numPr>
          <w:ilvl w:val="0"/>
          <w:numId w:val="31"/>
        </w:numPr>
        <w:ind w:left="426"/>
        <w:rPr>
          <w:lang w:val="fr-FR"/>
        </w:rPr>
      </w:pPr>
      <w:r w:rsidRPr="009D69FA">
        <w:rPr>
          <w:lang w:val="fr-FR"/>
        </w:rPr>
        <w:t>Deuxièmement, la Liste des zones humides d’importance internationale – Chaque Partie doit inscrire au moins une zone humide sur la Liste et promouvoir sa conservation puis « </w:t>
      </w:r>
      <w:r w:rsidR="008C5BF5" w:rsidRPr="009D69FA">
        <w:rPr>
          <w:lang w:val="fr-FR"/>
        </w:rPr>
        <w:t xml:space="preserve">désigner les zones humides appropriées de son territoire </w:t>
      </w:r>
      <w:r w:rsidRPr="009D69FA">
        <w:rPr>
          <w:lang w:val="fr-FR"/>
        </w:rPr>
        <w:t xml:space="preserve">». Cette « Liste de Ramsar » comprend maintenant plus de 2000 zones humides, </w:t>
      </w:r>
      <w:r w:rsidR="00DB2102" w:rsidRPr="009D69FA">
        <w:rPr>
          <w:lang w:val="fr-FR"/>
        </w:rPr>
        <w:t>appelées</w:t>
      </w:r>
      <w:r w:rsidRPr="009D69FA">
        <w:rPr>
          <w:lang w:val="fr-FR"/>
        </w:rPr>
        <w:t xml:space="preserve"> « Sites Ramsar », choisies par les Parties selon des critères convenus qui </w:t>
      </w:r>
      <w:r w:rsidR="00DB2102" w:rsidRPr="009D69FA">
        <w:rPr>
          <w:lang w:val="fr-FR"/>
        </w:rPr>
        <w:t>confirment</w:t>
      </w:r>
      <w:r w:rsidRPr="009D69FA">
        <w:rPr>
          <w:lang w:val="fr-FR"/>
        </w:rPr>
        <w:t xml:space="preserve"> leur « importance internationale ». Les Parties s’engagent à « promouvoir la conservation » de tous les sites inscrits </w:t>
      </w:r>
      <w:r w:rsidR="00DB2102" w:rsidRPr="009D69FA">
        <w:rPr>
          <w:lang w:val="fr-FR"/>
        </w:rPr>
        <w:t>dans ce qui est le</w:t>
      </w:r>
      <w:r w:rsidRPr="009D69FA">
        <w:rPr>
          <w:lang w:val="fr-FR"/>
        </w:rPr>
        <w:t xml:space="preserve"> plus grand réseau mondial d’aires protégées. </w:t>
      </w:r>
    </w:p>
    <w:p w14:paraId="073C5344" w14:textId="77777777" w:rsidR="00CA2112" w:rsidRPr="009D69FA" w:rsidRDefault="00CA2112" w:rsidP="00EC6A77">
      <w:pPr>
        <w:ind w:left="426" w:hanging="360"/>
        <w:rPr>
          <w:lang w:val="fr-FR"/>
        </w:rPr>
      </w:pPr>
    </w:p>
    <w:p w14:paraId="30530051" w14:textId="628A7DDE" w:rsidR="00CA2112" w:rsidRPr="009D69FA" w:rsidRDefault="00081861" w:rsidP="00EC6A77">
      <w:pPr>
        <w:pStyle w:val="ListParagraph"/>
        <w:numPr>
          <w:ilvl w:val="0"/>
          <w:numId w:val="31"/>
        </w:numPr>
        <w:ind w:left="426"/>
        <w:rPr>
          <w:lang w:val="fr-FR"/>
        </w:rPr>
      </w:pPr>
      <w:r w:rsidRPr="009D69FA">
        <w:rPr>
          <w:lang w:val="fr-FR"/>
        </w:rPr>
        <w:t>Troisièmement, la coopération internationale – Les gouvernements membres conviennent de se consulter sur la mise en œuvre de la Convention, notamment en ce qui concerne les zones humides transfrontières, les systèmes aquatiques partagés et les espèces partagées ou migratrices, et d’échanger expérience et ressources avec les Parties qui sont moins en mesure de remplir leurs engagements.</w:t>
      </w:r>
    </w:p>
    <w:p w14:paraId="7B3FE822" w14:textId="77777777" w:rsidR="00185837" w:rsidRPr="009D69FA" w:rsidRDefault="00185837" w:rsidP="00185837">
      <w:pPr>
        <w:ind w:left="66" w:firstLine="0"/>
        <w:rPr>
          <w:lang w:val="fr-FR"/>
        </w:rPr>
      </w:pPr>
    </w:p>
    <w:p w14:paraId="5DB94FD8" w14:textId="77777777" w:rsidR="00185837" w:rsidRPr="009D69FA" w:rsidRDefault="00185837" w:rsidP="00185837">
      <w:pPr>
        <w:ind w:left="66" w:firstLine="0"/>
        <w:rPr>
          <w:lang w:val="fr-FR"/>
        </w:rPr>
      </w:pPr>
    </w:p>
    <w:p w14:paraId="2938F619" w14:textId="5863D419" w:rsidR="00185837" w:rsidRPr="009D69FA" w:rsidRDefault="002815AE" w:rsidP="00081861">
      <w:pPr>
        <w:ind w:left="28" w:firstLine="0"/>
        <w:rPr>
          <w:b/>
          <w:lang w:val="fr-FR"/>
        </w:rPr>
      </w:pPr>
      <w:r w:rsidRPr="009D69FA">
        <w:rPr>
          <w:b/>
          <w:lang w:val="fr-FR"/>
        </w:rPr>
        <w:t>Organes chargés de l’application de la Convention et partenaires</w:t>
      </w:r>
    </w:p>
    <w:p w14:paraId="0945F4C0" w14:textId="77777777" w:rsidR="00185837" w:rsidRPr="009D69FA" w:rsidRDefault="00185837" w:rsidP="00185837">
      <w:pPr>
        <w:ind w:left="66" w:firstLine="0"/>
        <w:rPr>
          <w:lang w:val="fr-FR"/>
        </w:rPr>
      </w:pPr>
    </w:p>
    <w:p w14:paraId="7BBD04F6" w14:textId="77777777" w:rsidR="002815AE" w:rsidRPr="009D69FA" w:rsidRDefault="002815AE" w:rsidP="00081861">
      <w:pPr>
        <w:pStyle w:val="BodyText"/>
        <w:kinsoku w:val="0"/>
        <w:overflowPunct w:val="0"/>
        <w:ind w:left="1134" w:hanging="1106"/>
        <w:rPr>
          <w:rFonts w:asciiTheme="minorHAnsi" w:hAnsiTheme="minorHAnsi"/>
          <w:sz w:val="22"/>
          <w:szCs w:val="22"/>
          <w:lang w:val="fr-FR"/>
        </w:rPr>
      </w:pPr>
      <w:r w:rsidRPr="009D69FA">
        <w:rPr>
          <w:rFonts w:asciiTheme="minorHAnsi" w:hAnsiTheme="minorHAnsi"/>
          <w:sz w:val="22"/>
          <w:szCs w:val="22"/>
          <w:lang w:val="fr-FR"/>
        </w:rPr>
        <w:t>AA :</w:t>
      </w:r>
      <w:r w:rsidRPr="009D69FA">
        <w:rPr>
          <w:rFonts w:asciiTheme="minorHAnsi" w:hAnsiTheme="minorHAnsi"/>
          <w:sz w:val="22"/>
          <w:szCs w:val="22"/>
          <w:lang w:val="fr-FR"/>
        </w:rPr>
        <w:tab/>
        <w:t xml:space="preserve">Autorité administrative de chaque pays, y compris les Correspondants nationaux de l’AA </w:t>
      </w:r>
    </w:p>
    <w:p w14:paraId="1455A9C0" w14:textId="77777777" w:rsidR="002815AE" w:rsidRPr="009D69FA" w:rsidRDefault="002815AE" w:rsidP="00081861">
      <w:pPr>
        <w:pStyle w:val="BodyText"/>
        <w:kinsoku w:val="0"/>
        <w:overflowPunct w:val="0"/>
        <w:ind w:left="1134" w:hanging="1106"/>
        <w:rPr>
          <w:rFonts w:asciiTheme="minorHAnsi" w:hAnsiTheme="minorHAnsi"/>
          <w:sz w:val="22"/>
          <w:szCs w:val="22"/>
          <w:lang w:val="fr-FR"/>
        </w:rPr>
      </w:pPr>
      <w:r w:rsidRPr="009D69FA">
        <w:rPr>
          <w:rFonts w:asciiTheme="minorHAnsi" w:hAnsiTheme="minorHAnsi"/>
          <w:sz w:val="22"/>
          <w:szCs w:val="22"/>
          <w:lang w:val="fr-FR"/>
        </w:rPr>
        <w:t>CESP :</w:t>
      </w:r>
      <w:r w:rsidRPr="009D69FA">
        <w:rPr>
          <w:rFonts w:asciiTheme="minorHAnsi" w:hAnsiTheme="minorHAnsi"/>
          <w:sz w:val="22"/>
          <w:szCs w:val="22"/>
          <w:lang w:val="fr-FR"/>
        </w:rPr>
        <w:tab/>
        <w:t xml:space="preserve">Correspondants nationaux CESP, gouvernementaux et ONG </w:t>
      </w:r>
    </w:p>
    <w:p w14:paraId="355DDD8D" w14:textId="77777777" w:rsidR="002815AE" w:rsidRPr="009D69FA" w:rsidRDefault="002815AE" w:rsidP="00081861">
      <w:pPr>
        <w:pStyle w:val="BodyText"/>
        <w:kinsoku w:val="0"/>
        <w:overflowPunct w:val="0"/>
        <w:ind w:left="1134" w:hanging="1106"/>
        <w:rPr>
          <w:rFonts w:asciiTheme="minorHAnsi" w:hAnsiTheme="minorHAnsi"/>
          <w:sz w:val="22"/>
          <w:szCs w:val="22"/>
          <w:lang w:val="fr-FR"/>
        </w:rPr>
      </w:pPr>
      <w:r w:rsidRPr="009D69FA">
        <w:rPr>
          <w:rFonts w:asciiTheme="minorHAnsi" w:hAnsiTheme="minorHAnsi"/>
          <w:sz w:val="22"/>
          <w:szCs w:val="22"/>
          <w:lang w:val="fr-FR"/>
        </w:rPr>
        <w:t xml:space="preserve">CEZH : </w:t>
      </w:r>
      <w:r w:rsidRPr="009D69FA">
        <w:rPr>
          <w:rFonts w:asciiTheme="minorHAnsi" w:hAnsiTheme="minorHAnsi"/>
          <w:sz w:val="22"/>
          <w:szCs w:val="22"/>
          <w:lang w:val="fr-FR"/>
        </w:rPr>
        <w:tab/>
        <w:t>Centres d’éducation aux zones humides/Centres d’accueil des visiteurs</w:t>
      </w:r>
    </w:p>
    <w:p w14:paraId="6D0949E7" w14:textId="77777777" w:rsidR="002815AE" w:rsidRPr="009D69FA" w:rsidRDefault="002815AE" w:rsidP="00081861">
      <w:pPr>
        <w:pStyle w:val="BodyText"/>
        <w:kinsoku w:val="0"/>
        <w:overflowPunct w:val="0"/>
        <w:ind w:left="1134" w:hanging="1106"/>
        <w:rPr>
          <w:rFonts w:asciiTheme="minorHAnsi" w:hAnsiTheme="minorHAnsi"/>
          <w:sz w:val="22"/>
          <w:szCs w:val="22"/>
          <w:lang w:val="fr-FR"/>
        </w:rPr>
      </w:pPr>
      <w:r w:rsidRPr="009D69FA">
        <w:rPr>
          <w:rFonts w:asciiTheme="minorHAnsi" w:hAnsiTheme="minorHAnsi"/>
          <w:sz w:val="22"/>
          <w:szCs w:val="22"/>
          <w:lang w:val="fr-FR"/>
        </w:rPr>
        <w:t>CN GEST :</w:t>
      </w:r>
      <w:r w:rsidRPr="009D69FA">
        <w:rPr>
          <w:rFonts w:asciiTheme="minorHAnsi" w:hAnsiTheme="minorHAnsi"/>
          <w:sz w:val="22"/>
          <w:szCs w:val="22"/>
          <w:lang w:val="fr-FR"/>
        </w:rPr>
        <w:tab/>
        <w:t xml:space="preserve">Correspondants nationaux du GEST </w:t>
      </w:r>
    </w:p>
    <w:p w14:paraId="18652166" w14:textId="77777777" w:rsidR="002815AE" w:rsidRPr="009D69FA" w:rsidRDefault="002815AE" w:rsidP="00081861">
      <w:pPr>
        <w:pStyle w:val="BodyText"/>
        <w:kinsoku w:val="0"/>
        <w:overflowPunct w:val="0"/>
        <w:ind w:left="1134" w:hanging="1106"/>
        <w:rPr>
          <w:rFonts w:asciiTheme="minorHAnsi" w:hAnsiTheme="minorHAnsi"/>
          <w:sz w:val="22"/>
          <w:szCs w:val="22"/>
          <w:lang w:val="fr-FR"/>
        </w:rPr>
      </w:pPr>
      <w:r w:rsidRPr="009D69FA">
        <w:rPr>
          <w:rFonts w:asciiTheme="minorHAnsi" w:hAnsiTheme="minorHAnsi"/>
          <w:sz w:val="22"/>
          <w:szCs w:val="22"/>
          <w:lang w:val="fr-FR"/>
        </w:rPr>
        <w:t>CNR :</w:t>
      </w:r>
      <w:r w:rsidRPr="009D69FA">
        <w:rPr>
          <w:rFonts w:asciiTheme="minorHAnsi" w:hAnsiTheme="minorHAnsi"/>
          <w:sz w:val="22"/>
          <w:szCs w:val="22"/>
          <w:lang w:val="fr-FR"/>
        </w:rPr>
        <w:tab/>
        <w:t xml:space="preserve">Comités nationaux Ramsar / Comités nationaux pour les zones humides (ou organes équivalents) </w:t>
      </w:r>
    </w:p>
    <w:p w14:paraId="7ABF10E8" w14:textId="77777777" w:rsidR="002815AE" w:rsidRPr="009D69FA" w:rsidRDefault="002815AE" w:rsidP="00081861">
      <w:pPr>
        <w:pStyle w:val="BodyText"/>
        <w:kinsoku w:val="0"/>
        <w:overflowPunct w:val="0"/>
        <w:ind w:left="1134" w:hanging="1106"/>
        <w:rPr>
          <w:rFonts w:asciiTheme="minorHAnsi" w:hAnsiTheme="minorHAnsi"/>
          <w:sz w:val="22"/>
          <w:szCs w:val="22"/>
          <w:lang w:val="fr-FR"/>
        </w:rPr>
      </w:pPr>
      <w:r w:rsidRPr="009D69FA">
        <w:rPr>
          <w:rFonts w:asciiTheme="minorHAnsi" w:hAnsiTheme="minorHAnsi"/>
          <w:sz w:val="22"/>
          <w:szCs w:val="22"/>
          <w:lang w:val="fr-FR"/>
        </w:rPr>
        <w:t>CRR :</w:t>
      </w:r>
      <w:r w:rsidRPr="009D69FA">
        <w:rPr>
          <w:rFonts w:asciiTheme="minorHAnsi" w:hAnsiTheme="minorHAnsi"/>
          <w:sz w:val="22"/>
          <w:szCs w:val="22"/>
          <w:lang w:val="fr-FR"/>
        </w:rPr>
        <w:tab/>
        <w:t xml:space="preserve">Centres régionaux Ramsar approuvés par la Convention en tant qu’Initiatives régionales Ramsar </w:t>
      </w:r>
    </w:p>
    <w:p w14:paraId="0EF87FBB" w14:textId="1D7B6DA4" w:rsidR="002815AE" w:rsidRPr="009D69FA" w:rsidRDefault="00081861" w:rsidP="00081861">
      <w:pPr>
        <w:pStyle w:val="BodyText"/>
        <w:kinsoku w:val="0"/>
        <w:overflowPunct w:val="0"/>
        <w:ind w:left="1134" w:hanging="1106"/>
        <w:rPr>
          <w:rFonts w:asciiTheme="minorHAnsi" w:hAnsiTheme="minorHAnsi"/>
          <w:sz w:val="22"/>
          <w:szCs w:val="22"/>
          <w:lang w:val="fr-FR"/>
        </w:rPr>
      </w:pPr>
      <w:r w:rsidRPr="009D69FA">
        <w:rPr>
          <w:rFonts w:asciiTheme="minorHAnsi" w:hAnsiTheme="minorHAnsi"/>
          <w:sz w:val="22"/>
          <w:szCs w:val="22"/>
          <w:lang w:val="fr-FR"/>
        </w:rPr>
        <w:t>GEST :</w:t>
      </w:r>
      <w:r w:rsidRPr="009D69FA">
        <w:rPr>
          <w:rFonts w:asciiTheme="minorHAnsi" w:hAnsiTheme="minorHAnsi"/>
          <w:sz w:val="22"/>
          <w:szCs w:val="22"/>
          <w:lang w:val="fr-FR"/>
        </w:rPr>
        <w:tab/>
      </w:r>
      <w:r w:rsidR="002815AE" w:rsidRPr="009D69FA">
        <w:rPr>
          <w:rFonts w:asciiTheme="minorHAnsi" w:hAnsiTheme="minorHAnsi"/>
          <w:sz w:val="22"/>
          <w:szCs w:val="22"/>
          <w:lang w:val="fr-FR"/>
        </w:rPr>
        <w:t>Groupe d’évaluation scientifique et technique Ramsar</w:t>
      </w:r>
    </w:p>
    <w:p w14:paraId="6E48EEB0" w14:textId="1AE0EF9A" w:rsidR="002815AE" w:rsidRPr="009D69FA" w:rsidRDefault="00081861" w:rsidP="00081861">
      <w:pPr>
        <w:pStyle w:val="BodyText"/>
        <w:kinsoku w:val="0"/>
        <w:overflowPunct w:val="0"/>
        <w:ind w:left="1134" w:hanging="1106"/>
        <w:rPr>
          <w:rFonts w:asciiTheme="minorHAnsi" w:hAnsiTheme="minorHAnsi"/>
          <w:sz w:val="22"/>
          <w:szCs w:val="22"/>
          <w:lang w:val="fr-FR"/>
        </w:rPr>
      </w:pPr>
      <w:r w:rsidRPr="009D69FA">
        <w:rPr>
          <w:rFonts w:asciiTheme="minorHAnsi" w:hAnsiTheme="minorHAnsi"/>
          <w:sz w:val="22"/>
          <w:szCs w:val="22"/>
          <w:lang w:val="fr-FR"/>
        </w:rPr>
        <w:t>IRR :</w:t>
      </w:r>
      <w:r w:rsidRPr="009D69FA">
        <w:rPr>
          <w:rFonts w:asciiTheme="minorHAnsi" w:hAnsiTheme="minorHAnsi"/>
          <w:sz w:val="22"/>
          <w:szCs w:val="22"/>
          <w:lang w:val="fr-FR"/>
        </w:rPr>
        <w:tab/>
      </w:r>
      <w:r w:rsidR="002815AE" w:rsidRPr="009D69FA">
        <w:rPr>
          <w:rFonts w:asciiTheme="minorHAnsi" w:hAnsiTheme="minorHAnsi"/>
          <w:sz w:val="22"/>
          <w:szCs w:val="22"/>
          <w:lang w:val="fr-FR"/>
        </w:rPr>
        <w:t>Initiatives régionales Ramsar</w:t>
      </w:r>
    </w:p>
    <w:p w14:paraId="7EF9DA42" w14:textId="77777777" w:rsidR="002815AE" w:rsidRPr="009D69FA" w:rsidRDefault="002815AE" w:rsidP="00081861">
      <w:pPr>
        <w:pStyle w:val="BodyText"/>
        <w:kinsoku w:val="0"/>
        <w:overflowPunct w:val="0"/>
        <w:ind w:left="1134" w:hanging="1106"/>
        <w:rPr>
          <w:rFonts w:asciiTheme="minorHAnsi" w:hAnsiTheme="minorHAnsi"/>
          <w:sz w:val="22"/>
          <w:szCs w:val="22"/>
          <w:lang w:val="fr-FR"/>
        </w:rPr>
      </w:pPr>
      <w:r w:rsidRPr="009D69FA">
        <w:rPr>
          <w:rFonts w:asciiTheme="minorHAnsi" w:hAnsiTheme="minorHAnsi"/>
          <w:sz w:val="22"/>
          <w:szCs w:val="22"/>
          <w:lang w:val="fr-FR"/>
        </w:rPr>
        <w:t>OIP :</w:t>
      </w:r>
      <w:r w:rsidRPr="009D69FA">
        <w:rPr>
          <w:rFonts w:asciiTheme="minorHAnsi" w:hAnsiTheme="minorHAnsi"/>
          <w:sz w:val="22"/>
          <w:szCs w:val="22"/>
          <w:lang w:val="fr-FR"/>
        </w:rPr>
        <w:tab/>
        <w:t>Organisations internationales partenaires : BirdLife International, Fonds mondial pour la nature (WWF), International Water Management Institute (IWMI), Union internationale pour la conservation de la nature (UICN), Wetlands International et Wildfowl &amp; Wetlands Trust (WWT)</w:t>
      </w:r>
    </w:p>
    <w:p w14:paraId="52370DC9" w14:textId="452D5674" w:rsidR="002815AE" w:rsidRPr="009D69FA" w:rsidRDefault="00081861" w:rsidP="00081861">
      <w:pPr>
        <w:pStyle w:val="BodyText"/>
        <w:kinsoku w:val="0"/>
        <w:overflowPunct w:val="0"/>
        <w:ind w:left="1134" w:hanging="1106"/>
        <w:rPr>
          <w:rFonts w:asciiTheme="minorHAnsi" w:hAnsiTheme="minorHAnsi"/>
          <w:sz w:val="22"/>
          <w:szCs w:val="22"/>
          <w:lang w:val="fr-FR"/>
        </w:rPr>
      </w:pPr>
      <w:r w:rsidRPr="009D69FA">
        <w:rPr>
          <w:rFonts w:asciiTheme="minorHAnsi" w:hAnsiTheme="minorHAnsi"/>
          <w:sz w:val="22"/>
          <w:szCs w:val="22"/>
          <w:lang w:val="fr-FR"/>
        </w:rPr>
        <w:t>OSC :</w:t>
      </w:r>
      <w:r w:rsidRPr="009D69FA">
        <w:rPr>
          <w:rFonts w:asciiTheme="minorHAnsi" w:hAnsiTheme="minorHAnsi"/>
          <w:sz w:val="22"/>
          <w:szCs w:val="22"/>
          <w:lang w:val="fr-FR"/>
        </w:rPr>
        <w:tab/>
      </w:r>
      <w:r w:rsidR="002815AE" w:rsidRPr="009D69FA">
        <w:rPr>
          <w:rFonts w:asciiTheme="minorHAnsi" w:hAnsiTheme="minorHAnsi"/>
          <w:sz w:val="22"/>
          <w:szCs w:val="22"/>
          <w:lang w:val="fr-FR"/>
        </w:rPr>
        <w:t>Organisations de la société civile telles que les organisations nationales et locales non gouvernementales (ONG) et les organisations communautaires</w:t>
      </w:r>
    </w:p>
    <w:p w14:paraId="2518C2F2" w14:textId="77777777" w:rsidR="002815AE" w:rsidRPr="009D69FA" w:rsidRDefault="002815AE" w:rsidP="00081861">
      <w:pPr>
        <w:pStyle w:val="BodyText"/>
        <w:kinsoku w:val="0"/>
        <w:overflowPunct w:val="0"/>
        <w:ind w:left="1134" w:hanging="1106"/>
        <w:rPr>
          <w:rFonts w:asciiTheme="minorHAnsi" w:hAnsiTheme="minorHAnsi"/>
          <w:sz w:val="22"/>
          <w:szCs w:val="22"/>
          <w:lang w:val="fr-FR"/>
        </w:rPr>
      </w:pPr>
      <w:r w:rsidRPr="009D69FA">
        <w:rPr>
          <w:rFonts w:asciiTheme="minorHAnsi" w:hAnsiTheme="minorHAnsi"/>
          <w:sz w:val="22"/>
          <w:szCs w:val="22"/>
          <w:lang w:val="fr-FR"/>
        </w:rPr>
        <w:t>SecRam :</w:t>
      </w:r>
      <w:r w:rsidRPr="009D69FA">
        <w:rPr>
          <w:rFonts w:asciiTheme="minorHAnsi" w:hAnsiTheme="minorHAnsi"/>
          <w:sz w:val="22"/>
          <w:szCs w:val="22"/>
          <w:lang w:val="fr-FR"/>
        </w:rPr>
        <w:tab/>
        <w:t xml:space="preserve">Secrétariat de la Convention de Ramsar </w:t>
      </w:r>
    </w:p>
    <w:p w14:paraId="53F0AB94" w14:textId="41FB791C" w:rsidR="00185837" w:rsidRPr="009D69FA" w:rsidRDefault="002815AE" w:rsidP="00081861">
      <w:pPr>
        <w:pStyle w:val="BodyText"/>
        <w:kinsoku w:val="0"/>
        <w:overflowPunct w:val="0"/>
        <w:ind w:left="1134" w:hanging="1106"/>
        <w:rPr>
          <w:rFonts w:asciiTheme="minorHAnsi" w:hAnsiTheme="minorHAnsi"/>
          <w:sz w:val="22"/>
          <w:szCs w:val="22"/>
          <w:lang w:val="fr-FR"/>
        </w:rPr>
      </w:pPr>
      <w:r w:rsidRPr="009D69FA">
        <w:rPr>
          <w:rFonts w:asciiTheme="minorHAnsi" w:hAnsiTheme="minorHAnsi"/>
          <w:sz w:val="22"/>
          <w:szCs w:val="22"/>
          <w:lang w:val="fr-FR"/>
        </w:rPr>
        <w:t>SP :</w:t>
      </w:r>
      <w:r w:rsidRPr="009D69FA">
        <w:rPr>
          <w:rFonts w:asciiTheme="minorHAnsi" w:hAnsiTheme="minorHAnsi"/>
          <w:sz w:val="22"/>
          <w:szCs w:val="22"/>
          <w:lang w:val="fr-FR"/>
        </w:rPr>
        <w:tab/>
        <w:t>Organisations du secteur privé dont les activités touchent directement ou indirectement les zones humides</w:t>
      </w:r>
    </w:p>
    <w:p w14:paraId="52F32A0D" w14:textId="77777777" w:rsidR="00185837" w:rsidRPr="009D69FA" w:rsidRDefault="00185837" w:rsidP="00185837">
      <w:pPr>
        <w:ind w:left="66" w:firstLine="0"/>
        <w:rPr>
          <w:lang w:val="fr-FR"/>
        </w:rPr>
      </w:pPr>
    </w:p>
    <w:p w14:paraId="55A11408" w14:textId="77777777" w:rsidR="00185837" w:rsidRPr="009D69FA" w:rsidRDefault="00185837" w:rsidP="00185837">
      <w:pPr>
        <w:rPr>
          <w:lang w:val="fr-FR"/>
        </w:rPr>
      </w:pPr>
    </w:p>
    <w:p w14:paraId="1F8A528C" w14:textId="77777777" w:rsidR="00185837" w:rsidRPr="009D69FA" w:rsidRDefault="00185837" w:rsidP="00185837">
      <w:pPr>
        <w:rPr>
          <w:lang w:val="fr-FR"/>
        </w:rPr>
      </w:pPr>
    </w:p>
    <w:p w14:paraId="188D7DF5" w14:textId="77777777" w:rsidR="00185837" w:rsidRPr="009D69FA" w:rsidRDefault="00185837" w:rsidP="00185837">
      <w:pPr>
        <w:rPr>
          <w:lang w:val="fr-FR"/>
        </w:rPr>
        <w:sectPr w:rsidR="00185837" w:rsidRPr="009D69FA" w:rsidSect="00EC6A77">
          <w:headerReference w:type="default" r:id="rId9"/>
          <w:footerReference w:type="default" r:id="rId10"/>
          <w:pgSz w:w="11906" w:h="16838"/>
          <w:pgMar w:top="1440" w:right="1440" w:bottom="1440" w:left="1440" w:header="709" w:footer="709" w:gutter="0"/>
          <w:cols w:space="708"/>
          <w:titlePg/>
          <w:docGrid w:linePitch="360"/>
        </w:sectPr>
      </w:pPr>
    </w:p>
    <w:p w14:paraId="0725E338" w14:textId="77777777" w:rsidR="00CA2112" w:rsidRPr="009D69FA" w:rsidRDefault="00CA2112" w:rsidP="003420B1">
      <w:pPr>
        <w:jc w:val="center"/>
        <w:rPr>
          <w:rFonts w:eastAsia="Garamond" w:cs="Garamond"/>
          <w:b/>
          <w:bCs/>
          <w:sz w:val="28"/>
          <w:szCs w:val="24"/>
          <w:lang w:val="fr-FR"/>
        </w:rPr>
      </w:pPr>
    </w:p>
    <w:p w14:paraId="538A8C32" w14:textId="77777777" w:rsidR="00CA2112" w:rsidRPr="009D69FA" w:rsidRDefault="00CA2112" w:rsidP="00CA2112">
      <w:pPr>
        <w:ind w:left="0" w:firstLine="0"/>
        <w:rPr>
          <w:rFonts w:eastAsia="Garamond" w:cs="Garamond"/>
          <w:b/>
          <w:bCs/>
          <w:sz w:val="28"/>
          <w:szCs w:val="24"/>
          <w:lang w:val="fr-FR"/>
        </w:rPr>
      </w:pPr>
    </w:p>
    <w:p w14:paraId="0531447E" w14:textId="6234FE1E" w:rsidR="003420B1" w:rsidRPr="009D69FA" w:rsidRDefault="002815AE" w:rsidP="003420B1">
      <w:pPr>
        <w:jc w:val="center"/>
        <w:rPr>
          <w:rFonts w:eastAsia="Garamond" w:cs="Garamond"/>
          <w:b/>
          <w:bCs/>
          <w:sz w:val="28"/>
          <w:szCs w:val="24"/>
          <w:lang w:val="fr-FR"/>
        </w:rPr>
      </w:pPr>
      <w:r w:rsidRPr="009D69FA">
        <w:rPr>
          <w:rFonts w:eastAsia="Garamond" w:cs="Garamond"/>
          <w:b/>
          <w:bCs/>
          <w:sz w:val="28"/>
          <w:szCs w:val="24"/>
          <w:lang w:val="fr-FR"/>
        </w:rPr>
        <w:t>Plan d’action de CESP du Secrétariat pour la période triennale 2016 – 2018</w:t>
      </w:r>
    </w:p>
    <w:p w14:paraId="4E1D3F95" w14:textId="77777777" w:rsidR="003420B1" w:rsidRPr="009D69FA" w:rsidRDefault="003420B1" w:rsidP="00957A06">
      <w:pPr>
        <w:rPr>
          <w:rFonts w:eastAsia="Garamond" w:cs="Garamond"/>
          <w:b/>
          <w:bCs/>
          <w:sz w:val="24"/>
          <w:szCs w:val="24"/>
          <w:lang w:val="fr-FR"/>
        </w:rPr>
      </w:pPr>
    </w:p>
    <w:p w14:paraId="0CD039F4" w14:textId="5AD13DCB" w:rsidR="00FC0DAC" w:rsidRPr="009D69FA" w:rsidRDefault="00FC0DAC" w:rsidP="00FC0DAC">
      <w:pPr>
        <w:jc w:val="center"/>
        <w:rPr>
          <w:rFonts w:ascii="Calibri" w:hAnsi="Calibri" w:cs="Arial"/>
          <w:b/>
          <w:i/>
          <w:sz w:val="24"/>
          <w:lang w:val="fr-FR"/>
        </w:rPr>
      </w:pPr>
      <w:r w:rsidRPr="009D69FA">
        <w:rPr>
          <w:rFonts w:eastAsia="Garamond" w:cs="Garamond"/>
          <w:b/>
          <w:bCs/>
          <w:sz w:val="24"/>
          <w:szCs w:val="24"/>
          <w:lang w:val="fr-FR"/>
        </w:rPr>
        <w:t>Résolution</w:t>
      </w:r>
      <w:r w:rsidR="00656797" w:rsidRPr="009D69FA">
        <w:rPr>
          <w:rFonts w:eastAsia="Garamond" w:cs="Garamond"/>
          <w:b/>
          <w:bCs/>
          <w:sz w:val="24"/>
          <w:szCs w:val="24"/>
          <w:lang w:val="fr-FR"/>
        </w:rPr>
        <w:t xml:space="preserve"> </w:t>
      </w:r>
      <w:r w:rsidR="00957A06" w:rsidRPr="009D69FA">
        <w:rPr>
          <w:rFonts w:eastAsia="Garamond" w:cs="Garamond"/>
          <w:b/>
          <w:bCs/>
          <w:sz w:val="24"/>
          <w:szCs w:val="24"/>
          <w:lang w:val="fr-FR"/>
        </w:rPr>
        <w:t>XII.9</w:t>
      </w:r>
      <w:r w:rsidRPr="009D69FA">
        <w:rPr>
          <w:rFonts w:eastAsia="Garamond" w:cs="Garamond"/>
          <w:b/>
          <w:bCs/>
          <w:sz w:val="24"/>
          <w:szCs w:val="24"/>
          <w:lang w:val="fr-FR"/>
        </w:rPr>
        <w:t xml:space="preserve"> sur la CESP </w:t>
      </w:r>
      <w:r w:rsidR="00957A06" w:rsidRPr="009D69FA">
        <w:rPr>
          <w:rFonts w:eastAsia="Garamond" w:cs="Garamond"/>
          <w:b/>
          <w:bCs/>
          <w:sz w:val="24"/>
          <w:szCs w:val="24"/>
          <w:lang w:val="fr-FR"/>
        </w:rPr>
        <w:t xml:space="preserve">: </w:t>
      </w:r>
      <w:r w:rsidRPr="009D69FA">
        <w:rPr>
          <w:rFonts w:ascii="Calibri" w:hAnsi="Calibri" w:cs="Arial"/>
          <w:b/>
          <w:i/>
          <w:sz w:val="24"/>
          <w:lang w:val="fr-FR"/>
        </w:rPr>
        <w:t>L’action de la population en faveur de la conservation et de</w:t>
      </w:r>
    </w:p>
    <w:p w14:paraId="531D1E9B" w14:textId="2B4C0D93" w:rsidR="00957A06" w:rsidRPr="009D69FA" w:rsidRDefault="00FC0DAC" w:rsidP="00FC0DAC">
      <w:pPr>
        <w:jc w:val="center"/>
        <w:rPr>
          <w:rFonts w:ascii="Calibri" w:hAnsi="Calibri" w:cs="Arial"/>
          <w:b/>
          <w:i/>
          <w:sz w:val="24"/>
          <w:lang w:val="fr-FR"/>
        </w:rPr>
      </w:pPr>
      <w:r w:rsidRPr="009D69FA">
        <w:rPr>
          <w:rFonts w:ascii="Calibri" w:hAnsi="Calibri" w:cs="Arial"/>
          <w:b/>
          <w:i/>
          <w:sz w:val="24"/>
          <w:lang w:val="fr-FR"/>
        </w:rPr>
        <w:t xml:space="preserve"> l’utilisation rationnelle des zones humides</w:t>
      </w:r>
    </w:p>
    <w:p w14:paraId="1F2BF43B" w14:textId="77777777" w:rsidR="00B44B7B" w:rsidRPr="009D69FA" w:rsidRDefault="00B44B7B" w:rsidP="00B44B7B">
      <w:pPr>
        <w:rPr>
          <w:rFonts w:ascii="Calibri" w:eastAsia="Times New Roman" w:hAnsi="Calibri" w:cs="Arial"/>
          <w:color w:val="000000"/>
          <w:lang w:val="fr-FR" w:eastAsia="en-GB"/>
        </w:rPr>
      </w:pPr>
    </w:p>
    <w:p w14:paraId="74453FB1" w14:textId="77777777" w:rsidR="005D4A46" w:rsidRPr="009D69FA" w:rsidRDefault="005D4A46" w:rsidP="00C257D9">
      <w:pPr>
        <w:rPr>
          <w:rFonts w:ascii="Calibri" w:hAnsi="Calibri" w:cs="Arial"/>
          <w:sz w:val="24"/>
          <w:highlight w:val="yellow"/>
          <w:lang w:val="fr-FR"/>
        </w:rPr>
      </w:pPr>
    </w:p>
    <w:p w14:paraId="1FA9555A" w14:textId="7F5604B7" w:rsidR="005D4A46" w:rsidRPr="009D69FA" w:rsidRDefault="005D4A46" w:rsidP="00C257D9">
      <w:pPr>
        <w:rPr>
          <w:rFonts w:ascii="Calibri" w:hAnsi="Calibri" w:cs="Arial"/>
          <w:sz w:val="24"/>
          <w:lang w:val="fr-FR"/>
        </w:rPr>
      </w:pPr>
      <w:r w:rsidRPr="009D69FA">
        <w:rPr>
          <w:rFonts w:ascii="Calibri" w:hAnsi="Calibri" w:cs="Arial"/>
          <w:sz w:val="24"/>
          <w:lang w:val="fr-FR"/>
        </w:rPr>
        <w:t>Note</w:t>
      </w:r>
      <w:r w:rsidR="00397CDA" w:rsidRPr="009D69FA">
        <w:rPr>
          <w:rFonts w:ascii="Calibri" w:hAnsi="Calibri" w:cs="Arial"/>
          <w:sz w:val="24"/>
          <w:lang w:val="fr-FR"/>
        </w:rPr>
        <w:t xml:space="preserve"> </w:t>
      </w:r>
      <w:r w:rsidRPr="009D69FA">
        <w:rPr>
          <w:rFonts w:ascii="Calibri" w:hAnsi="Calibri" w:cs="Arial"/>
          <w:sz w:val="24"/>
          <w:lang w:val="fr-FR"/>
        </w:rPr>
        <w:t xml:space="preserve">: </w:t>
      </w:r>
      <w:r w:rsidR="00397CDA" w:rsidRPr="009D69FA">
        <w:rPr>
          <w:rFonts w:ascii="Calibri" w:hAnsi="Calibri" w:cs="Arial"/>
          <w:sz w:val="24"/>
          <w:lang w:val="fr-FR"/>
        </w:rPr>
        <w:t>Les indicateurs de ce Plan d’action seront revus, s’il y a lieu et en con</w:t>
      </w:r>
      <w:r w:rsidR="007514B3" w:rsidRPr="009D69FA">
        <w:rPr>
          <w:rFonts w:ascii="Calibri" w:hAnsi="Calibri" w:cs="Arial"/>
          <w:sz w:val="24"/>
          <w:lang w:val="fr-FR"/>
        </w:rPr>
        <w:t xml:space="preserve">sultation </w:t>
      </w:r>
      <w:r w:rsidR="00397CDA" w:rsidRPr="009D69FA">
        <w:rPr>
          <w:rFonts w:ascii="Calibri" w:hAnsi="Calibri" w:cs="Arial"/>
          <w:sz w:val="24"/>
          <w:lang w:val="fr-FR"/>
        </w:rPr>
        <w:t>avec le Groupe de travail et le Comité permanent</w:t>
      </w:r>
      <w:r w:rsidR="007514B3" w:rsidRPr="009D69FA">
        <w:rPr>
          <w:rFonts w:ascii="Calibri" w:hAnsi="Calibri" w:cs="Arial"/>
          <w:sz w:val="24"/>
          <w:lang w:val="fr-FR"/>
        </w:rPr>
        <w:t xml:space="preserve">. </w:t>
      </w:r>
    </w:p>
    <w:p w14:paraId="3E3C0E79" w14:textId="77777777" w:rsidR="008A2FE8" w:rsidRPr="009D69FA" w:rsidRDefault="008A2FE8" w:rsidP="00C257D9">
      <w:pPr>
        <w:rPr>
          <w:rFonts w:ascii="Calibri" w:hAnsi="Calibri" w:cs="Arial"/>
          <w:b/>
          <w:i/>
          <w:sz w:val="24"/>
          <w:lang w:val="fr-FR"/>
        </w:rPr>
      </w:pPr>
    </w:p>
    <w:p w14:paraId="21041B50" w14:textId="40407EDD" w:rsidR="00F874FB" w:rsidRPr="009D69FA" w:rsidRDefault="00FC0DAC" w:rsidP="00C257D9">
      <w:pPr>
        <w:rPr>
          <w:rFonts w:ascii="Calibri" w:hAnsi="Calibri" w:cs="Arial"/>
          <w:b/>
          <w:i/>
          <w:sz w:val="24"/>
          <w:lang w:val="fr-FR"/>
        </w:rPr>
      </w:pPr>
      <w:r w:rsidRPr="009D69FA">
        <w:rPr>
          <w:rFonts w:ascii="Calibri" w:hAnsi="Calibri" w:cs="Arial"/>
          <w:b/>
          <w:i/>
          <w:sz w:val="24"/>
          <w:lang w:val="fr-FR"/>
        </w:rPr>
        <w:t>But</w:t>
      </w:r>
      <w:r w:rsidR="00F874FB" w:rsidRPr="009D69FA">
        <w:rPr>
          <w:rFonts w:ascii="Calibri" w:hAnsi="Calibri" w:cs="Arial"/>
          <w:b/>
          <w:i/>
          <w:sz w:val="24"/>
          <w:lang w:val="fr-FR"/>
        </w:rPr>
        <w:t xml:space="preserve"> 1</w:t>
      </w:r>
      <w:r w:rsidRPr="009D69FA">
        <w:rPr>
          <w:rFonts w:ascii="Calibri" w:hAnsi="Calibri" w:cs="Arial"/>
          <w:b/>
          <w:i/>
          <w:sz w:val="24"/>
          <w:lang w:val="fr-FR"/>
        </w:rPr>
        <w:t xml:space="preserve"> </w:t>
      </w:r>
      <w:r w:rsidRPr="009D69FA">
        <w:rPr>
          <w:rFonts w:ascii="Calibri" w:hAnsi="Calibri" w:cs="Arial"/>
          <w:i/>
          <w:sz w:val="24"/>
          <w:lang w:val="fr-FR"/>
        </w:rPr>
        <w:t xml:space="preserve">: </w:t>
      </w:r>
      <w:r w:rsidRPr="009D69FA">
        <w:rPr>
          <w:rFonts w:ascii="Calibri" w:hAnsi="Calibri" w:cs="Arial"/>
          <w:b/>
          <w:i/>
          <w:sz w:val="24"/>
          <w:lang w:val="fr-FR"/>
        </w:rPr>
        <w:t>Mettre en place la structure d’encadrement qui sous-tendra l’application efficace du Programme en fournissant des mécanismes institutionnels et en créant et soutenant les réseaux pertinents</w:t>
      </w:r>
    </w:p>
    <w:p w14:paraId="3598A05C" w14:textId="06B9F289" w:rsidR="00F874FB" w:rsidRPr="009D69FA" w:rsidRDefault="00FC0DAC" w:rsidP="007950C9">
      <w:pPr>
        <w:ind w:firstLine="0"/>
        <w:rPr>
          <w:rFonts w:ascii="Calibri" w:hAnsi="Calibri" w:cs="Arial"/>
          <w:b/>
          <w:sz w:val="20"/>
          <w:szCs w:val="20"/>
          <w:lang w:val="fr-FR"/>
        </w:rPr>
      </w:pPr>
      <w:r w:rsidRPr="009D69FA">
        <w:rPr>
          <w:rFonts w:ascii="Calibri" w:hAnsi="Calibri" w:cs="Arial"/>
          <w:b/>
          <w:sz w:val="20"/>
          <w:szCs w:val="20"/>
          <w:lang w:val="fr-FR"/>
        </w:rPr>
        <w:t>Soutient le But 4 du 4</w:t>
      </w:r>
      <w:r w:rsidRPr="009D69FA">
        <w:rPr>
          <w:rFonts w:ascii="Calibri" w:hAnsi="Calibri" w:cs="Arial"/>
          <w:b/>
          <w:sz w:val="20"/>
          <w:szCs w:val="20"/>
          <w:vertAlign w:val="superscript"/>
          <w:lang w:val="fr-FR"/>
        </w:rPr>
        <w:t>e</w:t>
      </w:r>
      <w:r w:rsidRPr="009D69FA">
        <w:rPr>
          <w:rFonts w:ascii="Calibri" w:hAnsi="Calibri" w:cs="Arial"/>
          <w:b/>
          <w:sz w:val="20"/>
          <w:szCs w:val="20"/>
          <w:lang w:val="fr-FR"/>
        </w:rPr>
        <w:t xml:space="preserve"> Plan stratégique 2016-2024</w:t>
      </w:r>
    </w:p>
    <w:p w14:paraId="3B4CAA29" w14:textId="77777777" w:rsidR="00DB00A4" w:rsidRPr="009D69FA" w:rsidRDefault="00DB00A4" w:rsidP="00B44B7B">
      <w:pPr>
        <w:rPr>
          <w:rFonts w:ascii="Calibri" w:eastAsia="Times New Roman" w:hAnsi="Calibri" w:cs="Arial"/>
          <w:b/>
          <w:bCs/>
          <w:color w:val="000000"/>
          <w:lang w:val="fr-FR" w:eastAsia="en-GB"/>
        </w:rPr>
      </w:pPr>
    </w:p>
    <w:tbl>
      <w:tblPr>
        <w:tblW w:w="4970" w:type="pct"/>
        <w:tblInd w:w="94" w:type="dxa"/>
        <w:tblLook w:val="04A0" w:firstRow="1" w:lastRow="0" w:firstColumn="1" w:lastColumn="0" w:noHBand="0" w:noVBand="1"/>
      </w:tblPr>
      <w:tblGrid>
        <w:gridCol w:w="4736"/>
        <w:gridCol w:w="3380"/>
        <w:gridCol w:w="2201"/>
        <w:gridCol w:w="5203"/>
      </w:tblGrid>
      <w:tr w:rsidR="00FC0DAC" w:rsidRPr="00954E2E" w14:paraId="1F8A6060" w14:textId="77777777" w:rsidTr="000D4B38">
        <w:trPr>
          <w:tblHeader/>
        </w:trPr>
        <w:tc>
          <w:tcPr>
            <w:tcW w:w="152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28BE57" w14:textId="4C8A1026" w:rsidR="00225EF1" w:rsidRPr="009D69FA" w:rsidRDefault="00FC0DAC" w:rsidP="00FC0DAC">
            <w:pPr>
              <w:jc w:val="center"/>
              <w:rPr>
                <w:rFonts w:eastAsia="Times New Roman" w:cs="Arial"/>
                <w:b/>
                <w:bCs/>
                <w:color w:val="000000"/>
                <w:sz w:val="20"/>
                <w:szCs w:val="20"/>
                <w:lang w:val="fr-FR" w:eastAsia="en-GB"/>
              </w:rPr>
            </w:pPr>
            <w:r w:rsidRPr="009D69FA">
              <w:rPr>
                <w:rFonts w:eastAsia="Times New Roman" w:cs="Arial"/>
                <w:b/>
                <w:bCs/>
                <w:color w:val="000000"/>
                <w:sz w:val="20"/>
                <w:szCs w:val="20"/>
                <w:lang w:val="fr-FR" w:eastAsia="en-GB"/>
              </w:rPr>
              <w:t>Objectif</w:t>
            </w:r>
            <w:r w:rsidR="00225EF1" w:rsidRPr="009D69FA">
              <w:rPr>
                <w:rFonts w:eastAsia="Times New Roman" w:cs="Arial"/>
                <w:b/>
                <w:bCs/>
                <w:color w:val="000000"/>
                <w:sz w:val="20"/>
                <w:szCs w:val="20"/>
                <w:lang w:val="fr-FR" w:eastAsia="en-GB"/>
              </w:rPr>
              <w:t xml:space="preserve"> (</w:t>
            </w:r>
            <w:r w:rsidRPr="009D69FA">
              <w:rPr>
                <w:rFonts w:eastAsia="Times New Roman" w:cs="Arial"/>
                <w:b/>
                <w:bCs/>
                <w:color w:val="000000"/>
                <w:sz w:val="20"/>
                <w:szCs w:val="20"/>
                <w:lang w:val="fr-FR" w:eastAsia="en-GB"/>
              </w:rPr>
              <w:t>comme indiqué dans la Résolution</w:t>
            </w:r>
            <w:r w:rsidR="00225EF1" w:rsidRPr="009D69FA">
              <w:rPr>
                <w:rFonts w:eastAsia="Times New Roman" w:cs="Arial"/>
                <w:b/>
                <w:bCs/>
                <w:color w:val="000000"/>
                <w:sz w:val="20"/>
                <w:szCs w:val="20"/>
                <w:lang w:val="fr-FR" w:eastAsia="en-GB"/>
              </w:rPr>
              <w:t xml:space="preserve"> XII.9)</w:t>
            </w:r>
          </w:p>
        </w:tc>
        <w:tc>
          <w:tcPr>
            <w:tcW w:w="1089" w:type="pct"/>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411AC21B" w14:textId="66FAC7A3" w:rsidR="00225EF1" w:rsidRPr="009D69FA" w:rsidRDefault="00225EF1" w:rsidP="00FC0DAC">
            <w:pPr>
              <w:jc w:val="center"/>
              <w:rPr>
                <w:rFonts w:eastAsia="Times New Roman" w:cs="Arial"/>
                <w:b/>
                <w:bCs/>
                <w:color w:val="000000"/>
                <w:sz w:val="20"/>
                <w:szCs w:val="20"/>
                <w:lang w:val="fr-FR" w:eastAsia="en-GB"/>
              </w:rPr>
            </w:pPr>
            <w:r w:rsidRPr="009D69FA">
              <w:rPr>
                <w:rFonts w:eastAsia="Times New Roman" w:cs="Arial"/>
                <w:b/>
                <w:bCs/>
                <w:color w:val="000000"/>
                <w:sz w:val="20"/>
                <w:szCs w:val="20"/>
                <w:lang w:val="fr-FR" w:eastAsia="en-GB"/>
              </w:rPr>
              <w:t>Activit</w:t>
            </w:r>
            <w:r w:rsidR="00FC0DAC" w:rsidRPr="009D69FA">
              <w:rPr>
                <w:rFonts w:eastAsia="Times New Roman" w:cs="Arial"/>
                <w:b/>
                <w:bCs/>
                <w:color w:val="000000"/>
                <w:sz w:val="20"/>
                <w:szCs w:val="20"/>
                <w:lang w:val="fr-FR" w:eastAsia="en-GB"/>
              </w:rPr>
              <w:t>és</w:t>
            </w:r>
          </w:p>
        </w:tc>
        <w:tc>
          <w:tcPr>
            <w:tcW w:w="709"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3A956FFC" w14:textId="5CCD4D96" w:rsidR="00225EF1" w:rsidRPr="009D69FA" w:rsidRDefault="00FC0DAC" w:rsidP="00FC0DAC">
            <w:pPr>
              <w:jc w:val="center"/>
              <w:rPr>
                <w:rFonts w:eastAsia="Times New Roman" w:cs="Arial"/>
                <w:b/>
                <w:bCs/>
                <w:color w:val="000000"/>
                <w:sz w:val="20"/>
                <w:szCs w:val="20"/>
                <w:lang w:val="fr-FR" w:eastAsia="en-GB"/>
              </w:rPr>
            </w:pPr>
            <w:r w:rsidRPr="009D69FA">
              <w:rPr>
                <w:rFonts w:eastAsia="Times New Roman" w:cs="Arial"/>
                <w:b/>
                <w:bCs/>
                <w:color w:val="000000"/>
                <w:sz w:val="20"/>
                <w:szCs w:val="20"/>
                <w:lang w:val="fr-FR" w:eastAsia="en-GB"/>
              </w:rPr>
              <w:t>Public(s) ciblé(s)</w:t>
            </w:r>
          </w:p>
        </w:tc>
        <w:tc>
          <w:tcPr>
            <w:tcW w:w="1676" w:type="pct"/>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1F5D8C9" w14:textId="225BB22D" w:rsidR="00225EF1" w:rsidRPr="009D69FA" w:rsidRDefault="00225EF1" w:rsidP="00FC0DAC">
            <w:pPr>
              <w:jc w:val="center"/>
              <w:rPr>
                <w:rFonts w:eastAsia="Times New Roman" w:cs="Arial"/>
                <w:b/>
                <w:bCs/>
                <w:color w:val="000000"/>
                <w:sz w:val="20"/>
                <w:szCs w:val="20"/>
                <w:lang w:val="fr-FR" w:eastAsia="en-GB"/>
              </w:rPr>
            </w:pPr>
            <w:r w:rsidRPr="009D69FA">
              <w:rPr>
                <w:rFonts w:eastAsia="Times New Roman" w:cs="Arial"/>
                <w:b/>
                <w:bCs/>
                <w:color w:val="000000"/>
                <w:sz w:val="20"/>
                <w:szCs w:val="20"/>
                <w:lang w:val="fr-FR" w:eastAsia="en-GB"/>
              </w:rPr>
              <w:t>Indicat</w:t>
            </w:r>
            <w:r w:rsidR="00FC0DAC" w:rsidRPr="009D69FA">
              <w:rPr>
                <w:rFonts w:eastAsia="Times New Roman" w:cs="Arial"/>
                <w:b/>
                <w:bCs/>
                <w:color w:val="000000"/>
                <w:sz w:val="20"/>
                <w:szCs w:val="20"/>
                <w:lang w:val="fr-FR" w:eastAsia="en-GB"/>
              </w:rPr>
              <w:t>eu</w:t>
            </w:r>
            <w:r w:rsidRPr="009D69FA">
              <w:rPr>
                <w:rFonts w:eastAsia="Times New Roman" w:cs="Arial"/>
                <w:b/>
                <w:bCs/>
                <w:color w:val="000000"/>
                <w:sz w:val="20"/>
                <w:szCs w:val="20"/>
                <w:lang w:val="fr-FR" w:eastAsia="en-GB"/>
              </w:rPr>
              <w:t xml:space="preserve">rs/ </w:t>
            </w:r>
            <w:r w:rsidR="00FC0DAC" w:rsidRPr="009D69FA">
              <w:rPr>
                <w:rFonts w:eastAsia="Times New Roman" w:cs="Arial"/>
                <w:b/>
                <w:bCs/>
                <w:color w:val="000000"/>
                <w:sz w:val="20"/>
                <w:szCs w:val="20"/>
                <w:lang w:val="fr-FR" w:eastAsia="en-GB"/>
              </w:rPr>
              <w:t>Résultats</w:t>
            </w:r>
            <w:r w:rsidR="00687FFB" w:rsidRPr="009D69FA">
              <w:rPr>
                <w:rFonts w:eastAsia="Times New Roman" w:cs="Arial"/>
                <w:b/>
                <w:bCs/>
                <w:color w:val="000000"/>
                <w:sz w:val="20"/>
                <w:szCs w:val="20"/>
                <w:lang w:val="fr-FR" w:eastAsia="en-GB"/>
              </w:rPr>
              <w:t xml:space="preserve"> (</w:t>
            </w:r>
            <w:r w:rsidR="00FC0DAC" w:rsidRPr="009D69FA">
              <w:rPr>
                <w:rFonts w:eastAsia="Times New Roman" w:cs="Arial"/>
                <w:b/>
                <w:bCs/>
                <w:color w:val="000000"/>
                <w:sz w:val="20"/>
                <w:szCs w:val="20"/>
                <w:lang w:val="fr-FR" w:eastAsia="en-GB"/>
              </w:rPr>
              <w:t>avant</w:t>
            </w:r>
            <w:r w:rsidR="00687FFB" w:rsidRPr="009D69FA">
              <w:rPr>
                <w:rFonts w:eastAsia="Times New Roman" w:cs="Arial"/>
                <w:b/>
                <w:bCs/>
                <w:color w:val="000000"/>
                <w:sz w:val="20"/>
                <w:szCs w:val="20"/>
                <w:lang w:val="fr-FR" w:eastAsia="en-GB"/>
              </w:rPr>
              <w:t xml:space="preserve"> 2018 </w:t>
            </w:r>
            <w:r w:rsidR="00FC0DAC" w:rsidRPr="009D69FA">
              <w:rPr>
                <w:rFonts w:eastAsia="Times New Roman" w:cs="Arial"/>
                <w:b/>
                <w:bCs/>
                <w:color w:val="000000"/>
                <w:sz w:val="20"/>
                <w:szCs w:val="20"/>
                <w:lang w:val="fr-FR" w:eastAsia="en-GB"/>
              </w:rPr>
              <w:t>sauf indication contraire)</w:t>
            </w:r>
          </w:p>
        </w:tc>
      </w:tr>
      <w:tr w:rsidR="00FC0DAC" w:rsidRPr="00954E2E" w14:paraId="03FBE344" w14:textId="77777777" w:rsidTr="000D4B38">
        <w:tc>
          <w:tcPr>
            <w:tcW w:w="1526" w:type="pct"/>
            <w:tcBorders>
              <w:top w:val="single" w:sz="4" w:space="0" w:color="auto"/>
              <w:left w:val="single" w:sz="4" w:space="0" w:color="auto"/>
              <w:bottom w:val="single" w:sz="4" w:space="0" w:color="auto"/>
              <w:right w:val="single" w:sz="4" w:space="0" w:color="auto"/>
            </w:tcBorders>
            <w:shd w:val="clear" w:color="auto" w:fill="auto"/>
            <w:hideMark/>
          </w:tcPr>
          <w:p w14:paraId="1AA0160C" w14:textId="1A24A97F" w:rsidR="00225EF1" w:rsidRPr="009D69FA" w:rsidRDefault="00225EF1" w:rsidP="00126D68">
            <w:pPr>
              <w:rPr>
                <w:rFonts w:cstheme="minorHAnsi"/>
                <w:b/>
                <w:sz w:val="20"/>
                <w:szCs w:val="20"/>
                <w:lang w:val="fr-FR"/>
              </w:rPr>
            </w:pPr>
            <w:r w:rsidRPr="009D69FA">
              <w:rPr>
                <w:rFonts w:eastAsia="Times New Roman" w:cs="Arial"/>
                <w:bCs/>
                <w:sz w:val="20"/>
                <w:szCs w:val="20"/>
                <w:lang w:val="fr-FR" w:eastAsia="en-GB"/>
              </w:rPr>
              <w:t xml:space="preserve">1.4 </w:t>
            </w:r>
            <w:r w:rsidR="00656797" w:rsidRPr="009D69FA">
              <w:rPr>
                <w:rFonts w:eastAsia="Times New Roman" w:cs="Arial"/>
                <w:bCs/>
                <w:sz w:val="20"/>
                <w:szCs w:val="20"/>
                <w:lang w:val="fr-FR" w:eastAsia="en-GB"/>
              </w:rPr>
              <w:t xml:space="preserve"> </w:t>
            </w:r>
            <w:r w:rsidR="00935069" w:rsidRPr="009D69FA">
              <w:rPr>
                <w:rFonts w:eastAsia="Times New Roman" w:cs="Arial"/>
                <w:bCs/>
                <w:sz w:val="20"/>
                <w:szCs w:val="20"/>
                <w:lang w:val="fr-FR" w:eastAsia="en-GB"/>
              </w:rPr>
              <w:t>Des réseaux de messagerie électronique sont créés et encouragés aux niveaux national et mondial pour relier et soutenir les Autorités administratives, les Correspondants nationaux, les administrateurs de sites et d’autres acteurs participant à la mise en œuvre de la Convention</w:t>
            </w:r>
          </w:p>
        </w:tc>
        <w:tc>
          <w:tcPr>
            <w:tcW w:w="1089" w:type="pct"/>
            <w:tcBorders>
              <w:top w:val="single" w:sz="4" w:space="0" w:color="auto"/>
              <w:left w:val="single" w:sz="4" w:space="0" w:color="auto"/>
              <w:bottom w:val="single" w:sz="4" w:space="0" w:color="auto"/>
              <w:right w:val="single" w:sz="4" w:space="0" w:color="auto"/>
            </w:tcBorders>
            <w:shd w:val="clear" w:color="auto" w:fill="auto"/>
            <w:hideMark/>
          </w:tcPr>
          <w:p w14:paraId="0A7A95AA" w14:textId="760BAB26" w:rsidR="00225EF1" w:rsidRPr="009D69FA" w:rsidRDefault="0053071F" w:rsidP="00B87DB3">
            <w:pPr>
              <w:pStyle w:val="ListParagraph"/>
              <w:numPr>
                <w:ilvl w:val="0"/>
                <w:numId w:val="16"/>
              </w:numPr>
              <w:ind w:left="357" w:hanging="357"/>
              <w:rPr>
                <w:rFonts w:ascii="Calibri" w:hAnsi="Calibri" w:cs="Arial"/>
                <w:sz w:val="20"/>
                <w:szCs w:val="20"/>
                <w:lang w:val="fr-FR"/>
              </w:rPr>
            </w:pPr>
            <w:r w:rsidRPr="009D69FA">
              <w:rPr>
                <w:rFonts w:ascii="Calibri" w:hAnsi="Calibri" w:cs="Arial"/>
                <w:sz w:val="20"/>
                <w:szCs w:val="20"/>
                <w:lang w:val="fr-FR"/>
              </w:rPr>
              <w:t>Élaborer la base de données mondiale Ramsar</w:t>
            </w:r>
            <w:r w:rsidR="00225EF1" w:rsidRPr="009D69FA">
              <w:rPr>
                <w:rStyle w:val="FootnoteReference"/>
                <w:rFonts w:ascii="Calibri" w:hAnsi="Calibri" w:cs="Arial"/>
                <w:sz w:val="20"/>
                <w:szCs w:val="20"/>
                <w:lang w:val="fr-FR"/>
              </w:rPr>
              <w:footnoteReference w:id="2"/>
            </w:r>
          </w:p>
          <w:p w14:paraId="1BCC634A" w14:textId="1A191B20" w:rsidR="00225EF1" w:rsidRPr="009D69FA" w:rsidRDefault="0053071F" w:rsidP="00E37BC7">
            <w:pPr>
              <w:pStyle w:val="ListParagraph"/>
              <w:numPr>
                <w:ilvl w:val="1"/>
                <w:numId w:val="16"/>
              </w:numPr>
              <w:ind w:left="721"/>
              <w:rPr>
                <w:rFonts w:ascii="Calibri" w:hAnsi="Calibri" w:cs="Arial"/>
                <w:sz w:val="20"/>
                <w:szCs w:val="20"/>
                <w:lang w:val="fr-FR"/>
              </w:rPr>
            </w:pPr>
            <w:r w:rsidRPr="009D69FA">
              <w:rPr>
                <w:rFonts w:ascii="Calibri" w:hAnsi="Calibri" w:cs="Arial"/>
                <w:sz w:val="20"/>
                <w:szCs w:val="20"/>
                <w:lang w:val="fr-FR"/>
              </w:rPr>
              <w:t xml:space="preserve">Élaborer des listes de </w:t>
            </w:r>
            <w:r w:rsidR="00562BD6" w:rsidRPr="009D69FA">
              <w:rPr>
                <w:rFonts w:ascii="Calibri" w:hAnsi="Calibri" w:cs="Arial"/>
                <w:sz w:val="20"/>
                <w:szCs w:val="20"/>
                <w:lang w:val="fr-FR"/>
              </w:rPr>
              <w:t>presse</w:t>
            </w:r>
            <w:r w:rsidRPr="009D69FA">
              <w:rPr>
                <w:rFonts w:ascii="Calibri" w:hAnsi="Calibri" w:cs="Arial"/>
                <w:sz w:val="20"/>
                <w:szCs w:val="20"/>
                <w:lang w:val="fr-FR"/>
              </w:rPr>
              <w:t xml:space="preserve"> pour information des médias au plan mondial </w:t>
            </w:r>
          </w:p>
          <w:p w14:paraId="0B09E122" w14:textId="77777777" w:rsidR="00225EF1" w:rsidRPr="009D69FA" w:rsidRDefault="00225EF1" w:rsidP="000D73C1">
            <w:pPr>
              <w:rPr>
                <w:rFonts w:ascii="Calibri" w:hAnsi="Calibri" w:cs="Arial"/>
                <w:b/>
                <w:sz w:val="20"/>
                <w:szCs w:val="20"/>
                <w:lang w:val="fr-FR"/>
              </w:rPr>
            </w:pPr>
          </w:p>
        </w:tc>
        <w:tc>
          <w:tcPr>
            <w:tcW w:w="709" w:type="pct"/>
            <w:tcBorders>
              <w:top w:val="single" w:sz="4" w:space="0" w:color="auto"/>
              <w:left w:val="single" w:sz="4" w:space="0" w:color="auto"/>
              <w:bottom w:val="single" w:sz="4" w:space="0" w:color="auto"/>
              <w:right w:val="single" w:sz="4" w:space="0" w:color="auto"/>
            </w:tcBorders>
          </w:tcPr>
          <w:p w14:paraId="150E8143" w14:textId="634D6E81" w:rsidR="00225EF1" w:rsidRPr="009D69FA" w:rsidRDefault="00225EF1" w:rsidP="00614BE4">
            <w:pPr>
              <w:pStyle w:val="ListParagraph"/>
              <w:numPr>
                <w:ilvl w:val="0"/>
                <w:numId w:val="16"/>
              </w:numPr>
              <w:ind w:left="357" w:hanging="357"/>
              <w:rPr>
                <w:rFonts w:ascii="Calibri" w:hAnsi="Calibri" w:cs="Arial"/>
                <w:sz w:val="20"/>
                <w:szCs w:val="20"/>
                <w:lang w:val="fr-FR"/>
              </w:rPr>
            </w:pPr>
            <w:r w:rsidRPr="009D69FA">
              <w:rPr>
                <w:rFonts w:ascii="Calibri" w:hAnsi="Calibri" w:cs="Arial"/>
                <w:sz w:val="20"/>
                <w:szCs w:val="20"/>
                <w:lang w:val="fr-FR"/>
              </w:rPr>
              <w:t xml:space="preserve">AA, </w:t>
            </w:r>
            <w:r w:rsidR="003F1D01" w:rsidRPr="009D69FA">
              <w:rPr>
                <w:rFonts w:ascii="Calibri" w:hAnsi="Calibri" w:cs="Arial"/>
                <w:sz w:val="20"/>
                <w:szCs w:val="20"/>
                <w:lang w:val="fr-FR"/>
              </w:rPr>
              <w:t>C</w:t>
            </w:r>
            <w:r w:rsidRPr="009D69FA">
              <w:rPr>
                <w:rFonts w:ascii="Calibri" w:hAnsi="Calibri" w:cs="Arial"/>
                <w:sz w:val="20"/>
                <w:szCs w:val="20"/>
                <w:lang w:val="fr-FR"/>
              </w:rPr>
              <w:t xml:space="preserve">N, </w:t>
            </w:r>
            <w:r w:rsidR="00DC6DD7" w:rsidRPr="009D69FA">
              <w:rPr>
                <w:rFonts w:ascii="Calibri" w:hAnsi="Calibri" w:cs="Arial"/>
                <w:sz w:val="20"/>
                <w:szCs w:val="20"/>
                <w:lang w:val="fr-FR"/>
              </w:rPr>
              <w:t>a</w:t>
            </w:r>
            <w:r w:rsidR="003F1D01" w:rsidRPr="009D69FA">
              <w:rPr>
                <w:rFonts w:ascii="Calibri" w:hAnsi="Calibri" w:cs="Arial"/>
                <w:sz w:val="20"/>
                <w:szCs w:val="20"/>
                <w:lang w:val="fr-FR"/>
              </w:rPr>
              <w:t>dministrateurs de sites</w:t>
            </w:r>
            <w:r w:rsidRPr="009D69FA">
              <w:rPr>
                <w:rFonts w:ascii="Calibri" w:hAnsi="Calibri" w:cs="Arial"/>
                <w:sz w:val="20"/>
                <w:szCs w:val="20"/>
                <w:lang w:val="fr-FR"/>
              </w:rPr>
              <w:t xml:space="preserve"> </w:t>
            </w:r>
            <w:r w:rsidR="003F1D01" w:rsidRPr="009D69FA">
              <w:rPr>
                <w:rFonts w:ascii="Calibri" w:hAnsi="Calibri" w:cs="Arial"/>
                <w:sz w:val="20"/>
                <w:szCs w:val="20"/>
                <w:lang w:val="fr-FR"/>
              </w:rPr>
              <w:t xml:space="preserve">et autres chargés de l’application de </w:t>
            </w:r>
            <w:r w:rsidRPr="009D69FA">
              <w:rPr>
                <w:rFonts w:ascii="Calibri" w:hAnsi="Calibri" w:cs="Arial"/>
                <w:sz w:val="20"/>
                <w:szCs w:val="20"/>
                <w:lang w:val="fr-FR"/>
              </w:rPr>
              <w:t xml:space="preserve">Ramsar </w:t>
            </w:r>
            <w:r w:rsidR="003F1D01" w:rsidRPr="009D69FA">
              <w:rPr>
                <w:rFonts w:ascii="Calibri" w:hAnsi="Calibri" w:cs="Arial"/>
                <w:sz w:val="20"/>
                <w:szCs w:val="20"/>
                <w:lang w:val="fr-FR"/>
              </w:rPr>
              <w:t xml:space="preserve">par exemple </w:t>
            </w:r>
            <w:r w:rsidRPr="009D69FA">
              <w:rPr>
                <w:rFonts w:ascii="Calibri" w:hAnsi="Calibri" w:cs="Arial"/>
                <w:sz w:val="20"/>
                <w:szCs w:val="20"/>
                <w:lang w:val="fr-FR"/>
              </w:rPr>
              <w:t>:</w:t>
            </w:r>
            <w:r w:rsidR="0053071F" w:rsidRPr="009D69FA">
              <w:rPr>
                <w:rFonts w:ascii="Calibri" w:hAnsi="Calibri" w:cs="Arial"/>
                <w:sz w:val="20"/>
                <w:szCs w:val="20"/>
                <w:lang w:val="fr-FR"/>
              </w:rPr>
              <w:t xml:space="preserve"> </w:t>
            </w:r>
            <w:r w:rsidR="003F1D01" w:rsidRPr="009D69FA">
              <w:rPr>
                <w:rFonts w:ascii="Calibri" w:hAnsi="Calibri" w:cs="Arial"/>
                <w:sz w:val="20"/>
                <w:szCs w:val="20"/>
                <w:lang w:val="fr-FR"/>
              </w:rPr>
              <w:t>I</w:t>
            </w:r>
            <w:r w:rsidRPr="009D69FA">
              <w:rPr>
                <w:rFonts w:ascii="Calibri" w:hAnsi="Calibri" w:cs="Arial"/>
                <w:sz w:val="20"/>
                <w:szCs w:val="20"/>
                <w:lang w:val="fr-FR"/>
              </w:rPr>
              <w:t>RR,</w:t>
            </w:r>
            <w:r w:rsidR="00614BE4" w:rsidRPr="009D69FA">
              <w:rPr>
                <w:rFonts w:ascii="Calibri" w:hAnsi="Calibri" w:cs="Arial"/>
                <w:sz w:val="20"/>
                <w:szCs w:val="20"/>
                <w:lang w:val="fr-FR"/>
              </w:rPr>
              <w:t xml:space="preserve"> OIP</w:t>
            </w:r>
          </w:p>
        </w:tc>
        <w:tc>
          <w:tcPr>
            <w:tcW w:w="1676" w:type="pct"/>
            <w:tcBorders>
              <w:top w:val="single" w:sz="4" w:space="0" w:color="auto"/>
              <w:left w:val="single" w:sz="4" w:space="0" w:color="auto"/>
              <w:bottom w:val="single" w:sz="4" w:space="0" w:color="auto"/>
              <w:right w:val="single" w:sz="4" w:space="0" w:color="auto"/>
            </w:tcBorders>
            <w:shd w:val="clear" w:color="auto" w:fill="auto"/>
            <w:hideMark/>
          </w:tcPr>
          <w:p w14:paraId="6881ABBF" w14:textId="7400B8C7" w:rsidR="00225EF1" w:rsidRPr="009D69FA" w:rsidRDefault="0053071F" w:rsidP="00B87DB3">
            <w:pPr>
              <w:pStyle w:val="ListParagraph"/>
              <w:numPr>
                <w:ilvl w:val="0"/>
                <w:numId w:val="16"/>
              </w:numPr>
              <w:ind w:left="357" w:hanging="357"/>
              <w:rPr>
                <w:rFonts w:ascii="Calibri" w:hAnsi="Calibri" w:cs="Arial"/>
                <w:sz w:val="20"/>
                <w:szCs w:val="20"/>
                <w:lang w:val="fr-FR"/>
              </w:rPr>
            </w:pPr>
            <w:r w:rsidRPr="009D69FA">
              <w:rPr>
                <w:rFonts w:ascii="Calibri" w:hAnsi="Calibri" w:cs="Arial"/>
                <w:sz w:val="20"/>
                <w:szCs w:val="20"/>
                <w:lang w:val="fr-FR"/>
              </w:rPr>
              <w:t xml:space="preserve">Tous les </w:t>
            </w:r>
            <w:r w:rsidR="00225EF1" w:rsidRPr="009D69FA">
              <w:rPr>
                <w:rFonts w:ascii="Calibri" w:hAnsi="Calibri" w:cs="Arial"/>
                <w:sz w:val="20"/>
                <w:szCs w:val="20"/>
                <w:lang w:val="fr-FR"/>
              </w:rPr>
              <w:t xml:space="preserve">AA, </w:t>
            </w:r>
            <w:r w:rsidRPr="009D69FA">
              <w:rPr>
                <w:rFonts w:ascii="Calibri" w:hAnsi="Calibri" w:cs="Arial"/>
                <w:sz w:val="20"/>
                <w:szCs w:val="20"/>
                <w:lang w:val="fr-FR"/>
              </w:rPr>
              <w:t>CN</w:t>
            </w:r>
            <w:r w:rsidR="00225EF1" w:rsidRPr="009D69FA">
              <w:rPr>
                <w:rFonts w:ascii="Calibri" w:hAnsi="Calibri" w:cs="Arial"/>
                <w:sz w:val="20"/>
                <w:szCs w:val="20"/>
                <w:lang w:val="fr-FR"/>
              </w:rPr>
              <w:t xml:space="preserve">, </w:t>
            </w:r>
            <w:r w:rsidR="00DC6DD7" w:rsidRPr="009D69FA">
              <w:rPr>
                <w:rFonts w:ascii="Calibri" w:hAnsi="Calibri" w:cs="Arial"/>
                <w:sz w:val="20"/>
                <w:szCs w:val="20"/>
                <w:lang w:val="fr-FR"/>
              </w:rPr>
              <w:t>a</w:t>
            </w:r>
            <w:r w:rsidRPr="009D69FA">
              <w:rPr>
                <w:rFonts w:ascii="Calibri" w:hAnsi="Calibri" w:cs="Arial"/>
                <w:sz w:val="20"/>
                <w:szCs w:val="20"/>
                <w:lang w:val="fr-FR"/>
              </w:rPr>
              <w:t xml:space="preserve">dministrateurs de sites et IRR inclus dans la base de données mondiale </w:t>
            </w:r>
          </w:p>
          <w:p w14:paraId="51A6B85F" w14:textId="24384BA3" w:rsidR="00225EF1" w:rsidRPr="009D69FA" w:rsidRDefault="00225EF1" w:rsidP="0053071F">
            <w:pPr>
              <w:pStyle w:val="ListParagraph"/>
              <w:numPr>
                <w:ilvl w:val="0"/>
                <w:numId w:val="16"/>
              </w:numPr>
              <w:ind w:left="357" w:hanging="357"/>
              <w:rPr>
                <w:rFonts w:ascii="Calibri" w:hAnsi="Calibri" w:cs="Arial"/>
                <w:b/>
                <w:sz w:val="20"/>
                <w:szCs w:val="20"/>
                <w:lang w:val="fr-FR"/>
              </w:rPr>
            </w:pPr>
            <w:r w:rsidRPr="009D69FA">
              <w:rPr>
                <w:rFonts w:ascii="Calibri" w:hAnsi="Calibri" w:cs="Arial"/>
                <w:sz w:val="20"/>
                <w:szCs w:val="20"/>
                <w:lang w:val="fr-FR"/>
              </w:rPr>
              <w:t xml:space="preserve">Six </w:t>
            </w:r>
            <w:r w:rsidR="0053071F" w:rsidRPr="009D69FA">
              <w:rPr>
                <w:rFonts w:ascii="Calibri" w:hAnsi="Calibri" w:cs="Arial"/>
                <w:sz w:val="20"/>
                <w:szCs w:val="20"/>
                <w:lang w:val="fr-FR"/>
              </w:rPr>
              <w:t xml:space="preserve">bases de données intégrées en une seule </w:t>
            </w:r>
          </w:p>
        </w:tc>
      </w:tr>
      <w:tr w:rsidR="00FC0DAC" w:rsidRPr="009D69FA" w14:paraId="51C1ED6D" w14:textId="77777777" w:rsidTr="000D4B38">
        <w:tc>
          <w:tcPr>
            <w:tcW w:w="1526" w:type="pct"/>
            <w:tcBorders>
              <w:top w:val="nil"/>
              <w:left w:val="single" w:sz="4" w:space="0" w:color="auto"/>
              <w:bottom w:val="single" w:sz="4" w:space="0" w:color="auto"/>
              <w:right w:val="single" w:sz="4" w:space="0" w:color="auto"/>
            </w:tcBorders>
            <w:shd w:val="clear" w:color="auto" w:fill="auto"/>
            <w:hideMark/>
          </w:tcPr>
          <w:p w14:paraId="714A5781" w14:textId="0B871B00" w:rsidR="00225EF1" w:rsidRPr="009D69FA" w:rsidRDefault="00225EF1" w:rsidP="00DB00A4">
            <w:pPr>
              <w:rPr>
                <w:rFonts w:eastAsia="Times New Roman" w:cs="Arial"/>
                <w:color w:val="000000"/>
                <w:sz w:val="20"/>
                <w:szCs w:val="20"/>
                <w:lang w:val="fr-FR" w:eastAsia="en-GB"/>
              </w:rPr>
            </w:pPr>
            <w:r w:rsidRPr="009D69FA">
              <w:rPr>
                <w:rFonts w:eastAsia="Times New Roman" w:cs="Arial"/>
                <w:bCs/>
                <w:color w:val="000000"/>
                <w:sz w:val="20"/>
                <w:szCs w:val="20"/>
                <w:lang w:val="fr-FR" w:eastAsia="en-GB"/>
              </w:rPr>
              <w:t xml:space="preserve">1.5 </w:t>
            </w:r>
            <w:r w:rsidR="00656797" w:rsidRPr="009D69FA">
              <w:rPr>
                <w:rFonts w:eastAsia="Times New Roman" w:cs="Arial"/>
                <w:bCs/>
                <w:color w:val="000000"/>
                <w:sz w:val="20"/>
                <w:szCs w:val="20"/>
                <w:lang w:val="fr-FR" w:eastAsia="en-GB"/>
              </w:rPr>
              <w:t xml:space="preserve"> </w:t>
            </w:r>
            <w:r w:rsidR="00935069" w:rsidRPr="009D69FA">
              <w:rPr>
                <w:rFonts w:eastAsia="Times New Roman" w:cs="Arial"/>
                <w:bCs/>
                <w:color w:val="000000"/>
                <w:sz w:val="20"/>
                <w:szCs w:val="20"/>
                <w:lang w:val="fr-FR" w:eastAsia="en-GB"/>
              </w:rPr>
              <w:t>Des liens avec les organisations susceptibles d’apporter leur soutien à la Convention grâce à leur savoir-faire, leurs connaissances traditionnelles, leurs ressources humaines ou des financements sont établis et encouragés</w:t>
            </w:r>
          </w:p>
          <w:p w14:paraId="4C0BEBB8" w14:textId="77777777" w:rsidR="00225EF1" w:rsidRPr="009D69FA" w:rsidRDefault="00225EF1" w:rsidP="00DB00A4">
            <w:pPr>
              <w:rPr>
                <w:rFonts w:eastAsia="Times New Roman" w:cs="Arial"/>
                <w:color w:val="000000"/>
                <w:sz w:val="20"/>
                <w:szCs w:val="20"/>
                <w:lang w:val="fr-FR" w:eastAsia="en-GB"/>
              </w:rPr>
            </w:pPr>
          </w:p>
          <w:p w14:paraId="005ED56D" w14:textId="77777777" w:rsidR="00225EF1" w:rsidRPr="009D69FA" w:rsidRDefault="00225EF1" w:rsidP="00DB00A4">
            <w:pPr>
              <w:rPr>
                <w:rFonts w:eastAsia="Times New Roman" w:cs="Arial"/>
                <w:color w:val="000000"/>
                <w:sz w:val="20"/>
                <w:szCs w:val="20"/>
                <w:lang w:val="fr-FR" w:eastAsia="en-GB"/>
              </w:rPr>
            </w:pPr>
          </w:p>
          <w:p w14:paraId="512E796F" w14:textId="77777777" w:rsidR="00225EF1" w:rsidRPr="009D69FA" w:rsidRDefault="00225EF1" w:rsidP="00DB00A4">
            <w:pPr>
              <w:rPr>
                <w:rFonts w:eastAsia="Times New Roman" w:cs="Arial"/>
                <w:color w:val="000000"/>
                <w:sz w:val="20"/>
                <w:szCs w:val="20"/>
                <w:lang w:val="fr-FR" w:eastAsia="en-GB"/>
              </w:rPr>
            </w:pPr>
          </w:p>
          <w:p w14:paraId="7EF5720F" w14:textId="77777777" w:rsidR="00225EF1" w:rsidRPr="009D69FA" w:rsidRDefault="00225EF1" w:rsidP="00DB00A4">
            <w:pPr>
              <w:rPr>
                <w:rFonts w:eastAsia="Times New Roman" w:cs="Arial"/>
                <w:color w:val="000000"/>
                <w:sz w:val="20"/>
                <w:szCs w:val="20"/>
                <w:lang w:val="fr-FR" w:eastAsia="en-GB"/>
              </w:rPr>
            </w:pPr>
          </w:p>
          <w:p w14:paraId="2925B6C4" w14:textId="77777777" w:rsidR="00225EF1" w:rsidRPr="009D69FA" w:rsidRDefault="00225EF1" w:rsidP="00DB00A4">
            <w:pPr>
              <w:rPr>
                <w:rFonts w:eastAsia="Times New Roman" w:cs="Arial"/>
                <w:color w:val="000000"/>
                <w:sz w:val="20"/>
                <w:szCs w:val="20"/>
                <w:lang w:val="fr-FR" w:eastAsia="en-GB"/>
              </w:rPr>
            </w:pPr>
          </w:p>
          <w:p w14:paraId="26E146DC" w14:textId="77777777" w:rsidR="00225EF1" w:rsidRPr="009D69FA" w:rsidRDefault="00225EF1" w:rsidP="00DB00A4">
            <w:pPr>
              <w:rPr>
                <w:rFonts w:eastAsia="Times New Roman" w:cs="Arial"/>
                <w:color w:val="000000"/>
                <w:sz w:val="20"/>
                <w:szCs w:val="20"/>
                <w:lang w:val="fr-FR" w:eastAsia="en-GB"/>
              </w:rPr>
            </w:pPr>
          </w:p>
          <w:p w14:paraId="2B682E9B" w14:textId="77777777" w:rsidR="00225EF1" w:rsidRPr="009D69FA" w:rsidRDefault="00225EF1" w:rsidP="00DB00A4">
            <w:pPr>
              <w:rPr>
                <w:rFonts w:eastAsia="Times New Roman" w:cs="Arial"/>
                <w:color w:val="000000"/>
                <w:sz w:val="20"/>
                <w:szCs w:val="20"/>
                <w:lang w:val="fr-FR" w:eastAsia="en-GB"/>
              </w:rPr>
            </w:pPr>
          </w:p>
          <w:p w14:paraId="56D0AB20" w14:textId="77777777" w:rsidR="00225EF1" w:rsidRPr="009D69FA" w:rsidRDefault="00225EF1" w:rsidP="00DB00A4">
            <w:pPr>
              <w:rPr>
                <w:rFonts w:eastAsia="Times New Roman" w:cs="Arial"/>
                <w:color w:val="000000"/>
                <w:sz w:val="20"/>
                <w:szCs w:val="20"/>
                <w:lang w:val="fr-FR" w:eastAsia="en-GB"/>
              </w:rPr>
            </w:pPr>
          </w:p>
          <w:p w14:paraId="1E41DB05" w14:textId="77777777" w:rsidR="00225EF1" w:rsidRPr="009D69FA" w:rsidRDefault="00225EF1" w:rsidP="00DB00A4">
            <w:pPr>
              <w:rPr>
                <w:rFonts w:eastAsia="Times New Roman" w:cs="Arial"/>
                <w:color w:val="000000"/>
                <w:sz w:val="20"/>
                <w:szCs w:val="20"/>
                <w:lang w:val="fr-FR" w:eastAsia="en-GB"/>
              </w:rPr>
            </w:pPr>
          </w:p>
          <w:p w14:paraId="5F7C13F9" w14:textId="77777777" w:rsidR="00225EF1" w:rsidRPr="009D69FA" w:rsidRDefault="00225EF1" w:rsidP="00DB00A4">
            <w:pPr>
              <w:rPr>
                <w:rFonts w:eastAsia="Times New Roman" w:cs="Arial"/>
                <w:color w:val="000000"/>
                <w:sz w:val="20"/>
                <w:szCs w:val="20"/>
                <w:lang w:val="fr-FR" w:eastAsia="en-GB"/>
              </w:rPr>
            </w:pPr>
          </w:p>
          <w:p w14:paraId="36172A66" w14:textId="77777777" w:rsidR="00225EF1" w:rsidRPr="009D69FA" w:rsidRDefault="00225EF1" w:rsidP="00DB00A4">
            <w:pPr>
              <w:rPr>
                <w:rFonts w:eastAsia="Times New Roman" w:cs="Arial"/>
                <w:color w:val="000000"/>
                <w:sz w:val="20"/>
                <w:szCs w:val="20"/>
                <w:lang w:val="fr-FR" w:eastAsia="en-GB"/>
              </w:rPr>
            </w:pPr>
          </w:p>
          <w:p w14:paraId="31C256F5" w14:textId="77777777" w:rsidR="00225EF1" w:rsidRPr="009D69FA" w:rsidRDefault="00225EF1" w:rsidP="00DB00A4">
            <w:pPr>
              <w:rPr>
                <w:rFonts w:eastAsia="Times New Roman" w:cs="Arial"/>
                <w:color w:val="000000"/>
                <w:sz w:val="20"/>
                <w:szCs w:val="20"/>
                <w:lang w:val="fr-FR" w:eastAsia="en-GB"/>
              </w:rPr>
            </w:pPr>
          </w:p>
          <w:p w14:paraId="078ECEEC" w14:textId="77777777" w:rsidR="00225EF1" w:rsidRPr="009D69FA" w:rsidRDefault="00225EF1" w:rsidP="00DB00A4">
            <w:pPr>
              <w:rPr>
                <w:rFonts w:eastAsia="Times New Roman" w:cs="Arial"/>
                <w:color w:val="000000"/>
                <w:sz w:val="20"/>
                <w:szCs w:val="20"/>
                <w:lang w:val="fr-FR" w:eastAsia="en-GB"/>
              </w:rPr>
            </w:pPr>
          </w:p>
          <w:p w14:paraId="0CA4E604" w14:textId="77777777" w:rsidR="00225EF1" w:rsidRPr="009D69FA" w:rsidRDefault="00225EF1" w:rsidP="00DB00A4">
            <w:pPr>
              <w:rPr>
                <w:rFonts w:eastAsia="Times New Roman" w:cs="Arial"/>
                <w:color w:val="000000"/>
                <w:sz w:val="20"/>
                <w:szCs w:val="20"/>
                <w:lang w:val="fr-FR" w:eastAsia="en-GB"/>
              </w:rPr>
            </w:pPr>
          </w:p>
          <w:p w14:paraId="2D18D65C" w14:textId="77777777" w:rsidR="00225EF1" w:rsidRPr="009D69FA" w:rsidRDefault="00225EF1" w:rsidP="00DB00A4">
            <w:pPr>
              <w:rPr>
                <w:rFonts w:eastAsia="Times New Roman" w:cs="Arial"/>
                <w:color w:val="000000"/>
                <w:sz w:val="20"/>
                <w:szCs w:val="20"/>
                <w:lang w:val="fr-FR" w:eastAsia="en-GB"/>
              </w:rPr>
            </w:pPr>
          </w:p>
          <w:p w14:paraId="2CE45606" w14:textId="77777777" w:rsidR="00225EF1" w:rsidRPr="009D69FA" w:rsidRDefault="00225EF1" w:rsidP="00DB00A4">
            <w:pPr>
              <w:rPr>
                <w:rFonts w:eastAsia="Times New Roman" w:cs="Arial"/>
                <w:color w:val="000000"/>
                <w:sz w:val="20"/>
                <w:szCs w:val="20"/>
                <w:lang w:val="fr-FR" w:eastAsia="en-GB"/>
              </w:rPr>
            </w:pPr>
          </w:p>
        </w:tc>
        <w:tc>
          <w:tcPr>
            <w:tcW w:w="1089" w:type="pct"/>
            <w:tcBorders>
              <w:top w:val="nil"/>
              <w:left w:val="single" w:sz="4" w:space="0" w:color="auto"/>
              <w:bottom w:val="single" w:sz="4" w:space="0" w:color="auto"/>
              <w:right w:val="single" w:sz="4" w:space="0" w:color="auto"/>
            </w:tcBorders>
            <w:shd w:val="clear" w:color="auto" w:fill="auto"/>
            <w:hideMark/>
          </w:tcPr>
          <w:p w14:paraId="4EC4EC69" w14:textId="54BC9120" w:rsidR="00225EF1" w:rsidRPr="009D69FA" w:rsidRDefault="00562BD6" w:rsidP="00D54CC2">
            <w:pPr>
              <w:pStyle w:val="ListParagraph"/>
              <w:numPr>
                <w:ilvl w:val="0"/>
                <w:numId w:val="5"/>
              </w:numPr>
              <w:ind w:left="357" w:hanging="357"/>
              <w:rPr>
                <w:rFonts w:eastAsia="Times New Roman" w:cs="Arial"/>
                <w:color w:val="000000"/>
                <w:sz w:val="20"/>
                <w:szCs w:val="20"/>
                <w:lang w:val="fr-FR" w:eastAsia="en-GB"/>
              </w:rPr>
            </w:pPr>
            <w:r w:rsidRPr="009D69FA">
              <w:rPr>
                <w:rFonts w:eastAsia="Times New Roman" w:cs="Arial"/>
                <w:color w:val="000000"/>
                <w:sz w:val="20"/>
                <w:szCs w:val="20"/>
                <w:lang w:val="fr-FR" w:eastAsia="en-GB"/>
              </w:rPr>
              <w:lastRenderedPageBreak/>
              <w:t>S’appuyer sur les</w:t>
            </w:r>
            <w:r w:rsidR="0053071F" w:rsidRPr="009D69FA">
              <w:rPr>
                <w:rFonts w:eastAsia="Times New Roman" w:cs="Arial"/>
                <w:color w:val="000000"/>
                <w:sz w:val="20"/>
                <w:szCs w:val="20"/>
                <w:lang w:val="fr-FR" w:eastAsia="en-GB"/>
              </w:rPr>
              <w:t xml:space="preserve"> relations existantes pour améliorer l’informati</w:t>
            </w:r>
            <w:r w:rsidR="0053071F" w:rsidRPr="000A2EA1">
              <w:rPr>
                <w:rFonts w:eastAsia="Times New Roman" w:cs="Arial"/>
                <w:color w:val="000000"/>
                <w:sz w:val="20"/>
                <w:szCs w:val="20"/>
                <w:lang w:val="fr-FR" w:eastAsia="en-GB"/>
              </w:rPr>
              <w:t xml:space="preserve">on </w:t>
            </w:r>
          </w:p>
          <w:p w14:paraId="73AE55E1" w14:textId="517D85E9" w:rsidR="00225EF1" w:rsidRPr="009D69FA" w:rsidRDefault="00225EF1" w:rsidP="00B87DB3">
            <w:pPr>
              <w:pStyle w:val="ListParagraph"/>
              <w:numPr>
                <w:ilvl w:val="0"/>
                <w:numId w:val="5"/>
              </w:numPr>
              <w:ind w:left="357" w:hanging="357"/>
              <w:rPr>
                <w:rFonts w:eastAsia="Times New Roman" w:cs="Arial"/>
                <w:color w:val="000000"/>
                <w:sz w:val="20"/>
                <w:szCs w:val="20"/>
                <w:lang w:val="fr-FR" w:eastAsia="en-GB"/>
              </w:rPr>
            </w:pPr>
            <w:r w:rsidRPr="009D69FA">
              <w:rPr>
                <w:rFonts w:eastAsia="Times New Roman" w:cs="Arial"/>
                <w:color w:val="000000"/>
                <w:sz w:val="20"/>
                <w:szCs w:val="20"/>
                <w:lang w:val="fr-FR" w:eastAsia="en-GB"/>
              </w:rPr>
              <w:t>S</w:t>
            </w:r>
            <w:r w:rsidR="0053071F" w:rsidRPr="009D69FA">
              <w:rPr>
                <w:rFonts w:eastAsia="Times New Roman" w:cs="Arial"/>
                <w:color w:val="000000"/>
                <w:sz w:val="20"/>
                <w:szCs w:val="20"/>
                <w:lang w:val="fr-FR" w:eastAsia="en-GB"/>
              </w:rPr>
              <w:t xml:space="preserve">outenir le Réseau culturel Ramsar </w:t>
            </w:r>
          </w:p>
          <w:p w14:paraId="02217B7F" w14:textId="18BD54C0" w:rsidR="001D76F4" w:rsidRPr="009D69FA" w:rsidRDefault="0053071F" w:rsidP="001D76F4">
            <w:pPr>
              <w:pStyle w:val="ListParagraph"/>
              <w:numPr>
                <w:ilvl w:val="0"/>
                <w:numId w:val="5"/>
              </w:numPr>
              <w:ind w:left="357" w:hanging="357"/>
              <w:rPr>
                <w:rFonts w:eastAsia="Times New Roman" w:cs="Arial"/>
                <w:color w:val="000000"/>
                <w:sz w:val="20"/>
                <w:szCs w:val="20"/>
                <w:lang w:val="fr-FR" w:eastAsia="en-GB"/>
              </w:rPr>
            </w:pPr>
            <w:r w:rsidRPr="009D69FA">
              <w:rPr>
                <w:rFonts w:eastAsia="Times New Roman" w:cs="Arial"/>
                <w:color w:val="000000"/>
                <w:sz w:val="20"/>
                <w:szCs w:val="20"/>
                <w:lang w:val="fr-FR" w:eastAsia="en-GB"/>
              </w:rPr>
              <w:t xml:space="preserve">Élaborer de nouveaux partenariats avec des organisations clairement identifiées et acceptées </w:t>
            </w:r>
          </w:p>
          <w:p w14:paraId="598B7A32" w14:textId="503E81FF" w:rsidR="001D76F4" w:rsidRPr="009D69FA" w:rsidRDefault="0053071F" w:rsidP="001D76F4">
            <w:pPr>
              <w:pStyle w:val="ListParagraph"/>
              <w:numPr>
                <w:ilvl w:val="0"/>
                <w:numId w:val="5"/>
              </w:numPr>
              <w:ind w:left="357" w:hanging="357"/>
              <w:rPr>
                <w:rFonts w:eastAsia="Times New Roman" w:cs="Arial"/>
                <w:color w:val="000000"/>
                <w:sz w:val="20"/>
                <w:szCs w:val="20"/>
                <w:lang w:val="fr-FR" w:eastAsia="en-GB"/>
              </w:rPr>
            </w:pPr>
            <w:r w:rsidRPr="009D69FA">
              <w:rPr>
                <w:rFonts w:eastAsia="Times New Roman" w:cs="Arial"/>
                <w:color w:val="000000"/>
                <w:sz w:val="20"/>
                <w:szCs w:val="20"/>
                <w:lang w:val="fr-FR" w:eastAsia="en-GB"/>
              </w:rPr>
              <w:t xml:space="preserve">Le Secrétariat élabore des lignes </w:t>
            </w:r>
            <w:r w:rsidRPr="009D69FA">
              <w:rPr>
                <w:rFonts w:eastAsia="Times New Roman" w:cs="Arial"/>
                <w:color w:val="000000"/>
                <w:sz w:val="20"/>
                <w:szCs w:val="20"/>
                <w:lang w:val="fr-FR" w:eastAsia="en-GB"/>
              </w:rPr>
              <w:lastRenderedPageBreak/>
              <w:t xml:space="preserve">directrices générales sur la communication pour les Parties et les </w:t>
            </w:r>
            <w:r w:rsidR="00CC0C11" w:rsidRPr="009D69FA">
              <w:rPr>
                <w:rFonts w:eastAsia="Times New Roman" w:cs="Arial"/>
                <w:color w:val="000000"/>
                <w:sz w:val="20"/>
                <w:szCs w:val="20"/>
                <w:lang w:val="fr-FR" w:eastAsia="en-GB"/>
              </w:rPr>
              <w:t>i</w:t>
            </w:r>
            <w:r w:rsidRPr="009D69FA">
              <w:rPr>
                <w:rFonts w:eastAsia="Times New Roman" w:cs="Arial"/>
                <w:color w:val="000000"/>
                <w:sz w:val="20"/>
                <w:szCs w:val="20"/>
                <w:lang w:val="fr-FR" w:eastAsia="en-GB"/>
              </w:rPr>
              <w:t>nitiatives régionales</w:t>
            </w:r>
            <w:r w:rsidR="00CC0C11" w:rsidRPr="009D69FA">
              <w:rPr>
                <w:rFonts w:eastAsia="Times New Roman" w:cs="Arial"/>
                <w:color w:val="000000"/>
                <w:sz w:val="20"/>
                <w:szCs w:val="20"/>
                <w:lang w:val="fr-FR" w:eastAsia="en-GB"/>
              </w:rPr>
              <w:t xml:space="preserve"> (IRR)</w:t>
            </w:r>
            <w:r w:rsidRPr="009D69FA">
              <w:rPr>
                <w:rFonts w:eastAsia="Times New Roman" w:cs="Arial"/>
                <w:color w:val="000000"/>
                <w:sz w:val="20"/>
                <w:szCs w:val="20"/>
                <w:lang w:val="fr-FR" w:eastAsia="en-GB"/>
              </w:rPr>
              <w:t xml:space="preserve"> </w:t>
            </w:r>
          </w:p>
          <w:p w14:paraId="56DBBFCF" w14:textId="532CE97D" w:rsidR="00E04047" w:rsidRPr="009D69FA" w:rsidRDefault="0053071F" w:rsidP="001D76F4">
            <w:pPr>
              <w:pStyle w:val="ListParagraph"/>
              <w:numPr>
                <w:ilvl w:val="0"/>
                <w:numId w:val="5"/>
              </w:numPr>
              <w:ind w:left="357" w:hanging="357"/>
              <w:rPr>
                <w:rFonts w:eastAsia="Times New Roman" w:cs="Arial"/>
                <w:color w:val="000000"/>
                <w:sz w:val="20"/>
                <w:szCs w:val="20"/>
                <w:lang w:val="fr-FR" w:eastAsia="en-GB"/>
              </w:rPr>
            </w:pPr>
            <w:r w:rsidRPr="009D69FA">
              <w:rPr>
                <w:rFonts w:eastAsia="Times New Roman" w:cs="Arial"/>
                <w:color w:val="000000"/>
                <w:sz w:val="20"/>
                <w:szCs w:val="20"/>
                <w:lang w:val="fr-FR" w:eastAsia="en-GB"/>
              </w:rPr>
              <w:t xml:space="preserve">Le Secrétariat consulte les Parties, les </w:t>
            </w:r>
            <w:r w:rsidR="00CC0C11" w:rsidRPr="009D69FA">
              <w:rPr>
                <w:rFonts w:eastAsia="Times New Roman" w:cs="Arial"/>
                <w:color w:val="000000"/>
                <w:sz w:val="20"/>
                <w:szCs w:val="20"/>
                <w:lang w:val="fr-FR" w:eastAsia="en-GB"/>
              </w:rPr>
              <w:t>IRR</w:t>
            </w:r>
            <w:r w:rsidRPr="009D69FA">
              <w:rPr>
                <w:rFonts w:eastAsia="Times New Roman" w:cs="Arial"/>
                <w:color w:val="000000"/>
                <w:sz w:val="20"/>
                <w:szCs w:val="20"/>
                <w:lang w:val="fr-FR" w:eastAsia="en-GB"/>
              </w:rPr>
              <w:t xml:space="preserve"> et acteurs comme il convient pour élaborer le matériel de communication </w:t>
            </w:r>
          </w:p>
          <w:p w14:paraId="475A4B67" w14:textId="4716E4C9" w:rsidR="00225EF1" w:rsidRPr="009D69FA" w:rsidRDefault="0041505C" w:rsidP="00FB5352">
            <w:pPr>
              <w:pStyle w:val="ListParagraph"/>
              <w:numPr>
                <w:ilvl w:val="0"/>
                <w:numId w:val="5"/>
              </w:numPr>
              <w:ind w:left="357" w:hanging="357"/>
              <w:rPr>
                <w:rFonts w:eastAsia="Times New Roman" w:cs="Arial"/>
                <w:color w:val="000000"/>
                <w:sz w:val="20"/>
                <w:szCs w:val="20"/>
                <w:lang w:val="fr-FR" w:eastAsia="en-GB"/>
              </w:rPr>
            </w:pPr>
            <w:r w:rsidRPr="009D69FA">
              <w:rPr>
                <w:rFonts w:eastAsia="Times New Roman" w:cs="Arial"/>
                <w:color w:val="000000"/>
                <w:sz w:val="20"/>
                <w:szCs w:val="20"/>
                <w:lang w:val="fr-FR" w:eastAsia="en-GB"/>
              </w:rPr>
              <w:t>Collaborat</w:t>
            </w:r>
            <w:r w:rsidR="0053071F" w:rsidRPr="009D69FA">
              <w:rPr>
                <w:rFonts w:eastAsia="Times New Roman" w:cs="Arial"/>
                <w:color w:val="000000"/>
                <w:sz w:val="20"/>
                <w:szCs w:val="20"/>
                <w:lang w:val="fr-FR" w:eastAsia="en-GB"/>
              </w:rPr>
              <w:t xml:space="preserve">ion avec les plans du Groupe de surveillance des activités de CESP </w:t>
            </w:r>
          </w:p>
          <w:p w14:paraId="4E4B7D0F" w14:textId="5453C810" w:rsidR="00225EF1" w:rsidRPr="009D69FA" w:rsidRDefault="0053071F" w:rsidP="0053071F">
            <w:pPr>
              <w:pStyle w:val="ListParagraph"/>
              <w:numPr>
                <w:ilvl w:val="0"/>
                <w:numId w:val="5"/>
              </w:numPr>
              <w:ind w:left="357" w:hanging="357"/>
              <w:rPr>
                <w:rFonts w:eastAsia="Times New Roman" w:cs="Arial"/>
                <w:color w:val="000000"/>
                <w:sz w:val="20"/>
                <w:szCs w:val="20"/>
                <w:lang w:val="fr-FR" w:eastAsia="en-GB"/>
              </w:rPr>
            </w:pPr>
            <w:r w:rsidRPr="009D69FA">
              <w:rPr>
                <w:rFonts w:eastAsia="Times New Roman" w:cs="Arial"/>
                <w:color w:val="000000"/>
                <w:sz w:val="20"/>
                <w:szCs w:val="20"/>
                <w:lang w:val="fr-FR" w:eastAsia="en-GB"/>
              </w:rPr>
              <w:t xml:space="preserve">Préparation d’un bulletin trimestriel illustrant les travaux de la Convention, avec des mises à jour sur la CESP </w:t>
            </w:r>
          </w:p>
        </w:tc>
        <w:tc>
          <w:tcPr>
            <w:tcW w:w="709" w:type="pct"/>
            <w:tcBorders>
              <w:top w:val="nil"/>
              <w:left w:val="single" w:sz="4" w:space="0" w:color="auto"/>
              <w:bottom w:val="single" w:sz="4" w:space="0" w:color="auto"/>
              <w:right w:val="single" w:sz="4" w:space="0" w:color="auto"/>
            </w:tcBorders>
          </w:tcPr>
          <w:p w14:paraId="41097F4B" w14:textId="006C55FD" w:rsidR="00225EF1" w:rsidRPr="009D69FA" w:rsidRDefault="00562BD6" w:rsidP="00562BD6">
            <w:pPr>
              <w:pStyle w:val="ListParagraph"/>
              <w:numPr>
                <w:ilvl w:val="0"/>
                <w:numId w:val="5"/>
              </w:numPr>
              <w:ind w:left="357" w:hanging="357"/>
              <w:rPr>
                <w:rFonts w:eastAsia="Times New Roman" w:cs="Arial"/>
                <w:color w:val="000000"/>
                <w:sz w:val="20"/>
                <w:szCs w:val="20"/>
                <w:lang w:val="fr-FR" w:eastAsia="en-GB"/>
              </w:rPr>
            </w:pPr>
            <w:r w:rsidRPr="009D69FA">
              <w:rPr>
                <w:rFonts w:eastAsia="Times New Roman" w:cs="Arial"/>
                <w:color w:val="000000"/>
                <w:sz w:val="20"/>
                <w:szCs w:val="20"/>
                <w:lang w:val="fr-FR" w:eastAsia="en-GB"/>
              </w:rPr>
              <w:lastRenderedPageBreak/>
              <w:t>Médias mondiaux et régionaux</w:t>
            </w:r>
            <w:r w:rsidR="00225EF1" w:rsidRPr="009D69FA">
              <w:rPr>
                <w:rFonts w:eastAsia="Times New Roman" w:cs="Arial"/>
                <w:color w:val="000000"/>
                <w:sz w:val="20"/>
                <w:szCs w:val="20"/>
                <w:lang w:val="fr-FR" w:eastAsia="en-GB"/>
              </w:rPr>
              <w:t xml:space="preserve">, </w:t>
            </w:r>
            <w:r w:rsidRPr="009D69FA">
              <w:rPr>
                <w:rFonts w:eastAsia="Times New Roman" w:cs="Arial"/>
                <w:color w:val="000000"/>
                <w:sz w:val="20"/>
                <w:szCs w:val="20"/>
                <w:lang w:val="fr-FR" w:eastAsia="en-GB"/>
              </w:rPr>
              <w:t xml:space="preserve">cercles </w:t>
            </w:r>
            <w:r w:rsidR="00614BE4" w:rsidRPr="009D69FA">
              <w:rPr>
                <w:rFonts w:eastAsia="Times New Roman" w:cs="Arial"/>
                <w:color w:val="000000"/>
                <w:sz w:val="20"/>
                <w:szCs w:val="20"/>
                <w:lang w:val="fr-FR" w:eastAsia="en-GB"/>
              </w:rPr>
              <w:t>de l’ONU, partenaires</w:t>
            </w:r>
            <w:r w:rsidR="00EB00CB" w:rsidRPr="009D69FA">
              <w:rPr>
                <w:rFonts w:eastAsia="Times New Roman" w:cs="Arial"/>
                <w:color w:val="000000"/>
                <w:sz w:val="20"/>
                <w:szCs w:val="20"/>
                <w:lang w:val="fr-FR" w:eastAsia="en-GB"/>
              </w:rPr>
              <w:t xml:space="preserve"> </w:t>
            </w:r>
            <w:r w:rsidR="00225EF1" w:rsidRPr="009D69FA">
              <w:rPr>
                <w:rFonts w:eastAsia="Times New Roman" w:cs="Arial"/>
                <w:color w:val="000000"/>
                <w:sz w:val="20"/>
                <w:szCs w:val="20"/>
                <w:lang w:val="fr-FR" w:eastAsia="en-GB"/>
              </w:rPr>
              <w:t>Ramsar, AA,</w:t>
            </w:r>
            <w:r w:rsidR="008A1BF9" w:rsidRPr="009D69FA">
              <w:rPr>
                <w:rFonts w:eastAsia="Times New Roman" w:cs="Arial"/>
                <w:color w:val="000000"/>
                <w:sz w:val="20"/>
                <w:szCs w:val="20"/>
                <w:lang w:val="fr-FR" w:eastAsia="en-GB"/>
              </w:rPr>
              <w:t xml:space="preserve"> </w:t>
            </w:r>
            <w:r w:rsidR="00614BE4" w:rsidRPr="009D69FA">
              <w:rPr>
                <w:rFonts w:eastAsia="Times New Roman" w:cs="Arial"/>
                <w:color w:val="000000"/>
                <w:sz w:val="20"/>
                <w:szCs w:val="20"/>
                <w:lang w:val="fr-FR" w:eastAsia="en-GB"/>
              </w:rPr>
              <w:t>C</w:t>
            </w:r>
            <w:r w:rsidR="00225EF1" w:rsidRPr="009D69FA">
              <w:rPr>
                <w:rFonts w:eastAsia="Times New Roman" w:cs="Arial"/>
                <w:color w:val="000000"/>
                <w:sz w:val="20"/>
                <w:szCs w:val="20"/>
                <w:lang w:val="fr-FR" w:eastAsia="en-GB"/>
              </w:rPr>
              <w:t>N</w:t>
            </w:r>
          </w:p>
        </w:tc>
        <w:tc>
          <w:tcPr>
            <w:tcW w:w="1676" w:type="pct"/>
            <w:tcBorders>
              <w:top w:val="nil"/>
              <w:left w:val="single" w:sz="4" w:space="0" w:color="auto"/>
              <w:bottom w:val="single" w:sz="4" w:space="0" w:color="auto"/>
              <w:right w:val="single" w:sz="4" w:space="0" w:color="auto"/>
            </w:tcBorders>
            <w:shd w:val="clear" w:color="auto" w:fill="auto"/>
            <w:hideMark/>
          </w:tcPr>
          <w:p w14:paraId="246527BB" w14:textId="3AE6E58E" w:rsidR="001D76F4" w:rsidRPr="009D69FA" w:rsidRDefault="0053071F" w:rsidP="000F0251">
            <w:pPr>
              <w:pStyle w:val="ListParagraph"/>
              <w:numPr>
                <w:ilvl w:val="0"/>
                <w:numId w:val="23"/>
              </w:numPr>
              <w:ind w:left="357" w:hanging="357"/>
              <w:rPr>
                <w:rFonts w:eastAsia="Times New Roman" w:cs="Arial"/>
                <w:i/>
                <w:color w:val="000000"/>
                <w:sz w:val="20"/>
                <w:szCs w:val="20"/>
                <w:lang w:val="fr-FR" w:eastAsia="en-GB"/>
              </w:rPr>
            </w:pPr>
            <w:r w:rsidRPr="009D69FA">
              <w:rPr>
                <w:rFonts w:eastAsia="Times New Roman" w:cs="Arial"/>
                <w:color w:val="000000"/>
                <w:sz w:val="20"/>
                <w:szCs w:val="20"/>
                <w:lang w:val="fr-FR" w:eastAsia="en-GB"/>
              </w:rPr>
              <w:t>Acti</w:t>
            </w:r>
            <w:r w:rsidR="00562BD6" w:rsidRPr="009D69FA">
              <w:rPr>
                <w:rFonts w:eastAsia="Times New Roman" w:cs="Arial"/>
                <w:color w:val="000000"/>
                <w:sz w:val="20"/>
                <w:szCs w:val="20"/>
                <w:lang w:val="fr-FR" w:eastAsia="en-GB"/>
              </w:rPr>
              <w:t>vités</w:t>
            </w:r>
            <w:r w:rsidRPr="009D69FA">
              <w:rPr>
                <w:rFonts w:eastAsia="Times New Roman" w:cs="Arial"/>
                <w:color w:val="000000"/>
                <w:sz w:val="20"/>
                <w:szCs w:val="20"/>
                <w:lang w:val="fr-FR" w:eastAsia="en-GB"/>
              </w:rPr>
              <w:t xml:space="preserve"> d’information conjointes avec les AME et OIP </w:t>
            </w:r>
          </w:p>
          <w:p w14:paraId="57B1EF59" w14:textId="170F04EE" w:rsidR="008B44E4" w:rsidRPr="009D69FA" w:rsidRDefault="0053071F" w:rsidP="008B44E4">
            <w:pPr>
              <w:pStyle w:val="ListParagraph"/>
              <w:numPr>
                <w:ilvl w:val="0"/>
                <w:numId w:val="23"/>
              </w:numPr>
              <w:ind w:left="357" w:hanging="357"/>
              <w:rPr>
                <w:rFonts w:eastAsia="Times New Roman" w:cs="Arial"/>
                <w:i/>
                <w:color w:val="000000"/>
                <w:sz w:val="20"/>
                <w:szCs w:val="20"/>
                <w:lang w:val="fr-FR" w:eastAsia="en-GB"/>
              </w:rPr>
            </w:pPr>
            <w:r w:rsidRPr="009D69FA">
              <w:rPr>
                <w:rFonts w:eastAsia="Times New Roman" w:cs="Arial"/>
                <w:color w:val="000000"/>
                <w:sz w:val="20"/>
                <w:szCs w:val="20"/>
                <w:lang w:val="fr-FR" w:eastAsia="en-GB"/>
              </w:rPr>
              <w:t xml:space="preserve">Renforcement des partenariats existants par des </w:t>
            </w:r>
            <w:r w:rsidR="00562BD6" w:rsidRPr="009D69FA">
              <w:rPr>
                <w:rFonts w:eastAsia="Times New Roman" w:cs="Arial"/>
                <w:color w:val="000000"/>
                <w:sz w:val="20"/>
                <w:szCs w:val="20"/>
                <w:lang w:val="fr-FR" w:eastAsia="en-GB"/>
              </w:rPr>
              <w:t>activités</w:t>
            </w:r>
            <w:r w:rsidRPr="009D69FA">
              <w:rPr>
                <w:rFonts w:eastAsia="Times New Roman" w:cs="Arial"/>
                <w:color w:val="000000"/>
                <w:sz w:val="20"/>
                <w:szCs w:val="20"/>
                <w:lang w:val="fr-FR" w:eastAsia="en-GB"/>
              </w:rPr>
              <w:t xml:space="preserve"> conjointes </w:t>
            </w:r>
          </w:p>
          <w:p w14:paraId="60380EEF" w14:textId="582060E8" w:rsidR="008B44E4" w:rsidRPr="009D69FA" w:rsidRDefault="0053071F" w:rsidP="008B44E4">
            <w:pPr>
              <w:pStyle w:val="ListParagraph"/>
              <w:numPr>
                <w:ilvl w:val="0"/>
                <w:numId w:val="23"/>
              </w:numPr>
              <w:ind w:left="357" w:hanging="357"/>
              <w:rPr>
                <w:rFonts w:eastAsia="Times New Roman" w:cs="Arial"/>
                <w:color w:val="000000"/>
                <w:sz w:val="20"/>
                <w:szCs w:val="20"/>
                <w:lang w:val="fr-FR" w:eastAsia="en-GB"/>
              </w:rPr>
            </w:pPr>
            <w:r w:rsidRPr="009D69FA">
              <w:rPr>
                <w:rFonts w:eastAsia="Times New Roman" w:cs="Arial"/>
                <w:color w:val="000000"/>
                <w:sz w:val="20"/>
                <w:szCs w:val="20"/>
                <w:lang w:val="fr-FR" w:eastAsia="en-GB"/>
              </w:rPr>
              <w:t>Augmentation de 15%</w:t>
            </w:r>
            <w:r w:rsidR="00562BD6" w:rsidRPr="009D69FA">
              <w:rPr>
                <w:rFonts w:eastAsia="Times New Roman" w:cs="Arial"/>
                <w:color w:val="000000"/>
                <w:sz w:val="20"/>
                <w:szCs w:val="20"/>
                <w:lang w:val="fr-FR" w:eastAsia="en-GB"/>
              </w:rPr>
              <w:t>,</w:t>
            </w:r>
            <w:r w:rsidRPr="009D69FA">
              <w:rPr>
                <w:rFonts w:eastAsia="Times New Roman" w:cs="Arial"/>
                <w:color w:val="000000"/>
                <w:sz w:val="20"/>
                <w:szCs w:val="20"/>
                <w:lang w:val="fr-FR" w:eastAsia="en-GB"/>
              </w:rPr>
              <w:t xml:space="preserve"> par rapport au statut actuel</w:t>
            </w:r>
            <w:r w:rsidR="00562BD6" w:rsidRPr="009D69FA">
              <w:rPr>
                <w:rFonts w:eastAsia="Times New Roman" w:cs="Arial"/>
                <w:color w:val="000000"/>
                <w:sz w:val="20"/>
                <w:szCs w:val="20"/>
                <w:lang w:val="fr-FR" w:eastAsia="en-GB"/>
              </w:rPr>
              <w:t>,</w:t>
            </w:r>
            <w:r w:rsidRPr="009D69FA">
              <w:rPr>
                <w:rFonts w:eastAsia="Times New Roman" w:cs="Arial"/>
                <w:color w:val="000000"/>
                <w:sz w:val="20"/>
                <w:szCs w:val="20"/>
                <w:lang w:val="fr-FR" w:eastAsia="en-GB"/>
              </w:rPr>
              <w:t xml:space="preserve"> du nombre de partenariats stratégiques avec des acteurs clés prioritaires </w:t>
            </w:r>
          </w:p>
          <w:p w14:paraId="61A1CC5A" w14:textId="77777777" w:rsidR="008B44E4" w:rsidRPr="009D69FA" w:rsidRDefault="008B44E4" w:rsidP="00FB5352">
            <w:pPr>
              <w:pStyle w:val="ListParagraph"/>
              <w:ind w:left="357" w:firstLine="0"/>
              <w:rPr>
                <w:rFonts w:eastAsia="Times New Roman" w:cs="Arial"/>
                <w:i/>
                <w:color w:val="000000"/>
                <w:sz w:val="20"/>
                <w:szCs w:val="20"/>
                <w:lang w:val="fr-FR" w:eastAsia="en-GB"/>
              </w:rPr>
            </w:pPr>
          </w:p>
          <w:p w14:paraId="17297742" w14:textId="77777777" w:rsidR="00225EF1" w:rsidRPr="009D69FA" w:rsidRDefault="00225EF1" w:rsidP="00FB4E5D">
            <w:pPr>
              <w:rPr>
                <w:rFonts w:eastAsia="Times New Roman" w:cs="Arial"/>
                <w:i/>
                <w:color w:val="000000"/>
                <w:sz w:val="20"/>
                <w:szCs w:val="20"/>
                <w:lang w:val="fr-FR" w:eastAsia="en-GB"/>
              </w:rPr>
            </w:pPr>
          </w:p>
          <w:p w14:paraId="2CD0DB4C" w14:textId="77777777" w:rsidR="00225EF1" w:rsidRPr="009D69FA" w:rsidRDefault="00225EF1" w:rsidP="00D54CC2">
            <w:pPr>
              <w:ind w:left="0" w:firstLine="0"/>
              <w:rPr>
                <w:rFonts w:eastAsia="Times New Roman" w:cs="Arial"/>
                <w:i/>
                <w:color w:val="000000"/>
                <w:sz w:val="20"/>
                <w:szCs w:val="20"/>
                <w:lang w:val="fr-FR" w:eastAsia="en-GB"/>
              </w:rPr>
            </w:pPr>
          </w:p>
          <w:p w14:paraId="6379AE8D" w14:textId="77777777" w:rsidR="00225EF1" w:rsidRPr="009D69FA" w:rsidRDefault="00225EF1" w:rsidP="00D54CC2">
            <w:pPr>
              <w:ind w:left="0" w:firstLine="0"/>
              <w:rPr>
                <w:rFonts w:eastAsia="Times New Roman" w:cs="Arial"/>
                <w:i/>
                <w:color w:val="000000"/>
                <w:sz w:val="20"/>
                <w:szCs w:val="20"/>
                <w:lang w:val="fr-FR" w:eastAsia="en-GB"/>
              </w:rPr>
            </w:pPr>
          </w:p>
          <w:p w14:paraId="4E2A3D0D" w14:textId="77777777" w:rsidR="00225EF1" w:rsidRPr="009D69FA" w:rsidRDefault="00225EF1" w:rsidP="00D54CC2">
            <w:pPr>
              <w:ind w:left="0" w:firstLine="0"/>
              <w:rPr>
                <w:rFonts w:eastAsia="Times New Roman" w:cs="Arial"/>
                <w:i/>
                <w:color w:val="000000"/>
                <w:sz w:val="20"/>
                <w:szCs w:val="20"/>
                <w:lang w:val="fr-FR" w:eastAsia="en-GB"/>
              </w:rPr>
            </w:pPr>
          </w:p>
          <w:p w14:paraId="4574EFCB" w14:textId="77777777" w:rsidR="00225EF1" w:rsidRPr="009D69FA" w:rsidRDefault="00225EF1" w:rsidP="00D54CC2">
            <w:pPr>
              <w:ind w:left="0" w:firstLine="0"/>
              <w:rPr>
                <w:rFonts w:eastAsia="Times New Roman" w:cs="Arial"/>
                <w:i/>
                <w:color w:val="000000"/>
                <w:sz w:val="20"/>
                <w:szCs w:val="20"/>
                <w:lang w:val="fr-FR" w:eastAsia="en-GB"/>
              </w:rPr>
            </w:pPr>
          </w:p>
          <w:p w14:paraId="322010F2" w14:textId="77777777" w:rsidR="00225EF1" w:rsidRPr="009D69FA" w:rsidRDefault="00225EF1" w:rsidP="00D54CC2">
            <w:pPr>
              <w:ind w:left="0" w:firstLine="0"/>
              <w:rPr>
                <w:rFonts w:eastAsia="Times New Roman" w:cs="Arial"/>
                <w:i/>
                <w:color w:val="000000"/>
                <w:sz w:val="20"/>
                <w:szCs w:val="20"/>
                <w:lang w:val="fr-FR" w:eastAsia="en-GB"/>
              </w:rPr>
            </w:pPr>
          </w:p>
          <w:p w14:paraId="1336D15C" w14:textId="77777777" w:rsidR="007752FC" w:rsidRPr="009D69FA" w:rsidRDefault="007752FC" w:rsidP="00D54CC2">
            <w:pPr>
              <w:ind w:left="0" w:firstLine="0"/>
              <w:rPr>
                <w:rFonts w:eastAsia="Times New Roman" w:cs="Arial"/>
                <w:i/>
                <w:color w:val="000000"/>
                <w:sz w:val="20"/>
                <w:szCs w:val="20"/>
                <w:lang w:val="fr-FR" w:eastAsia="en-GB"/>
              </w:rPr>
            </w:pPr>
          </w:p>
          <w:p w14:paraId="390A67CD" w14:textId="77777777" w:rsidR="007752FC" w:rsidRPr="009D69FA" w:rsidRDefault="007752FC" w:rsidP="00D54CC2">
            <w:pPr>
              <w:ind w:left="0" w:firstLine="0"/>
              <w:rPr>
                <w:rFonts w:eastAsia="Times New Roman" w:cs="Arial"/>
                <w:i/>
                <w:color w:val="000000"/>
                <w:sz w:val="20"/>
                <w:szCs w:val="20"/>
                <w:lang w:val="fr-FR" w:eastAsia="en-GB"/>
              </w:rPr>
            </w:pPr>
          </w:p>
          <w:p w14:paraId="5F3CF1D9" w14:textId="77777777" w:rsidR="007752FC" w:rsidRPr="009D69FA" w:rsidRDefault="007752FC" w:rsidP="00D54CC2">
            <w:pPr>
              <w:ind w:left="0" w:firstLine="0"/>
              <w:rPr>
                <w:rFonts w:eastAsia="Times New Roman" w:cs="Arial"/>
                <w:i/>
                <w:color w:val="000000"/>
                <w:sz w:val="20"/>
                <w:szCs w:val="20"/>
                <w:lang w:val="fr-FR" w:eastAsia="en-GB"/>
              </w:rPr>
            </w:pPr>
          </w:p>
          <w:p w14:paraId="4016EB86" w14:textId="77777777" w:rsidR="00225EF1" w:rsidRPr="009D69FA" w:rsidRDefault="00225EF1" w:rsidP="00FB5352">
            <w:pPr>
              <w:ind w:left="0" w:firstLine="0"/>
              <w:rPr>
                <w:rFonts w:eastAsia="Times New Roman" w:cs="Arial"/>
                <w:color w:val="000000"/>
                <w:sz w:val="20"/>
                <w:szCs w:val="20"/>
                <w:lang w:val="fr-FR" w:eastAsia="en-GB"/>
              </w:rPr>
            </w:pPr>
          </w:p>
          <w:p w14:paraId="5D4CBE25" w14:textId="77777777" w:rsidR="0053071F" w:rsidRPr="009D69FA" w:rsidRDefault="0053071F" w:rsidP="0000528C">
            <w:pPr>
              <w:spacing w:after="20"/>
              <w:ind w:left="0" w:firstLine="0"/>
              <w:rPr>
                <w:rFonts w:eastAsia="Times New Roman" w:cs="Arial"/>
                <w:color w:val="000000"/>
                <w:sz w:val="20"/>
                <w:szCs w:val="20"/>
                <w:lang w:val="fr-FR" w:eastAsia="en-GB"/>
              </w:rPr>
            </w:pPr>
          </w:p>
          <w:p w14:paraId="4A56376A" w14:textId="6D2C7B4D" w:rsidR="0041505C" w:rsidRPr="009D69FA" w:rsidRDefault="0053071F" w:rsidP="00D54CC2">
            <w:pPr>
              <w:pStyle w:val="ListParagraph"/>
              <w:numPr>
                <w:ilvl w:val="0"/>
                <w:numId w:val="5"/>
              </w:numPr>
              <w:ind w:left="357" w:hanging="357"/>
              <w:rPr>
                <w:rFonts w:eastAsia="Times New Roman" w:cs="Arial"/>
                <w:i/>
                <w:color w:val="000000"/>
                <w:sz w:val="20"/>
                <w:szCs w:val="20"/>
                <w:lang w:val="fr-FR" w:eastAsia="en-GB"/>
              </w:rPr>
            </w:pPr>
            <w:r w:rsidRPr="009D69FA">
              <w:rPr>
                <w:rFonts w:eastAsia="Times New Roman" w:cs="Arial"/>
                <w:color w:val="000000"/>
                <w:sz w:val="20"/>
                <w:szCs w:val="20"/>
                <w:lang w:val="fr-FR" w:eastAsia="en-GB"/>
              </w:rPr>
              <w:t xml:space="preserve">Représentation du Secrétariat au Groupe de surveillance </w:t>
            </w:r>
          </w:p>
          <w:p w14:paraId="6898BF23" w14:textId="77777777" w:rsidR="00225EF1" w:rsidRPr="009D69FA" w:rsidRDefault="00225EF1" w:rsidP="00D54CC2">
            <w:pPr>
              <w:ind w:left="0" w:firstLine="0"/>
              <w:rPr>
                <w:rFonts w:eastAsia="Times New Roman" w:cs="Arial"/>
                <w:color w:val="000000"/>
                <w:sz w:val="20"/>
                <w:szCs w:val="20"/>
                <w:lang w:val="fr-FR" w:eastAsia="en-GB"/>
              </w:rPr>
            </w:pPr>
          </w:p>
          <w:p w14:paraId="46E9958E" w14:textId="77777777" w:rsidR="007752FC" w:rsidRPr="009D69FA" w:rsidRDefault="007752FC" w:rsidP="00D54CC2">
            <w:pPr>
              <w:ind w:left="0" w:firstLine="0"/>
              <w:rPr>
                <w:rFonts w:eastAsia="Times New Roman" w:cs="Arial"/>
                <w:color w:val="000000"/>
                <w:sz w:val="20"/>
                <w:szCs w:val="20"/>
                <w:lang w:val="fr-FR" w:eastAsia="en-GB"/>
              </w:rPr>
            </w:pPr>
          </w:p>
          <w:p w14:paraId="0A1B3B63" w14:textId="7C68589A" w:rsidR="00225EF1" w:rsidRPr="009D69FA" w:rsidRDefault="00FB5352" w:rsidP="0000528C">
            <w:pPr>
              <w:pStyle w:val="ListParagraph"/>
              <w:numPr>
                <w:ilvl w:val="0"/>
                <w:numId w:val="5"/>
              </w:numPr>
              <w:ind w:left="357" w:hanging="357"/>
              <w:rPr>
                <w:rFonts w:eastAsia="Times New Roman" w:cs="Arial"/>
                <w:i/>
                <w:color w:val="000000"/>
                <w:sz w:val="20"/>
                <w:szCs w:val="20"/>
                <w:lang w:val="fr-FR" w:eastAsia="en-GB"/>
              </w:rPr>
            </w:pPr>
            <w:r w:rsidRPr="009D69FA">
              <w:rPr>
                <w:rFonts w:eastAsia="Times New Roman" w:cs="Arial"/>
                <w:color w:val="000000"/>
                <w:sz w:val="20"/>
                <w:szCs w:val="20"/>
                <w:lang w:val="fr-FR" w:eastAsia="en-GB"/>
              </w:rPr>
              <w:t>10</w:t>
            </w:r>
            <w:r w:rsidR="00225EF1" w:rsidRPr="009D69FA">
              <w:rPr>
                <w:rFonts w:eastAsia="Times New Roman" w:cs="Arial"/>
                <w:color w:val="000000"/>
                <w:sz w:val="20"/>
                <w:szCs w:val="20"/>
                <w:lang w:val="fr-FR" w:eastAsia="en-GB"/>
              </w:rPr>
              <w:t xml:space="preserve"> </w:t>
            </w:r>
            <w:r w:rsidR="0000528C" w:rsidRPr="009D69FA">
              <w:rPr>
                <w:rFonts w:eastAsia="Times New Roman" w:cs="Arial"/>
                <w:color w:val="000000"/>
                <w:sz w:val="20"/>
                <w:szCs w:val="20"/>
                <w:lang w:val="fr-FR" w:eastAsia="en-GB"/>
              </w:rPr>
              <w:t>bulletins produits et diffusés</w:t>
            </w:r>
            <w:r w:rsidR="00225EF1" w:rsidRPr="009D69FA">
              <w:rPr>
                <w:rFonts w:eastAsia="Times New Roman" w:cs="Arial"/>
                <w:color w:val="000000"/>
                <w:sz w:val="20"/>
                <w:szCs w:val="20"/>
                <w:lang w:val="fr-FR" w:eastAsia="en-GB"/>
              </w:rPr>
              <w:t xml:space="preserve">  </w:t>
            </w:r>
          </w:p>
        </w:tc>
      </w:tr>
      <w:tr w:rsidR="00FC0DAC" w:rsidRPr="00954E2E" w14:paraId="5F0B5C07" w14:textId="77777777" w:rsidTr="000D4B38">
        <w:trPr>
          <w:trHeight w:val="2187"/>
        </w:trPr>
        <w:tc>
          <w:tcPr>
            <w:tcW w:w="1526" w:type="pct"/>
            <w:tcBorders>
              <w:top w:val="nil"/>
              <w:left w:val="single" w:sz="4" w:space="0" w:color="auto"/>
              <w:bottom w:val="single" w:sz="4" w:space="0" w:color="000000"/>
              <w:right w:val="single" w:sz="4" w:space="0" w:color="auto"/>
            </w:tcBorders>
            <w:shd w:val="clear" w:color="auto" w:fill="auto"/>
            <w:hideMark/>
          </w:tcPr>
          <w:p w14:paraId="17BE4BBC" w14:textId="394DBAF2" w:rsidR="00225EF1" w:rsidRPr="009D69FA" w:rsidRDefault="00225EF1" w:rsidP="00DB00A4">
            <w:pPr>
              <w:rPr>
                <w:rFonts w:eastAsia="Times New Roman" w:cs="Arial"/>
                <w:color w:val="000000"/>
                <w:sz w:val="20"/>
                <w:szCs w:val="20"/>
                <w:lang w:val="fr-FR" w:eastAsia="en-GB"/>
              </w:rPr>
            </w:pPr>
            <w:r w:rsidRPr="009D69FA">
              <w:rPr>
                <w:rFonts w:eastAsia="Times New Roman" w:cs="Arial"/>
                <w:bCs/>
                <w:color w:val="000000"/>
                <w:sz w:val="20"/>
                <w:szCs w:val="20"/>
                <w:lang w:val="fr-FR" w:eastAsia="en-GB"/>
              </w:rPr>
              <w:lastRenderedPageBreak/>
              <w:t xml:space="preserve">1.6 </w:t>
            </w:r>
            <w:r w:rsidR="004B520B" w:rsidRPr="009D69FA">
              <w:rPr>
                <w:rFonts w:eastAsia="Times New Roman" w:cs="Arial"/>
                <w:bCs/>
                <w:color w:val="000000"/>
                <w:sz w:val="20"/>
                <w:szCs w:val="20"/>
                <w:lang w:val="fr-FR" w:eastAsia="en-GB"/>
              </w:rPr>
              <w:t xml:space="preserve"> </w:t>
            </w:r>
            <w:r w:rsidR="00935069" w:rsidRPr="009D69FA">
              <w:rPr>
                <w:rFonts w:eastAsia="Times New Roman" w:cs="Arial"/>
                <w:bCs/>
                <w:color w:val="000000"/>
                <w:sz w:val="20"/>
                <w:szCs w:val="20"/>
                <w:lang w:val="fr-FR" w:eastAsia="en-GB"/>
              </w:rPr>
              <w:t>L’efficacité des stratégies, notamment en ce qui concerne l’élaboration et la diffusion de supports pédagogiques sur les zones humides et leur gestion, et le succès des campagnes menées lors de la Journée mondiale des zones humides, est évaluée</w:t>
            </w:r>
            <w:r w:rsidRPr="009D69FA">
              <w:rPr>
                <w:rFonts w:eastAsia="Times New Roman" w:cs="Arial"/>
                <w:color w:val="000000"/>
                <w:sz w:val="20"/>
                <w:szCs w:val="20"/>
                <w:lang w:val="fr-FR" w:eastAsia="en-GB"/>
              </w:rPr>
              <w:t xml:space="preserve"> </w:t>
            </w:r>
          </w:p>
        </w:tc>
        <w:tc>
          <w:tcPr>
            <w:tcW w:w="1089" w:type="pct"/>
            <w:tcBorders>
              <w:top w:val="nil"/>
              <w:left w:val="single" w:sz="4" w:space="0" w:color="auto"/>
              <w:bottom w:val="single" w:sz="4" w:space="0" w:color="000000"/>
              <w:right w:val="single" w:sz="4" w:space="0" w:color="auto"/>
            </w:tcBorders>
            <w:shd w:val="clear" w:color="auto" w:fill="auto"/>
            <w:hideMark/>
          </w:tcPr>
          <w:p w14:paraId="7A6C3CAA" w14:textId="05EDD084" w:rsidR="00225EF1" w:rsidRDefault="004B520B" w:rsidP="0053071F">
            <w:pPr>
              <w:pStyle w:val="ListParagraph"/>
              <w:numPr>
                <w:ilvl w:val="0"/>
                <w:numId w:val="6"/>
              </w:numPr>
              <w:ind w:left="357" w:hanging="357"/>
              <w:rPr>
                <w:rFonts w:eastAsia="Times New Roman" w:cs="Arial"/>
                <w:color w:val="000000"/>
                <w:sz w:val="20"/>
                <w:szCs w:val="20"/>
                <w:lang w:val="fr-FR" w:eastAsia="en-GB"/>
              </w:rPr>
            </w:pPr>
            <w:r w:rsidRPr="009D69FA">
              <w:rPr>
                <w:rFonts w:eastAsia="Times New Roman" w:cs="Arial"/>
                <w:color w:val="000000"/>
                <w:sz w:val="20"/>
                <w:szCs w:val="20"/>
                <w:lang w:val="fr-FR" w:eastAsia="en-GB"/>
              </w:rPr>
              <w:t>Rapport d’évaluation complet sur la JMZ 2016 à élaborer</w:t>
            </w:r>
            <w:r w:rsidR="00225EF1" w:rsidRPr="009D69FA">
              <w:rPr>
                <w:rFonts w:eastAsia="Times New Roman" w:cs="Arial"/>
                <w:color w:val="000000"/>
                <w:sz w:val="20"/>
                <w:szCs w:val="20"/>
                <w:lang w:val="fr-FR" w:eastAsia="en-GB"/>
              </w:rPr>
              <w:t xml:space="preserve">  </w:t>
            </w:r>
          </w:p>
          <w:p w14:paraId="573E793E" w14:textId="77777777" w:rsidR="000F7FB2" w:rsidRPr="009D69FA" w:rsidRDefault="000F7FB2" w:rsidP="000F7FB2">
            <w:pPr>
              <w:pStyle w:val="ListParagraph"/>
              <w:ind w:left="357" w:firstLine="0"/>
              <w:rPr>
                <w:rFonts w:eastAsia="Times New Roman" w:cs="Arial"/>
                <w:color w:val="000000"/>
                <w:sz w:val="20"/>
                <w:szCs w:val="20"/>
                <w:lang w:val="fr-FR" w:eastAsia="en-GB"/>
              </w:rPr>
            </w:pPr>
          </w:p>
          <w:p w14:paraId="7AE9EEC8" w14:textId="1E15C7AB" w:rsidR="00225EF1" w:rsidRPr="009D69FA" w:rsidRDefault="004B520B" w:rsidP="00B87DB3">
            <w:pPr>
              <w:pStyle w:val="ListParagraph"/>
              <w:numPr>
                <w:ilvl w:val="0"/>
                <w:numId w:val="6"/>
              </w:numPr>
              <w:ind w:left="357" w:hanging="357"/>
              <w:rPr>
                <w:rFonts w:eastAsia="Times New Roman" w:cs="Arial"/>
                <w:color w:val="000000"/>
                <w:sz w:val="20"/>
                <w:szCs w:val="20"/>
                <w:lang w:val="fr-FR" w:eastAsia="en-GB"/>
              </w:rPr>
            </w:pPr>
            <w:r w:rsidRPr="009D69FA">
              <w:rPr>
                <w:rFonts w:eastAsia="Times New Roman" w:cs="Arial"/>
                <w:color w:val="000000"/>
                <w:sz w:val="20"/>
                <w:szCs w:val="20"/>
                <w:lang w:val="fr-FR" w:eastAsia="en-GB"/>
              </w:rPr>
              <w:t>Suivi et évaluation de l’impact de la collaboration accrue avec des partenaires clés dans le but de continuer d’harmoniser les thèmes</w:t>
            </w:r>
          </w:p>
          <w:p w14:paraId="7B7A663D" w14:textId="77777777" w:rsidR="00225EF1" w:rsidRPr="009D69FA" w:rsidRDefault="00225EF1" w:rsidP="003D2E8A">
            <w:pPr>
              <w:ind w:left="0" w:firstLine="0"/>
              <w:rPr>
                <w:rFonts w:eastAsia="Times New Roman" w:cs="Arial"/>
                <w:color w:val="000000"/>
                <w:sz w:val="20"/>
                <w:szCs w:val="20"/>
                <w:lang w:val="fr-FR" w:eastAsia="en-GB"/>
              </w:rPr>
            </w:pPr>
          </w:p>
          <w:p w14:paraId="21B12E78" w14:textId="77777777" w:rsidR="00225EF1" w:rsidRPr="009D69FA" w:rsidRDefault="00225EF1" w:rsidP="00B02C48">
            <w:pPr>
              <w:ind w:left="0" w:firstLine="0"/>
              <w:rPr>
                <w:rFonts w:eastAsia="Times New Roman" w:cs="Arial"/>
                <w:color w:val="000000"/>
                <w:sz w:val="20"/>
                <w:szCs w:val="20"/>
                <w:lang w:val="fr-FR" w:eastAsia="en-GB"/>
              </w:rPr>
            </w:pPr>
          </w:p>
          <w:p w14:paraId="25507242" w14:textId="77777777" w:rsidR="00225EF1" w:rsidRPr="009D69FA" w:rsidRDefault="00225EF1" w:rsidP="0043688F">
            <w:pPr>
              <w:ind w:left="0" w:firstLine="0"/>
              <w:rPr>
                <w:rFonts w:eastAsia="Times New Roman" w:cs="Arial"/>
                <w:color w:val="000000"/>
                <w:sz w:val="20"/>
                <w:szCs w:val="20"/>
                <w:lang w:val="fr-FR" w:eastAsia="en-GB"/>
              </w:rPr>
            </w:pPr>
          </w:p>
        </w:tc>
        <w:tc>
          <w:tcPr>
            <w:tcW w:w="709" w:type="pct"/>
            <w:tcBorders>
              <w:top w:val="single" w:sz="4" w:space="0" w:color="auto"/>
              <w:left w:val="single" w:sz="4" w:space="0" w:color="auto"/>
              <w:bottom w:val="single" w:sz="4" w:space="0" w:color="auto"/>
              <w:right w:val="single" w:sz="4" w:space="0" w:color="auto"/>
            </w:tcBorders>
          </w:tcPr>
          <w:p w14:paraId="1A3C1E74" w14:textId="38D06A49" w:rsidR="00225EF1" w:rsidRPr="009D69FA" w:rsidRDefault="00225EF1" w:rsidP="00614BE4">
            <w:pPr>
              <w:pStyle w:val="ListParagraph"/>
              <w:numPr>
                <w:ilvl w:val="0"/>
                <w:numId w:val="6"/>
              </w:numPr>
              <w:ind w:left="357" w:hanging="357"/>
              <w:rPr>
                <w:rFonts w:eastAsia="Times New Roman" w:cs="Arial"/>
                <w:color w:val="000000"/>
                <w:sz w:val="20"/>
                <w:szCs w:val="20"/>
                <w:lang w:val="fr-FR" w:eastAsia="en-GB"/>
              </w:rPr>
            </w:pPr>
            <w:r w:rsidRPr="009D69FA">
              <w:rPr>
                <w:rFonts w:eastAsia="Times New Roman" w:cs="Arial"/>
                <w:color w:val="000000"/>
                <w:sz w:val="20"/>
                <w:szCs w:val="20"/>
                <w:lang w:val="fr-FR" w:eastAsia="en-GB"/>
              </w:rPr>
              <w:t>N/A (</w:t>
            </w:r>
            <w:r w:rsidR="00614BE4" w:rsidRPr="009D69FA">
              <w:rPr>
                <w:rFonts w:eastAsia="Times New Roman" w:cs="Arial"/>
                <w:color w:val="000000"/>
                <w:sz w:val="20"/>
                <w:szCs w:val="20"/>
                <w:lang w:val="fr-FR" w:eastAsia="en-GB"/>
              </w:rPr>
              <w:t>tâche de suivi</w:t>
            </w:r>
            <w:r w:rsidRPr="009D69FA">
              <w:rPr>
                <w:rFonts w:eastAsia="Times New Roman" w:cs="Arial"/>
                <w:color w:val="000000"/>
                <w:sz w:val="20"/>
                <w:szCs w:val="20"/>
                <w:lang w:val="fr-FR" w:eastAsia="en-GB"/>
              </w:rPr>
              <w:t>)</w:t>
            </w:r>
          </w:p>
        </w:tc>
        <w:tc>
          <w:tcPr>
            <w:tcW w:w="1676" w:type="pct"/>
            <w:tcBorders>
              <w:top w:val="single" w:sz="4" w:space="0" w:color="auto"/>
              <w:left w:val="single" w:sz="4" w:space="0" w:color="auto"/>
              <w:bottom w:val="single" w:sz="4" w:space="0" w:color="auto"/>
              <w:right w:val="single" w:sz="4" w:space="0" w:color="auto"/>
            </w:tcBorders>
            <w:shd w:val="clear" w:color="auto" w:fill="auto"/>
            <w:hideMark/>
          </w:tcPr>
          <w:p w14:paraId="0F68FEC4" w14:textId="560412A1" w:rsidR="00225EF1" w:rsidRPr="009D69FA" w:rsidRDefault="004B520B" w:rsidP="00C43833">
            <w:pPr>
              <w:pStyle w:val="ListParagraph"/>
              <w:numPr>
                <w:ilvl w:val="0"/>
                <w:numId w:val="6"/>
              </w:numPr>
              <w:ind w:left="357" w:hanging="357"/>
              <w:rPr>
                <w:rFonts w:eastAsia="Times New Roman" w:cs="Arial"/>
                <w:color w:val="000000"/>
                <w:sz w:val="20"/>
                <w:szCs w:val="20"/>
                <w:lang w:val="fr-FR" w:eastAsia="en-GB"/>
              </w:rPr>
            </w:pPr>
            <w:r w:rsidRPr="009D69FA">
              <w:rPr>
                <w:rFonts w:eastAsia="Times New Roman" w:cs="Arial"/>
                <w:color w:val="000000"/>
                <w:sz w:val="20"/>
                <w:szCs w:val="20"/>
                <w:lang w:val="fr-FR" w:eastAsia="en-GB"/>
              </w:rPr>
              <w:t xml:space="preserve">Rapport sur la JMZ à communiquer à chaque réunion du Comité permanent </w:t>
            </w:r>
          </w:p>
          <w:p w14:paraId="4A0268A3" w14:textId="1C560D43" w:rsidR="00225EF1" w:rsidRPr="009D69FA" w:rsidRDefault="00225EF1" w:rsidP="00C43833">
            <w:pPr>
              <w:pStyle w:val="ListParagraph"/>
              <w:numPr>
                <w:ilvl w:val="0"/>
                <w:numId w:val="6"/>
              </w:numPr>
              <w:ind w:left="357" w:hanging="357"/>
              <w:rPr>
                <w:rFonts w:eastAsia="Times New Roman" w:cs="Arial"/>
                <w:color w:val="000000"/>
                <w:sz w:val="20"/>
                <w:szCs w:val="20"/>
                <w:lang w:val="fr-FR" w:eastAsia="en-GB"/>
              </w:rPr>
            </w:pPr>
            <w:r w:rsidRPr="009D69FA">
              <w:rPr>
                <w:rFonts w:eastAsia="Times New Roman" w:cs="Arial"/>
                <w:color w:val="000000"/>
                <w:sz w:val="20"/>
                <w:szCs w:val="20"/>
                <w:lang w:val="fr-FR" w:eastAsia="en-GB"/>
              </w:rPr>
              <w:t>16</w:t>
            </w:r>
            <w:r w:rsidR="004B520B" w:rsidRPr="009D69FA">
              <w:rPr>
                <w:rFonts w:eastAsia="Times New Roman" w:cs="Arial"/>
                <w:color w:val="000000"/>
                <w:sz w:val="20"/>
                <w:szCs w:val="20"/>
                <w:lang w:val="fr-FR" w:eastAsia="en-GB"/>
              </w:rPr>
              <w:t> </w:t>
            </w:r>
            <w:r w:rsidRPr="009D69FA">
              <w:rPr>
                <w:rFonts w:eastAsia="Times New Roman" w:cs="Arial"/>
                <w:color w:val="000000"/>
                <w:sz w:val="20"/>
                <w:szCs w:val="20"/>
                <w:lang w:val="fr-FR" w:eastAsia="en-GB"/>
              </w:rPr>
              <w:t>million</w:t>
            </w:r>
            <w:r w:rsidR="004B520B" w:rsidRPr="009D69FA">
              <w:rPr>
                <w:rFonts w:eastAsia="Times New Roman" w:cs="Arial"/>
                <w:color w:val="000000"/>
                <w:sz w:val="20"/>
                <w:szCs w:val="20"/>
                <w:lang w:val="fr-FR" w:eastAsia="en-GB"/>
              </w:rPr>
              <w:t xml:space="preserve">s de personnes </w:t>
            </w:r>
            <w:r w:rsidR="00170F7E">
              <w:rPr>
                <w:rFonts w:eastAsia="Times New Roman" w:cs="Arial"/>
                <w:color w:val="000000"/>
                <w:sz w:val="20"/>
                <w:szCs w:val="20"/>
                <w:lang w:val="fr-FR" w:eastAsia="en-GB"/>
              </w:rPr>
              <w:t>informées</w:t>
            </w:r>
            <w:r w:rsidR="004B520B" w:rsidRPr="009D69FA">
              <w:rPr>
                <w:rFonts w:eastAsia="Times New Roman" w:cs="Arial"/>
                <w:color w:val="000000"/>
                <w:sz w:val="20"/>
                <w:szCs w:val="20"/>
                <w:lang w:val="fr-FR" w:eastAsia="en-GB"/>
              </w:rPr>
              <w:t xml:space="preserve"> par le site web et les réseaux sociaux en </w:t>
            </w:r>
            <w:r w:rsidRPr="009D69FA">
              <w:rPr>
                <w:rFonts w:eastAsia="Times New Roman" w:cs="Arial"/>
                <w:color w:val="000000"/>
                <w:sz w:val="20"/>
                <w:szCs w:val="20"/>
                <w:lang w:val="fr-FR" w:eastAsia="en-GB"/>
              </w:rPr>
              <w:t>2016</w:t>
            </w:r>
          </w:p>
          <w:p w14:paraId="59752156" w14:textId="502C98FD" w:rsidR="00225EF1" w:rsidRPr="009D69FA" w:rsidRDefault="00FB5352" w:rsidP="00C43833">
            <w:pPr>
              <w:pStyle w:val="ListParagraph"/>
              <w:numPr>
                <w:ilvl w:val="0"/>
                <w:numId w:val="6"/>
              </w:numPr>
              <w:ind w:left="357" w:hanging="357"/>
              <w:rPr>
                <w:rFonts w:eastAsia="Times New Roman" w:cs="Arial"/>
                <w:color w:val="000000"/>
                <w:sz w:val="20"/>
                <w:szCs w:val="20"/>
                <w:lang w:val="fr-FR" w:eastAsia="en-GB"/>
              </w:rPr>
            </w:pPr>
            <w:r w:rsidRPr="009D69FA">
              <w:rPr>
                <w:rFonts w:eastAsia="Times New Roman" w:cs="Arial"/>
                <w:color w:val="000000"/>
                <w:sz w:val="20"/>
                <w:szCs w:val="20"/>
                <w:lang w:val="fr-FR" w:eastAsia="en-GB"/>
              </w:rPr>
              <w:t>20</w:t>
            </w:r>
            <w:r w:rsidR="004B520B" w:rsidRPr="009D69FA">
              <w:rPr>
                <w:rFonts w:eastAsia="Times New Roman" w:cs="Arial"/>
                <w:color w:val="000000"/>
                <w:sz w:val="20"/>
                <w:szCs w:val="20"/>
                <w:lang w:val="fr-FR" w:eastAsia="en-GB"/>
              </w:rPr>
              <w:t> </w:t>
            </w:r>
            <w:r w:rsidR="00687FFB" w:rsidRPr="009D69FA">
              <w:rPr>
                <w:rFonts w:eastAsia="Times New Roman" w:cs="Arial"/>
                <w:color w:val="000000"/>
                <w:sz w:val="20"/>
                <w:szCs w:val="20"/>
                <w:lang w:val="fr-FR" w:eastAsia="en-GB"/>
              </w:rPr>
              <w:t>million</w:t>
            </w:r>
            <w:r w:rsidR="004B520B" w:rsidRPr="009D69FA">
              <w:rPr>
                <w:rFonts w:eastAsia="Times New Roman" w:cs="Arial"/>
                <w:color w:val="000000"/>
                <w:sz w:val="20"/>
                <w:szCs w:val="20"/>
                <w:lang w:val="fr-FR" w:eastAsia="en-GB"/>
              </w:rPr>
              <w:t xml:space="preserve">s de personnes </w:t>
            </w:r>
            <w:r w:rsidR="00170F7E">
              <w:rPr>
                <w:rFonts w:eastAsia="Times New Roman" w:cs="Arial"/>
                <w:color w:val="000000"/>
                <w:sz w:val="20"/>
                <w:szCs w:val="20"/>
                <w:lang w:val="fr-FR" w:eastAsia="en-GB"/>
              </w:rPr>
              <w:t>informées</w:t>
            </w:r>
            <w:r w:rsidR="00687FFB" w:rsidRPr="009D69FA">
              <w:rPr>
                <w:rFonts w:eastAsia="Times New Roman" w:cs="Arial"/>
                <w:color w:val="000000"/>
                <w:sz w:val="20"/>
                <w:szCs w:val="20"/>
                <w:lang w:val="fr-FR" w:eastAsia="en-GB"/>
              </w:rPr>
              <w:t xml:space="preserve"> </w:t>
            </w:r>
          </w:p>
          <w:p w14:paraId="7D8CBE33" w14:textId="6C5BEFF1" w:rsidR="008B44E4" w:rsidRPr="009D69FA" w:rsidRDefault="004B520B" w:rsidP="0043688F">
            <w:pPr>
              <w:pStyle w:val="ListParagraph"/>
              <w:numPr>
                <w:ilvl w:val="0"/>
                <w:numId w:val="6"/>
              </w:numPr>
              <w:ind w:left="357" w:hanging="357"/>
              <w:rPr>
                <w:rFonts w:eastAsia="Times New Roman" w:cs="Arial"/>
                <w:color w:val="000000"/>
                <w:sz w:val="20"/>
                <w:szCs w:val="20"/>
                <w:lang w:val="fr-FR" w:eastAsia="en-GB"/>
              </w:rPr>
            </w:pPr>
            <w:r w:rsidRPr="009D69FA">
              <w:rPr>
                <w:rFonts w:eastAsia="Times New Roman" w:cs="Arial"/>
                <w:color w:val="000000"/>
                <w:sz w:val="20"/>
                <w:szCs w:val="20"/>
                <w:lang w:val="fr-FR" w:eastAsia="en-GB"/>
              </w:rPr>
              <w:t xml:space="preserve">D’ici à </w:t>
            </w:r>
            <w:r w:rsidR="008B44E4" w:rsidRPr="009D69FA">
              <w:rPr>
                <w:rFonts w:eastAsia="Times New Roman" w:cs="Arial"/>
                <w:color w:val="000000"/>
                <w:sz w:val="20"/>
                <w:szCs w:val="20"/>
                <w:lang w:val="fr-FR" w:eastAsia="en-GB"/>
              </w:rPr>
              <w:t>2018</w:t>
            </w:r>
            <w:r w:rsidRPr="009D69FA">
              <w:rPr>
                <w:rFonts w:eastAsia="Times New Roman" w:cs="Arial"/>
                <w:color w:val="000000"/>
                <w:sz w:val="20"/>
                <w:szCs w:val="20"/>
                <w:lang w:val="fr-FR" w:eastAsia="en-GB"/>
              </w:rPr>
              <w:t>, le nombre d’activités organisées et le nombre de rapports reçus sur la JMZ augmentent de 20% par rapport au statut actuel</w:t>
            </w:r>
            <w:r w:rsidR="008B44E4" w:rsidRPr="009D69FA">
              <w:rPr>
                <w:rFonts w:eastAsia="Times New Roman" w:cs="Arial"/>
                <w:color w:val="000000"/>
                <w:sz w:val="20"/>
                <w:szCs w:val="20"/>
                <w:lang w:val="fr-FR" w:eastAsia="en-GB"/>
              </w:rPr>
              <w:t xml:space="preserve"> </w:t>
            </w:r>
          </w:p>
          <w:p w14:paraId="4C046108" w14:textId="7094B612" w:rsidR="00225EF1" w:rsidRPr="000F7FB2" w:rsidRDefault="004B520B" w:rsidP="000F7FB2">
            <w:pPr>
              <w:pStyle w:val="ListParagraph"/>
              <w:numPr>
                <w:ilvl w:val="0"/>
                <w:numId w:val="6"/>
              </w:numPr>
              <w:ind w:left="357" w:hanging="357"/>
              <w:rPr>
                <w:rFonts w:eastAsia="Times New Roman" w:cs="Arial"/>
                <w:color w:val="000000"/>
                <w:sz w:val="20"/>
                <w:szCs w:val="20"/>
                <w:lang w:val="fr-FR" w:eastAsia="en-GB"/>
              </w:rPr>
            </w:pPr>
            <w:r w:rsidRPr="009D69FA">
              <w:rPr>
                <w:rFonts w:eastAsia="Times New Roman" w:cs="Arial"/>
                <w:color w:val="000000"/>
                <w:sz w:val="20"/>
                <w:szCs w:val="20"/>
                <w:lang w:val="fr-FR" w:eastAsia="en-GB"/>
              </w:rPr>
              <w:t xml:space="preserve">Les contributions des CN CESP sur la JMZ reçues dans le cadre d’un questionnaire et incorporées dans le rapport de la JMZ </w:t>
            </w:r>
          </w:p>
        </w:tc>
      </w:tr>
    </w:tbl>
    <w:p w14:paraId="51D65681" w14:textId="77777777" w:rsidR="00B44B7B" w:rsidRPr="009D69FA" w:rsidRDefault="00B44B7B" w:rsidP="00B44B7B">
      <w:pPr>
        <w:rPr>
          <w:rFonts w:ascii="Calibri" w:eastAsia="Times New Roman" w:hAnsi="Calibri" w:cs="Arial"/>
          <w:b/>
          <w:bCs/>
          <w:color w:val="000000"/>
          <w:sz w:val="24"/>
          <w:szCs w:val="24"/>
          <w:lang w:val="fr-FR" w:eastAsia="en-GB"/>
        </w:rPr>
      </w:pPr>
    </w:p>
    <w:p w14:paraId="26C1642A" w14:textId="77777777" w:rsidR="00DB00A4" w:rsidRPr="009D69FA" w:rsidRDefault="00DB00A4">
      <w:pPr>
        <w:rPr>
          <w:rFonts w:ascii="Calibri" w:eastAsia="Times New Roman" w:hAnsi="Calibri" w:cs="Arial"/>
          <w:b/>
          <w:bCs/>
          <w:color w:val="000000"/>
          <w:sz w:val="24"/>
          <w:szCs w:val="24"/>
          <w:lang w:val="fr-FR" w:eastAsia="en-GB"/>
        </w:rPr>
      </w:pPr>
      <w:r w:rsidRPr="009D69FA">
        <w:rPr>
          <w:rFonts w:ascii="Calibri" w:eastAsia="Times New Roman" w:hAnsi="Calibri" w:cs="Arial"/>
          <w:b/>
          <w:bCs/>
          <w:color w:val="000000"/>
          <w:sz w:val="24"/>
          <w:szCs w:val="24"/>
          <w:lang w:val="fr-FR" w:eastAsia="en-GB"/>
        </w:rPr>
        <w:br w:type="page"/>
      </w:r>
    </w:p>
    <w:p w14:paraId="2A8F2DCC" w14:textId="6A6F8727" w:rsidR="00935069" w:rsidRPr="009D69FA" w:rsidRDefault="00935069" w:rsidP="00935069">
      <w:pPr>
        <w:pStyle w:val="ListParagraph"/>
        <w:ind w:left="0"/>
        <w:rPr>
          <w:rFonts w:ascii="Calibri" w:hAnsi="Calibri" w:cs="Arial"/>
          <w:b/>
          <w:i/>
          <w:sz w:val="24"/>
          <w:lang w:val="fr-FR"/>
        </w:rPr>
      </w:pPr>
      <w:r w:rsidRPr="009D69FA">
        <w:rPr>
          <w:rFonts w:ascii="Calibri" w:hAnsi="Calibri" w:cs="Arial"/>
          <w:b/>
          <w:i/>
          <w:sz w:val="24"/>
          <w:lang w:val="fr-FR"/>
        </w:rPr>
        <w:lastRenderedPageBreak/>
        <w:t>But</w:t>
      </w:r>
      <w:r w:rsidR="00CC5097" w:rsidRPr="009D69FA">
        <w:rPr>
          <w:rFonts w:ascii="Calibri" w:hAnsi="Calibri" w:cs="Arial"/>
          <w:b/>
          <w:i/>
          <w:sz w:val="24"/>
          <w:lang w:val="fr-FR"/>
        </w:rPr>
        <w:t xml:space="preserve"> 2</w:t>
      </w:r>
      <w:r w:rsidRPr="009D69FA">
        <w:rPr>
          <w:rFonts w:ascii="Calibri" w:hAnsi="Calibri" w:cs="Arial"/>
          <w:b/>
          <w:i/>
          <w:sz w:val="24"/>
          <w:lang w:val="fr-FR"/>
        </w:rPr>
        <w:t xml:space="preserve"> </w:t>
      </w:r>
      <w:r w:rsidR="00CC5097" w:rsidRPr="009D69FA">
        <w:rPr>
          <w:rFonts w:ascii="Calibri" w:hAnsi="Calibri" w:cs="Arial"/>
          <w:b/>
          <w:i/>
          <w:sz w:val="24"/>
          <w:lang w:val="fr-FR"/>
        </w:rPr>
        <w:t xml:space="preserve">: </w:t>
      </w:r>
      <w:r w:rsidRPr="009D69FA">
        <w:rPr>
          <w:rFonts w:ascii="Calibri" w:hAnsi="Calibri" w:cs="Arial"/>
          <w:b/>
          <w:i/>
          <w:sz w:val="24"/>
          <w:lang w:val="fr-FR"/>
        </w:rPr>
        <w:t>Intégrer les processus de CESP, si approprié, à tous les niveaux dans l’élaboration des politiques, la planification et l’application de la Convention.</w:t>
      </w:r>
    </w:p>
    <w:p w14:paraId="13E4A2AB" w14:textId="3390FC42" w:rsidR="001E7B50" w:rsidRPr="009D69FA" w:rsidRDefault="00935069" w:rsidP="00C02074">
      <w:pPr>
        <w:ind w:firstLine="0"/>
        <w:rPr>
          <w:rFonts w:ascii="Calibri" w:hAnsi="Calibri" w:cs="Arial"/>
          <w:b/>
          <w:sz w:val="20"/>
          <w:szCs w:val="20"/>
          <w:lang w:val="fr-FR"/>
        </w:rPr>
      </w:pPr>
      <w:r w:rsidRPr="009D69FA">
        <w:rPr>
          <w:rFonts w:ascii="Calibri" w:hAnsi="Calibri" w:cs="Arial"/>
          <w:b/>
          <w:sz w:val="20"/>
          <w:szCs w:val="20"/>
          <w:lang w:val="fr-FR"/>
        </w:rPr>
        <w:t>Soutient le But 4 du 4</w:t>
      </w:r>
      <w:r w:rsidRPr="009D69FA">
        <w:rPr>
          <w:rFonts w:ascii="Calibri" w:hAnsi="Calibri" w:cs="Arial"/>
          <w:b/>
          <w:sz w:val="20"/>
          <w:szCs w:val="20"/>
          <w:vertAlign w:val="superscript"/>
          <w:lang w:val="fr-FR"/>
        </w:rPr>
        <w:t>e</w:t>
      </w:r>
      <w:r w:rsidRPr="009D69FA">
        <w:rPr>
          <w:rFonts w:ascii="Calibri" w:hAnsi="Calibri" w:cs="Arial"/>
          <w:b/>
          <w:sz w:val="20"/>
          <w:szCs w:val="20"/>
          <w:lang w:val="fr-FR"/>
        </w:rPr>
        <w:t xml:space="preserve"> Plan stratégique 2016-2024</w:t>
      </w:r>
    </w:p>
    <w:p w14:paraId="45414400" w14:textId="77777777" w:rsidR="00CC5097" w:rsidRPr="009D69FA" w:rsidRDefault="00CC5097" w:rsidP="00CC5097">
      <w:pPr>
        <w:pStyle w:val="ListParagraph"/>
        <w:ind w:left="0"/>
        <w:rPr>
          <w:rFonts w:ascii="Calibri" w:hAnsi="Calibri" w:cs="Arial"/>
          <w:b/>
          <w:i/>
          <w:sz w:val="24"/>
          <w:lang w:val="fr-FR"/>
        </w:rPr>
      </w:pPr>
    </w:p>
    <w:tbl>
      <w:tblPr>
        <w:tblW w:w="4971" w:type="pct"/>
        <w:tblInd w:w="94" w:type="dxa"/>
        <w:tblLayout w:type="fixed"/>
        <w:tblLook w:val="04A0" w:firstRow="1" w:lastRow="0" w:firstColumn="1" w:lastColumn="0" w:noHBand="0" w:noVBand="1"/>
      </w:tblPr>
      <w:tblGrid>
        <w:gridCol w:w="4744"/>
        <w:gridCol w:w="3378"/>
        <w:gridCol w:w="2210"/>
        <w:gridCol w:w="5191"/>
      </w:tblGrid>
      <w:tr w:rsidR="00FB5352" w:rsidRPr="00954E2E" w14:paraId="41F63A72" w14:textId="77777777" w:rsidTr="00FD19BA">
        <w:trPr>
          <w:tblHeader/>
        </w:trPr>
        <w:tc>
          <w:tcPr>
            <w:tcW w:w="152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30FFC50" w14:textId="6A54579C" w:rsidR="00FB5352" w:rsidRPr="009D69FA" w:rsidRDefault="004B520B" w:rsidP="00CA7A85">
            <w:pPr>
              <w:jc w:val="center"/>
              <w:rPr>
                <w:rFonts w:ascii="Calibri" w:eastAsia="Times New Roman" w:hAnsi="Calibri" w:cs="Arial"/>
                <w:b/>
                <w:bCs/>
                <w:color w:val="000000"/>
                <w:sz w:val="20"/>
                <w:szCs w:val="20"/>
                <w:lang w:val="fr-FR" w:eastAsia="en-GB"/>
              </w:rPr>
            </w:pPr>
            <w:r w:rsidRPr="009D69FA">
              <w:rPr>
                <w:rFonts w:eastAsia="Times New Roman" w:cs="Arial"/>
                <w:b/>
                <w:bCs/>
                <w:color w:val="000000"/>
                <w:sz w:val="20"/>
                <w:szCs w:val="20"/>
                <w:lang w:val="fr-FR" w:eastAsia="en-GB"/>
              </w:rPr>
              <w:t>Objectif (comme indiqué dans la Résolution XII.9)</w:t>
            </w:r>
          </w:p>
        </w:tc>
        <w:tc>
          <w:tcPr>
            <w:tcW w:w="1088"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374F5437" w14:textId="566CF1DB" w:rsidR="00FB5352" w:rsidRPr="009D69FA" w:rsidRDefault="004B520B" w:rsidP="00CA7A85">
            <w:pPr>
              <w:jc w:val="center"/>
              <w:rPr>
                <w:rFonts w:ascii="Calibri" w:eastAsia="Times New Roman" w:hAnsi="Calibri" w:cs="Arial"/>
                <w:b/>
                <w:bCs/>
                <w:color w:val="000000"/>
                <w:sz w:val="20"/>
                <w:szCs w:val="20"/>
                <w:lang w:val="fr-FR" w:eastAsia="en-GB"/>
              </w:rPr>
            </w:pPr>
            <w:r w:rsidRPr="009D69FA">
              <w:rPr>
                <w:rFonts w:ascii="Calibri" w:eastAsia="Times New Roman" w:hAnsi="Calibri" w:cs="Arial"/>
                <w:b/>
                <w:bCs/>
                <w:color w:val="000000"/>
                <w:sz w:val="20"/>
                <w:szCs w:val="20"/>
                <w:lang w:val="fr-FR" w:eastAsia="en-GB"/>
              </w:rPr>
              <w:t>Activités</w:t>
            </w:r>
          </w:p>
        </w:tc>
        <w:tc>
          <w:tcPr>
            <w:tcW w:w="71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95EA2EF" w14:textId="0DB8A1AA" w:rsidR="00FB5352" w:rsidRPr="009D69FA" w:rsidRDefault="004B520B" w:rsidP="00CA7A85">
            <w:pPr>
              <w:jc w:val="center"/>
              <w:rPr>
                <w:rFonts w:ascii="Calibri" w:eastAsia="Times New Roman" w:hAnsi="Calibri" w:cs="Arial"/>
                <w:b/>
                <w:bCs/>
                <w:color w:val="000000"/>
                <w:sz w:val="20"/>
                <w:szCs w:val="20"/>
                <w:lang w:val="fr-FR" w:eastAsia="en-GB"/>
              </w:rPr>
            </w:pPr>
            <w:r w:rsidRPr="009D69FA">
              <w:rPr>
                <w:rFonts w:eastAsia="Times New Roman" w:cs="Arial"/>
                <w:b/>
                <w:bCs/>
                <w:color w:val="000000"/>
                <w:sz w:val="20"/>
                <w:szCs w:val="20"/>
                <w:lang w:val="fr-FR" w:eastAsia="en-GB"/>
              </w:rPr>
              <w:t>Public(s) ciblé(s)</w:t>
            </w:r>
          </w:p>
        </w:tc>
        <w:tc>
          <w:tcPr>
            <w:tcW w:w="1672"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3E9DACAD" w14:textId="2CA52609" w:rsidR="00FB5352" w:rsidRPr="009D69FA" w:rsidRDefault="004B520B" w:rsidP="00CA7A85">
            <w:pPr>
              <w:ind w:left="298"/>
              <w:jc w:val="center"/>
              <w:rPr>
                <w:rFonts w:ascii="Calibri" w:eastAsia="Times New Roman" w:hAnsi="Calibri" w:cs="Arial"/>
                <w:b/>
                <w:bCs/>
                <w:color w:val="000000"/>
                <w:sz w:val="20"/>
                <w:szCs w:val="20"/>
                <w:lang w:val="fr-FR" w:eastAsia="en-GB"/>
              </w:rPr>
            </w:pPr>
            <w:r w:rsidRPr="009D69FA">
              <w:rPr>
                <w:rFonts w:eastAsia="Times New Roman" w:cs="Arial"/>
                <w:b/>
                <w:bCs/>
                <w:color w:val="000000"/>
                <w:sz w:val="20"/>
                <w:szCs w:val="20"/>
                <w:lang w:val="fr-FR" w:eastAsia="en-GB"/>
              </w:rPr>
              <w:t>Indicateurs/ Résultats (avant 2018 sauf indication contraire)</w:t>
            </w:r>
          </w:p>
        </w:tc>
      </w:tr>
      <w:tr w:rsidR="00FB5352" w:rsidRPr="00954E2E" w14:paraId="3234C42A" w14:textId="77777777" w:rsidTr="00FD19BA">
        <w:tc>
          <w:tcPr>
            <w:tcW w:w="1528" w:type="pct"/>
            <w:tcBorders>
              <w:top w:val="nil"/>
              <w:left w:val="single" w:sz="4" w:space="0" w:color="auto"/>
              <w:bottom w:val="single" w:sz="4" w:space="0" w:color="auto"/>
              <w:right w:val="single" w:sz="4" w:space="0" w:color="auto"/>
            </w:tcBorders>
            <w:shd w:val="clear" w:color="auto" w:fill="auto"/>
            <w:hideMark/>
          </w:tcPr>
          <w:p w14:paraId="1E2CF9D6" w14:textId="56B0FF02" w:rsidR="00FB5352" w:rsidRPr="009D69FA" w:rsidRDefault="00FB5352" w:rsidP="00397CDA">
            <w:pPr>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2.1 </w:t>
            </w:r>
            <w:r w:rsidR="004B520B" w:rsidRPr="009D69FA">
              <w:rPr>
                <w:rFonts w:ascii="Calibri" w:eastAsia="Times New Roman" w:hAnsi="Calibri" w:cs="Arial"/>
                <w:color w:val="000000"/>
                <w:sz w:val="20"/>
                <w:szCs w:val="20"/>
                <w:lang w:val="fr-FR" w:eastAsia="en-GB"/>
              </w:rPr>
              <w:t xml:space="preserve"> </w:t>
            </w:r>
            <w:r w:rsidR="00397CDA" w:rsidRPr="009D69FA">
              <w:rPr>
                <w:rFonts w:ascii="Calibri" w:eastAsia="Times New Roman" w:hAnsi="Calibri" w:cs="Arial"/>
                <w:color w:val="000000"/>
                <w:sz w:val="20"/>
                <w:szCs w:val="20"/>
                <w:lang w:val="fr-FR" w:eastAsia="en-GB"/>
              </w:rPr>
              <w:t>Les compétences en matière de CESP sont mises à profit par les organes de la Convention, y compris le Groupe d’évaluation scientifique et technique (GEST) et le Comité permanent, pour élaborer des orientations</w:t>
            </w:r>
          </w:p>
        </w:tc>
        <w:tc>
          <w:tcPr>
            <w:tcW w:w="1088" w:type="pct"/>
            <w:tcBorders>
              <w:top w:val="nil"/>
              <w:left w:val="single" w:sz="4" w:space="0" w:color="auto"/>
              <w:bottom w:val="single" w:sz="4" w:space="0" w:color="auto"/>
              <w:right w:val="single" w:sz="4" w:space="0" w:color="auto"/>
            </w:tcBorders>
            <w:shd w:val="clear" w:color="auto" w:fill="auto"/>
            <w:hideMark/>
          </w:tcPr>
          <w:p w14:paraId="3E795917" w14:textId="4E43355A" w:rsidR="00FB5352" w:rsidRPr="009D69FA" w:rsidRDefault="004B520B" w:rsidP="00B87DB3">
            <w:pPr>
              <w:pStyle w:val="ListParagraph"/>
              <w:numPr>
                <w:ilvl w:val="0"/>
                <w:numId w:val="7"/>
              </w:numPr>
              <w:tabs>
                <w:tab w:val="left" w:pos="3080"/>
              </w:tabs>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Le représentant de la CESP au Secrétariat participe à toutes les réunions du GEST et du Comité permanent pour aid</w:t>
            </w:r>
            <w:r w:rsidR="006218AE" w:rsidRPr="009D69FA">
              <w:rPr>
                <w:rFonts w:ascii="Calibri" w:eastAsia="Times New Roman" w:hAnsi="Calibri" w:cs="Arial"/>
                <w:color w:val="000000"/>
                <w:sz w:val="20"/>
                <w:szCs w:val="20"/>
                <w:lang w:val="fr-FR" w:eastAsia="en-GB"/>
              </w:rPr>
              <w:t xml:space="preserve">er à renforcer la collaboration </w:t>
            </w:r>
            <w:r w:rsidRPr="009D69FA">
              <w:rPr>
                <w:rFonts w:ascii="Calibri" w:eastAsia="Times New Roman" w:hAnsi="Calibri" w:cs="Arial"/>
                <w:color w:val="000000"/>
                <w:sz w:val="20"/>
                <w:szCs w:val="20"/>
                <w:lang w:val="fr-FR" w:eastAsia="en-GB"/>
              </w:rPr>
              <w:t xml:space="preserve">et à garantir que l’analyse des publics ciblés et les canaux les plus efficaces pour les </w:t>
            </w:r>
            <w:r w:rsidR="00170F7E">
              <w:rPr>
                <w:rFonts w:ascii="Calibri" w:eastAsia="Times New Roman" w:hAnsi="Calibri" w:cs="Arial"/>
                <w:color w:val="000000"/>
                <w:sz w:val="20"/>
                <w:szCs w:val="20"/>
                <w:lang w:val="fr-FR" w:eastAsia="en-GB"/>
              </w:rPr>
              <w:t>informer</w:t>
            </w:r>
            <w:r w:rsidRPr="009D69FA">
              <w:rPr>
                <w:rFonts w:ascii="Calibri" w:eastAsia="Times New Roman" w:hAnsi="Calibri" w:cs="Arial"/>
                <w:color w:val="000000"/>
                <w:sz w:val="20"/>
                <w:szCs w:val="20"/>
                <w:lang w:val="fr-FR" w:eastAsia="en-GB"/>
              </w:rPr>
              <w:t xml:space="preserve"> sont intégrés dans l’élaboration des orientations du GEST</w:t>
            </w:r>
            <w:r w:rsidR="00FB5352" w:rsidRPr="009D69FA">
              <w:rPr>
                <w:rFonts w:ascii="Calibri" w:eastAsia="Times New Roman" w:hAnsi="Calibri" w:cs="Arial"/>
                <w:color w:val="000000"/>
                <w:sz w:val="20"/>
                <w:szCs w:val="20"/>
                <w:lang w:val="fr-FR" w:eastAsia="en-GB"/>
              </w:rPr>
              <w:t xml:space="preserve"> </w:t>
            </w:r>
          </w:p>
          <w:p w14:paraId="505B92BC" w14:textId="1908121E" w:rsidR="00FB5352" w:rsidRPr="009D69FA" w:rsidRDefault="004B520B" w:rsidP="00B87DB3">
            <w:pPr>
              <w:pStyle w:val="ListParagraph"/>
              <w:numPr>
                <w:ilvl w:val="0"/>
                <w:numId w:val="7"/>
              </w:numPr>
              <w:tabs>
                <w:tab w:val="left" w:pos="3080"/>
              </w:tabs>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Rendre les plans de CESP plus accessibles, évaluer l’efficacité et communiquer les enseignements et les études de cas pour contribuer à une plus grande intégration </w:t>
            </w:r>
          </w:p>
          <w:p w14:paraId="641905CB" w14:textId="385B1044" w:rsidR="00FB5352" w:rsidRPr="009D69FA" w:rsidRDefault="00FB5352" w:rsidP="006218AE">
            <w:pPr>
              <w:pStyle w:val="ListParagraph"/>
              <w:numPr>
                <w:ilvl w:val="0"/>
                <w:numId w:val="7"/>
              </w:numPr>
              <w:tabs>
                <w:tab w:val="left" w:pos="3080"/>
              </w:tabs>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Organi</w:t>
            </w:r>
            <w:r w:rsidR="004B520B" w:rsidRPr="009D69FA">
              <w:rPr>
                <w:rFonts w:ascii="Calibri" w:eastAsia="Times New Roman" w:hAnsi="Calibri" w:cs="Arial"/>
                <w:color w:val="000000"/>
                <w:sz w:val="20"/>
                <w:szCs w:val="20"/>
                <w:lang w:val="fr-FR" w:eastAsia="en-GB"/>
              </w:rPr>
              <w:t xml:space="preserve">ser des activités parallèles à chaque réunion du Comité permanent pour </w:t>
            </w:r>
            <w:r w:rsidR="006218AE" w:rsidRPr="009D69FA">
              <w:rPr>
                <w:rFonts w:ascii="Calibri" w:eastAsia="Times New Roman" w:hAnsi="Calibri" w:cs="Arial"/>
                <w:color w:val="000000"/>
                <w:sz w:val="20"/>
                <w:szCs w:val="20"/>
                <w:lang w:val="fr-FR" w:eastAsia="en-GB"/>
              </w:rPr>
              <w:t>présenter</w:t>
            </w:r>
            <w:r w:rsidR="004B520B" w:rsidRPr="009D69FA">
              <w:rPr>
                <w:rFonts w:ascii="Calibri" w:eastAsia="Times New Roman" w:hAnsi="Calibri" w:cs="Arial"/>
                <w:color w:val="000000"/>
                <w:sz w:val="20"/>
                <w:szCs w:val="20"/>
                <w:lang w:val="fr-FR" w:eastAsia="en-GB"/>
              </w:rPr>
              <w:t xml:space="preserve"> les travaux de la Convention (exemple activité parallèle GEST) </w:t>
            </w:r>
          </w:p>
        </w:tc>
        <w:tc>
          <w:tcPr>
            <w:tcW w:w="712" w:type="pct"/>
            <w:tcBorders>
              <w:top w:val="nil"/>
              <w:left w:val="single" w:sz="4" w:space="0" w:color="auto"/>
              <w:bottom w:val="single" w:sz="4" w:space="0" w:color="auto"/>
              <w:right w:val="single" w:sz="4" w:space="0" w:color="auto"/>
            </w:tcBorders>
          </w:tcPr>
          <w:p w14:paraId="2F00323C" w14:textId="48603BDF" w:rsidR="00FB5352" w:rsidRPr="009D69FA" w:rsidRDefault="00FB5352" w:rsidP="00614BE4">
            <w:pPr>
              <w:pStyle w:val="ListParagraph"/>
              <w:numPr>
                <w:ilvl w:val="0"/>
                <w:numId w:val="7"/>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AA, </w:t>
            </w:r>
            <w:r w:rsidR="00614BE4" w:rsidRPr="009D69FA">
              <w:rPr>
                <w:rFonts w:ascii="Calibri" w:eastAsia="Times New Roman" w:hAnsi="Calibri" w:cs="Arial"/>
                <w:color w:val="000000"/>
                <w:sz w:val="20"/>
                <w:szCs w:val="20"/>
                <w:lang w:val="fr-FR" w:eastAsia="en-GB"/>
              </w:rPr>
              <w:t>GEST</w:t>
            </w:r>
            <w:r w:rsidRPr="009D69FA">
              <w:rPr>
                <w:rFonts w:ascii="Calibri" w:eastAsia="Times New Roman" w:hAnsi="Calibri" w:cs="Arial"/>
                <w:color w:val="000000"/>
                <w:sz w:val="20"/>
                <w:szCs w:val="20"/>
                <w:lang w:val="fr-FR" w:eastAsia="en-GB"/>
              </w:rPr>
              <w:t xml:space="preserve">, </w:t>
            </w:r>
            <w:r w:rsidR="00614BE4" w:rsidRPr="009D69FA">
              <w:rPr>
                <w:rFonts w:ascii="Calibri" w:eastAsia="Times New Roman" w:hAnsi="Calibri" w:cs="Arial"/>
                <w:color w:val="000000"/>
                <w:sz w:val="20"/>
                <w:szCs w:val="20"/>
                <w:lang w:val="fr-FR" w:eastAsia="en-GB"/>
              </w:rPr>
              <w:t>CN</w:t>
            </w:r>
          </w:p>
        </w:tc>
        <w:tc>
          <w:tcPr>
            <w:tcW w:w="1672" w:type="pct"/>
            <w:tcBorders>
              <w:top w:val="nil"/>
              <w:left w:val="single" w:sz="4" w:space="0" w:color="auto"/>
              <w:bottom w:val="single" w:sz="4" w:space="0" w:color="auto"/>
              <w:right w:val="single" w:sz="4" w:space="0" w:color="auto"/>
            </w:tcBorders>
            <w:shd w:val="clear" w:color="auto" w:fill="auto"/>
            <w:hideMark/>
          </w:tcPr>
          <w:p w14:paraId="3593FA72" w14:textId="6EDAB0C7" w:rsidR="00FB5352" w:rsidRPr="009D69FA" w:rsidRDefault="00FB5352" w:rsidP="004B520B">
            <w:pPr>
              <w:pStyle w:val="ListParagraph"/>
              <w:numPr>
                <w:ilvl w:val="0"/>
                <w:numId w:val="7"/>
              </w:numPr>
              <w:ind w:left="298"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10 </w:t>
            </w:r>
            <w:r w:rsidR="00CA7A85" w:rsidRPr="009D69FA">
              <w:rPr>
                <w:rFonts w:ascii="Calibri" w:eastAsia="Times New Roman" w:hAnsi="Calibri" w:cs="Arial"/>
                <w:color w:val="000000"/>
                <w:sz w:val="20"/>
                <w:szCs w:val="20"/>
                <w:lang w:val="fr-FR" w:eastAsia="en-GB"/>
              </w:rPr>
              <w:t xml:space="preserve">Correspondants CESP </w:t>
            </w:r>
            <w:r w:rsidR="00EC1841" w:rsidRPr="009D69FA">
              <w:rPr>
                <w:rFonts w:ascii="Calibri" w:eastAsia="Times New Roman" w:hAnsi="Calibri" w:cs="Arial"/>
                <w:color w:val="000000"/>
                <w:sz w:val="20"/>
                <w:szCs w:val="20"/>
                <w:lang w:val="fr-FR" w:eastAsia="en-GB"/>
              </w:rPr>
              <w:t xml:space="preserve">participent à l’élaboration des orientations et autre matériel du GEST </w:t>
            </w:r>
          </w:p>
          <w:p w14:paraId="08FBA84E" w14:textId="73B91CD4" w:rsidR="00FB5352" w:rsidRPr="009D69FA" w:rsidRDefault="00FB5352" w:rsidP="004B520B">
            <w:pPr>
              <w:pStyle w:val="ListParagraph"/>
              <w:numPr>
                <w:ilvl w:val="0"/>
                <w:numId w:val="7"/>
              </w:numPr>
              <w:ind w:left="298"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2 </w:t>
            </w:r>
            <w:r w:rsidR="006218AE" w:rsidRPr="009D69FA">
              <w:rPr>
                <w:rFonts w:ascii="Calibri" w:eastAsia="Times New Roman" w:hAnsi="Calibri" w:cs="Arial"/>
                <w:color w:val="000000"/>
                <w:sz w:val="20"/>
                <w:szCs w:val="20"/>
                <w:lang w:val="fr-FR" w:eastAsia="en-GB"/>
              </w:rPr>
              <w:t>domaines</w:t>
            </w:r>
            <w:r w:rsidR="00EC1841" w:rsidRPr="009D69FA">
              <w:rPr>
                <w:rFonts w:ascii="Calibri" w:eastAsia="Times New Roman" w:hAnsi="Calibri" w:cs="Arial"/>
                <w:color w:val="000000"/>
                <w:sz w:val="20"/>
                <w:szCs w:val="20"/>
                <w:lang w:val="fr-FR" w:eastAsia="en-GB"/>
              </w:rPr>
              <w:t xml:space="preserve"> </w:t>
            </w:r>
            <w:r w:rsidR="006218AE" w:rsidRPr="009D69FA">
              <w:rPr>
                <w:rFonts w:ascii="Calibri" w:eastAsia="Times New Roman" w:hAnsi="Calibri" w:cs="Arial"/>
                <w:color w:val="000000"/>
                <w:sz w:val="20"/>
                <w:szCs w:val="20"/>
                <w:lang w:val="fr-FR" w:eastAsia="en-GB"/>
              </w:rPr>
              <w:t>thématiques pour les</w:t>
            </w:r>
            <w:r w:rsidR="00EC1841" w:rsidRPr="009D69FA">
              <w:rPr>
                <w:rFonts w:ascii="Calibri" w:eastAsia="Times New Roman" w:hAnsi="Calibri" w:cs="Arial"/>
                <w:color w:val="000000"/>
                <w:sz w:val="20"/>
                <w:szCs w:val="20"/>
                <w:lang w:val="fr-FR" w:eastAsia="en-GB"/>
              </w:rPr>
              <w:t xml:space="preserve"> lignes directrices du GEST sur les meilleures pratiques sont élaborés </w:t>
            </w:r>
          </w:p>
          <w:p w14:paraId="3974775A" w14:textId="4980F80E" w:rsidR="00FB5352" w:rsidRPr="009D69FA" w:rsidRDefault="00EC1841" w:rsidP="004B520B">
            <w:pPr>
              <w:pStyle w:val="ListParagraph"/>
              <w:numPr>
                <w:ilvl w:val="0"/>
                <w:numId w:val="7"/>
              </w:numPr>
              <w:ind w:left="298"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Une analyse </w:t>
            </w:r>
            <w:r w:rsidR="006218AE" w:rsidRPr="009D69FA">
              <w:rPr>
                <w:rFonts w:ascii="Calibri" w:eastAsia="Times New Roman" w:hAnsi="Calibri" w:cs="Arial"/>
                <w:color w:val="000000"/>
                <w:sz w:val="20"/>
                <w:szCs w:val="20"/>
                <w:lang w:val="fr-FR" w:eastAsia="en-GB"/>
              </w:rPr>
              <w:t>de</w:t>
            </w:r>
            <w:r w:rsidRPr="009D69FA">
              <w:rPr>
                <w:rFonts w:ascii="Calibri" w:eastAsia="Times New Roman" w:hAnsi="Calibri" w:cs="Arial"/>
                <w:color w:val="000000"/>
                <w:sz w:val="20"/>
                <w:szCs w:val="20"/>
                <w:lang w:val="fr-FR" w:eastAsia="en-GB"/>
              </w:rPr>
              <w:t xml:space="preserve"> fond, critique et des connaissances en matière de dégradation et restauration des tourbières, </w:t>
            </w:r>
            <w:r w:rsidR="00C02074" w:rsidRPr="009D69FA">
              <w:rPr>
                <w:rFonts w:ascii="Calibri" w:eastAsia="Times New Roman" w:hAnsi="Calibri" w:cs="Arial"/>
                <w:color w:val="000000"/>
                <w:sz w:val="20"/>
                <w:szCs w:val="20"/>
                <w:lang w:val="fr-FR" w:eastAsia="en-GB"/>
              </w:rPr>
              <w:t xml:space="preserve">par région, est élaborée </w:t>
            </w:r>
          </w:p>
          <w:p w14:paraId="44138851" w14:textId="58C79DF1" w:rsidR="00FB5352" w:rsidRPr="009D69FA" w:rsidRDefault="00C02074" w:rsidP="004B520B">
            <w:pPr>
              <w:pStyle w:val="ListParagraph"/>
              <w:numPr>
                <w:ilvl w:val="0"/>
                <w:numId w:val="7"/>
              </w:numPr>
              <w:ind w:left="298"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Des orientations sur les droits de l’homme et les zones humides sont élaborées </w:t>
            </w:r>
          </w:p>
          <w:p w14:paraId="3C617659" w14:textId="0ABEF5E7" w:rsidR="00FB5352" w:rsidRDefault="00FB5352" w:rsidP="004B520B">
            <w:pPr>
              <w:pStyle w:val="ListParagraph"/>
              <w:numPr>
                <w:ilvl w:val="0"/>
                <w:numId w:val="7"/>
              </w:numPr>
              <w:ind w:left="298"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10 </w:t>
            </w:r>
            <w:r w:rsidR="00C02074" w:rsidRPr="009D69FA">
              <w:rPr>
                <w:rFonts w:ascii="Calibri" w:eastAsia="Times New Roman" w:hAnsi="Calibri" w:cs="Arial"/>
                <w:color w:val="000000"/>
                <w:sz w:val="20"/>
                <w:szCs w:val="20"/>
                <w:lang w:val="fr-FR" w:eastAsia="en-GB"/>
              </w:rPr>
              <w:t xml:space="preserve">Plans nationaux de CESP sont évalués et les études de cas sont partagées avec le </w:t>
            </w:r>
            <w:r w:rsidR="006218AE" w:rsidRPr="009D69FA">
              <w:rPr>
                <w:rFonts w:ascii="Calibri" w:eastAsia="Times New Roman" w:hAnsi="Calibri" w:cs="Arial"/>
                <w:color w:val="000000"/>
                <w:sz w:val="20"/>
                <w:szCs w:val="20"/>
                <w:lang w:val="fr-FR" w:eastAsia="en-GB"/>
              </w:rPr>
              <w:t>r</w:t>
            </w:r>
            <w:r w:rsidR="00C02074" w:rsidRPr="009D69FA">
              <w:rPr>
                <w:rFonts w:ascii="Calibri" w:eastAsia="Times New Roman" w:hAnsi="Calibri" w:cs="Arial"/>
                <w:color w:val="000000"/>
                <w:sz w:val="20"/>
                <w:szCs w:val="20"/>
                <w:lang w:val="fr-FR" w:eastAsia="en-GB"/>
              </w:rPr>
              <w:t xml:space="preserve">éseau mondial Ramsar </w:t>
            </w:r>
          </w:p>
          <w:p w14:paraId="1419C102" w14:textId="77777777" w:rsidR="000F7FB2" w:rsidRDefault="000F7FB2" w:rsidP="000F7FB2">
            <w:pPr>
              <w:rPr>
                <w:rFonts w:ascii="Calibri" w:eastAsia="Times New Roman" w:hAnsi="Calibri" w:cs="Arial"/>
                <w:color w:val="000000"/>
                <w:sz w:val="20"/>
                <w:szCs w:val="20"/>
                <w:lang w:val="fr-FR" w:eastAsia="en-GB"/>
              </w:rPr>
            </w:pPr>
          </w:p>
          <w:p w14:paraId="48096D45" w14:textId="77777777" w:rsidR="000F7FB2" w:rsidRDefault="000F7FB2" w:rsidP="000F7FB2">
            <w:pPr>
              <w:rPr>
                <w:rFonts w:ascii="Calibri" w:eastAsia="Times New Roman" w:hAnsi="Calibri" w:cs="Arial"/>
                <w:color w:val="000000"/>
                <w:sz w:val="20"/>
                <w:szCs w:val="20"/>
                <w:lang w:val="fr-FR" w:eastAsia="en-GB"/>
              </w:rPr>
            </w:pPr>
          </w:p>
          <w:p w14:paraId="2CB1D54C" w14:textId="77777777" w:rsidR="000F7FB2" w:rsidRDefault="000F7FB2" w:rsidP="000F7FB2">
            <w:pPr>
              <w:rPr>
                <w:rFonts w:ascii="Calibri" w:eastAsia="Times New Roman" w:hAnsi="Calibri" w:cs="Arial"/>
                <w:color w:val="000000"/>
                <w:sz w:val="20"/>
                <w:szCs w:val="20"/>
                <w:lang w:val="fr-FR" w:eastAsia="en-GB"/>
              </w:rPr>
            </w:pPr>
          </w:p>
          <w:p w14:paraId="3D50874C" w14:textId="77777777" w:rsidR="000F7FB2" w:rsidRDefault="000F7FB2" w:rsidP="000F7FB2">
            <w:pPr>
              <w:rPr>
                <w:rFonts w:ascii="Calibri" w:eastAsia="Times New Roman" w:hAnsi="Calibri" w:cs="Arial"/>
                <w:color w:val="000000"/>
                <w:sz w:val="20"/>
                <w:szCs w:val="20"/>
                <w:lang w:val="fr-FR" w:eastAsia="en-GB"/>
              </w:rPr>
            </w:pPr>
          </w:p>
          <w:p w14:paraId="55633B69" w14:textId="77777777" w:rsidR="000F7FB2" w:rsidRPr="000F7FB2" w:rsidRDefault="000F7FB2" w:rsidP="000F7FB2">
            <w:pPr>
              <w:rPr>
                <w:rFonts w:ascii="Calibri" w:eastAsia="Times New Roman" w:hAnsi="Calibri" w:cs="Arial"/>
                <w:color w:val="000000"/>
                <w:sz w:val="20"/>
                <w:szCs w:val="20"/>
                <w:lang w:val="fr-FR" w:eastAsia="en-GB"/>
              </w:rPr>
            </w:pPr>
          </w:p>
          <w:p w14:paraId="3E829256" w14:textId="4207FD9D" w:rsidR="00FB5352" w:rsidRPr="009D69FA" w:rsidRDefault="00C02074" w:rsidP="00C02074">
            <w:pPr>
              <w:pStyle w:val="ListParagraph"/>
              <w:numPr>
                <w:ilvl w:val="0"/>
                <w:numId w:val="7"/>
              </w:numPr>
              <w:ind w:left="298"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Activités parallèles organisées lors de réunions du Comité permanent </w:t>
            </w:r>
          </w:p>
        </w:tc>
      </w:tr>
    </w:tbl>
    <w:p w14:paraId="2D563E59" w14:textId="77777777" w:rsidR="003C7C25" w:rsidRPr="009D69FA" w:rsidRDefault="003C7C25" w:rsidP="00CC5097">
      <w:pPr>
        <w:tabs>
          <w:tab w:val="left" w:pos="3080"/>
        </w:tabs>
        <w:rPr>
          <w:rFonts w:ascii="Calibri" w:hAnsi="Calibri" w:cs="Arial"/>
          <w:b/>
          <w:sz w:val="24"/>
          <w:lang w:val="fr-FR"/>
        </w:rPr>
      </w:pPr>
    </w:p>
    <w:p w14:paraId="0EA942F8" w14:textId="47994AC6" w:rsidR="00935069" w:rsidRPr="009D69FA" w:rsidRDefault="003C7C25" w:rsidP="00935069">
      <w:pPr>
        <w:pStyle w:val="ListParagraph"/>
        <w:ind w:left="0"/>
        <w:rPr>
          <w:rFonts w:ascii="Calibri" w:hAnsi="Calibri" w:cs="Arial"/>
          <w:b/>
          <w:i/>
          <w:sz w:val="24"/>
          <w:lang w:val="fr-FR"/>
        </w:rPr>
      </w:pPr>
      <w:r w:rsidRPr="009D69FA">
        <w:rPr>
          <w:rFonts w:ascii="Calibri" w:hAnsi="Calibri" w:cs="Arial"/>
          <w:b/>
          <w:sz w:val="24"/>
          <w:lang w:val="fr-FR"/>
        </w:rPr>
        <w:br w:type="page"/>
      </w:r>
      <w:r w:rsidR="00935069" w:rsidRPr="009D69FA">
        <w:rPr>
          <w:rFonts w:ascii="Calibri" w:hAnsi="Calibri" w:cs="Arial"/>
          <w:b/>
          <w:i/>
          <w:sz w:val="24"/>
          <w:lang w:val="fr-FR"/>
        </w:rPr>
        <w:lastRenderedPageBreak/>
        <w:t>But</w:t>
      </w:r>
      <w:r w:rsidR="00CC5097" w:rsidRPr="009D69FA">
        <w:rPr>
          <w:rFonts w:ascii="Calibri" w:hAnsi="Calibri" w:cs="Arial"/>
          <w:b/>
          <w:i/>
          <w:sz w:val="24"/>
          <w:lang w:val="fr-FR"/>
        </w:rPr>
        <w:t xml:space="preserve"> 3</w:t>
      </w:r>
      <w:r w:rsidR="00C02074" w:rsidRPr="009D69FA">
        <w:rPr>
          <w:rFonts w:ascii="Calibri" w:hAnsi="Calibri" w:cs="Arial"/>
          <w:b/>
          <w:i/>
          <w:sz w:val="24"/>
          <w:lang w:val="fr-FR"/>
        </w:rPr>
        <w:t xml:space="preserve"> </w:t>
      </w:r>
      <w:r w:rsidR="00CC5097" w:rsidRPr="009D69FA">
        <w:rPr>
          <w:rFonts w:ascii="Calibri" w:hAnsi="Calibri" w:cs="Arial"/>
          <w:b/>
          <w:i/>
          <w:sz w:val="24"/>
          <w:lang w:val="fr-FR"/>
        </w:rPr>
        <w:t>:</w:t>
      </w:r>
      <w:r w:rsidR="00CC5097" w:rsidRPr="009D69FA">
        <w:rPr>
          <w:rFonts w:ascii="Calibri" w:hAnsi="Calibri" w:cs="Arial"/>
          <w:b/>
          <w:sz w:val="24"/>
          <w:lang w:val="fr-FR"/>
        </w:rPr>
        <w:t xml:space="preserve"> </w:t>
      </w:r>
      <w:r w:rsidR="00935069" w:rsidRPr="009D69FA">
        <w:rPr>
          <w:rFonts w:ascii="Calibri" w:hAnsi="Calibri" w:cs="Arial"/>
          <w:b/>
          <w:i/>
          <w:sz w:val="24"/>
          <w:lang w:val="fr-FR"/>
        </w:rPr>
        <w:t xml:space="preserve">Soutenir tous ceux qui appliquent les principes d’utilisation rationnelle, en particulier ceux qui jouent un rôle direct dans la gestion de sites. </w:t>
      </w:r>
    </w:p>
    <w:p w14:paraId="5CDD4B89" w14:textId="3F01FFE0" w:rsidR="007B0D49" w:rsidRPr="009D69FA" w:rsidRDefault="00935069" w:rsidP="00C02074">
      <w:pPr>
        <w:ind w:firstLine="0"/>
        <w:rPr>
          <w:rFonts w:ascii="Calibri" w:hAnsi="Calibri" w:cs="Arial"/>
          <w:b/>
          <w:sz w:val="20"/>
          <w:szCs w:val="20"/>
          <w:lang w:val="fr-FR"/>
        </w:rPr>
      </w:pPr>
      <w:r w:rsidRPr="009D69FA">
        <w:rPr>
          <w:rFonts w:ascii="Calibri" w:hAnsi="Calibri" w:cs="Arial"/>
          <w:b/>
          <w:sz w:val="20"/>
          <w:szCs w:val="20"/>
          <w:lang w:val="fr-FR"/>
        </w:rPr>
        <w:t>Soutient le But 3 du 4</w:t>
      </w:r>
      <w:r w:rsidRPr="009D69FA">
        <w:rPr>
          <w:rFonts w:ascii="Calibri" w:hAnsi="Calibri" w:cs="Arial"/>
          <w:b/>
          <w:sz w:val="20"/>
          <w:szCs w:val="20"/>
          <w:vertAlign w:val="superscript"/>
          <w:lang w:val="fr-FR"/>
        </w:rPr>
        <w:t>e</w:t>
      </w:r>
      <w:r w:rsidRPr="009D69FA">
        <w:rPr>
          <w:rFonts w:ascii="Calibri" w:hAnsi="Calibri" w:cs="Arial"/>
          <w:b/>
          <w:sz w:val="20"/>
          <w:szCs w:val="20"/>
          <w:lang w:val="fr-FR"/>
        </w:rPr>
        <w:t xml:space="preserve"> Plan stratégique 2016-2024</w:t>
      </w:r>
    </w:p>
    <w:p w14:paraId="30A7A8B4" w14:textId="77777777" w:rsidR="002551E9" w:rsidRPr="009D69FA" w:rsidRDefault="002551E9" w:rsidP="00A517EB">
      <w:pPr>
        <w:pStyle w:val="ListParagraph"/>
        <w:ind w:left="0"/>
        <w:rPr>
          <w:rFonts w:ascii="Calibri" w:hAnsi="Calibri" w:cs="Arial"/>
          <w:b/>
          <w:i/>
          <w:sz w:val="24"/>
          <w:lang w:val="fr-FR"/>
        </w:rPr>
      </w:pPr>
    </w:p>
    <w:tbl>
      <w:tblPr>
        <w:tblW w:w="4958" w:type="pct"/>
        <w:tblInd w:w="94" w:type="dxa"/>
        <w:tblLayout w:type="fixed"/>
        <w:tblLook w:val="04A0" w:firstRow="1" w:lastRow="0" w:firstColumn="1" w:lastColumn="0" w:noHBand="0" w:noVBand="1"/>
      </w:tblPr>
      <w:tblGrid>
        <w:gridCol w:w="4747"/>
        <w:gridCol w:w="3372"/>
        <w:gridCol w:w="2202"/>
        <w:gridCol w:w="5162"/>
      </w:tblGrid>
      <w:tr w:rsidR="00DC6DD7" w:rsidRPr="00954E2E" w14:paraId="12B3BD8D" w14:textId="77777777" w:rsidTr="00FD19BA">
        <w:trPr>
          <w:tblHeader/>
        </w:trPr>
        <w:tc>
          <w:tcPr>
            <w:tcW w:w="153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5981201" w14:textId="77777777" w:rsidR="00DC6DD7" w:rsidRPr="009D69FA" w:rsidRDefault="00DC6DD7" w:rsidP="00486C92">
            <w:pPr>
              <w:jc w:val="center"/>
              <w:rPr>
                <w:rFonts w:ascii="Calibri" w:eastAsia="Times New Roman" w:hAnsi="Calibri" w:cs="Arial"/>
                <w:b/>
                <w:bCs/>
                <w:color w:val="000000"/>
                <w:sz w:val="20"/>
                <w:szCs w:val="20"/>
                <w:lang w:val="fr-FR" w:eastAsia="en-GB"/>
              </w:rPr>
            </w:pPr>
            <w:r w:rsidRPr="009D69FA">
              <w:rPr>
                <w:rFonts w:eastAsia="Times New Roman" w:cs="Arial"/>
                <w:b/>
                <w:bCs/>
                <w:color w:val="000000"/>
                <w:sz w:val="20"/>
                <w:szCs w:val="20"/>
                <w:lang w:val="fr-FR" w:eastAsia="en-GB"/>
              </w:rPr>
              <w:t>Objectif (comme indiqué dans la Résolution XII.9)</w:t>
            </w:r>
          </w:p>
        </w:tc>
        <w:tc>
          <w:tcPr>
            <w:tcW w:w="1089"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05F77813" w14:textId="77777777" w:rsidR="00DC6DD7" w:rsidRPr="009D69FA" w:rsidRDefault="00DC6DD7" w:rsidP="00486C92">
            <w:pPr>
              <w:jc w:val="center"/>
              <w:rPr>
                <w:rFonts w:ascii="Calibri" w:eastAsia="Times New Roman" w:hAnsi="Calibri" w:cs="Arial"/>
                <w:b/>
                <w:bCs/>
                <w:color w:val="000000"/>
                <w:sz w:val="20"/>
                <w:szCs w:val="20"/>
                <w:lang w:val="fr-FR" w:eastAsia="en-GB"/>
              </w:rPr>
            </w:pPr>
            <w:r w:rsidRPr="009D69FA">
              <w:rPr>
                <w:rFonts w:ascii="Calibri" w:eastAsia="Times New Roman" w:hAnsi="Calibri" w:cs="Arial"/>
                <w:b/>
                <w:bCs/>
                <w:color w:val="000000"/>
                <w:sz w:val="20"/>
                <w:szCs w:val="20"/>
                <w:lang w:val="fr-FR" w:eastAsia="en-GB"/>
              </w:rPr>
              <w:t>Activités</w:t>
            </w:r>
          </w:p>
        </w:tc>
        <w:tc>
          <w:tcPr>
            <w:tcW w:w="71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1C61DDD" w14:textId="77777777" w:rsidR="00DC6DD7" w:rsidRPr="009D69FA" w:rsidRDefault="00DC6DD7" w:rsidP="00486C92">
            <w:pPr>
              <w:jc w:val="center"/>
              <w:rPr>
                <w:rFonts w:ascii="Calibri" w:eastAsia="Times New Roman" w:hAnsi="Calibri" w:cs="Arial"/>
                <w:b/>
                <w:bCs/>
                <w:color w:val="000000"/>
                <w:sz w:val="20"/>
                <w:szCs w:val="20"/>
                <w:lang w:val="fr-FR" w:eastAsia="en-GB"/>
              </w:rPr>
            </w:pPr>
            <w:r w:rsidRPr="009D69FA">
              <w:rPr>
                <w:rFonts w:eastAsia="Times New Roman" w:cs="Arial"/>
                <w:b/>
                <w:bCs/>
                <w:color w:val="000000"/>
                <w:sz w:val="20"/>
                <w:szCs w:val="20"/>
                <w:lang w:val="fr-FR" w:eastAsia="en-GB"/>
              </w:rPr>
              <w:t>Public(s) ciblé(s)</w:t>
            </w:r>
          </w:p>
        </w:tc>
        <w:tc>
          <w:tcPr>
            <w:tcW w:w="1667"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28745A2A" w14:textId="77777777" w:rsidR="00DC6DD7" w:rsidRPr="009D69FA" w:rsidRDefault="00DC6DD7" w:rsidP="00486C92">
            <w:pPr>
              <w:ind w:left="298"/>
              <w:jc w:val="center"/>
              <w:rPr>
                <w:rFonts w:ascii="Calibri" w:eastAsia="Times New Roman" w:hAnsi="Calibri" w:cs="Arial"/>
                <w:b/>
                <w:bCs/>
                <w:color w:val="000000"/>
                <w:sz w:val="20"/>
                <w:szCs w:val="20"/>
                <w:lang w:val="fr-FR" w:eastAsia="en-GB"/>
              </w:rPr>
            </w:pPr>
            <w:r w:rsidRPr="009D69FA">
              <w:rPr>
                <w:rFonts w:eastAsia="Times New Roman" w:cs="Arial"/>
                <w:b/>
                <w:bCs/>
                <w:color w:val="000000"/>
                <w:sz w:val="20"/>
                <w:szCs w:val="20"/>
                <w:lang w:val="fr-FR" w:eastAsia="en-GB"/>
              </w:rPr>
              <w:t>Indicateurs/ Résultats (avant 2018 sauf indication contraire)</w:t>
            </w:r>
          </w:p>
        </w:tc>
      </w:tr>
      <w:tr w:rsidR="00CA2112" w:rsidRPr="00954E2E" w14:paraId="25BE938D" w14:textId="77777777" w:rsidTr="00FD19BA">
        <w:tc>
          <w:tcPr>
            <w:tcW w:w="1533" w:type="pct"/>
            <w:tcBorders>
              <w:top w:val="nil"/>
              <w:left w:val="single" w:sz="4" w:space="0" w:color="auto"/>
              <w:bottom w:val="single" w:sz="4" w:space="0" w:color="auto"/>
              <w:right w:val="single" w:sz="4" w:space="0" w:color="auto"/>
            </w:tcBorders>
            <w:shd w:val="clear" w:color="auto" w:fill="auto"/>
            <w:hideMark/>
          </w:tcPr>
          <w:p w14:paraId="4C7D8829" w14:textId="63245015" w:rsidR="00CA2112" w:rsidRPr="009D69FA" w:rsidRDefault="00CA2112" w:rsidP="00BB1103">
            <w:pPr>
              <w:rPr>
                <w:rFonts w:ascii="Calibri" w:eastAsia="Times New Roman" w:hAnsi="Calibri" w:cs="Arial"/>
                <w:color w:val="000000"/>
                <w:sz w:val="20"/>
                <w:szCs w:val="20"/>
                <w:lang w:val="fr-FR" w:eastAsia="en-GB"/>
              </w:rPr>
            </w:pPr>
            <w:r w:rsidRPr="009D69FA">
              <w:rPr>
                <w:rFonts w:ascii="Calibri" w:eastAsia="Times New Roman" w:hAnsi="Calibri" w:cs="Arial"/>
                <w:bCs/>
                <w:color w:val="000000"/>
                <w:sz w:val="20"/>
                <w:szCs w:val="20"/>
                <w:lang w:val="fr-FR" w:eastAsia="en-GB"/>
              </w:rPr>
              <w:t>3.1</w:t>
            </w:r>
            <w:r w:rsidRPr="009D69FA">
              <w:rPr>
                <w:rFonts w:ascii="Calibri" w:eastAsia="Times New Roman" w:hAnsi="Calibri" w:cs="Arial"/>
                <w:color w:val="000000"/>
                <w:sz w:val="20"/>
                <w:szCs w:val="20"/>
                <w:lang w:val="fr-FR" w:eastAsia="en-GB"/>
              </w:rPr>
              <w:t xml:space="preserve"> </w:t>
            </w:r>
            <w:r w:rsidR="00DC6DD7" w:rsidRPr="009D69FA">
              <w:rPr>
                <w:rFonts w:ascii="Calibri" w:eastAsia="Times New Roman" w:hAnsi="Calibri" w:cs="Arial"/>
                <w:color w:val="000000"/>
                <w:sz w:val="20"/>
                <w:szCs w:val="20"/>
                <w:lang w:val="fr-FR" w:eastAsia="en-GB"/>
              </w:rPr>
              <w:t xml:space="preserve"> </w:t>
            </w:r>
            <w:r w:rsidR="00397CDA" w:rsidRPr="009D69FA">
              <w:rPr>
                <w:rFonts w:ascii="Calibri" w:eastAsia="Times New Roman" w:hAnsi="Calibri" w:cs="Arial"/>
                <w:color w:val="000000"/>
                <w:sz w:val="20"/>
                <w:szCs w:val="20"/>
                <w:lang w:val="fr-FR" w:eastAsia="en-GB"/>
              </w:rPr>
              <w:t>Le Plan stratégique 2016-2024 adopté par la COP12 est diffusé et sa mise en œuvre est encouragée</w:t>
            </w:r>
          </w:p>
        </w:tc>
        <w:tc>
          <w:tcPr>
            <w:tcW w:w="1089" w:type="pct"/>
            <w:tcBorders>
              <w:top w:val="nil"/>
              <w:left w:val="single" w:sz="4" w:space="0" w:color="auto"/>
              <w:bottom w:val="single" w:sz="4" w:space="0" w:color="auto"/>
              <w:right w:val="single" w:sz="4" w:space="0" w:color="auto"/>
            </w:tcBorders>
            <w:shd w:val="clear" w:color="auto" w:fill="auto"/>
            <w:hideMark/>
          </w:tcPr>
          <w:p w14:paraId="06DD71E7" w14:textId="4C1F0AB5" w:rsidR="00CA2112" w:rsidRPr="009D69FA" w:rsidRDefault="00DC6DD7" w:rsidP="00157690">
            <w:pPr>
              <w:pStyle w:val="ListParagraph"/>
              <w:numPr>
                <w:ilvl w:val="0"/>
                <w:numId w:val="8"/>
              </w:numPr>
              <w:ind w:left="357" w:hanging="357"/>
              <w:rPr>
                <w:rFonts w:ascii="Calibri" w:eastAsia="Times New Roman" w:hAnsi="Calibri" w:cs="Arial"/>
                <w:sz w:val="20"/>
                <w:szCs w:val="20"/>
                <w:lang w:val="fr-FR" w:eastAsia="en-GB"/>
              </w:rPr>
            </w:pPr>
            <w:r w:rsidRPr="009D69FA">
              <w:rPr>
                <w:rFonts w:ascii="Calibri" w:eastAsia="Times New Roman" w:hAnsi="Calibri" w:cs="Arial"/>
                <w:sz w:val="20"/>
                <w:szCs w:val="20"/>
                <w:lang w:val="fr-FR" w:eastAsia="en-GB"/>
              </w:rPr>
              <w:t>Élaboration du Plan stratégique sous forme d’affiche</w:t>
            </w:r>
            <w:r w:rsidR="00CC2DCE" w:rsidRPr="009D69FA">
              <w:rPr>
                <w:rFonts w:ascii="Calibri" w:eastAsia="Times New Roman" w:hAnsi="Calibri" w:cs="Arial"/>
                <w:sz w:val="20"/>
                <w:szCs w:val="20"/>
                <w:lang w:val="fr-FR" w:eastAsia="en-GB"/>
              </w:rPr>
              <w:t>,</w:t>
            </w:r>
            <w:r w:rsidRPr="009D69FA">
              <w:rPr>
                <w:rFonts w:ascii="Calibri" w:eastAsia="Times New Roman" w:hAnsi="Calibri" w:cs="Arial"/>
                <w:sz w:val="20"/>
                <w:szCs w:val="20"/>
                <w:lang w:val="fr-FR" w:eastAsia="en-GB"/>
              </w:rPr>
              <w:t xml:space="preserve"> </w:t>
            </w:r>
            <w:r w:rsidR="00CC2DCE" w:rsidRPr="009D69FA">
              <w:rPr>
                <w:rFonts w:ascii="Calibri" w:eastAsia="Times New Roman" w:hAnsi="Calibri" w:cs="Arial"/>
                <w:sz w:val="20"/>
                <w:szCs w:val="20"/>
                <w:lang w:val="fr-FR" w:eastAsia="en-GB"/>
              </w:rPr>
              <w:t>comme</w:t>
            </w:r>
            <w:r w:rsidRPr="009D69FA">
              <w:rPr>
                <w:rFonts w:ascii="Calibri" w:eastAsia="Times New Roman" w:hAnsi="Calibri" w:cs="Arial"/>
                <w:sz w:val="20"/>
                <w:szCs w:val="20"/>
                <w:lang w:val="fr-FR" w:eastAsia="en-GB"/>
              </w:rPr>
              <w:t xml:space="preserve"> résumé facilement accessible. Produire l’affiche en 3 langues</w:t>
            </w:r>
            <w:r w:rsidR="00CA2112" w:rsidRPr="009D69FA">
              <w:rPr>
                <w:rStyle w:val="FootnoteReference"/>
                <w:rFonts w:ascii="Calibri" w:eastAsia="Times New Roman" w:hAnsi="Calibri" w:cs="Arial"/>
                <w:sz w:val="20"/>
                <w:szCs w:val="20"/>
                <w:lang w:val="fr-FR" w:eastAsia="en-GB"/>
              </w:rPr>
              <w:footnoteReference w:id="3"/>
            </w:r>
          </w:p>
          <w:p w14:paraId="786758B2" w14:textId="26D16038" w:rsidR="00CA2112" w:rsidRPr="009D69FA" w:rsidRDefault="00DC6DD7" w:rsidP="00157690">
            <w:pPr>
              <w:pStyle w:val="ListParagraph"/>
              <w:numPr>
                <w:ilvl w:val="0"/>
                <w:numId w:val="8"/>
              </w:numPr>
              <w:ind w:left="357" w:hanging="357"/>
              <w:rPr>
                <w:rFonts w:ascii="Calibri" w:eastAsia="Times New Roman" w:hAnsi="Calibri" w:cs="Arial"/>
                <w:sz w:val="20"/>
                <w:szCs w:val="20"/>
                <w:lang w:val="fr-FR" w:eastAsia="en-GB"/>
              </w:rPr>
            </w:pPr>
            <w:r w:rsidRPr="009D69FA">
              <w:rPr>
                <w:rFonts w:ascii="Calibri" w:eastAsia="Times New Roman" w:hAnsi="Calibri" w:cs="Arial"/>
                <w:sz w:val="20"/>
                <w:szCs w:val="20"/>
                <w:lang w:val="fr-FR" w:eastAsia="en-GB"/>
              </w:rPr>
              <w:t xml:space="preserve">Élaborer l’infographie ainsi qu’une brochure pour démontrer comment le Plan stratégique Ramsar soutient les Objectifs de développement durable </w:t>
            </w:r>
          </w:p>
          <w:p w14:paraId="2FC2A431" w14:textId="77777777" w:rsidR="00CA2112" w:rsidRPr="009D69FA" w:rsidRDefault="00CA2112" w:rsidP="002B4F91">
            <w:pPr>
              <w:pStyle w:val="ListParagraph"/>
              <w:ind w:left="357" w:firstLine="0"/>
              <w:rPr>
                <w:rFonts w:ascii="Calibri" w:eastAsia="Times New Roman" w:hAnsi="Calibri" w:cs="Arial"/>
                <w:sz w:val="20"/>
                <w:szCs w:val="20"/>
                <w:lang w:val="fr-FR" w:eastAsia="en-GB"/>
              </w:rPr>
            </w:pPr>
          </w:p>
          <w:p w14:paraId="5921CBA2" w14:textId="77777777" w:rsidR="00CA2112" w:rsidRPr="009D69FA" w:rsidRDefault="00CA2112" w:rsidP="002B4F91">
            <w:pPr>
              <w:pStyle w:val="ListParagraph"/>
              <w:ind w:left="357" w:firstLine="0"/>
              <w:rPr>
                <w:rFonts w:ascii="Calibri" w:eastAsia="Times New Roman" w:hAnsi="Calibri" w:cs="Arial"/>
                <w:sz w:val="20"/>
                <w:szCs w:val="20"/>
                <w:lang w:val="fr-FR" w:eastAsia="en-GB"/>
              </w:rPr>
            </w:pPr>
          </w:p>
          <w:p w14:paraId="1937D89B" w14:textId="77777777" w:rsidR="00CA2112" w:rsidRPr="009D69FA" w:rsidRDefault="00CA2112" w:rsidP="00D4762A">
            <w:pPr>
              <w:pStyle w:val="ListParagraph"/>
              <w:ind w:left="357" w:firstLine="0"/>
              <w:rPr>
                <w:rFonts w:ascii="Calibri" w:eastAsia="Times New Roman" w:hAnsi="Calibri" w:cs="Arial"/>
                <w:sz w:val="20"/>
                <w:szCs w:val="20"/>
                <w:lang w:val="fr-FR" w:eastAsia="en-GB"/>
              </w:rPr>
            </w:pPr>
          </w:p>
        </w:tc>
        <w:tc>
          <w:tcPr>
            <w:tcW w:w="711" w:type="pct"/>
            <w:tcBorders>
              <w:top w:val="nil"/>
              <w:left w:val="single" w:sz="4" w:space="0" w:color="auto"/>
              <w:bottom w:val="single" w:sz="4" w:space="0" w:color="auto"/>
              <w:right w:val="single" w:sz="4" w:space="0" w:color="auto"/>
            </w:tcBorders>
          </w:tcPr>
          <w:p w14:paraId="0E7D61BE" w14:textId="4C58844B" w:rsidR="00CA2112" w:rsidRPr="009D69FA" w:rsidRDefault="00CA2112" w:rsidP="00614BE4">
            <w:pPr>
              <w:pStyle w:val="ListParagraph"/>
              <w:numPr>
                <w:ilvl w:val="0"/>
                <w:numId w:val="8"/>
              </w:numPr>
              <w:rPr>
                <w:rFonts w:ascii="Calibri" w:eastAsia="Times New Roman" w:hAnsi="Calibri" w:cs="Arial"/>
                <w:sz w:val="20"/>
                <w:szCs w:val="20"/>
                <w:lang w:val="fr-FR" w:eastAsia="en-GB"/>
              </w:rPr>
            </w:pPr>
            <w:r w:rsidRPr="009D69FA">
              <w:rPr>
                <w:rFonts w:ascii="Calibri" w:hAnsi="Calibri" w:cs="Arial"/>
                <w:sz w:val="20"/>
                <w:szCs w:val="20"/>
                <w:lang w:val="fr-FR"/>
              </w:rPr>
              <w:t xml:space="preserve">AA, </w:t>
            </w:r>
            <w:r w:rsidR="00614BE4" w:rsidRPr="009D69FA">
              <w:rPr>
                <w:rFonts w:ascii="Calibri" w:hAnsi="Calibri" w:cs="Arial"/>
                <w:sz w:val="20"/>
                <w:szCs w:val="20"/>
                <w:lang w:val="fr-FR"/>
              </w:rPr>
              <w:t>C</w:t>
            </w:r>
            <w:r w:rsidRPr="009D69FA">
              <w:rPr>
                <w:rFonts w:ascii="Calibri" w:hAnsi="Calibri" w:cs="Arial"/>
                <w:sz w:val="20"/>
                <w:szCs w:val="20"/>
                <w:lang w:val="fr-FR"/>
              </w:rPr>
              <w:t xml:space="preserve">N, </w:t>
            </w:r>
            <w:r w:rsidR="00614BE4" w:rsidRPr="009D69FA">
              <w:rPr>
                <w:rFonts w:ascii="Calibri" w:hAnsi="Calibri" w:cs="Arial"/>
                <w:sz w:val="20"/>
                <w:szCs w:val="20"/>
                <w:lang w:val="fr-FR"/>
              </w:rPr>
              <w:t>administrateurs de sites</w:t>
            </w:r>
            <w:r w:rsidRPr="009D69FA">
              <w:rPr>
                <w:rFonts w:ascii="Calibri" w:hAnsi="Calibri" w:cs="Arial"/>
                <w:sz w:val="20"/>
                <w:szCs w:val="20"/>
                <w:lang w:val="fr-FR"/>
              </w:rPr>
              <w:t xml:space="preserve"> </w:t>
            </w:r>
            <w:r w:rsidR="00614BE4" w:rsidRPr="009D69FA">
              <w:rPr>
                <w:rFonts w:ascii="Calibri" w:hAnsi="Calibri" w:cs="Arial"/>
                <w:sz w:val="20"/>
                <w:szCs w:val="20"/>
                <w:lang w:val="fr-FR"/>
              </w:rPr>
              <w:t>et autres chargés de l’application de Ramsar par exemple :</w:t>
            </w:r>
            <w:r w:rsidR="00DC6DD7" w:rsidRPr="009D69FA">
              <w:rPr>
                <w:rFonts w:ascii="Calibri" w:hAnsi="Calibri" w:cs="Arial"/>
                <w:sz w:val="20"/>
                <w:szCs w:val="20"/>
                <w:lang w:val="fr-FR"/>
              </w:rPr>
              <w:t xml:space="preserve"> </w:t>
            </w:r>
            <w:r w:rsidR="00614BE4" w:rsidRPr="009D69FA">
              <w:rPr>
                <w:rFonts w:ascii="Calibri" w:hAnsi="Calibri" w:cs="Arial"/>
                <w:sz w:val="20"/>
                <w:szCs w:val="20"/>
                <w:lang w:val="fr-FR"/>
              </w:rPr>
              <w:t>IRR, OIP</w:t>
            </w:r>
          </w:p>
        </w:tc>
        <w:tc>
          <w:tcPr>
            <w:tcW w:w="1667" w:type="pct"/>
            <w:tcBorders>
              <w:top w:val="nil"/>
              <w:left w:val="single" w:sz="4" w:space="0" w:color="auto"/>
              <w:bottom w:val="single" w:sz="4" w:space="0" w:color="auto"/>
              <w:right w:val="single" w:sz="4" w:space="0" w:color="auto"/>
            </w:tcBorders>
            <w:shd w:val="clear" w:color="auto" w:fill="auto"/>
            <w:hideMark/>
          </w:tcPr>
          <w:p w14:paraId="7B1B68AC" w14:textId="1DF550A4" w:rsidR="00CA2112" w:rsidRPr="009D69FA" w:rsidRDefault="00DC6DD7" w:rsidP="00FB5352">
            <w:pPr>
              <w:pStyle w:val="ListParagraph"/>
              <w:numPr>
                <w:ilvl w:val="0"/>
                <w:numId w:val="9"/>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sz w:val="20"/>
                <w:szCs w:val="20"/>
                <w:lang w:val="fr-FR" w:eastAsia="en-GB"/>
              </w:rPr>
              <w:t>D’ici à</w:t>
            </w:r>
            <w:r w:rsidR="00CA2112" w:rsidRPr="009D69FA">
              <w:rPr>
                <w:rFonts w:ascii="Calibri" w:eastAsia="Times New Roman" w:hAnsi="Calibri" w:cs="Arial"/>
                <w:sz w:val="20"/>
                <w:szCs w:val="20"/>
                <w:lang w:val="fr-FR" w:eastAsia="en-GB"/>
              </w:rPr>
              <w:t xml:space="preserve"> 2016</w:t>
            </w:r>
            <w:r w:rsidRPr="009D69FA">
              <w:rPr>
                <w:rFonts w:ascii="Calibri" w:eastAsia="Times New Roman" w:hAnsi="Calibri" w:cs="Arial"/>
                <w:sz w:val="20"/>
                <w:szCs w:val="20"/>
                <w:lang w:val="fr-FR" w:eastAsia="en-GB"/>
              </w:rPr>
              <w:t xml:space="preserve">, </w:t>
            </w:r>
            <w:r w:rsidR="00CC2DCE" w:rsidRPr="009D69FA">
              <w:rPr>
                <w:rFonts w:ascii="Calibri" w:eastAsia="Times New Roman" w:hAnsi="Calibri" w:cs="Arial"/>
                <w:sz w:val="20"/>
                <w:szCs w:val="20"/>
                <w:lang w:val="fr-FR" w:eastAsia="en-GB"/>
              </w:rPr>
              <w:t>une</w:t>
            </w:r>
            <w:r w:rsidRPr="009D69FA">
              <w:rPr>
                <w:rFonts w:ascii="Calibri" w:eastAsia="Times New Roman" w:hAnsi="Calibri" w:cs="Arial"/>
                <w:sz w:val="20"/>
                <w:szCs w:val="20"/>
                <w:lang w:val="fr-FR" w:eastAsia="en-GB"/>
              </w:rPr>
              <w:t xml:space="preserve"> affiche est produite dans les </w:t>
            </w:r>
            <w:r w:rsidR="00CC2DCE" w:rsidRPr="009D69FA">
              <w:rPr>
                <w:rFonts w:ascii="Calibri" w:eastAsia="Times New Roman" w:hAnsi="Calibri" w:cs="Arial"/>
                <w:sz w:val="20"/>
                <w:szCs w:val="20"/>
                <w:lang w:val="fr-FR" w:eastAsia="en-GB"/>
              </w:rPr>
              <w:t>trois</w:t>
            </w:r>
            <w:r w:rsidRPr="009D69FA">
              <w:rPr>
                <w:rFonts w:ascii="Calibri" w:eastAsia="Times New Roman" w:hAnsi="Calibri" w:cs="Arial"/>
                <w:sz w:val="20"/>
                <w:szCs w:val="20"/>
                <w:lang w:val="fr-FR" w:eastAsia="en-GB"/>
              </w:rPr>
              <w:t xml:space="preserve"> langues de travail de la Convention et, si les ressources le permettent, dans d’autres langues de l’ONU </w:t>
            </w:r>
            <w:r w:rsidR="00CC2DCE" w:rsidRPr="009D69FA">
              <w:rPr>
                <w:rFonts w:ascii="Calibri" w:eastAsia="Times New Roman" w:hAnsi="Calibri" w:cs="Arial"/>
                <w:sz w:val="20"/>
                <w:szCs w:val="20"/>
                <w:lang w:val="fr-FR" w:eastAsia="en-GB"/>
              </w:rPr>
              <w:t>et</w:t>
            </w:r>
            <w:r w:rsidRPr="009D69FA">
              <w:rPr>
                <w:rFonts w:ascii="Calibri" w:eastAsia="Times New Roman" w:hAnsi="Calibri" w:cs="Arial"/>
                <w:sz w:val="20"/>
                <w:szCs w:val="20"/>
                <w:lang w:val="fr-FR" w:eastAsia="en-GB"/>
              </w:rPr>
              <w:t xml:space="preserve">, si possible, pour téléchargement sur le site web </w:t>
            </w:r>
            <w:r w:rsidR="00CA2112" w:rsidRPr="009D69FA">
              <w:rPr>
                <w:rFonts w:ascii="Calibri" w:eastAsia="Times New Roman" w:hAnsi="Calibri" w:cs="Arial"/>
                <w:sz w:val="20"/>
                <w:szCs w:val="20"/>
                <w:lang w:val="fr-FR" w:eastAsia="en-GB"/>
              </w:rPr>
              <w:t xml:space="preserve"> </w:t>
            </w:r>
          </w:p>
          <w:p w14:paraId="658B8698" w14:textId="446774B4" w:rsidR="00CA2112" w:rsidRPr="009D69FA" w:rsidRDefault="00CA2112" w:rsidP="00B87DB3">
            <w:pPr>
              <w:pStyle w:val="ListParagraph"/>
              <w:numPr>
                <w:ilvl w:val="0"/>
                <w:numId w:val="9"/>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200 </w:t>
            </w:r>
            <w:r w:rsidR="00DC6DD7" w:rsidRPr="009D69FA">
              <w:rPr>
                <w:rFonts w:ascii="Calibri" w:eastAsia="Times New Roman" w:hAnsi="Calibri" w:cs="Arial"/>
                <w:color w:val="000000"/>
                <w:sz w:val="20"/>
                <w:szCs w:val="20"/>
                <w:lang w:val="fr-FR" w:eastAsia="en-GB"/>
              </w:rPr>
              <w:t>copies imprimées et diffusées d’ici à </w:t>
            </w:r>
            <w:r w:rsidRPr="009D69FA">
              <w:rPr>
                <w:rFonts w:ascii="Calibri" w:eastAsia="Times New Roman" w:hAnsi="Calibri" w:cs="Arial"/>
                <w:color w:val="000000"/>
                <w:sz w:val="20"/>
                <w:szCs w:val="20"/>
                <w:lang w:val="fr-FR" w:eastAsia="en-GB"/>
              </w:rPr>
              <w:t>2016</w:t>
            </w:r>
          </w:p>
          <w:p w14:paraId="34B755A7" w14:textId="56B1ED80" w:rsidR="00CA2112" w:rsidRPr="009D69FA" w:rsidRDefault="00CC2DCE" w:rsidP="00F76CA9">
            <w:pPr>
              <w:pStyle w:val="ListParagraph"/>
              <w:numPr>
                <w:ilvl w:val="0"/>
                <w:numId w:val="9"/>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trois</w:t>
            </w:r>
            <w:r w:rsidR="00CA2112" w:rsidRPr="009D69FA">
              <w:rPr>
                <w:rFonts w:ascii="Calibri" w:eastAsia="Times New Roman" w:hAnsi="Calibri" w:cs="Arial"/>
                <w:color w:val="000000"/>
                <w:sz w:val="20"/>
                <w:szCs w:val="20"/>
                <w:lang w:val="fr-FR" w:eastAsia="en-GB"/>
              </w:rPr>
              <w:t xml:space="preserve"> </w:t>
            </w:r>
            <w:r w:rsidR="00DC6DD7" w:rsidRPr="009D69FA">
              <w:rPr>
                <w:rFonts w:ascii="Calibri" w:eastAsia="Times New Roman" w:hAnsi="Calibri" w:cs="Arial"/>
                <w:color w:val="000000"/>
                <w:sz w:val="20"/>
                <w:szCs w:val="20"/>
                <w:lang w:val="fr-FR" w:eastAsia="en-GB"/>
              </w:rPr>
              <w:t xml:space="preserve">infographies et une brochure produites et diffusées </w:t>
            </w:r>
          </w:p>
          <w:p w14:paraId="785DB8BD" w14:textId="3AA1FEFA" w:rsidR="00CA2112" w:rsidRPr="009D69FA" w:rsidRDefault="00DC6DD7" w:rsidP="00F76CA9">
            <w:pPr>
              <w:pStyle w:val="ListParagraph"/>
              <w:numPr>
                <w:ilvl w:val="0"/>
                <w:numId w:val="9"/>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Évaluation de l’utilisation de l’affiche (statistiques sur le site web) </w:t>
            </w:r>
          </w:p>
          <w:p w14:paraId="0377CB4A" w14:textId="603C8E58" w:rsidR="00CA2112" w:rsidRPr="009D69FA" w:rsidRDefault="00DC6DD7" w:rsidP="00D4762A">
            <w:pPr>
              <w:pStyle w:val="ListParagraph"/>
              <w:numPr>
                <w:ilvl w:val="0"/>
                <w:numId w:val="9"/>
              </w:numPr>
              <w:ind w:left="357" w:hanging="357"/>
              <w:rPr>
                <w:rFonts w:ascii="Calibri" w:eastAsia="Times New Roman" w:hAnsi="Calibri" w:cs="Arial"/>
                <w:i/>
                <w:color w:val="000000"/>
                <w:sz w:val="20"/>
                <w:szCs w:val="20"/>
                <w:lang w:val="fr-FR" w:eastAsia="en-GB"/>
              </w:rPr>
            </w:pPr>
            <w:r w:rsidRPr="009D69FA">
              <w:rPr>
                <w:rFonts w:ascii="Calibri" w:eastAsia="Times New Roman" w:hAnsi="Calibri" w:cs="Arial"/>
                <w:color w:val="000000"/>
                <w:sz w:val="20"/>
                <w:szCs w:val="20"/>
                <w:lang w:val="fr-FR" w:eastAsia="en-GB"/>
              </w:rPr>
              <w:t xml:space="preserve">Campagnes annuelles réalisées sur le Plan stratégique Ramsar </w:t>
            </w:r>
          </w:p>
        </w:tc>
      </w:tr>
      <w:tr w:rsidR="00CA2112" w:rsidRPr="00954E2E" w14:paraId="3A73C857" w14:textId="77777777" w:rsidTr="00A15715">
        <w:tc>
          <w:tcPr>
            <w:tcW w:w="1533" w:type="pct"/>
            <w:tcBorders>
              <w:top w:val="nil"/>
              <w:left w:val="single" w:sz="4" w:space="0" w:color="auto"/>
              <w:bottom w:val="single" w:sz="4" w:space="0" w:color="auto"/>
              <w:right w:val="single" w:sz="4" w:space="0" w:color="auto"/>
            </w:tcBorders>
            <w:shd w:val="clear" w:color="auto" w:fill="auto"/>
            <w:hideMark/>
          </w:tcPr>
          <w:p w14:paraId="00E3933E" w14:textId="725333D8" w:rsidR="00CA2112" w:rsidRPr="009D69FA" w:rsidRDefault="00CA2112" w:rsidP="00B44B7B">
            <w:pPr>
              <w:rPr>
                <w:rFonts w:ascii="Calibri" w:eastAsia="Times New Roman" w:hAnsi="Calibri" w:cs="Arial"/>
                <w:color w:val="000000"/>
                <w:sz w:val="20"/>
                <w:szCs w:val="20"/>
                <w:lang w:val="fr-FR" w:eastAsia="en-GB"/>
              </w:rPr>
            </w:pPr>
            <w:r w:rsidRPr="009D69FA">
              <w:rPr>
                <w:rFonts w:ascii="Calibri" w:eastAsia="Times New Roman" w:hAnsi="Calibri" w:cs="Arial"/>
                <w:bCs/>
                <w:color w:val="000000"/>
                <w:sz w:val="20"/>
                <w:szCs w:val="20"/>
                <w:lang w:val="fr-FR" w:eastAsia="en-GB"/>
              </w:rPr>
              <w:t xml:space="preserve">3.2 </w:t>
            </w:r>
            <w:r w:rsidR="00DC6DD7" w:rsidRPr="009D69FA">
              <w:rPr>
                <w:rFonts w:ascii="Calibri" w:eastAsia="Times New Roman" w:hAnsi="Calibri" w:cs="Arial"/>
                <w:bCs/>
                <w:color w:val="000000"/>
                <w:sz w:val="20"/>
                <w:szCs w:val="20"/>
                <w:lang w:val="fr-FR" w:eastAsia="en-GB"/>
              </w:rPr>
              <w:t xml:space="preserve"> </w:t>
            </w:r>
            <w:r w:rsidR="00397CDA" w:rsidRPr="009D69FA">
              <w:rPr>
                <w:rFonts w:ascii="Calibri" w:eastAsia="Times New Roman" w:hAnsi="Calibri" w:cs="Arial"/>
                <w:bCs/>
                <w:color w:val="000000"/>
                <w:sz w:val="20"/>
                <w:szCs w:val="20"/>
                <w:lang w:val="fr-FR" w:eastAsia="en-GB"/>
              </w:rPr>
              <w:t>Des documents d’orientation adaptés sont conçus à l’usage des Sites Ramsar et autres zones humides et des réseaux de zones humides afin de soutenir et d’encourager l’utilisation rationnelle des zones humides</w:t>
            </w:r>
          </w:p>
          <w:p w14:paraId="359465F9" w14:textId="77777777" w:rsidR="00CA2112" w:rsidRPr="009D69FA" w:rsidRDefault="00CA2112" w:rsidP="00B44B7B">
            <w:pPr>
              <w:rPr>
                <w:rFonts w:ascii="Calibri" w:eastAsia="Times New Roman" w:hAnsi="Calibri" w:cs="Arial"/>
                <w:color w:val="000000"/>
                <w:sz w:val="20"/>
                <w:szCs w:val="20"/>
                <w:lang w:val="fr-FR" w:eastAsia="en-GB"/>
              </w:rPr>
            </w:pPr>
          </w:p>
          <w:p w14:paraId="1918E0FF" w14:textId="77777777" w:rsidR="00CA2112" w:rsidRPr="009D69FA" w:rsidRDefault="00CA2112" w:rsidP="00B44B7B">
            <w:pPr>
              <w:rPr>
                <w:rFonts w:ascii="Calibri" w:eastAsia="Times New Roman" w:hAnsi="Calibri" w:cs="Arial"/>
                <w:color w:val="000000"/>
                <w:sz w:val="20"/>
                <w:szCs w:val="20"/>
                <w:lang w:val="fr-FR" w:eastAsia="en-GB"/>
              </w:rPr>
            </w:pPr>
          </w:p>
          <w:p w14:paraId="6A7C45EA" w14:textId="77777777" w:rsidR="00CA2112" w:rsidRPr="009D69FA" w:rsidRDefault="00CA2112" w:rsidP="00853BDF">
            <w:pPr>
              <w:ind w:left="0" w:firstLine="0"/>
              <w:rPr>
                <w:rFonts w:ascii="Calibri" w:eastAsia="Times New Roman" w:hAnsi="Calibri" w:cs="Arial"/>
                <w:color w:val="000000"/>
                <w:sz w:val="20"/>
                <w:szCs w:val="20"/>
                <w:lang w:val="fr-FR" w:eastAsia="en-GB"/>
              </w:rPr>
            </w:pPr>
          </w:p>
          <w:p w14:paraId="3C931373" w14:textId="77777777" w:rsidR="00CA2112" w:rsidRPr="009D69FA" w:rsidRDefault="00CA2112" w:rsidP="00B44B7B">
            <w:pPr>
              <w:rPr>
                <w:rFonts w:ascii="Calibri" w:eastAsia="Times New Roman" w:hAnsi="Calibri" w:cs="Arial"/>
                <w:color w:val="000000"/>
                <w:sz w:val="20"/>
                <w:szCs w:val="20"/>
                <w:lang w:val="fr-FR" w:eastAsia="en-GB"/>
              </w:rPr>
            </w:pPr>
          </w:p>
        </w:tc>
        <w:tc>
          <w:tcPr>
            <w:tcW w:w="1089" w:type="pct"/>
            <w:tcBorders>
              <w:top w:val="nil"/>
              <w:left w:val="single" w:sz="4" w:space="0" w:color="auto"/>
              <w:bottom w:val="single" w:sz="4" w:space="0" w:color="auto"/>
              <w:right w:val="single" w:sz="4" w:space="0" w:color="auto"/>
            </w:tcBorders>
            <w:shd w:val="clear" w:color="auto" w:fill="auto"/>
            <w:hideMark/>
          </w:tcPr>
          <w:p w14:paraId="715DFCC3" w14:textId="7742811D" w:rsidR="00CA2112" w:rsidRPr="009D69FA" w:rsidRDefault="00DC6DD7" w:rsidP="00B87DB3">
            <w:pPr>
              <w:pStyle w:val="ListParagraph"/>
              <w:numPr>
                <w:ilvl w:val="0"/>
                <w:numId w:val="10"/>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Le Secrétariat élabore une proposition sur les moyens de mieux </w:t>
            </w:r>
            <w:r w:rsidR="00170F7E">
              <w:rPr>
                <w:rFonts w:ascii="Calibri" w:eastAsia="Times New Roman" w:hAnsi="Calibri" w:cs="Arial"/>
                <w:color w:val="000000"/>
                <w:sz w:val="20"/>
                <w:szCs w:val="20"/>
                <w:lang w:val="fr-FR" w:eastAsia="en-GB"/>
              </w:rPr>
              <w:t>informer</w:t>
            </w:r>
            <w:r w:rsidRPr="009D69FA">
              <w:rPr>
                <w:rFonts w:ascii="Calibri" w:eastAsia="Times New Roman" w:hAnsi="Calibri" w:cs="Arial"/>
                <w:color w:val="000000"/>
                <w:sz w:val="20"/>
                <w:szCs w:val="20"/>
                <w:lang w:val="fr-FR" w:eastAsia="en-GB"/>
              </w:rPr>
              <w:t xml:space="preserve"> les administrateurs de Sites Ramsar en tant que groupe cible. (Groupe de coordination pour les administrateurs de Sites Ramsar) </w:t>
            </w:r>
          </w:p>
          <w:p w14:paraId="3DB6CAD0" w14:textId="3101D538" w:rsidR="00CA2112" w:rsidRPr="009D69FA" w:rsidRDefault="00DC6DD7" w:rsidP="00E37BC7">
            <w:pPr>
              <w:pStyle w:val="ListParagraph"/>
              <w:numPr>
                <w:ilvl w:val="1"/>
                <w:numId w:val="16"/>
              </w:numPr>
              <w:ind w:left="721"/>
              <w:rPr>
                <w:rFonts w:ascii="Calibri" w:hAnsi="Calibri" w:cs="Arial"/>
                <w:sz w:val="20"/>
                <w:szCs w:val="20"/>
                <w:lang w:val="fr-FR"/>
              </w:rPr>
            </w:pPr>
            <w:r w:rsidRPr="009D69FA">
              <w:rPr>
                <w:rFonts w:ascii="Calibri" w:hAnsi="Calibri" w:cs="Arial"/>
                <w:sz w:val="20"/>
                <w:szCs w:val="20"/>
                <w:lang w:val="fr-FR"/>
              </w:rPr>
              <w:t>Le groupe de coordination réalise une analyse basée sur les besoi</w:t>
            </w:r>
            <w:r w:rsidR="00E37BC7" w:rsidRPr="009D69FA">
              <w:rPr>
                <w:rFonts w:ascii="Calibri" w:hAnsi="Calibri" w:cs="Arial"/>
                <w:sz w:val="20"/>
                <w:szCs w:val="20"/>
                <w:lang w:val="fr-FR"/>
              </w:rPr>
              <w:t>ns des administrateurs de sites</w:t>
            </w:r>
            <w:r w:rsidRPr="009D69FA">
              <w:rPr>
                <w:rFonts w:ascii="Calibri" w:hAnsi="Calibri" w:cs="Arial"/>
                <w:sz w:val="20"/>
                <w:szCs w:val="20"/>
                <w:lang w:val="fr-FR"/>
              </w:rPr>
              <w:t xml:space="preserve"> </w:t>
            </w:r>
          </w:p>
          <w:p w14:paraId="288F5EB6" w14:textId="64BCF4AD" w:rsidR="00CA2112" w:rsidRPr="009D69FA" w:rsidRDefault="00DC6DD7" w:rsidP="00BC4A72">
            <w:pPr>
              <w:pStyle w:val="ListParagraph"/>
              <w:numPr>
                <w:ilvl w:val="0"/>
                <w:numId w:val="10"/>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Conjointement avec l’objectif 9.3, les Manuels Ramsar actualisés et les communications additionnelles qui en découlent (objectif 1.6) fournissent un matériel d’orientation utile. </w:t>
            </w:r>
          </w:p>
          <w:p w14:paraId="1F313B18" w14:textId="0C499C59" w:rsidR="00CA2112" w:rsidRPr="009D69FA" w:rsidRDefault="00CA2112" w:rsidP="00DC6DD7">
            <w:pPr>
              <w:pStyle w:val="ListParagraph"/>
              <w:numPr>
                <w:ilvl w:val="0"/>
                <w:numId w:val="10"/>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Promo</w:t>
            </w:r>
            <w:r w:rsidR="00DC6DD7" w:rsidRPr="009D69FA">
              <w:rPr>
                <w:rFonts w:ascii="Calibri" w:eastAsia="Times New Roman" w:hAnsi="Calibri" w:cs="Arial"/>
                <w:color w:val="000000"/>
                <w:sz w:val="20"/>
                <w:szCs w:val="20"/>
                <w:lang w:val="fr-FR" w:eastAsia="en-GB"/>
              </w:rPr>
              <w:t xml:space="preserve">uvoir l’Outil </w:t>
            </w:r>
            <w:r w:rsidR="00CC2DCE" w:rsidRPr="009D69FA">
              <w:rPr>
                <w:rFonts w:ascii="Calibri" w:eastAsia="Times New Roman" w:hAnsi="Calibri" w:cs="Arial"/>
                <w:color w:val="000000"/>
                <w:sz w:val="20"/>
                <w:szCs w:val="20"/>
                <w:lang w:val="fr-FR" w:eastAsia="en-GB"/>
              </w:rPr>
              <w:t xml:space="preserve">Ramsar </w:t>
            </w:r>
            <w:r w:rsidR="00DC6DD7" w:rsidRPr="009D69FA">
              <w:rPr>
                <w:rFonts w:ascii="Calibri" w:eastAsia="Times New Roman" w:hAnsi="Calibri" w:cs="Arial"/>
                <w:color w:val="000000"/>
                <w:sz w:val="20"/>
                <w:szCs w:val="20"/>
                <w:lang w:val="fr-FR" w:eastAsia="en-GB"/>
              </w:rPr>
              <w:t xml:space="preserve">de suivi de l’efficacité de la gestion </w:t>
            </w:r>
            <w:r w:rsidR="00BC4A72" w:rsidRPr="009D69FA">
              <w:rPr>
                <w:rFonts w:ascii="Calibri" w:eastAsia="Times New Roman" w:hAnsi="Calibri" w:cs="Arial"/>
                <w:color w:val="000000"/>
                <w:sz w:val="20"/>
                <w:szCs w:val="20"/>
                <w:lang w:val="fr-FR" w:eastAsia="en-GB"/>
              </w:rPr>
              <w:t>(</w:t>
            </w:r>
            <w:r w:rsidRPr="009D69FA">
              <w:rPr>
                <w:rFonts w:ascii="Calibri" w:eastAsia="Times New Roman" w:hAnsi="Calibri" w:cs="Arial"/>
                <w:color w:val="000000"/>
                <w:sz w:val="20"/>
                <w:szCs w:val="20"/>
                <w:lang w:val="fr-FR" w:eastAsia="en-GB"/>
              </w:rPr>
              <w:t>R-METT</w:t>
            </w:r>
            <w:r w:rsidR="00BC4A72" w:rsidRPr="009D69FA">
              <w:rPr>
                <w:rFonts w:ascii="Calibri" w:eastAsia="Times New Roman" w:hAnsi="Calibri" w:cs="Arial"/>
                <w:color w:val="000000"/>
                <w:sz w:val="20"/>
                <w:szCs w:val="20"/>
                <w:lang w:val="fr-FR" w:eastAsia="en-GB"/>
              </w:rPr>
              <w:t>)</w:t>
            </w:r>
            <w:r w:rsidRPr="009D69FA">
              <w:rPr>
                <w:rFonts w:ascii="Calibri" w:eastAsia="Times New Roman" w:hAnsi="Calibri" w:cs="Arial"/>
                <w:color w:val="000000"/>
                <w:sz w:val="20"/>
                <w:szCs w:val="20"/>
                <w:lang w:val="fr-FR" w:eastAsia="en-GB"/>
              </w:rPr>
              <w:t xml:space="preserve"> </w:t>
            </w:r>
            <w:r w:rsidR="00DC6DD7" w:rsidRPr="009D69FA">
              <w:rPr>
                <w:rFonts w:ascii="Calibri" w:eastAsia="Times New Roman" w:hAnsi="Calibri" w:cs="Arial"/>
                <w:color w:val="000000"/>
                <w:sz w:val="20"/>
                <w:szCs w:val="20"/>
                <w:lang w:val="fr-FR" w:eastAsia="en-GB"/>
              </w:rPr>
              <w:t xml:space="preserve">sous une forme </w:t>
            </w:r>
            <w:r w:rsidR="00DC6DD7" w:rsidRPr="009D69FA">
              <w:rPr>
                <w:rFonts w:ascii="Calibri" w:eastAsia="Times New Roman" w:hAnsi="Calibri" w:cs="Arial"/>
                <w:color w:val="000000"/>
                <w:sz w:val="20"/>
                <w:szCs w:val="20"/>
                <w:lang w:val="fr-FR" w:eastAsia="en-GB"/>
              </w:rPr>
              <w:lastRenderedPageBreak/>
              <w:t xml:space="preserve">conviviale pour encourager son adoption, élaborer du matériel de formation </w:t>
            </w:r>
          </w:p>
          <w:p w14:paraId="39136117" w14:textId="77777777" w:rsidR="00CA2112" w:rsidRPr="009D69FA" w:rsidRDefault="00CA2112" w:rsidP="00853BDF">
            <w:pPr>
              <w:pStyle w:val="ListParagraph"/>
              <w:ind w:left="357" w:firstLine="0"/>
              <w:rPr>
                <w:rFonts w:ascii="Calibri" w:eastAsia="Times New Roman" w:hAnsi="Calibri" w:cs="Arial"/>
                <w:color w:val="000000"/>
                <w:sz w:val="20"/>
                <w:szCs w:val="20"/>
                <w:lang w:val="fr-FR" w:eastAsia="en-GB"/>
              </w:rPr>
            </w:pPr>
          </w:p>
        </w:tc>
        <w:tc>
          <w:tcPr>
            <w:tcW w:w="711" w:type="pct"/>
            <w:tcBorders>
              <w:top w:val="nil"/>
              <w:left w:val="single" w:sz="4" w:space="0" w:color="auto"/>
              <w:bottom w:val="single" w:sz="4" w:space="0" w:color="auto"/>
              <w:right w:val="single" w:sz="4" w:space="0" w:color="auto"/>
            </w:tcBorders>
          </w:tcPr>
          <w:p w14:paraId="5ABA0236" w14:textId="36AB2AF5" w:rsidR="00CA2112" w:rsidRPr="009D69FA" w:rsidRDefault="00F74ACC" w:rsidP="00614BE4">
            <w:pPr>
              <w:pStyle w:val="ListParagraph"/>
              <w:numPr>
                <w:ilvl w:val="0"/>
                <w:numId w:val="10"/>
              </w:numPr>
              <w:ind w:left="357" w:hanging="357"/>
              <w:rPr>
                <w:rFonts w:ascii="Calibri" w:eastAsia="Times New Roman" w:hAnsi="Calibri" w:cs="Arial"/>
                <w:color w:val="000000"/>
                <w:sz w:val="20"/>
                <w:szCs w:val="20"/>
                <w:lang w:val="fr-FR" w:eastAsia="en-GB"/>
              </w:rPr>
            </w:pPr>
            <w:r w:rsidRPr="009D69FA">
              <w:rPr>
                <w:rFonts w:ascii="Calibri" w:hAnsi="Calibri" w:cs="Arial"/>
                <w:sz w:val="20"/>
                <w:szCs w:val="20"/>
                <w:lang w:val="fr-FR"/>
              </w:rPr>
              <w:lastRenderedPageBreak/>
              <w:t>A</w:t>
            </w:r>
            <w:r w:rsidR="00614BE4" w:rsidRPr="009D69FA">
              <w:rPr>
                <w:rFonts w:ascii="Calibri" w:hAnsi="Calibri" w:cs="Arial"/>
                <w:sz w:val="20"/>
                <w:szCs w:val="20"/>
                <w:lang w:val="fr-FR"/>
              </w:rPr>
              <w:t>dministrateurs de sites</w:t>
            </w:r>
            <w:r w:rsidR="00CA2112" w:rsidRPr="009D69FA">
              <w:rPr>
                <w:rFonts w:ascii="Calibri" w:eastAsia="Times New Roman" w:hAnsi="Calibri" w:cs="Arial"/>
                <w:color w:val="000000"/>
                <w:sz w:val="20"/>
                <w:szCs w:val="20"/>
                <w:lang w:val="fr-FR" w:eastAsia="en-GB"/>
              </w:rPr>
              <w:t xml:space="preserve">, </w:t>
            </w:r>
            <w:r w:rsidR="00614BE4" w:rsidRPr="009D69FA">
              <w:rPr>
                <w:rFonts w:ascii="Calibri" w:eastAsia="Times New Roman" w:hAnsi="Calibri" w:cs="Arial"/>
                <w:color w:val="000000"/>
                <w:sz w:val="20"/>
                <w:szCs w:val="20"/>
                <w:lang w:val="fr-FR" w:eastAsia="en-GB"/>
              </w:rPr>
              <w:t>C</w:t>
            </w:r>
            <w:r w:rsidR="00CA2112" w:rsidRPr="009D69FA">
              <w:rPr>
                <w:rFonts w:ascii="Calibri" w:eastAsia="Times New Roman" w:hAnsi="Calibri" w:cs="Arial"/>
                <w:color w:val="000000"/>
                <w:sz w:val="20"/>
                <w:szCs w:val="20"/>
                <w:lang w:val="fr-FR" w:eastAsia="en-GB"/>
              </w:rPr>
              <w:t xml:space="preserve">N, </w:t>
            </w:r>
            <w:r w:rsidR="00614BE4" w:rsidRPr="009D69FA">
              <w:rPr>
                <w:rFonts w:ascii="Calibri" w:eastAsia="Times New Roman" w:hAnsi="Calibri" w:cs="Arial"/>
                <w:color w:val="000000"/>
                <w:sz w:val="20"/>
                <w:szCs w:val="20"/>
                <w:lang w:val="fr-FR" w:eastAsia="en-GB"/>
              </w:rPr>
              <w:t>réseau GEST</w:t>
            </w:r>
            <w:r w:rsidR="00CA2112" w:rsidRPr="009D69FA">
              <w:rPr>
                <w:rFonts w:ascii="Calibri" w:eastAsia="Times New Roman" w:hAnsi="Calibri" w:cs="Arial"/>
                <w:color w:val="000000"/>
                <w:sz w:val="20"/>
                <w:szCs w:val="20"/>
                <w:lang w:val="fr-FR" w:eastAsia="en-GB"/>
              </w:rPr>
              <w:t xml:space="preserve">, </w:t>
            </w:r>
            <w:r w:rsidR="00614BE4" w:rsidRPr="009D69FA">
              <w:rPr>
                <w:rFonts w:ascii="Calibri" w:eastAsia="Times New Roman" w:hAnsi="Calibri" w:cs="Arial"/>
                <w:color w:val="000000"/>
                <w:sz w:val="20"/>
                <w:szCs w:val="20"/>
                <w:lang w:val="fr-FR" w:eastAsia="en-GB"/>
              </w:rPr>
              <w:t>I</w:t>
            </w:r>
            <w:r w:rsidR="00CA2112" w:rsidRPr="009D69FA">
              <w:rPr>
                <w:rFonts w:ascii="Calibri" w:eastAsia="Times New Roman" w:hAnsi="Calibri" w:cs="Arial"/>
                <w:color w:val="000000"/>
                <w:sz w:val="20"/>
                <w:szCs w:val="20"/>
                <w:lang w:val="fr-FR" w:eastAsia="en-GB"/>
              </w:rPr>
              <w:t>RR</w:t>
            </w:r>
          </w:p>
        </w:tc>
        <w:tc>
          <w:tcPr>
            <w:tcW w:w="1667" w:type="pct"/>
            <w:tcBorders>
              <w:top w:val="nil"/>
              <w:left w:val="single" w:sz="4" w:space="0" w:color="auto"/>
              <w:bottom w:val="single" w:sz="4" w:space="0" w:color="auto"/>
              <w:right w:val="single" w:sz="4" w:space="0" w:color="auto"/>
            </w:tcBorders>
            <w:shd w:val="clear" w:color="auto" w:fill="auto"/>
            <w:hideMark/>
          </w:tcPr>
          <w:p w14:paraId="1E0216C7" w14:textId="5D652EB7" w:rsidR="00CA2112" w:rsidRPr="009D69FA" w:rsidRDefault="00F74ACC" w:rsidP="002165DA">
            <w:pPr>
              <w:pStyle w:val="ListParagraph"/>
              <w:numPr>
                <w:ilvl w:val="0"/>
                <w:numId w:val="10"/>
              </w:numPr>
              <w:ind w:left="357" w:hanging="357"/>
              <w:rPr>
                <w:rFonts w:ascii="Calibri" w:eastAsia="Times New Roman" w:hAnsi="Calibri" w:cs="Arial"/>
                <w:i/>
                <w:color w:val="000000"/>
                <w:sz w:val="20"/>
                <w:szCs w:val="20"/>
                <w:lang w:val="fr-FR" w:eastAsia="en-GB"/>
              </w:rPr>
            </w:pPr>
            <w:r w:rsidRPr="009D69FA">
              <w:rPr>
                <w:rFonts w:ascii="Calibri" w:eastAsia="Times New Roman" w:hAnsi="Calibri" w:cs="Arial"/>
                <w:color w:val="000000"/>
                <w:sz w:val="20"/>
                <w:szCs w:val="20"/>
                <w:lang w:val="fr-FR" w:eastAsia="en-GB"/>
              </w:rPr>
              <w:t>Proposition présentée à la 53</w:t>
            </w:r>
            <w:r w:rsidRPr="009D69FA">
              <w:rPr>
                <w:rFonts w:ascii="Calibri" w:eastAsia="Times New Roman" w:hAnsi="Calibri" w:cs="Arial"/>
                <w:color w:val="000000"/>
                <w:sz w:val="20"/>
                <w:szCs w:val="20"/>
                <w:vertAlign w:val="superscript"/>
                <w:lang w:val="fr-FR" w:eastAsia="en-GB"/>
              </w:rPr>
              <w:t>e</w:t>
            </w:r>
            <w:r w:rsidRPr="009D69FA">
              <w:rPr>
                <w:rFonts w:ascii="Calibri" w:eastAsia="Times New Roman" w:hAnsi="Calibri" w:cs="Arial"/>
                <w:color w:val="000000"/>
                <w:sz w:val="20"/>
                <w:szCs w:val="20"/>
                <w:lang w:val="fr-FR" w:eastAsia="en-GB"/>
              </w:rPr>
              <w:t xml:space="preserve"> Réunion du Comité permanent </w:t>
            </w:r>
          </w:p>
          <w:p w14:paraId="513093A7" w14:textId="77777777" w:rsidR="00CA2112" w:rsidRPr="009D69FA" w:rsidRDefault="00CA2112" w:rsidP="00954359">
            <w:pPr>
              <w:pStyle w:val="ListParagraph"/>
              <w:ind w:left="357" w:firstLine="0"/>
              <w:rPr>
                <w:rFonts w:ascii="Calibri" w:eastAsia="Times New Roman" w:hAnsi="Calibri" w:cs="Arial"/>
                <w:color w:val="000000"/>
                <w:sz w:val="20"/>
                <w:szCs w:val="20"/>
                <w:lang w:val="fr-FR" w:eastAsia="en-GB"/>
              </w:rPr>
            </w:pPr>
          </w:p>
          <w:p w14:paraId="4F9D52D2" w14:textId="77777777" w:rsidR="00CA2112" w:rsidRPr="009D69FA" w:rsidRDefault="00CA2112" w:rsidP="00954359">
            <w:pPr>
              <w:pStyle w:val="ListParagraph"/>
              <w:ind w:left="357" w:firstLine="0"/>
              <w:rPr>
                <w:rFonts w:ascii="Calibri" w:eastAsia="Times New Roman" w:hAnsi="Calibri" w:cs="Arial"/>
                <w:color w:val="000000"/>
                <w:sz w:val="20"/>
                <w:szCs w:val="20"/>
                <w:lang w:val="fr-FR" w:eastAsia="en-GB"/>
              </w:rPr>
            </w:pPr>
          </w:p>
          <w:p w14:paraId="617F245E" w14:textId="77777777" w:rsidR="00CA2112" w:rsidRPr="009D69FA" w:rsidRDefault="00CA2112" w:rsidP="00954359">
            <w:pPr>
              <w:pStyle w:val="ListParagraph"/>
              <w:ind w:left="357" w:firstLine="0"/>
              <w:rPr>
                <w:rFonts w:ascii="Calibri" w:eastAsia="Times New Roman" w:hAnsi="Calibri" w:cs="Arial"/>
                <w:color w:val="000000"/>
                <w:sz w:val="20"/>
                <w:szCs w:val="20"/>
                <w:lang w:val="fr-FR" w:eastAsia="en-GB"/>
              </w:rPr>
            </w:pPr>
          </w:p>
          <w:p w14:paraId="6480EFC6" w14:textId="77777777" w:rsidR="00F74ACC" w:rsidRPr="009D69FA" w:rsidRDefault="00F74ACC" w:rsidP="00954359">
            <w:pPr>
              <w:pStyle w:val="ListParagraph"/>
              <w:ind w:left="357" w:firstLine="0"/>
              <w:rPr>
                <w:rFonts w:ascii="Calibri" w:eastAsia="Times New Roman" w:hAnsi="Calibri" w:cs="Arial"/>
                <w:color w:val="000000"/>
                <w:sz w:val="20"/>
                <w:szCs w:val="20"/>
                <w:lang w:val="fr-FR" w:eastAsia="en-GB"/>
              </w:rPr>
            </w:pPr>
          </w:p>
          <w:p w14:paraId="0A749BE2" w14:textId="77777777" w:rsidR="00146CAA" w:rsidRPr="009D69FA" w:rsidRDefault="00146CAA" w:rsidP="00954359">
            <w:pPr>
              <w:pStyle w:val="ListParagraph"/>
              <w:ind w:left="357" w:firstLine="0"/>
              <w:rPr>
                <w:rFonts w:ascii="Calibri" w:eastAsia="Times New Roman" w:hAnsi="Calibri" w:cs="Arial"/>
                <w:color w:val="000000"/>
                <w:sz w:val="20"/>
                <w:szCs w:val="20"/>
                <w:lang w:val="fr-FR" w:eastAsia="en-GB"/>
              </w:rPr>
            </w:pPr>
          </w:p>
          <w:p w14:paraId="417B7458" w14:textId="77777777" w:rsidR="00F74ACC" w:rsidRPr="009D69FA" w:rsidRDefault="00F74ACC" w:rsidP="00954359">
            <w:pPr>
              <w:pStyle w:val="ListParagraph"/>
              <w:ind w:left="357" w:firstLine="0"/>
              <w:rPr>
                <w:rFonts w:ascii="Calibri" w:eastAsia="Times New Roman" w:hAnsi="Calibri" w:cs="Arial"/>
                <w:color w:val="000000"/>
                <w:sz w:val="20"/>
                <w:szCs w:val="20"/>
                <w:lang w:val="fr-FR" w:eastAsia="en-GB"/>
              </w:rPr>
            </w:pPr>
          </w:p>
          <w:p w14:paraId="65A3216F" w14:textId="77777777" w:rsidR="00CA2112" w:rsidRPr="009D69FA" w:rsidRDefault="00CA2112" w:rsidP="00BC4A72">
            <w:pPr>
              <w:ind w:left="0" w:firstLine="0"/>
              <w:rPr>
                <w:rFonts w:ascii="Calibri" w:eastAsia="Times New Roman" w:hAnsi="Calibri" w:cs="Arial"/>
                <w:i/>
                <w:color w:val="000000"/>
                <w:sz w:val="20"/>
                <w:szCs w:val="20"/>
                <w:lang w:val="fr-FR" w:eastAsia="en-GB"/>
              </w:rPr>
            </w:pPr>
          </w:p>
          <w:p w14:paraId="4C3ECFA2" w14:textId="77777777" w:rsidR="00F74ACC" w:rsidRPr="009D69FA" w:rsidRDefault="00F74ACC" w:rsidP="00BC4A72">
            <w:pPr>
              <w:ind w:left="0" w:firstLine="0"/>
              <w:rPr>
                <w:rFonts w:ascii="Calibri" w:eastAsia="Times New Roman" w:hAnsi="Calibri" w:cs="Arial"/>
                <w:i/>
                <w:color w:val="000000"/>
                <w:sz w:val="20"/>
                <w:szCs w:val="20"/>
                <w:lang w:val="fr-FR" w:eastAsia="en-GB"/>
              </w:rPr>
            </w:pPr>
          </w:p>
          <w:p w14:paraId="3E467FC2" w14:textId="77777777" w:rsidR="00BC4A72" w:rsidRPr="009D69FA" w:rsidRDefault="00BC4A72" w:rsidP="00BC4A72">
            <w:pPr>
              <w:ind w:left="0" w:firstLine="0"/>
              <w:rPr>
                <w:rFonts w:ascii="Calibri" w:eastAsia="Times New Roman" w:hAnsi="Calibri" w:cs="Arial"/>
                <w:i/>
                <w:color w:val="000000"/>
                <w:sz w:val="20"/>
                <w:szCs w:val="20"/>
                <w:lang w:val="fr-FR" w:eastAsia="en-GB"/>
              </w:rPr>
            </w:pPr>
          </w:p>
          <w:p w14:paraId="31A0068D" w14:textId="4C3D3E04" w:rsidR="00CA2112" w:rsidRPr="009D69FA" w:rsidRDefault="00CA2112" w:rsidP="002165DA">
            <w:pPr>
              <w:pStyle w:val="ListParagraph"/>
              <w:numPr>
                <w:ilvl w:val="0"/>
                <w:numId w:val="10"/>
              </w:numPr>
              <w:ind w:left="357" w:hanging="357"/>
              <w:rPr>
                <w:rFonts w:ascii="Calibri" w:eastAsia="Times New Roman" w:hAnsi="Calibri" w:cs="Arial"/>
                <w:i/>
                <w:color w:val="000000"/>
                <w:sz w:val="20"/>
                <w:szCs w:val="20"/>
                <w:lang w:val="fr-FR" w:eastAsia="en-GB"/>
              </w:rPr>
            </w:pPr>
            <w:r w:rsidRPr="009D69FA">
              <w:rPr>
                <w:rFonts w:ascii="Calibri" w:eastAsia="Times New Roman" w:hAnsi="Calibri" w:cs="Arial"/>
                <w:color w:val="000000"/>
                <w:sz w:val="20"/>
                <w:szCs w:val="20"/>
                <w:lang w:val="fr-FR" w:eastAsia="en-GB"/>
              </w:rPr>
              <w:t xml:space="preserve">21 </w:t>
            </w:r>
            <w:r w:rsidR="00F74ACC" w:rsidRPr="009D69FA">
              <w:rPr>
                <w:rFonts w:ascii="Calibri" w:eastAsia="Times New Roman" w:hAnsi="Calibri" w:cs="Arial"/>
                <w:color w:val="000000"/>
                <w:sz w:val="20"/>
                <w:szCs w:val="20"/>
                <w:lang w:val="fr-FR" w:eastAsia="en-GB"/>
              </w:rPr>
              <w:t xml:space="preserve">Manuels </w:t>
            </w:r>
            <w:r w:rsidRPr="009D69FA">
              <w:rPr>
                <w:rFonts w:ascii="Calibri" w:eastAsia="Times New Roman" w:hAnsi="Calibri" w:cs="Arial"/>
                <w:color w:val="000000"/>
                <w:sz w:val="20"/>
                <w:szCs w:val="20"/>
                <w:lang w:val="fr-FR" w:eastAsia="en-GB"/>
              </w:rPr>
              <w:t xml:space="preserve">Ramsar </w:t>
            </w:r>
            <w:r w:rsidR="00F74ACC" w:rsidRPr="009D69FA">
              <w:rPr>
                <w:rFonts w:ascii="Calibri" w:eastAsia="Times New Roman" w:hAnsi="Calibri" w:cs="Arial"/>
                <w:color w:val="000000"/>
                <w:sz w:val="20"/>
                <w:szCs w:val="20"/>
                <w:lang w:val="fr-FR" w:eastAsia="en-GB"/>
              </w:rPr>
              <w:t xml:space="preserve">publiés dans une nouvelle série avec du matériel actualisé </w:t>
            </w:r>
          </w:p>
          <w:p w14:paraId="44272875" w14:textId="77777777" w:rsidR="00CA2112" w:rsidRDefault="00CA2112" w:rsidP="00CD28AB">
            <w:pPr>
              <w:ind w:left="0" w:firstLine="0"/>
              <w:rPr>
                <w:rFonts w:ascii="Calibri" w:eastAsia="Times New Roman" w:hAnsi="Calibri" w:cs="Arial"/>
                <w:i/>
                <w:color w:val="000000"/>
                <w:sz w:val="20"/>
                <w:szCs w:val="20"/>
                <w:lang w:val="fr-FR" w:eastAsia="en-GB"/>
              </w:rPr>
            </w:pPr>
          </w:p>
          <w:p w14:paraId="0F2301D4" w14:textId="77777777" w:rsidR="00A15715" w:rsidRDefault="00A15715" w:rsidP="00CD28AB">
            <w:pPr>
              <w:ind w:left="0" w:firstLine="0"/>
              <w:rPr>
                <w:rFonts w:ascii="Calibri" w:eastAsia="Times New Roman" w:hAnsi="Calibri" w:cs="Arial"/>
                <w:i/>
                <w:color w:val="000000"/>
                <w:sz w:val="20"/>
                <w:szCs w:val="20"/>
                <w:lang w:val="fr-FR" w:eastAsia="en-GB"/>
              </w:rPr>
            </w:pPr>
          </w:p>
          <w:p w14:paraId="4D09D078" w14:textId="77777777" w:rsidR="00A15715" w:rsidRDefault="00A15715" w:rsidP="00CD28AB">
            <w:pPr>
              <w:ind w:left="0" w:firstLine="0"/>
              <w:rPr>
                <w:rFonts w:ascii="Calibri" w:eastAsia="Times New Roman" w:hAnsi="Calibri" w:cs="Arial"/>
                <w:i/>
                <w:color w:val="000000"/>
                <w:sz w:val="20"/>
                <w:szCs w:val="20"/>
                <w:lang w:val="fr-FR" w:eastAsia="en-GB"/>
              </w:rPr>
            </w:pPr>
          </w:p>
          <w:p w14:paraId="0C8F7D1D" w14:textId="77777777" w:rsidR="00A15715" w:rsidRPr="009D69FA" w:rsidRDefault="00A15715" w:rsidP="00CD28AB">
            <w:pPr>
              <w:ind w:left="0" w:firstLine="0"/>
              <w:rPr>
                <w:rFonts w:ascii="Calibri" w:eastAsia="Times New Roman" w:hAnsi="Calibri" w:cs="Arial"/>
                <w:i/>
                <w:color w:val="000000"/>
                <w:sz w:val="20"/>
                <w:szCs w:val="20"/>
                <w:lang w:val="fr-FR" w:eastAsia="en-GB"/>
              </w:rPr>
            </w:pPr>
          </w:p>
          <w:p w14:paraId="2D47F8A8" w14:textId="0CFD8742" w:rsidR="00CA2112" w:rsidRPr="009D69FA" w:rsidRDefault="00F74ACC" w:rsidP="00687FFB">
            <w:pPr>
              <w:pStyle w:val="ListParagraph"/>
              <w:numPr>
                <w:ilvl w:val="0"/>
                <w:numId w:val="10"/>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Un manuel Ramsar additionnel à produire sur l’utilisation du </w:t>
            </w:r>
            <w:r w:rsidR="00CA2112" w:rsidRPr="009D69FA">
              <w:rPr>
                <w:rFonts w:ascii="Calibri" w:eastAsia="Times New Roman" w:hAnsi="Calibri" w:cs="Arial"/>
                <w:color w:val="000000"/>
                <w:sz w:val="20"/>
                <w:szCs w:val="20"/>
                <w:lang w:val="fr-FR" w:eastAsia="en-GB"/>
              </w:rPr>
              <w:t xml:space="preserve">R-METT </w:t>
            </w:r>
            <w:r w:rsidRPr="009D69FA">
              <w:rPr>
                <w:rFonts w:ascii="Calibri" w:eastAsia="Times New Roman" w:hAnsi="Calibri" w:cs="Arial"/>
                <w:color w:val="000000"/>
                <w:sz w:val="20"/>
                <w:szCs w:val="20"/>
                <w:lang w:val="fr-FR" w:eastAsia="en-GB"/>
              </w:rPr>
              <w:t>sur le terrain</w:t>
            </w:r>
          </w:p>
          <w:p w14:paraId="753AAB84" w14:textId="77777777" w:rsidR="00F74ACC" w:rsidRPr="009D69FA" w:rsidRDefault="00F74ACC" w:rsidP="00F74ACC">
            <w:pPr>
              <w:ind w:left="0" w:firstLine="0"/>
              <w:rPr>
                <w:rFonts w:ascii="Calibri" w:eastAsia="Times New Roman" w:hAnsi="Calibri" w:cs="Arial"/>
                <w:color w:val="000000"/>
                <w:sz w:val="20"/>
                <w:szCs w:val="20"/>
                <w:lang w:val="fr-FR" w:eastAsia="en-GB"/>
              </w:rPr>
            </w:pPr>
          </w:p>
          <w:p w14:paraId="3D24739B" w14:textId="6A775B54" w:rsidR="00CA2112" w:rsidRPr="009D69FA" w:rsidRDefault="006F3462" w:rsidP="00170F7E">
            <w:pPr>
              <w:pStyle w:val="ListParagraph"/>
              <w:numPr>
                <w:ilvl w:val="0"/>
                <w:numId w:val="10"/>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lastRenderedPageBreak/>
              <w:t>M</w:t>
            </w:r>
            <w:r w:rsidR="00F74ACC" w:rsidRPr="009D69FA">
              <w:rPr>
                <w:rFonts w:ascii="Calibri" w:eastAsia="Times New Roman" w:hAnsi="Calibri" w:cs="Arial"/>
                <w:color w:val="000000"/>
                <w:sz w:val="20"/>
                <w:szCs w:val="20"/>
                <w:lang w:val="fr-FR" w:eastAsia="en-GB"/>
              </w:rPr>
              <w:t xml:space="preserve">atériel (entre autres, guide de référence, </w:t>
            </w:r>
            <w:r w:rsidR="00FE350D" w:rsidRPr="009D69FA">
              <w:rPr>
                <w:rFonts w:ascii="Calibri" w:eastAsia="Times New Roman" w:hAnsi="Calibri" w:cs="Arial"/>
                <w:color w:val="000000"/>
                <w:sz w:val="20"/>
                <w:szCs w:val="20"/>
                <w:lang w:val="fr-FR" w:eastAsia="en-GB"/>
              </w:rPr>
              <w:t>fiches</w:t>
            </w:r>
            <w:r w:rsidR="00CA2112" w:rsidRPr="009D69FA">
              <w:rPr>
                <w:rFonts w:ascii="Calibri" w:eastAsia="Times New Roman" w:hAnsi="Calibri" w:cs="Arial"/>
                <w:color w:val="000000"/>
                <w:sz w:val="20"/>
                <w:szCs w:val="20"/>
                <w:lang w:val="fr-FR" w:eastAsia="en-GB"/>
              </w:rPr>
              <w:t xml:space="preserve">, </w:t>
            </w:r>
            <w:r w:rsidR="00F74ACC" w:rsidRPr="009D69FA">
              <w:rPr>
                <w:rFonts w:ascii="Calibri" w:eastAsia="Times New Roman" w:hAnsi="Calibri" w:cs="Arial"/>
                <w:color w:val="000000"/>
                <w:sz w:val="20"/>
                <w:szCs w:val="20"/>
                <w:lang w:val="fr-FR" w:eastAsia="en-GB"/>
              </w:rPr>
              <w:t>affiches</w:t>
            </w:r>
            <w:r w:rsidR="00CA2112" w:rsidRPr="009D69FA">
              <w:rPr>
                <w:rFonts w:ascii="Calibri" w:eastAsia="Times New Roman" w:hAnsi="Calibri" w:cs="Arial"/>
                <w:color w:val="000000"/>
                <w:sz w:val="20"/>
                <w:szCs w:val="20"/>
                <w:lang w:val="fr-FR" w:eastAsia="en-GB"/>
              </w:rPr>
              <w:t xml:space="preserve">) </w:t>
            </w:r>
            <w:r w:rsidR="00F74ACC" w:rsidRPr="009D69FA">
              <w:rPr>
                <w:rFonts w:ascii="Calibri" w:eastAsia="Times New Roman" w:hAnsi="Calibri" w:cs="Arial"/>
                <w:color w:val="000000"/>
                <w:sz w:val="20"/>
                <w:szCs w:val="20"/>
                <w:lang w:val="fr-FR" w:eastAsia="en-GB"/>
              </w:rPr>
              <w:t xml:space="preserve">élaboré pour aider le personnel </w:t>
            </w:r>
            <w:r w:rsidRPr="009D69FA">
              <w:rPr>
                <w:rFonts w:ascii="Calibri" w:eastAsia="Times New Roman" w:hAnsi="Calibri" w:cs="Arial"/>
                <w:color w:val="000000"/>
                <w:sz w:val="20"/>
                <w:szCs w:val="20"/>
                <w:lang w:val="fr-FR" w:eastAsia="en-GB"/>
              </w:rPr>
              <w:t xml:space="preserve">de programme et </w:t>
            </w:r>
            <w:r w:rsidR="00F74ACC" w:rsidRPr="009D69FA">
              <w:rPr>
                <w:rFonts w:ascii="Calibri" w:eastAsia="Times New Roman" w:hAnsi="Calibri" w:cs="Arial"/>
                <w:color w:val="000000"/>
                <w:sz w:val="20"/>
                <w:szCs w:val="20"/>
                <w:lang w:val="fr-FR" w:eastAsia="en-GB"/>
              </w:rPr>
              <w:t xml:space="preserve">de terrain participant à la conception, à l’application et/ou à l’évaluation </w:t>
            </w:r>
            <w:r w:rsidRPr="009D69FA">
              <w:rPr>
                <w:rFonts w:ascii="Calibri" w:eastAsia="Times New Roman" w:hAnsi="Calibri" w:cs="Arial"/>
                <w:color w:val="000000"/>
                <w:sz w:val="20"/>
                <w:szCs w:val="20"/>
                <w:lang w:val="fr-FR" w:eastAsia="en-GB"/>
              </w:rPr>
              <w:t>de programmes sur des</w:t>
            </w:r>
            <w:r w:rsidR="00F74ACC" w:rsidRPr="009D69FA">
              <w:rPr>
                <w:rFonts w:ascii="Calibri" w:eastAsia="Times New Roman" w:hAnsi="Calibri" w:cs="Arial"/>
                <w:color w:val="000000"/>
                <w:sz w:val="20"/>
                <w:szCs w:val="20"/>
                <w:lang w:val="fr-FR" w:eastAsia="en-GB"/>
              </w:rPr>
              <w:t xml:space="preserve"> Sites Ramsar et/ou des zones humides communautaires, </w:t>
            </w:r>
            <w:r w:rsidRPr="009D69FA">
              <w:rPr>
                <w:rFonts w:ascii="Calibri" w:eastAsia="Times New Roman" w:hAnsi="Calibri" w:cs="Arial"/>
                <w:color w:val="000000"/>
                <w:sz w:val="20"/>
                <w:szCs w:val="20"/>
                <w:lang w:val="fr-FR" w:eastAsia="en-GB"/>
              </w:rPr>
              <w:t>d</w:t>
            </w:r>
            <w:r w:rsidR="00F74ACC" w:rsidRPr="009D69FA">
              <w:rPr>
                <w:rFonts w:ascii="Calibri" w:eastAsia="Times New Roman" w:hAnsi="Calibri" w:cs="Arial"/>
                <w:color w:val="000000"/>
                <w:sz w:val="20"/>
                <w:szCs w:val="20"/>
                <w:lang w:val="fr-FR" w:eastAsia="en-GB"/>
              </w:rPr>
              <w:t xml:space="preserve">’assainissement et </w:t>
            </w:r>
            <w:r w:rsidRPr="009D69FA">
              <w:rPr>
                <w:rFonts w:ascii="Calibri" w:eastAsia="Times New Roman" w:hAnsi="Calibri" w:cs="Arial"/>
                <w:color w:val="000000"/>
                <w:sz w:val="20"/>
                <w:szCs w:val="20"/>
                <w:lang w:val="fr-FR" w:eastAsia="en-GB"/>
              </w:rPr>
              <w:t>d</w:t>
            </w:r>
            <w:r w:rsidR="00F74ACC" w:rsidRPr="009D69FA">
              <w:rPr>
                <w:rFonts w:ascii="Calibri" w:eastAsia="Times New Roman" w:hAnsi="Calibri" w:cs="Arial"/>
                <w:color w:val="000000"/>
                <w:sz w:val="20"/>
                <w:szCs w:val="20"/>
                <w:lang w:val="fr-FR" w:eastAsia="en-GB"/>
              </w:rPr>
              <w:t xml:space="preserve">’hygiène </w:t>
            </w:r>
            <w:r w:rsidR="00CA2112" w:rsidRPr="009D69FA">
              <w:rPr>
                <w:rFonts w:ascii="Calibri" w:eastAsia="Times New Roman" w:hAnsi="Calibri" w:cs="Arial"/>
                <w:color w:val="000000"/>
                <w:sz w:val="20"/>
                <w:szCs w:val="20"/>
                <w:lang w:val="fr-FR" w:eastAsia="en-GB"/>
              </w:rPr>
              <w:t>(WASH)</w:t>
            </w:r>
            <w:r w:rsidR="00F74ACC" w:rsidRPr="009D69FA">
              <w:rPr>
                <w:rFonts w:ascii="Calibri" w:eastAsia="Times New Roman" w:hAnsi="Calibri" w:cs="Arial"/>
                <w:color w:val="000000"/>
                <w:sz w:val="20"/>
                <w:szCs w:val="20"/>
                <w:lang w:val="fr-FR" w:eastAsia="en-GB"/>
              </w:rPr>
              <w:t xml:space="preserve">, </w:t>
            </w:r>
            <w:r w:rsidRPr="009D69FA">
              <w:rPr>
                <w:rFonts w:ascii="Calibri" w:eastAsia="Times New Roman" w:hAnsi="Calibri" w:cs="Arial"/>
                <w:color w:val="000000"/>
                <w:sz w:val="20"/>
                <w:szCs w:val="20"/>
                <w:lang w:val="fr-FR" w:eastAsia="en-GB"/>
              </w:rPr>
              <w:t>afin de</w:t>
            </w:r>
            <w:r w:rsidR="00F74ACC" w:rsidRPr="009D69FA">
              <w:rPr>
                <w:rFonts w:ascii="Calibri" w:eastAsia="Times New Roman" w:hAnsi="Calibri" w:cs="Arial"/>
                <w:color w:val="000000"/>
                <w:sz w:val="20"/>
                <w:szCs w:val="20"/>
                <w:lang w:val="fr-FR" w:eastAsia="en-GB"/>
              </w:rPr>
              <w:t xml:space="preserve"> collaborer efficacement </w:t>
            </w:r>
            <w:r w:rsidR="00170F7E">
              <w:rPr>
                <w:rFonts w:ascii="Calibri" w:eastAsia="Times New Roman" w:hAnsi="Calibri" w:cs="Arial"/>
                <w:color w:val="000000"/>
                <w:sz w:val="20"/>
                <w:szCs w:val="20"/>
                <w:lang w:val="fr-FR" w:eastAsia="en-GB"/>
              </w:rPr>
              <w:t xml:space="preserve">aussi bien </w:t>
            </w:r>
            <w:r w:rsidR="00F74ACC" w:rsidRPr="009D69FA">
              <w:rPr>
                <w:rFonts w:ascii="Calibri" w:eastAsia="Times New Roman" w:hAnsi="Calibri" w:cs="Arial"/>
                <w:color w:val="000000"/>
                <w:sz w:val="20"/>
                <w:szCs w:val="20"/>
                <w:lang w:val="fr-FR" w:eastAsia="en-GB"/>
              </w:rPr>
              <w:t xml:space="preserve">avec les hommes </w:t>
            </w:r>
            <w:r w:rsidR="00170F7E">
              <w:rPr>
                <w:rFonts w:ascii="Calibri" w:eastAsia="Times New Roman" w:hAnsi="Calibri" w:cs="Arial"/>
                <w:color w:val="000000"/>
                <w:sz w:val="20"/>
                <w:szCs w:val="20"/>
                <w:lang w:val="fr-FR" w:eastAsia="en-GB"/>
              </w:rPr>
              <w:t xml:space="preserve">qu’avec </w:t>
            </w:r>
            <w:r w:rsidR="00F74ACC" w:rsidRPr="009D69FA">
              <w:rPr>
                <w:rFonts w:ascii="Calibri" w:eastAsia="Times New Roman" w:hAnsi="Calibri" w:cs="Arial"/>
                <w:color w:val="000000"/>
                <w:sz w:val="20"/>
                <w:szCs w:val="20"/>
                <w:lang w:val="fr-FR" w:eastAsia="en-GB"/>
              </w:rPr>
              <w:t xml:space="preserve">les femmes. </w:t>
            </w:r>
            <w:r w:rsidR="00CA2112" w:rsidRPr="009D69FA">
              <w:rPr>
                <w:rFonts w:ascii="Calibri" w:eastAsia="Times New Roman" w:hAnsi="Calibri" w:cs="Arial"/>
                <w:color w:val="000000"/>
                <w:sz w:val="20"/>
                <w:szCs w:val="20"/>
                <w:lang w:val="fr-FR" w:eastAsia="en-GB"/>
              </w:rPr>
              <w:t xml:space="preserve"> </w:t>
            </w:r>
          </w:p>
        </w:tc>
      </w:tr>
      <w:tr w:rsidR="00A15715" w:rsidRPr="00954E2E" w14:paraId="44D6C5BD" w14:textId="77777777" w:rsidTr="00A15715">
        <w:tc>
          <w:tcPr>
            <w:tcW w:w="1533" w:type="pct"/>
            <w:tcBorders>
              <w:top w:val="single" w:sz="4" w:space="0" w:color="auto"/>
              <w:left w:val="single" w:sz="4" w:space="0" w:color="auto"/>
              <w:bottom w:val="single" w:sz="4" w:space="0" w:color="auto"/>
              <w:right w:val="single" w:sz="4" w:space="0" w:color="auto"/>
            </w:tcBorders>
            <w:shd w:val="clear" w:color="auto" w:fill="auto"/>
            <w:hideMark/>
          </w:tcPr>
          <w:p w14:paraId="06D992F1" w14:textId="3F4DB5F4" w:rsidR="00A15715" w:rsidRPr="009D69FA" w:rsidRDefault="00A15715" w:rsidP="00B44B7B">
            <w:pPr>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lastRenderedPageBreak/>
              <w:t>3.3  Des sites web, notamment celui de la Convention, sont améliorés pour être adaptés à l’usage prévu et servir de plateforme utile au partage des informations et des ressources, y compris pour l’échange d’informations et de données d’expérience entre les Correspondants nationaux CESP</w:t>
            </w:r>
          </w:p>
          <w:p w14:paraId="63E6D927" w14:textId="77777777" w:rsidR="00A15715" w:rsidRPr="009D69FA" w:rsidRDefault="00A15715" w:rsidP="00B44B7B">
            <w:pPr>
              <w:rPr>
                <w:rFonts w:ascii="Calibri" w:eastAsia="Times New Roman" w:hAnsi="Calibri" w:cs="Arial"/>
                <w:color w:val="000000"/>
                <w:sz w:val="20"/>
                <w:szCs w:val="20"/>
                <w:lang w:val="fr-FR" w:eastAsia="en-GB"/>
              </w:rPr>
            </w:pPr>
          </w:p>
        </w:tc>
        <w:tc>
          <w:tcPr>
            <w:tcW w:w="1089" w:type="pct"/>
            <w:tcBorders>
              <w:top w:val="single" w:sz="4" w:space="0" w:color="auto"/>
              <w:left w:val="single" w:sz="4" w:space="0" w:color="auto"/>
              <w:bottom w:val="single" w:sz="4" w:space="0" w:color="auto"/>
              <w:right w:val="single" w:sz="4" w:space="0" w:color="auto"/>
            </w:tcBorders>
            <w:shd w:val="clear" w:color="auto" w:fill="auto"/>
            <w:hideMark/>
          </w:tcPr>
          <w:p w14:paraId="2A259073" w14:textId="42F9437C" w:rsidR="00A15715" w:rsidRPr="009D69FA" w:rsidRDefault="00A15715" w:rsidP="00227ED9">
            <w:pPr>
              <w:ind w:left="317" w:hanging="284"/>
              <w:rPr>
                <w:rFonts w:ascii="Calibri" w:eastAsia="Times New Roman" w:hAnsi="Calibri" w:cs="Arial"/>
                <w:b/>
                <w:sz w:val="20"/>
                <w:szCs w:val="20"/>
                <w:lang w:val="fr-FR" w:eastAsia="en-GB"/>
              </w:rPr>
            </w:pPr>
            <w:r w:rsidRPr="009D69FA">
              <w:rPr>
                <w:rFonts w:ascii="Calibri" w:eastAsia="Times New Roman" w:hAnsi="Calibri" w:cs="Arial"/>
                <w:sz w:val="20"/>
                <w:szCs w:val="20"/>
                <w:lang w:val="fr-FR" w:eastAsia="en-GB"/>
              </w:rPr>
              <w:t>•</w:t>
            </w:r>
            <w:r w:rsidRPr="009D69FA">
              <w:rPr>
                <w:rFonts w:ascii="Calibri" w:eastAsia="Times New Roman" w:hAnsi="Calibri" w:cs="Arial"/>
                <w:sz w:val="20"/>
                <w:szCs w:val="20"/>
                <w:lang w:val="fr-FR" w:eastAsia="en-GB"/>
              </w:rPr>
              <w:tab/>
              <w:t>Les tâches relatives au site web sont terminées</w:t>
            </w:r>
            <w:r w:rsidRPr="009D69FA">
              <w:rPr>
                <w:rStyle w:val="FootnoteReference"/>
                <w:rFonts w:ascii="Calibri" w:eastAsia="Times New Roman" w:hAnsi="Calibri" w:cs="Arial"/>
                <w:sz w:val="20"/>
                <w:szCs w:val="20"/>
                <w:lang w:val="fr-FR" w:eastAsia="en-GB"/>
              </w:rPr>
              <w:footnoteReference w:id="4"/>
            </w:r>
            <w:r w:rsidRPr="009D69FA">
              <w:rPr>
                <w:rFonts w:ascii="Calibri" w:eastAsia="Times New Roman" w:hAnsi="Calibri" w:cs="Arial"/>
                <w:sz w:val="20"/>
                <w:szCs w:val="20"/>
                <w:lang w:val="fr-FR" w:eastAsia="en-GB"/>
              </w:rPr>
              <w:t xml:space="preserve"> </w:t>
            </w:r>
          </w:p>
          <w:p w14:paraId="7E23591A" w14:textId="77777777" w:rsidR="00A15715" w:rsidRPr="009D69FA" w:rsidRDefault="00A15715" w:rsidP="00474167">
            <w:pPr>
              <w:ind w:left="0" w:firstLine="0"/>
              <w:rPr>
                <w:rFonts w:ascii="Calibri" w:eastAsia="Times New Roman" w:hAnsi="Calibri" w:cs="Arial"/>
                <w:sz w:val="20"/>
                <w:szCs w:val="20"/>
                <w:lang w:val="fr-FR" w:eastAsia="en-GB"/>
              </w:rPr>
            </w:pPr>
          </w:p>
          <w:p w14:paraId="2D1E25AB" w14:textId="77777777" w:rsidR="00A15715" w:rsidRPr="009D69FA" w:rsidRDefault="00A15715" w:rsidP="00474167">
            <w:pPr>
              <w:ind w:left="0" w:firstLine="0"/>
              <w:rPr>
                <w:rFonts w:ascii="Calibri" w:eastAsia="Times New Roman" w:hAnsi="Calibri" w:cs="Arial"/>
                <w:sz w:val="20"/>
                <w:szCs w:val="20"/>
                <w:lang w:val="fr-FR" w:eastAsia="en-GB"/>
              </w:rPr>
            </w:pPr>
          </w:p>
          <w:p w14:paraId="7897E842" w14:textId="77777777" w:rsidR="00A15715" w:rsidRPr="009D69FA" w:rsidRDefault="00A15715" w:rsidP="00474167">
            <w:pPr>
              <w:ind w:left="0" w:firstLine="0"/>
              <w:rPr>
                <w:rFonts w:ascii="Calibri" w:eastAsia="Times New Roman" w:hAnsi="Calibri" w:cs="Arial"/>
                <w:sz w:val="20"/>
                <w:szCs w:val="20"/>
                <w:lang w:val="fr-FR" w:eastAsia="en-GB"/>
              </w:rPr>
            </w:pPr>
          </w:p>
          <w:p w14:paraId="76B635B1" w14:textId="181088DE" w:rsidR="00A15715" w:rsidRPr="009D69FA" w:rsidRDefault="00A15715" w:rsidP="00853BDF">
            <w:pPr>
              <w:rPr>
                <w:rFonts w:ascii="Calibri" w:eastAsia="Times New Roman" w:hAnsi="Calibri" w:cs="Arial"/>
                <w:sz w:val="20"/>
                <w:szCs w:val="20"/>
                <w:lang w:val="fr-FR" w:eastAsia="en-GB"/>
              </w:rPr>
            </w:pPr>
            <w:r w:rsidRPr="009D69FA">
              <w:rPr>
                <w:rFonts w:ascii="Calibri" w:eastAsia="Times New Roman" w:hAnsi="Calibri" w:cs="Arial"/>
                <w:sz w:val="20"/>
                <w:szCs w:val="20"/>
                <w:lang w:val="fr-FR" w:eastAsia="en-GB"/>
              </w:rPr>
              <w:t>•</w:t>
            </w:r>
            <w:r w:rsidRPr="009D69FA">
              <w:rPr>
                <w:rFonts w:ascii="Calibri" w:eastAsia="Times New Roman" w:hAnsi="Calibri" w:cs="Arial"/>
                <w:sz w:val="20"/>
                <w:szCs w:val="20"/>
                <w:lang w:val="fr-FR" w:eastAsia="en-GB"/>
              </w:rPr>
              <w:tab/>
              <w:t>Bibliothèque en ligne des inventaires nationaux des zones humides comprenant aussi les tourbières (Résolution XII.11 par. 24)</w:t>
            </w:r>
          </w:p>
          <w:p w14:paraId="4736C21C" w14:textId="77777777" w:rsidR="00A15715" w:rsidRPr="009D69FA" w:rsidRDefault="00A15715" w:rsidP="00F76CA9">
            <w:pPr>
              <w:ind w:left="0" w:firstLine="0"/>
              <w:rPr>
                <w:rFonts w:ascii="Calibri" w:eastAsia="Times New Roman" w:hAnsi="Calibri" w:cs="Arial"/>
                <w:sz w:val="20"/>
                <w:szCs w:val="20"/>
                <w:lang w:val="fr-FR" w:eastAsia="en-GB"/>
              </w:rPr>
            </w:pPr>
          </w:p>
          <w:p w14:paraId="1AC17AED" w14:textId="77777777" w:rsidR="00A15715" w:rsidRPr="009D69FA" w:rsidRDefault="00A15715" w:rsidP="009E5037">
            <w:pPr>
              <w:ind w:left="0" w:firstLine="0"/>
              <w:rPr>
                <w:rFonts w:ascii="Calibri" w:eastAsia="Times New Roman" w:hAnsi="Calibri" w:cs="Arial"/>
                <w:sz w:val="20"/>
                <w:szCs w:val="20"/>
                <w:lang w:val="fr-FR" w:eastAsia="en-GB"/>
              </w:rPr>
            </w:pPr>
          </w:p>
          <w:p w14:paraId="0B9585E8" w14:textId="77777777" w:rsidR="00A15715" w:rsidRPr="009D69FA" w:rsidRDefault="00A15715" w:rsidP="009E5037">
            <w:pPr>
              <w:ind w:left="0" w:firstLine="0"/>
              <w:rPr>
                <w:rFonts w:ascii="Calibri" w:eastAsia="Times New Roman" w:hAnsi="Calibri" w:cs="Arial"/>
                <w:sz w:val="20"/>
                <w:szCs w:val="20"/>
                <w:lang w:val="fr-FR" w:eastAsia="en-GB"/>
              </w:rPr>
            </w:pPr>
          </w:p>
          <w:p w14:paraId="34041780" w14:textId="77777777" w:rsidR="00A15715" w:rsidRDefault="00A15715" w:rsidP="009530CE">
            <w:pPr>
              <w:pStyle w:val="ListParagraph"/>
              <w:numPr>
                <w:ilvl w:val="0"/>
                <w:numId w:val="11"/>
              </w:numPr>
              <w:ind w:left="357"/>
              <w:rPr>
                <w:rFonts w:eastAsia="Times New Roman" w:cstheme="minorHAnsi"/>
                <w:sz w:val="20"/>
                <w:szCs w:val="20"/>
                <w:lang w:val="fr-FR" w:eastAsia="en-GB"/>
              </w:rPr>
            </w:pPr>
            <w:r w:rsidRPr="009D69FA">
              <w:rPr>
                <w:rFonts w:eastAsia="Times New Roman" w:cstheme="minorHAnsi"/>
                <w:sz w:val="20"/>
                <w:szCs w:val="20"/>
                <w:lang w:val="fr-FR" w:eastAsia="en-GB"/>
              </w:rPr>
              <w:t>Bibliothèque en ligne des documents Ramsar officiels et non officiels traduits par les gouvernements (Résolution XII.3 par. 30)</w:t>
            </w:r>
          </w:p>
          <w:p w14:paraId="4AC8565B" w14:textId="77777777" w:rsidR="00A15715" w:rsidRDefault="00A15715" w:rsidP="00A15715">
            <w:pPr>
              <w:rPr>
                <w:rFonts w:eastAsia="Times New Roman" w:cstheme="minorHAnsi"/>
                <w:sz w:val="20"/>
                <w:szCs w:val="20"/>
                <w:lang w:val="fr-FR" w:eastAsia="en-GB"/>
              </w:rPr>
            </w:pPr>
          </w:p>
          <w:p w14:paraId="05E63CE9" w14:textId="77777777" w:rsidR="00A15715" w:rsidRDefault="00A15715" w:rsidP="00A15715">
            <w:pPr>
              <w:rPr>
                <w:rFonts w:eastAsia="Times New Roman" w:cstheme="minorHAnsi"/>
                <w:sz w:val="20"/>
                <w:szCs w:val="20"/>
                <w:lang w:val="fr-FR" w:eastAsia="en-GB"/>
              </w:rPr>
            </w:pPr>
          </w:p>
          <w:p w14:paraId="6CBB7715" w14:textId="77777777" w:rsidR="00A15715" w:rsidRDefault="00A15715" w:rsidP="00A15715">
            <w:pPr>
              <w:rPr>
                <w:rFonts w:eastAsia="Times New Roman" w:cstheme="minorHAnsi"/>
                <w:sz w:val="20"/>
                <w:szCs w:val="20"/>
                <w:lang w:val="fr-FR" w:eastAsia="en-GB"/>
              </w:rPr>
            </w:pPr>
          </w:p>
          <w:p w14:paraId="6ED4428F" w14:textId="77777777" w:rsidR="00A15715" w:rsidRDefault="00A15715" w:rsidP="00A15715">
            <w:pPr>
              <w:rPr>
                <w:rFonts w:eastAsia="Times New Roman" w:cstheme="minorHAnsi"/>
                <w:sz w:val="20"/>
                <w:szCs w:val="20"/>
                <w:lang w:val="fr-FR" w:eastAsia="en-GB"/>
              </w:rPr>
            </w:pPr>
          </w:p>
          <w:p w14:paraId="600A515F" w14:textId="77777777" w:rsidR="00A15715" w:rsidRDefault="00A15715" w:rsidP="00A15715">
            <w:pPr>
              <w:rPr>
                <w:rFonts w:eastAsia="Times New Roman" w:cstheme="minorHAnsi"/>
                <w:sz w:val="20"/>
                <w:szCs w:val="20"/>
                <w:lang w:val="fr-FR" w:eastAsia="en-GB"/>
              </w:rPr>
            </w:pPr>
          </w:p>
          <w:p w14:paraId="06E0993C" w14:textId="77777777" w:rsidR="00A15715" w:rsidRDefault="00A15715" w:rsidP="00A15715">
            <w:pPr>
              <w:rPr>
                <w:rFonts w:eastAsia="Times New Roman" w:cstheme="minorHAnsi"/>
                <w:sz w:val="20"/>
                <w:szCs w:val="20"/>
                <w:lang w:val="fr-FR" w:eastAsia="en-GB"/>
              </w:rPr>
            </w:pPr>
          </w:p>
          <w:p w14:paraId="71633F9A" w14:textId="77777777" w:rsidR="00A15715" w:rsidRDefault="00A15715" w:rsidP="00A15715">
            <w:pPr>
              <w:rPr>
                <w:rFonts w:eastAsia="Times New Roman" w:cstheme="minorHAnsi"/>
                <w:sz w:val="20"/>
                <w:szCs w:val="20"/>
                <w:lang w:val="fr-FR" w:eastAsia="en-GB"/>
              </w:rPr>
            </w:pPr>
          </w:p>
          <w:p w14:paraId="078BE89E" w14:textId="77777777" w:rsidR="00A15715" w:rsidRPr="00A15715" w:rsidRDefault="00A15715" w:rsidP="00A15715">
            <w:pPr>
              <w:rPr>
                <w:rFonts w:eastAsia="Times New Roman" w:cstheme="minorHAnsi"/>
                <w:sz w:val="20"/>
                <w:szCs w:val="20"/>
                <w:lang w:val="fr-FR" w:eastAsia="en-GB"/>
              </w:rPr>
            </w:pPr>
          </w:p>
          <w:p w14:paraId="1C0649CA" w14:textId="77777777" w:rsidR="00A15715" w:rsidRPr="009D69FA" w:rsidRDefault="00A15715" w:rsidP="00ED2049">
            <w:pPr>
              <w:numPr>
                <w:ilvl w:val="0"/>
                <w:numId w:val="21"/>
              </w:numPr>
              <w:tabs>
                <w:tab w:val="left" w:pos="317"/>
                <w:tab w:val="left" w:pos="3080"/>
              </w:tabs>
              <w:ind w:left="317" w:hanging="284"/>
              <w:rPr>
                <w:rFonts w:eastAsia="Times New Roman" w:cstheme="minorHAnsi"/>
                <w:sz w:val="20"/>
                <w:szCs w:val="20"/>
                <w:lang w:val="fr-FR" w:eastAsia="en-GB"/>
              </w:rPr>
            </w:pPr>
            <w:r w:rsidRPr="009D69FA">
              <w:rPr>
                <w:rFonts w:eastAsia="Times New Roman" w:cstheme="minorHAnsi"/>
                <w:sz w:val="20"/>
                <w:szCs w:val="20"/>
                <w:lang w:val="fr-FR" w:eastAsia="en-GB"/>
              </w:rPr>
              <w:lastRenderedPageBreak/>
              <w:t xml:space="preserve">Garantir que le Service d’information sur les Sites Ramsar fonctionne à son potentiel maximal </w:t>
            </w:r>
            <w:r>
              <w:rPr>
                <w:rFonts w:eastAsia="Times New Roman" w:cstheme="minorHAnsi"/>
                <w:sz w:val="20"/>
                <w:szCs w:val="20"/>
                <w:lang w:val="fr-FR" w:eastAsia="en-GB"/>
              </w:rPr>
              <w:t>comme</w:t>
            </w:r>
            <w:r w:rsidRPr="009D69FA">
              <w:rPr>
                <w:rFonts w:eastAsia="Times New Roman" w:cstheme="minorHAnsi"/>
                <w:sz w:val="20"/>
                <w:szCs w:val="20"/>
                <w:lang w:val="fr-FR" w:eastAsia="en-GB"/>
              </w:rPr>
              <w:t xml:space="preserve"> dépositaire </w:t>
            </w:r>
            <w:r>
              <w:rPr>
                <w:rFonts w:eastAsia="Times New Roman" w:cstheme="minorHAnsi"/>
                <w:sz w:val="20"/>
                <w:szCs w:val="20"/>
                <w:lang w:val="fr-FR" w:eastAsia="en-GB"/>
              </w:rPr>
              <w:t>de</w:t>
            </w:r>
            <w:r w:rsidRPr="009D69FA">
              <w:rPr>
                <w:rFonts w:eastAsia="Times New Roman" w:cstheme="minorHAnsi"/>
                <w:sz w:val="20"/>
                <w:szCs w:val="20"/>
                <w:lang w:val="fr-FR" w:eastAsia="en-GB"/>
              </w:rPr>
              <w:t xml:space="preserve"> toute l’information sur les sites </w:t>
            </w:r>
          </w:p>
          <w:p w14:paraId="38499E61" w14:textId="77777777" w:rsidR="00A15715" w:rsidRPr="009D69FA" w:rsidRDefault="00A15715" w:rsidP="009E5037">
            <w:pPr>
              <w:tabs>
                <w:tab w:val="left" w:pos="3080"/>
              </w:tabs>
              <w:rPr>
                <w:rFonts w:ascii="Calibri" w:eastAsia="Times New Roman" w:hAnsi="Calibri" w:cs="Arial"/>
                <w:i/>
                <w:color w:val="FF0000"/>
                <w:sz w:val="20"/>
                <w:szCs w:val="20"/>
                <w:lang w:val="fr-FR" w:eastAsia="en-GB"/>
              </w:rPr>
            </w:pPr>
          </w:p>
          <w:p w14:paraId="644DFD71" w14:textId="4EFECB5E" w:rsidR="00A15715" w:rsidRPr="009D69FA" w:rsidRDefault="00A15715" w:rsidP="00430C94">
            <w:pPr>
              <w:tabs>
                <w:tab w:val="left" w:pos="3080"/>
              </w:tabs>
              <w:rPr>
                <w:rFonts w:eastAsia="Times New Roman" w:cstheme="minorHAnsi"/>
                <w:sz w:val="20"/>
                <w:szCs w:val="20"/>
                <w:lang w:val="fr-FR" w:eastAsia="en-GB"/>
              </w:rPr>
            </w:pPr>
          </w:p>
        </w:tc>
        <w:tc>
          <w:tcPr>
            <w:tcW w:w="711" w:type="pct"/>
            <w:tcBorders>
              <w:top w:val="single" w:sz="4" w:space="0" w:color="auto"/>
              <w:left w:val="single" w:sz="4" w:space="0" w:color="auto"/>
              <w:bottom w:val="single" w:sz="4" w:space="0" w:color="auto"/>
              <w:right w:val="single" w:sz="4" w:space="0" w:color="auto"/>
            </w:tcBorders>
          </w:tcPr>
          <w:p w14:paraId="1F00C513" w14:textId="4FDF7640" w:rsidR="00A15715" w:rsidRPr="00A15715" w:rsidRDefault="00A15715" w:rsidP="00A15715">
            <w:pPr>
              <w:pStyle w:val="ListParagraph"/>
              <w:numPr>
                <w:ilvl w:val="0"/>
                <w:numId w:val="11"/>
              </w:numPr>
              <w:ind w:left="357"/>
              <w:rPr>
                <w:rFonts w:ascii="Calibri" w:eastAsia="Times New Roman" w:hAnsi="Calibri" w:cs="Arial"/>
                <w:color w:val="000000"/>
                <w:sz w:val="20"/>
                <w:szCs w:val="20"/>
                <w:lang w:val="fr-FR" w:eastAsia="en-GB"/>
              </w:rPr>
            </w:pPr>
            <w:r w:rsidRPr="009D69FA">
              <w:rPr>
                <w:rFonts w:ascii="Calibri" w:hAnsi="Calibri" w:cs="Arial"/>
                <w:sz w:val="20"/>
                <w:szCs w:val="20"/>
                <w:lang w:val="fr-FR"/>
              </w:rPr>
              <w:lastRenderedPageBreak/>
              <w:t>AA, CN, administrateurs de sites et autres chargés de l’application de Ramsar, médias, grand public par exemple : IRR, OIP</w:t>
            </w:r>
          </w:p>
        </w:tc>
        <w:tc>
          <w:tcPr>
            <w:tcW w:w="1667" w:type="pct"/>
            <w:tcBorders>
              <w:top w:val="single" w:sz="4" w:space="0" w:color="auto"/>
              <w:left w:val="single" w:sz="4" w:space="0" w:color="auto"/>
              <w:bottom w:val="single" w:sz="4" w:space="0" w:color="auto"/>
              <w:right w:val="single" w:sz="4" w:space="0" w:color="auto"/>
            </w:tcBorders>
            <w:shd w:val="clear" w:color="auto" w:fill="auto"/>
            <w:hideMark/>
          </w:tcPr>
          <w:p w14:paraId="7B952864" w14:textId="51F6433F" w:rsidR="00A15715" w:rsidRPr="009D69FA" w:rsidRDefault="00A15715" w:rsidP="00CD28AB">
            <w:pPr>
              <w:pStyle w:val="ListParagraph"/>
              <w:numPr>
                <w:ilvl w:val="0"/>
                <w:numId w:val="11"/>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bCs/>
                <w:color w:val="000000"/>
                <w:sz w:val="20"/>
                <w:szCs w:val="20"/>
                <w:lang w:val="fr-FR" w:eastAsia="en-GB"/>
              </w:rPr>
              <w:t>238</w:t>
            </w:r>
            <w:r w:rsidRPr="009D69FA">
              <w:rPr>
                <w:rFonts w:ascii="Calibri" w:eastAsia="Times New Roman" w:hAnsi="Calibri" w:cs="Arial"/>
                <w:b/>
                <w:bCs/>
                <w:color w:val="000000"/>
                <w:sz w:val="20"/>
                <w:szCs w:val="20"/>
                <w:lang w:val="fr-FR" w:eastAsia="en-GB"/>
              </w:rPr>
              <w:t xml:space="preserve"> </w:t>
            </w:r>
            <w:r w:rsidRPr="009D69FA">
              <w:rPr>
                <w:rFonts w:ascii="Calibri" w:eastAsia="Times New Roman" w:hAnsi="Calibri" w:cs="Arial"/>
                <w:color w:val="000000"/>
                <w:sz w:val="20"/>
                <w:szCs w:val="20"/>
                <w:lang w:val="fr-FR" w:eastAsia="en-GB"/>
              </w:rPr>
              <w:t>tâches relatives à l’élaboration/l’amélioration du site web terminées avant 2016</w:t>
            </w:r>
            <w:r w:rsidRPr="009D69FA">
              <w:rPr>
                <w:rFonts w:ascii="Calibri" w:eastAsia="Times New Roman" w:hAnsi="Calibri" w:cs="Arial"/>
                <w:color w:val="000000"/>
                <w:sz w:val="20"/>
                <w:szCs w:val="20"/>
                <w:lang w:val="fr-FR" w:eastAsia="en-GB"/>
              </w:rPr>
              <w:br/>
            </w:r>
          </w:p>
          <w:p w14:paraId="243B70E7" w14:textId="79ADF1A3" w:rsidR="00A15715" w:rsidRPr="009D69FA" w:rsidRDefault="00A15715" w:rsidP="00CD28AB">
            <w:pPr>
              <w:pStyle w:val="ListParagraph"/>
              <w:numPr>
                <w:ilvl w:val="0"/>
                <w:numId w:val="11"/>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300 autres tâches à terminer </w:t>
            </w:r>
          </w:p>
          <w:p w14:paraId="1767090A" w14:textId="77777777" w:rsidR="00A15715" w:rsidRPr="009D69FA" w:rsidRDefault="00A15715" w:rsidP="00CD28AB">
            <w:pPr>
              <w:ind w:left="0" w:firstLine="0"/>
              <w:rPr>
                <w:lang w:val="fr-FR" w:eastAsia="en-GB"/>
              </w:rPr>
            </w:pPr>
          </w:p>
          <w:p w14:paraId="66D2842C" w14:textId="49572D23" w:rsidR="00A15715" w:rsidRPr="009D69FA" w:rsidRDefault="00A15715" w:rsidP="00CD28AB">
            <w:pPr>
              <w:pStyle w:val="ListParagraph"/>
              <w:numPr>
                <w:ilvl w:val="0"/>
                <w:numId w:val="11"/>
              </w:numPr>
              <w:ind w:left="357" w:hanging="357"/>
              <w:rPr>
                <w:rFonts w:ascii="Calibri" w:eastAsia="Times New Roman" w:hAnsi="Calibri" w:cs="Arial"/>
                <w:sz w:val="20"/>
                <w:szCs w:val="20"/>
                <w:lang w:val="fr-FR" w:eastAsia="en-GB"/>
              </w:rPr>
            </w:pPr>
            <w:r w:rsidRPr="009D69FA">
              <w:rPr>
                <w:rFonts w:ascii="Calibri" w:eastAsia="Times New Roman" w:hAnsi="Calibri" w:cs="Arial"/>
                <w:color w:val="000000"/>
                <w:sz w:val="20"/>
                <w:szCs w:val="20"/>
                <w:lang w:val="fr-FR" w:eastAsia="en-GB"/>
              </w:rPr>
              <w:t xml:space="preserve">Une métabase de données sur internet est facilement accessible sur tous les inventaires nationaux des zones humides créés et 100 inventaires nationaux des zones humides à télécharger </w:t>
            </w:r>
          </w:p>
          <w:p w14:paraId="35256706" w14:textId="77777777" w:rsidR="00A15715" w:rsidRPr="009D69FA" w:rsidRDefault="00A15715" w:rsidP="00196EE6">
            <w:pPr>
              <w:pStyle w:val="ListParagraph"/>
              <w:ind w:left="357" w:firstLine="0"/>
              <w:rPr>
                <w:rFonts w:ascii="Calibri" w:eastAsia="Times New Roman" w:hAnsi="Calibri" w:cs="Arial"/>
                <w:sz w:val="20"/>
                <w:szCs w:val="20"/>
                <w:lang w:val="fr-FR" w:eastAsia="en-GB"/>
              </w:rPr>
            </w:pPr>
          </w:p>
          <w:p w14:paraId="76EE1F40" w14:textId="5CAFAEFB" w:rsidR="00A15715" w:rsidRPr="009D69FA" w:rsidRDefault="00A15715" w:rsidP="00DC4AA9">
            <w:pPr>
              <w:pStyle w:val="ListParagraph"/>
              <w:numPr>
                <w:ilvl w:val="0"/>
                <w:numId w:val="11"/>
              </w:numPr>
              <w:ind w:left="357" w:hanging="357"/>
              <w:rPr>
                <w:rFonts w:ascii="Calibri" w:eastAsia="Times New Roman" w:hAnsi="Calibri" w:cs="Arial"/>
                <w:sz w:val="20"/>
                <w:szCs w:val="20"/>
                <w:lang w:val="fr-FR" w:eastAsia="en-GB"/>
              </w:rPr>
            </w:pPr>
            <w:r w:rsidRPr="009D69FA">
              <w:rPr>
                <w:rFonts w:ascii="Calibri" w:eastAsia="Times New Roman" w:hAnsi="Calibri" w:cs="Arial"/>
                <w:sz w:val="20"/>
                <w:szCs w:val="20"/>
                <w:lang w:val="fr-FR" w:eastAsia="en-GB"/>
              </w:rPr>
              <w:t xml:space="preserve">Données sur la répartition et l’état mondial des zones humides disponibles sur le portail </w:t>
            </w:r>
          </w:p>
          <w:p w14:paraId="2831E4CB" w14:textId="77777777" w:rsidR="00A15715" w:rsidRPr="009D69FA" w:rsidRDefault="00A15715" w:rsidP="00001A41">
            <w:pPr>
              <w:ind w:left="0" w:firstLine="0"/>
              <w:rPr>
                <w:rFonts w:ascii="Calibri" w:eastAsia="Times New Roman" w:hAnsi="Calibri" w:cs="Arial"/>
                <w:sz w:val="20"/>
                <w:szCs w:val="20"/>
                <w:lang w:val="fr-FR" w:eastAsia="en-GB"/>
              </w:rPr>
            </w:pPr>
          </w:p>
          <w:p w14:paraId="1D23140B" w14:textId="6CA588D5" w:rsidR="00A15715" w:rsidRPr="009D69FA" w:rsidRDefault="00A15715" w:rsidP="00853BDF">
            <w:pPr>
              <w:pStyle w:val="ListParagraph"/>
              <w:numPr>
                <w:ilvl w:val="0"/>
                <w:numId w:val="11"/>
              </w:numPr>
              <w:ind w:left="357" w:hanging="357"/>
              <w:rPr>
                <w:rFonts w:ascii="Calibri" w:eastAsia="Times New Roman" w:hAnsi="Calibri" w:cs="Arial"/>
                <w:sz w:val="20"/>
                <w:szCs w:val="20"/>
                <w:lang w:val="fr-FR" w:eastAsia="en-GB"/>
              </w:rPr>
            </w:pPr>
            <w:r w:rsidRPr="009D69FA">
              <w:rPr>
                <w:rFonts w:ascii="Calibri" w:eastAsia="Times New Roman" w:hAnsi="Calibri" w:cs="Arial"/>
                <w:sz w:val="20"/>
                <w:szCs w:val="20"/>
                <w:lang w:val="fr-FR" w:eastAsia="en-GB"/>
              </w:rPr>
              <w:t xml:space="preserve">100 documents accessibles sur le site web de Ramsar (à condition que les Parties fournissent ces documents au Secrétariat) </w:t>
            </w:r>
          </w:p>
          <w:p w14:paraId="328D5372" w14:textId="77777777" w:rsidR="00A15715" w:rsidRPr="009D69FA" w:rsidRDefault="00A15715" w:rsidP="00A967C1">
            <w:pPr>
              <w:pStyle w:val="ListParagraph"/>
              <w:numPr>
                <w:ilvl w:val="0"/>
                <w:numId w:val="21"/>
              </w:numPr>
              <w:ind w:left="357" w:hanging="357"/>
              <w:jc w:val="both"/>
              <w:rPr>
                <w:rFonts w:eastAsia="Times New Roman" w:cs="Arial"/>
                <w:sz w:val="20"/>
                <w:szCs w:val="20"/>
                <w:lang w:val="fr-FR" w:eastAsia="en-GB"/>
              </w:rPr>
            </w:pPr>
            <w:r w:rsidRPr="009D69FA">
              <w:rPr>
                <w:rFonts w:eastAsia="Times New Roman" w:cs="Arial"/>
                <w:color w:val="000000"/>
                <w:sz w:val="20"/>
                <w:szCs w:val="20"/>
                <w:lang w:val="fr-FR" w:eastAsia="en-GB"/>
              </w:rPr>
              <w:t xml:space="preserve">Le site web de Ramsar est élaboré en tant que plateforme de partage de l’information pour servir de canal à la communication officielle et non officielle afin de faciliter la communication depuis le haut, vers le haut et latérale; et le déploiement de systèmes de partage de l’information tient compte de questions sur le développement, l’accessibilité, les politiques d’usage et les considérations juridiques. </w:t>
            </w:r>
          </w:p>
          <w:p w14:paraId="72C71773" w14:textId="77777777" w:rsidR="00A15715" w:rsidRPr="009D69FA" w:rsidRDefault="00A15715" w:rsidP="00DC4AA9">
            <w:pPr>
              <w:pStyle w:val="ListParagraph"/>
              <w:numPr>
                <w:ilvl w:val="0"/>
                <w:numId w:val="11"/>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sz w:val="20"/>
                <w:szCs w:val="20"/>
                <w:lang w:val="fr-FR" w:eastAsia="en-GB"/>
              </w:rPr>
              <w:t>173 tâches de développement résolues avant 2016</w:t>
            </w:r>
          </w:p>
          <w:p w14:paraId="5ADB8B37" w14:textId="77777777" w:rsidR="00A15715" w:rsidRPr="009D69FA" w:rsidRDefault="00A15715" w:rsidP="007278EE">
            <w:pPr>
              <w:pStyle w:val="ListParagraph"/>
              <w:numPr>
                <w:ilvl w:val="0"/>
                <w:numId w:val="11"/>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sz w:val="20"/>
                <w:szCs w:val="20"/>
                <w:lang w:val="fr-FR" w:eastAsia="en-GB"/>
              </w:rPr>
              <w:lastRenderedPageBreak/>
              <w:t xml:space="preserve">D’autres affinements et optimisations à terminer  </w:t>
            </w:r>
          </w:p>
          <w:p w14:paraId="3378A14F" w14:textId="77777777" w:rsidR="00A15715" w:rsidRPr="009D69FA" w:rsidRDefault="00A15715" w:rsidP="007278EE">
            <w:pPr>
              <w:pStyle w:val="ListParagraph"/>
              <w:numPr>
                <w:ilvl w:val="0"/>
                <w:numId w:val="11"/>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sz w:val="20"/>
                <w:szCs w:val="20"/>
                <w:lang w:val="fr-FR" w:eastAsia="en-GB"/>
              </w:rPr>
              <w:t xml:space="preserve">Le SISR plus étroitement intégré au site </w:t>
            </w:r>
            <w:r>
              <w:rPr>
                <w:rFonts w:ascii="Calibri" w:eastAsia="Times New Roman" w:hAnsi="Calibri" w:cs="Arial"/>
                <w:sz w:val="20"/>
                <w:szCs w:val="20"/>
                <w:lang w:val="fr-FR" w:eastAsia="en-GB"/>
              </w:rPr>
              <w:t xml:space="preserve">web </w:t>
            </w:r>
            <w:r w:rsidRPr="009D69FA">
              <w:rPr>
                <w:rFonts w:ascii="Calibri" w:eastAsia="Times New Roman" w:hAnsi="Calibri" w:cs="Arial"/>
                <w:sz w:val="20"/>
                <w:szCs w:val="20"/>
                <w:lang w:val="fr-FR" w:eastAsia="en-GB"/>
              </w:rPr>
              <w:t xml:space="preserve">principal de Ramsar </w:t>
            </w:r>
          </w:p>
          <w:p w14:paraId="35D135DB" w14:textId="77777777" w:rsidR="00A15715" w:rsidRPr="009D69FA" w:rsidRDefault="00A15715" w:rsidP="007278EE">
            <w:pPr>
              <w:pStyle w:val="ListParagraph"/>
              <w:numPr>
                <w:ilvl w:val="0"/>
                <w:numId w:val="11"/>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sz w:val="20"/>
                <w:szCs w:val="20"/>
                <w:lang w:val="fr-FR" w:eastAsia="en-GB"/>
              </w:rPr>
              <w:t xml:space="preserve">500 à 800 sites devraient être complétés avec les données manquantes </w:t>
            </w:r>
          </w:p>
          <w:p w14:paraId="360BEA73" w14:textId="77777777" w:rsidR="00A15715" w:rsidRPr="009D69FA" w:rsidRDefault="00A15715" w:rsidP="007278EE">
            <w:pPr>
              <w:pStyle w:val="ListParagraph"/>
              <w:numPr>
                <w:ilvl w:val="0"/>
                <w:numId w:val="11"/>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sz w:val="20"/>
                <w:szCs w:val="20"/>
                <w:lang w:val="fr-FR" w:eastAsia="en-GB"/>
              </w:rPr>
              <w:t xml:space="preserve">Le manuel de formation actuel est largement diffusé </w:t>
            </w:r>
          </w:p>
          <w:p w14:paraId="65C4AABB" w14:textId="022E1A18" w:rsidR="00A15715" w:rsidRPr="009D69FA" w:rsidRDefault="00A15715" w:rsidP="00D4762A">
            <w:pPr>
              <w:pStyle w:val="ListParagraph"/>
              <w:numPr>
                <w:ilvl w:val="0"/>
                <w:numId w:val="11"/>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sz w:val="20"/>
                <w:szCs w:val="20"/>
                <w:lang w:val="fr-FR" w:eastAsia="en-GB"/>
              </w:rPr>
              <w:t xml:space="preserve">6 nouvelles vidéos de démonstration produites en 3 langues </w:t>
            </w:r>
          </w:p>
        </w:tc>
      </w:tr>
      <w:tr w:rsidR="00CA2112" w:rsidRPr="00954E2E" w14:paraId="6150F518" w14:textId="77777777" w:rsidTr="00A15715">
        <w:trPr>
          <w:trHeight w:val="1971"/>
        </w:trPr>
        <w:tc>
          <w:tcPr>
            <w:tcW w:w="1533" w:type="pct"/>
            <w:tcBorders>
              <w:top w:val="single" w:sz="4" w:space="0" w:color="auto"/>
              <w:left w:val="single" w:sz="4" w:space="0" w:color="auto"/>
              <w:bottom w:val="single" w:sz="4" w:space="0" w:color="auto"/>
              <w:right w:val="single" w:sz="4" w:space="0" w:color="auto"/>
            </w:tcBorders>
            <w:shd w:val="clear" w:color="auto" w:fill="auto"/>
          </w:tcPr>
          <w:p w14:paraId="7E3F258B" w14:textId="358A5CFC" w:rsidR="00CA2112" w:rsidRPr="009D69FA" w:rsidRDefault="00CA2112" w:rsidP="00B44B7B">
            <w:pPr>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lastRenderedPageBreak/>
              <w:t xml:space="preserve">3.4 </w:t>
            </w:r>
            <w:r w:rsidR="00E65381" w:rsidRPr="009D69FA">
              <w:rPr>
                <w:rFonts w:ascii="Calibri" w:eastAsia="Times New Roman" w:hAnsi="Calibri" w:cs="Arial"/>
                <w:color w:val="000000"/>
                <w:sz w:val="20"/>
                <w:szCs w:val="20"/>
                <w:lang w:val="fr-FR" w:eastAsia="en-GB"/>
              </w:rPr>
              <w:t xml:space="preserve"> </w:t>
            </w:r>
            <w:r w:rsidR="00397CDA" w:rsidRPr="009D69FA">
              <w:rPr>
                <w:rFonts w:ascii="Calibri" w:eastAsia="Times New Roman" w:hAnsi="Calibri" w:cs="Arial"/>
                <w:color w:val="000000"/>
                <w:sz w:val="20"/>
                <w:szCs w:val="20"/>
                <w:lang w:val="fr-FR" w:eastAsia="en-GB"/>
              </w:rPr>
              <w:t>Des Sites Ramsar et d’autres zones humides sont reconnus comme « sites pilotes » pour l’application du principe d’utilisation rationnelle et sont correctement équipés en termes de capacités, de signalisation et de panneaux explicatifs</w:t>
            </w:r>
          </w:p>
          <w:p w14:paraId="579044B9" w14:textId="77777777" w:rsidR="00CA2112" w:rsidRPr="009D69FA" w:rsidRDefault="00CA2112" w:rsidP="00B44B7B">
            <w:pPr>
              <w:rPr>
                <w:rFonts w:ascii="Calibri" w:eastAsia="Times New Roman" w:hAnsi="Calibri" w:cs="Arial"/>
                <w:color w:val="000000"/>
                <w:sz w:val="20"/>
                <w:szCs w:val="20"/>
                <w:lang w:val="fr-FR" w:eastAsia="en-GB"/>
              </w:rPr>
            </w:pPr>
          </w:p>
          <w:p w14:paraId="0A8F746D" w14:textId="77777777" w:rsidR="00E43400" w:rsidRPr="009D69FA" w:rsidRDefault="00E43400" w:rsidP="00FE1534">
            <w:pPr>
              <w:rPr>
                <w:rFonts w:ascii="Calibri" w:eastAsia="Times New Roman" w:hAnsi="Calibri" w:cs="Arial"/>
                <w:color w:val="000000"/>
                <w:sz w:val="20"/>
                <w:szCs w:val="20"/>
                <w:lang w:val="fr-FR" w:eastAsia="en-GB"/>
              </w:rPr>
            </w:pPr>
          </w:p>
        </w:tc>
        <w:tc>
          <w:tcPr>
            <w:tcW w:w="1089" w:type="pct"/>
            <w:tcBorders>
              <w:top w:val="single" w:sz="4" w:space="0" w:color="auto"/>
              <w:left w:val="single" w:sz="4" w:space="0" w:color="auto"/>
              <w:bottom w:val="single" w:sz="4" w:space="0" w:color="auto"/>
              <w:right w:val="single" w:sz="4" w:space="0" w:color="auto"/>
            </w:tcBorders>
            <w:shd w:val="clear" w:color="auto" w:fill="auto"/>
          </w:tcPr>
          <w:p w14:paraId="02D927D9" w14:textId="50A76E09" w:rsidR="00CA2112" w:rsidRPr="009D69FA" w:rsidRDefault="00E65381" w:rsidP="00B87DB3">
            <w:pPr>
              <w:pStyle w:val="ListParagraph"/>
              <w:numPr>
                <w:ilvl w:val="0"/>
                <w:numId w:val="14"/>
              </w:numPr>
              <w:ind w:left="357" w:hanging="357"/>
              <w:rPr>
                <w:rFonts w:ascii="Calibri" w:eastAsia="Times New Roman" w:hAnsi="Calibri" w:cs="Arial"/>
                <w:sz w:val="20"/>
                <w:szCs w:val="20"/>
                <w:lang w:val="fr-FR" w:eastAsia="en-GB"/>
              </w:rPr>
            </w:pPr>
            <w:r w:rsidRPr="009D69FA">
              <w:rPr>
                <w:rFonts w:ascii="Calibri" w:eastAsia="Times New Roman" w:hAnsi="Calibri" w:cs="Arial"/>
                <w:sz w:val="20"/>
                <w:szCs w:val="20"/>
                <w:lang w:val="fr-FR" w:eastAsia="en-GB"/>
              </w:rPr>
              <w:t>Élaborer une série d’études de cas sur les meilleures pratiques</w:t>
            </w:r>
            <w:r w:rsidR="00CA2112" w:rsidRPr="009D69FA">
              <w:rPr>
                <w:rStyle w:val="FootnoteReference"/>
                <w:rFonts w:ascii="Calibri" w:eastAsia="Times New Roman" w:hAnsi="Calibri" w:cs="Arial"/>
                <w:sz w:val="20"/>
                <w:szCs w:val="20"/>
                <w:lang w:val="fr-FR" w:eastAsia="en-GB"/>
              </w:rPr>
              <w:footnoteReference w:id="5"/>
            </w:r>
            <w:r w:rsidR="00CA2112" w:rsidRPr="009D69FA">
              <w:rPr>
                <w:rFonts w:ascii="Calibri" w:eastAsia="Times New Roman" w:hAnsi="Calibri" w:cs="Arial"/>
                <w:sz w:val="20"/>
                <w:szCs w:val="20"/>
                <w:lang w:val="fr-FR" w:eastAsia="en-GB"/>
              </w:rPr>
              <w:t xml:space="preserve"> </w:t>
            </w:r>
          </w:p>
          <w:p w14:paraId="5FDA5166" w14:textId="77777777" w:rsidR="00CA2112" w:rsidRPr="009D69FA" w:rsidRDefault="00CA2112" w:rsidP="00F76CA9">
            <w:pPr>
              <w:pStyle w:val="ListParagraph"/>
              <w:rPr>
                <w:rFonts w:ascii="Calibri" w:eastAsia="Times New Roman" w:hAnsi="Calibri" w:cs="Arial"/>
                <w:sz w:val="20"/>
                <w:szCs w:val="20"/>
                <w:lang w:val="fr-FR" w:eastAsia="en-GB"/>
              </w:rPr>
            </w:pPr>
          </w:p>
          <w:p w14:paraId="55719E48" w14:textId="77777777" w:rsidR="00CA2112" w:rsidRPr="009D69FA" w:rsidRDefault="00CA2112" w:rsidP="00F76CA9">
            <w:pPr>
              <w:rPr>
                <w:rFonts w:ascii="Calibri" w:eastAsia="Times New Roman" w:hAnsi="Calibri" w:cs="Arial"/>
                <w:sz w:val="20"/>
                <w:szCs w:val="20"/>
                <w:lang w:val="fr-FR" w:eastAsia="en-GB"/>
              </w:rPr>
            </w:pPr>
          </w:p>
          <w:p w14:paraId="02D2140A" w14:textId="77777777" w:rsidR="00CA2112" w:rsidRPr="009D69FA" w:rsidRDefault="00CA2112" w:rsidP="007278EE">
            <w:pPr>
              <w:pStyle w:val="ListParagraph"/>
              <w:ind w:left="357" w:firstLine="0"/>
              <w:rPr>
                <w:rFonts w:ascii="Calibri" w:eastAsia="Times New Roman" w:hAnsi="Calibri" w:cs="Arial"/>
                <w:color w:val="000000"/>
                <w:sz w:val="20"/>
                <w:szCs w:val="20"/>
                <w:lang w:val="fr-FR" w:eastAsia="en-GB"/>
              </w:rPr>
            </w:pPr>
          </w:p>
        </w:tc>
        <w:tc>
          <w:tcPr>
            <w:tcW w:w="711" w:type="pct"/>
            <w:tcBorders>
              <w:top w:val="single" w:sz="4" w:space="0" w:color="auto"/>
              <w:left w:val="single" w:sz="4" w:space="0" w:color="auto"/>
              <w:bottom w:val="single" w:sz="4" w:space="0" w:color="auto"/>
              <w:right w:val="single" w:sz="4" w:space="0" w:color="auto"/>
            </w:tcBorders>
          </w:tcPr>
          <w:p w14:paraId="473C1671" w14:textId="423521FE" w:rsidR="00CA2112" w:rsidRPr="009D69FA" w:rsidRDefault="00614BE4" w:rsidP="00EE4775">
            <w:pPr>
              <w:pStyle w:val="ListParagraph"/>
              <w:numPr>
                <w:ilvl w:val="0"/>
                <w:numId w:val="14"/>
              </w:numPr>
              <w:ind w:left="357" w:hanging="357"/>
              <w:rPr>
                <w:rFonts w:ascii="Calibri" w:eastAsia="Times New Roman" w:hAnsi="Calibri" w:cs="Arial"/>
                <w:color w:val="000000"/>
                <w:sz w:val="20"/>
                <w:szCs w:val="20"/>
                <w:lang w:val="fr-FR" w:eastAsia="en-GB"/>
              </w:rPr>
            </w:pPr>
            <w:r w:rsidRPr="009D69FA">
              <w:rPr>
                <w:rFonts w:ascii="Calibri" w:hAnsi="Calibri" w:cs="Arial"/>
                <w:sz w:val="20"/>
                <w:szCs w:val="20"/>
                <w:lang w:val="fr-FR"/>
              </w:rPr>
              <w:t>AA, CN, administrateurs de sites et autres chargés de l’application de Ramsar, médias, grand public par exemple</w:t>
            </w:r>
            <w:r w:rsidR="00E65381" w:rsidRPr="009D69FA">
              <w:rPr>
                <w:rFonts w:ascii="Calibri" w:hAnsi="Calibri" w:cs="Arial"/>
                <w:sz w:val="20"/>
                <w:szCs w:val="20"/>
                <w:lang w:val="fr-FR"/>
              </w:rPr>
              <w:t xml:space="preserve"> </w:t>
            </w:r>
            <w:r w:rsidRPr="009D69FA">
              <w:rPr>
                <w:rFonts w:ascii="Calibri" w:hAnsi="Calibri" w:cs="Arial"/>
                <w:sz w:val="20"/>
                <w:szCs w:val="20"/>
                <w:lang w:val="fr-FR"/>
              </w:rPr>
              <w:t>: IRR, OIP</w:t>
            </w: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12D744A0" w14:textId="54614A54" w:rsidR="00CA2112" w:rsidRPr="009D69FA" w:rsidRDefault="00CA2112" w:rsidP="000E01D1">
            <w:pPr>
              <w:pStyle w:val="ListParagraph"/>
              <w:numPr>
                <w:ilvl w:val="0"/>
                <w:numId w:val="14"/>
              </w:numPr>
              <w:ind w:left="357" w:hanging="357"/>
              <w:rPr>
                <w:rFonts w:ascii="Calibri" w:eastAsia="Times New Roman" w:hAnsi="Calibri" w:cs="Arial"/>
                <w:sz w:val="20"/>
                <w:szCs w:val="20"/>
                <w:lang w:val="fr-FR" w:eastAsia="en-GB"/>
              </w:rPr>
            </w:pPr>
            <w:r w:rsidRPr="009D69FA">
              <w:rPr>
                <w:rFonts w:ascii="Calibri" w:eastAsia="Times New Roman" w:hAnsi="Calibri" w:cs="Arial"/>
                <w:sz w:val="20"/>
                <w:szCs w:val="20"/>
                <w:lang w:val="fr-FR" w:eastAsia="en-GB"/>
              </w:rPr>
              <w:t xml:space="preserve">5 </w:t>
            </w:r>
            <w:r w:rsidR="00E65381" w:rsidRPr="009D69FA">
              <w:rPr>
                <w:rFonts w:ascii="Calibri" w:eastAsia="Times New Roman" w:hAnsi="Calibri" w:cs="Arial"/>
                <w:sz w:val="20"/>
                <w:szCs w:val="20"/>
                <w:lang w:val="fr-FR" w:eastAsia="en-GB"/>
              </w:rPr>
              <w:t xml:space="preserve">sites </w:t>
            </w:r>
            <w:r w:rsidR="009D69FA">
              <w:rPr>
                <w:rFonts w:ascii="Calibri" w:eastAsia="Times New Roman" w:hAnsi="Calibri" w:cs="Arial"/>
                <w:sz w:val="20"/>
                <w:szCs w:val="20"/>
                <w:lang w:val="fr-FR" w:eastAsia="en-GB"/>
              </w:rPr>
              <w:t>pilotes</w:t>
            </w:r>
            <w:r w:rsidR="00E65381" w:rsidRPr="009D69FA">
              <w:rPr>
                <w:rFonts w:ascii="Calibri" w:eastAsia="Times New Roman" w:hAnsi="Calibri" w:cs="Arial"/>
                <w:sz w:val="20"/>
                <w:szCs w:val="20"/>
                <w:lang w:val="fr-FR" w:eastAsia="en-GB"/>
              </w:rPr>
              <w:t xml:space="preserve"> identifiés pour chaque région </w:t>
            </w:r>
          </w:p>
          <w:p w14:paraId="67707BF9" w14:textId="328A0C78" w:rsidR="00CA2112" w:rsidRPr="009D69FA" w:rsidRDefault="00170F7E" w:rsidP="009D69FA">
            <w:pPr>
              <w:pStyle w:val="ListParagraph"/>
              <w:numPr>
                <w:ilvl w:val="0"/>
                <w:numId w:val="14"/>
              </w:numPr>
              <w:ind w:left="357" w:hanging="357"/>
              <w:rPr>
                <w:rFonts w:ascii="Calibri" w:eastAsia="Times New Roman" w:hAnsi="Calibri" w:cs="Arial"/>
                <w:sz w:val="20"/>
                <w:szCs w:val="20"/>
                <w:lang w:val="fr-FR" w:eastAsia="en-GB"/>
              </w:rPr>
            </w:pPr>
            <w:r>
              <w:rPr>
                <w:rFonts w:ascii="Calibri" w:eastAsia="Times New Roman" w:hAnsi="Calibri" w:cs="Arial"/>
                <w:sz w:val="20"/>
                <w:szCs w:val="20"/>
                <w:lang w:val="fr-FR" w:eastAsia="en-GB"/>
              </w:rPr>
              <w:t>Mettre</w:t>
            </w:r>
            <w:r w:rsidR="00E65381" w:rsidRPr="009D69FA">
              <w:rPr>
                <w:rFonts w:ascii="Calibri" w:eastAsia="Times New Roman" w:hAnsi="Calibri" w:cs="Arial"/>
                <w:sz w:val="20"/>
                <w:szCs w:val="20"/>
                <w:lang w:val="fr-FR" w:eastAsia="en-GB"/>
              </w:rPr>
              <w:t xml:space="preserve"> l’information sur </w:t>
            </w:r>
            <w:r w:rsidR="00B2029B" w:rsidRPr="009D69FA">
              <w:rPr>
                <w:rFonts w:ascii="Calibri" w:eastAsia="Times New Roman" w:hAnsi="Calibri" w:cs="Arial"/>
                <w:sz w:val="20"/>
                <w:szCs w:val="20"/>
                <w:lang w:val="fr-FR" w:eastAsia="en-GB"/>
              </w:rPr>
              <w:t xml:space="preserve">les sites </w:t>
            </w:r>
            <w:r w:rsidR="009D69FA">
              <w:rPr>
                <w:rFonts w:ascii="Calibri" w:eastAsia="Times New Roman" w:hAnsi="Calibri" w:cs="Arial"/>
                <w:sz w:val="20"/>
                <w:szCs w:val="20"/>
                <w:lang w:val="fr-FR" w:eastAsia="en-GB"/>
              </w:rPr>
              <w:t>pilotes</w:t>
            </w:r>
            <w:r w:rsidR="00B2029B" w:rsidRPr="009D69FA">
              <w:rPr>
                <w:rFonts w:ascii="Calibri" w:eastAsia="Times New Roman" w:hAnsi="Calibri" w:cs="Arial"/>
                <w:sz w:val="20"/>
                <w:szCs w:val="20"/>
                <w:lang w:val="fr-FR" w:eastAsia="en-GB"/>
              </w:rPr>
              <w:t xml:space="preserve"> identifiés à disposition en tant que </w:t>
            </w:r>
            <w:r>
              <w:rPr>
                <w:rFonts w:ascii="Calibri" w:eastAsia="Times New Roman" w:hAnsi="Calibri" w:cs="Arial"/>
                <w:sz w:val="20"/>
                <w:szCs w:val="20"/>
                <w:lang w:val="fr-FR" w:eastAsia="en-GB"/>
              </w:rPr>
              <w:t>PDF</w:t>
            </w:r>
            <w:r w:rsidR="00B2029B" w:rsidRPr="009D69FA">
              <w:rPr>
                <w:rFonts w:ascii="Calibri" w:eastAsia="Times New Roman" w:hAnsi="Calibri" w:cs="Arial"/>
                <w:sz w:val="20"/>
                <w:szCs w:val="20"/>
                <w:lang w:val="fr-FR" w:eastAsia="en-GB"/>
              </w:rPr>
              <w:t xml:space="preserve"> téléchargeables dans la section </w:t>
            </w:r>
            <w:r w:rsidR="009D69FA">
              <w:rPr>
                <w:rFonts w:ascii="Calibri" w:eastAsia="Times New Roman" w:hAnsi="Calibri" w:cs="Arial"/>
                <w:sz w:val="20"/>
                <w:szCs w:val="20"/>
                <w:lang w:val="fr-FR" w:eastAsia="en-GB"/>
              </w:rPr>
              <w:t>‘</w:t>
            </w:r>
            <w:r w:rsidR="00B2029B" w:rsidRPr="009D69FA">
              <w:rPr>
                <w:rFonts w:ascii="Calibri" w:eastAsia="Times New Roman" w:hAnsi="Calibri" w:cs="Arial"/>
                <w:sz w:val="20"/>
                <w:szCs w:val="20"/>
                <w:lang w:val="fr-FR" w:eastAsia="en-GB"/>
              </w:rPr>
              <w:t>Profils de pays</w:t>
            </w:r>
            <w:r w:rsidR="009D69FA">
              <w:rPr>
                <w:rFonts w:ascii="Calibri" w:eastAsia="Times New Roman" w:hAnsi="Calibri" w:cs="Arial"/>
                <w:sz w:val="20"/>
                <w:szCs w:val="20"/>
                <w:lang w:val="fr-FR" w:eastAsia="en-GB"/>
              </w:rPr>
              <w:t>’</w:t>
            </w:r>
            <w:r w:rsidR="00B2029B" w:rsidRPr="009D69FA">
              <w:rPr>
                <w:rFonts w:ascii="Calibri" w:eastAsia="Times New Roman" w:hAnsi="Calibri" w:cs="Arial"/>
                <w:sz w:val="20"/>
                <w:szCs w:val="20"/>
                <w:lang w:val="fr-FR" w:eastAsia="en-GB"/>
              </w:rPr>
              <w:t xml:space="preserve"> du site web </w:t>
            </w:r>
          </w:p>
        </w:tc>
      </w:tr>
      <w:tr w:rsidR="00CA2112" w:rsidRPr="00954E2E" w14:paraId="58D5B574" w14:textId="77777777" w:rsidTr="00FD19BA">
        <w:tc>
          <w:tcPr>
            <w:tcW w:w="1533" w:type="pct"/>
            <w:tcBorders>
              <w:top w:val="single" w:sz="4" w:space="0" w:color="auto"/>
              <w:left w:val="single" w:sz="4" w:space="0" w:color="auto"/>
              <w:bottom w:val="single" w:sz="4" w:space="0" w:color="auto"/>
              <w:right w:val="single" w:sz="4" w:space="0" w:color="auto"/>
            </w:tcBorders>
            <w:shd w:val="clear" w:color="auto" w:fill="auto"/>
          </w:tcPr>
          <w:p w14:paraId="5A7BBAFB" w14:textId="181E0EC9" w:rsidR="00CA2112" w:rsidRPr="009D69FA" w:rsidRDefault="00CA2112" w:rsidP="00B44B7B">
            <w:pPr>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3.5 </w:t>
            </w:r>
            <w:r w:rsidR="00E65381" w:rsidRPr="009D69FA">
              <w:rPr>
                <w:rFonts w:ascii="Calibri" w:eastAsia="Times New Roman" w:hAnsi="Calibri" w:cs="Arial"/>
                <w:color w:val="000000"/>
                <w:sz w:val="20"/>
                <w:szCs w:val="20"/>
                <w:lang w:val="fr-FR" w:eastAsia="en-GB"/>
              </w:rPr>
              <w:t xml:space="preserve"> </w:t>
            </w:r>
            <w:r w:rsidR="00397CDA" w:rsidRPr="009D69FA">
              <w:rPr>
                <w:rFonts w:ascii="Calibri" w:eastAsia="Times New Roman" w:hAnsi="Calibri" w:cs="Arial"/>
                <w:color w:val="000000"/>
                <w:sz w:val="20"/>
                <w:szCs w:val="20"/>
                <w:lang w:val="fr-FR" w:eastAsia="en-GB"/>
              </w:rPr>
              <w:t>Le Secrétariat est prié de diffuser les témoignages en matière de CESP qui illustrent la manière dont l’intégration de la CESP peut améliorer la gestion des zones humides</w:t>
            </w:r>
          </w:p>
          <w:p w14:paraId="255B67A5" w14:textId="77777777" w:rsidR="00687FFB" w:rsidRPr="009D69FA" w:rsidRDefault="00687FFB" w:rsidP="004724C9">
            <w:pPr>
              <w:ind w:left="0" w:firstLine="0"/>
              <w:rPr>
                <w:rFonts w:ascii="Calibri" w:eastAsia="Times New Roman" w:hAnsi="Calibri" w:cs="Arial"/>
                <w:color w:val="000000"/>
                <w:sz w:val="20"/>
                <w:szCs w:val="20"/>
                <w:lang w:val="fr-FR" w:eastAsia="en-GB"/>
              </w:rPr>
            </w:pPr>
          </w:p>
        </w:tc>
        <w:tc>
          <w:tcPr>
            <w:tcW w:w="1089" w:type="pct"/>
            <w:tcBorders>
              <w:top w:val="single" w:sz="4" w:space="0" w:color="auto"/>
              <w:left w:val="single" w:sz="4" w:space="0" w:color="auto"/>
              <w:bottom w:val="single" w:sz="4" w:space="0" w:color="auto"/>
              <w:right w:val="single" w:sz="4" w:space="0" w:color="auto"/>
            </w:tcBorders>
            <w:shd w:val="clear" w:color="auto" w:fill="auto"/>
          </w:tcPr>
          <w:p w14:paraId="30D479F9" w14:textId="1ECB7A0B" w:rsidR="00CA2112" w:rsidRPr="009D69FA" w:rsidRDefault="00CA2112" w:rsidP="00B87DB3">
            <w:pPr>
              <w:pStyle w:val="ListParagraph"/>
              <w:numPr>
                <w:ilvl w:val="0"/>
                <w:numId w:val="15"/>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Ex</w:t>
            </w:r>
            <w:r w:rsidR="000E5C76" w:rsidRPr="009D69FA">
              <w:rPr>
                <w:rFonts w:ascii="Calibri" w:eastAsia="Times New Roman" w:hAnsi="Calibri" w:cs="Arial"/>
                <w:color w:val="000000"/>
                <w:sz w:val="20"/>
                <w:szCs w:val="20"/>
                <w:lang w:val="fr-FR" w:eastAsia="en-GB"/>
              </w:rPr>
              <w:t>e</w:t>
            </w:r>
            <w:r w:rsidRPr="009D69FA">
              <w:rPr>
                <w:rFonts w:ascii="Calibri" w:eastAsia="Times New Roman" w:hAnsi="Calibri" w:cs="Arial"/>
                <w:color w:val="000000"/>
                <w:sz w:val="20"/>
                <w:szCs w:val="20"/>
                <w:lang w:val="fr-FR" w:eastAsia="en-GB"/>
              </w:rPr>
              <w:t xml:space="preserve">mples </w:t>
            </w:r>
            <w:r w:rsidR="000E5C76" w:rsidRPr="009D69FA">
              <w:rPr>
                <w:rFonts w:ascii="Calibri" w:eastAsia="Times New Roman" w:hAnsi="Calibri" w:cs="Arial"/>
                <w:color w:val="000000"/>
                <w:sz w:val="20"/>
                <w:szCs w:val="20"/>
                <w:lang w:val="fr-FR" w:eastAsia="en-GB"/>
              </w:rPr>
              <w:t xml:space="preserve">de meilleures pratiques à capter à travers le réseau CESP </w:t>
            </w:r>
          </w:p>
          <w:p w14:paraId="62580F1C" w14:textId="77777777" w:rsidR="00CA2112" w:rsidRPr="009D69FA" w:rsidRDefault="00CA2112" w:rsidP="00930AAC">
            <w:pPr>
              <w:rPr>
                <w:rFonts w:ascii="Calibri" w:eastAsia="Times New Roman" w:hAnsi="Calibri" w:cs="Arial"/>
                <w:color w:val="000000"/>
                <w:sz w:val="20"/>
                <w:szCs w:val="20"/>
                <w:lang w:val="fr-FR" w:eastAsia="en-GB"/>
              </w:rPr>
            </w:pPr>
          </w:p>
        </w:tc>
        <w:tc>
          <w:tcPr>
            <w:tcW w:w="711" w:type="pct"/>
            <w:tcBorders>
              <w:top w:val="single" w:sz="4" w:space="0" w:color="auto"/>
              <w:left w:val="single" w:sz="4" w:space="0" w:color="auto"/>
              <w:bottom w:val="single" w:sz="4" w:space="0" w:color="auto"/>
              <w:right w:val="single" w:sz="4" w:space="0" w:color="auto"/>
            </w:tcBorders>
          </w:tcPr>
          <w:p w14:paraId="666AE329" w14:textId="4E8D3C80" w:rsidR="00CA2112" w:rsidRPr="009D69FA" w:rsidRDefault="00614BE4" w:rsidP="00614BE4">
            <w:pPr>
              <w:pStyle w:val="ListParagraph"/>
              <w:numPr>
                <w:ilvl w:val="0"/>
                <w:numId w:val="15"/>
              </w:numPr>
              <w:ind w:left="357" w:hanging="357"/>
              <w:rPr>
                <w:rFonts w:eastAsia="Times New Roman" w:cs="Arial"/>
                <w:color w:val="000000"/>
                <w:sz w:val="20"/>
                <w:szCs w:val="20"/>
                <w:lang w:val="fr-FR" w:eastAsia="en-GB"/>
              </w:rPr>
            </w:pPr>
            <w:r w:rsidRPr="009D69FA">
              <w:rPr>
                <w:rFonts w:eastAsia="Times New Roman" w:cs="Arial"/>
                <w:color w:val="000000"/>
                <w:sz w:val="20"/>
                <w:szCs w:val="20"/>
                <w:lang w:val="fr-FR" w:eastAsia="en-GB"/>
              </w:rPr>
              <w:t>Administrateurs de sites</w:t>
            </w:r>
            <w:r w:rsidR="00CA2112" w:rsidRPr="009D69FA">
              <w:rPr>
                <w:rFonts w:eastAsia="Times New Roman" w:cs="Arial"/>
                <w:color w:val="000000"/>
                <w:sz w:val="20"/>
                <w:szCs w:val="20"/>
                <w:lang w:val="fr-FR" w:eastAsia="en-GB"/>
              </w:rPr>
              <w:t xml:space="preserve">, </w:t>
            </w:r>
            <w:r w:rsidRPr="009D69FA">
              <w:rPr>
                <w:rFonts w:eastAsia="Times New Roman" w:cs="Arial"/>
                <w:color w:val="000000"/>
                <w:sz w:val="20"/>
                <w:szCs w:val="20"/>
                <w:lang w:val="fr-FR" w:eastAsia="en-GB"/>
              </w:rPr>
              <w:t>réseau CESP, CN</w:t>
            </w:r>
            <w:r w:rsidR="00CA2112" w:rsidRPr="009D69FA">
              <w:rPr>
                <w:rFonts w:eastAsia="Times New Roman" w:cs="Arial"/>
                <w:color w:val="000000"/>
                <w:sz w:val="20"/>
                <w:szCs w:val="20"/>
                <w:lang w:val="fr-FR" w:eastAsia="en-GB"/>
              </w:rPr>
              <w:t xml:space="preserve">, AA, </w:t>
            </w:r>
            <w:r w:rsidRPr="009D69FA">
              <w:rPr>
                <w:rFonts w:eastAsia="Times New Roman" w:cs="Arial"/>
                <w:color w:val="000000"/>
                <w:sz w:val="20"/>
                <w:szCs w:val="20"/>
                <w:lang w:val="fr-FR" w:eastAsia="en-GB"/>
              </w:rPr>
              <w:t>OIP, IRR, GEST</w:t>
            </w: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76A7B80A" w14:textId="29A9EADE" w:rsidR="00A967C1" w:rsidRPr="009D69FA" w:rsidRDefault="000E5C76" w:rsidP="00A967C1">
            <w:pPr>
              <w:pStyle w:val="ListParagraph"/>
              <w:numPr>
                <w:ilvl w:val="0"/>
                <w:numId w:val="15"/>
              </w:numPr>
              <w:ind w:left="357" w:hanging="357"/>
              <w:rPr>
                <w:rFonts w:eastAsia="Times New Roman"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Au moins 4 meilleures pratiques intégrées dans la gestion des zones humides au sein des régions </w:t>
            </w:r>
          </w:p>
          <w:p w14:paraId="1B4C4A93" w14:textId="21DE5C05" w:rsidR="00CA2112" w:rsidRPr="009D69FA" w:rsidRDefault="00CA2112" w:rsidP="003C3DCA">
            <w:pPr>
              <w:pStyle w:val="ListParagraph"/>
              <w:numPr>
                <w:ilvl w:val="0"/>
                <w:numId w:val="15"/>
              </w:numPr>
              <w:ind w:left="357" w:hanging="357"/>
              <w:rPr>
                <w:rFonts w:eastAsia="Times New Roman"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10 </w:t>
            </w:r>
            <w:r w:rsidR="000E5C76" w:rsidRPr="009D69FA">
              <w:rPr>
                <w:rFonts w:ascii="Calibri" w:eastAsia="Times New Roman" w:hAnsi="Calibri" w:cs="Arial"/>
                <w:color w:val="000000"/>
                <w:sz w:val="20"/>
                <w:szCs w:val="20"/>
                <w:lang w:val="fr-FR" w:eastAsia="en-GB"/>
              </w:rPr>
              <w:t xml:space="preserve">histoires de CESP diffusées sur les pages CESP du site web de Ramsar et par l’intermédiaire des réseaux de messagerie électronique appropriés </w:t>
            </w:r>
          </w:p>
        </w:tc>
      </w:tr>
      <w:tr w:rsidR="00CA2112" w:rsidRPr="00954E2E" w14:paraId="383E1B3C" w14:textId="77777777" w:rsidTr="00FD19BA">
        <w:tc>
          <w:tcPr>
            <w:tcW w:w="1533" w:type="pct"/>
            <w:tcBorders>
              <w:top w:val="single" w:sz="4" w:space="0" w:color="auto"/>
              <w:left w:val="single" w:sz="4" w:space="0" w:color="auto"/>
              <w:bottom w:val="single" w:sz="4" w:space="0" w:color="auto"/>
              <w:right w:val="single" w:sz="4" w:space="0" w:color="auto"/>
            </w:tcBorders>
            <w:shd w:val="clear" w:color="auto" w:fill="auto"/>
          </w:tcPr>
          <w:p w14:paraId="057582AD" w14:textId="5429E353" w:rsidR="00CA2112" w:rsidRPr="009D69FA" w:rsidRDefault="00CA2112" w:rsidP="00B44B7B">
            <w:pPr>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3.6 </w:t>
            </w:r>
            <w:r w:rsidR="00E65381" w:rsidRPr="009D69FA">
              <w:rPr>
                <w:rFonts w:ascii="Calibri" w:eastAsia="Times New Roman" w:hAnsi="Calibri" w:cs="Arial"/>
                <w:color w:val="000000"/>
                <w:sz w:val="20"/>
                <w:szCs w:val="20"/>
                <w:lang w:val="fr-FR" w:eastAsia="en-GB"/>
              </w:rPr>
              <w:t xml:space="preserve"> </w:t>
            </w:r>
            <w:r w:rsidR="00397CDA" w:rsidRPr="009D69FA">
              <w:rPr>
                <w:rFonts w:ascii="Calibri" w:eastAsia="Times New Roman" w:hAnsi="Calibri" w:cs="Arial"/>
                <w:color w:val="000000"/>
                <w:sz w:val="20"/>
                <w:szCs w:val="20"/>
                <w:lang w:val="fr-FR" w:eastAsia="en-GB"/>
              </w:rPr>
              <w:t>La collaboration en matière de CESP avec d’autres Conventions, les OIP de la Convention de Ramsar, d’autres ONG, les organismes des Nations Unies et autres organismes est garantie grâce à l’échange de données d’expérience et à la promotion de synergies</w:t>
            </w:r>
          </w:p>
        </w:tc>
        <w:tc>
          <w:tcPr>
            <w:tcW w:w="1089" w:type="pct"/>
            <w:tcBorders>
              <w:top w:val="single" w:sz="4" w:space="0" w:color="auto"/>
              <w:left w:val="single" w:sz="4" w:space="0" w:color="auto"/>
              <w:bottom w:val="single" w:sz="4" w:space="0" w:color="auto"/>
              <w:right w:val="single" w:sz="4" w:space="0" w:color="auto"/>
            </w:tcBorders>
            <w:shd w:val="clear" w:color="auto" w:fill="auto"/>
          </w:tcPr>
          <w:p w14:paraId="3B8BDA6C" w14:textId="03D1A516" w:rsidR="00CA2112" w:rsidRPr="009D69FA" w:rsidRDefault="00ED4263" w:rsidP="00B87DB3">
            <w:pPr>
              <w:pStyle w:val="ListParagraph"/>
              <w:numPr>
                <w:ilvl w:val="0"/>
                <w:numId w:val="15"/>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Intégr</w:t>
            </w:r>
            <w:r w:rsidR="00170F7E">
              <w:rPr>
                <w:rFonts w:ascii="Calibri" w:eastAsia="Times New Roman" w:hAnsi="Calibri" w:cs="Arial"/>
                <w:color w:val="000000"/>
                <w:sz w:val="20"/>
                <w:szCs w:val="20"/>
                <w:lang w:val="fr-FR" w:eastAsia="en-GB"/>
              </w:rPr>
              <w:t>ation</w:t>
            </w:r>
            <w:r w:rsidRPr="009D69FA">
              <w:rPr>
                <w:rFonts w:ascii="Calibri" w:eastAsia="Times New Roman" w:hAnsi="Calibri" w:cs="Arial"/>
                <w:color w:val="000000"/>
                <w:sz w:val="20"/>
                <w:szCs w:val="20"/>
                <w:lang w:val="fr-FR" w:eastAsia="en-GB"/>
              </w:rPr>
              <w:t xml:space="preserve"> avec la plateforme </w:t>
            </w:r>
            <w:r w:rsidR="00CA2112" w:rsidRPr="009D69FA">
              <w:rPr>
                <w:rFonts w:ascii="Calibri" w:eastAsia="Times New Roman" w:hAnsi="Calibri" w:cs="Arial"/>
                <w:color w:val="000000"/>
                <w:sz w:val="20"/>
                <w:szCs w:val="20"/>
                <w:lang w:val="fr-FR" w:eastAsia="en-GB"/>
              </w:rPr>
              <w:t xml:space="preserve">InforMEA </w:t>
            </w:r>
          </w:p>
          <w:p w14:paraId="7F47269D" w14:textId="77777777" w:rsidR="00CA2112" w:rsidRPr="009D69FA" w:rsidRDefault="00CA2112" w:rsidP="00436DF4">
            <w:pPr>
              <w:ind w:left="0" w:firstLine="0"/>
              <w:rPr>
                <w:rFonts w:ascii="Calibri" w:eastAsia="Times New Roman" w:hAnsi="Calibri" w:cs="Arial"/>
                <w:color w:val="000000"/>
                <w:sz w:val="20"/>
                <w:szCs w:val="20"/>
                <w:lang w:val="fr-FR" w:eastAsia="en-GB"/>
              </w:rPr>
            </w:pPr>
          </w:p>
          <w:p w14:paraId="67A15CE1" w14:textId="77777777" w:rsidR="00CA2112" w:rsidRPr="009D69FA" w:rsidRDefault="00CA2112" w:rsidP="00436DF4">
            <w:pPr>
              <w:ind w:left="0" w:firstLine="0"/>
              <w:rPr>
                <w:rFonts w:ascii="Calibri" w:eastAsia="Times New Roman" w:hAnsi="Calibri" w:cs="Arial"/>
                <w:color w:val="000000"/>
                <w:sz w:val="20"/>
                <w:szCs w:val="20"/>
                <w:lang w:val="fr-FR" w:eastAsia="en-GB"/>
              </w:rPr>
            </w:pPr>
          </w:p>
          <w:p w14:paraId="347509B7" w14:textId="77777777" w:rsidR="00CA2112" w:rsidRPr="009D69FA" w:rsidRDefault="00CA2112" w:rsidP="00436DF4">
            <w:pPr>
              <w:ind w:left="0" w:firstLine="0"/>
              <w:rPr>
                <w:rFonts w:ascii="Calibri" w:eastAsia="Times New Roman" w:hAnsi="Calibri" w:cs="Arial"/>
                <w:color w:val="000000"/>
                <w:sz w:val="20"/>
                <w:szCs w:val="20"/>
                <w:lang w:val="fr-FR" w:eastAsia="en-GB"/>
              </w:rPr>
            </w:pPr>
          </w:p>
          <w:p w14:paraId="14262A4E" w14:textId="6005119A" w:rsidR="00CA2112" w:rsidRPr="009D69FA" w:rsidRDefault="00ED4263" w:rsidP="00255927">
            <w:pPr>
              <w:pStyle w:val="ListParagraph"/>
              <w:numPr>
                <w:ilvl w:val="0"/>
                <w:numId w:val="15"/>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Élaborer des liens plus étroits entre la base de données sur les aires protégées du patrimoine mondial et le SISR</w:t>
            </w:r>
          </w:p>
        </w:tc>
        <w:tc>
          <w:tcPr>
            <w:tcW w:w="711" w:type="pct"/>
            <w:tcBorders>
              <w:top w:val="single" w:sz="4" w:space="0" w:color="auto"/>
              <w:left w:val="single" w:sz="4" w:space="0" w:color="auto"/>
              <w:bottom w:val="single" w:sz="4" w:space="0" w:color="auto"/>
              <w:right w:val="single" w:sz="4" w:space="0" w:color="auto"/>
            </w:tcBorders>
          </w:tcPr>
          <w:p w14:paraId="6A4DA4B8" w14:textId="2D31F75B" w:rsidR="00CA2112" w:rsidRPr="009D69FA" w:rsidRDefault="00614BE4" w:rsidP="00614BE4">
            <w:pPr>
              <w:pStyle w:val="ListParagraph"/>
              <w:numPr>
                <w:ilvl w:val="0"/>
                <w:numId w:val="15"/>
              </w:numPr>
              <w:ind w:left="357" w:hanging="357"/>
              <w:rPr>
                <w:rFonts w:eastAsia="Times New Roman" w:cs="Arial"/>
                <w:color w:val="000000"/>
                <w:sz w:val="20"/>
                <w:szCs w:val="20"/>
                <w:lang w:val="fr-FR" w:eastAsia="en-GB"/>
              </w:rPr>
            </w:pPr>
            <w:r w:rsidRPr="009D69FA">
              <w:rPr>
                <w:rFonts w:eastAsia="Times New Roman" w:cs="Arial"/>
                <w:color w:val="000000"/>
                <w:sz w:val="20"/>
                <w:szCs w:val="20"/>
                <w:lang w:val="fr-FR" w:eastAsia="en-GB"/>
              </w:rPr>
              <w:t>OIP, AME</w:t>
            </w:r>
            <w:r w:rsidR="00CA2112" w:rsidRPr="009D69FA">
              <w:rPr>
                <w:rFonts w:eastAsia="Times New Roman" w:cs="Arial"/>
                <w:color w:val="000000"/>
                <w:sz w:val="20"/>
                <w:szCs w:val="20"/>
                <w:lang w:val="fr-FR" w:eastAsia="en-GB"/>
              </w:rPr>
              <w:t>,</w:t>
            </w:r>
            <w:r w:rsidRPr="009D69FA">
              <w:rPr>
                <w:rFonts w:eastAsia="Times New Roman" w:cs="Arial"/>
                <w:color w:val="000000"/>
                <w:sz w:val="20"/>
                <w:szCs w:val="20"/>
                <w:lang w:val="fr-FR" w:eastAsia="en-GB"/>
              </w:rPr>
              <w:t xml:space="preserve"> ONG, organismes des Nations Unies</w:t>
            </w: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20D089C1" w14:textId="2711D21A" w:rsidR="00A967C1" w:rsidRPr="009D69FA" w:rsidRDefault="00A967C1" w:rsidP="00A967C1">
            <w:pPr>
              <w:pStyle w:val="ListParagraph"/>
              <w:numPr>
                <w:ilvl w:val="0"/>
                <w:numId w:val="15"/>
              </w:numPr>
              <w:ind w:left="357" w:hanging="357"/>
              <w:rPr>
                <w:rFonts w:ascii="Calibri" w:eastAsia="Times New Roman" w:hAnsi="Calibri" w:cs="Arial"/>
                <w:color w:val="000000"/>
                <w:sz w:val="20"/>
                <w:szCs w:val="20"/>
                <w:lang w:val="fr-FR" w:eastAsia="en-GB"/>
              </w:rPr>
            </w:pPr>
            <w:r w:rsidRPr="009D69FA">
              <w:rPr>
                <w:rFonts w:eastAsia="Times New Roman" w:cs="Arial"/>
                <w:color w:val="000000"/>
                <w:sz w:val="20"/>
                <w:szCs w:val="20"/>
                <w:lang w:val="fr-FR" w:eastAsia="en-GB"/>
              </w:rPr>
              <w:t xml:space="preserve">Ramsar </w:t>
            </w:r>
            <w:r w:rsidR="00ED4263" w:rsidRPr="009D69FA">
              <w:rPr>
                <w:rFonts w:eastAsia="Times New Roman" w:cs="Arial"/>
                <w:color w:val="000000"/>
                <w:sz w:val="20"/>
                <w:szCs w:val="20"/>
                <w:lang w:val="fr-FR" w:eastAsia="en-GB"/>
              </w:rPr>
              <w:t xml:space="preserve">collabore </w:t>
            </w:r>
            <w:r w:rsidR="00255927" w:rsidRPr="009D69FA">
              <w:rPr>
                <w:rFonts w:eastAsia="Times New Roman" w:cs="Arial"/>
                <w:color w:val="000000"/>
                <w:sz w:val="20"/>
                <w:szCs w:val="20"/>
                <w:lang w:val="fr-FR" w:eastAsia="en-GB"/>
              </w:rPr>
              <w:t xml:space="preserve">avec </w:t>
            </w:r>
            <w:r w:rsidR="0096559D" w:rsidRPr="009D69FA">
              <w:rPr>
                <w:rFonts w:ascii="Calibri" w:eastAsia="Times New Roman" w:hAnsi="Calibri" w:cs="Arial"/>
                <w:color w:val="000000"/>
                <w:sz w:val="20"/>
                <w:szCs w:val="20"/>
                <w:lang w:val="fr-FR" w:eastAsia="en-GB"/>
              </w:rPr>
              <w:t>Infor</w:t>
            </w:r>
            <w:r w:rsidRPr="009D69FA">
              <w:rPr>
                <w:rFonts w:ascii="Calibri" w:eastAsia="Times New Roman" w:hAnsi="Calibri" w:cs="Arial"/>
                <w:color w:val="000000"/>
                <w:sz w:val="20"/>
                <w:szCs w:val="20"/>
                <w:lang w:val="fr-FR" w:eastAsia="en-GB"/>
              </w:rPr>
              <w:t xml:space="preserve">MEA </w:t>
            </w:r>
            <w:r w:rsidR="00255927" w:rsidRPr="009D69FA">
              <w:rPr>
                <w:rFonts w:ascii="Calibri" w:eastAsia="Times New Roman" w:hAnsi="Calibri" w:cs="Arial"/>
                <w:color w:val="000000"/>
                <w:sz w:val="20"/>
                <w:szCs w:val="20"/>
                <w:lang w:val="fr-FR" w:eastAsia="en-GB"/>
              </w:rPr>
              <w:t xml:space="preserve">sur le lien entre les plateformes et le module de formation Ramsar </w:t>
            </w:r>
          </w:p>
          <w:p w14:paraId="7B416AF4" w14:textId="618C577C" w:rsidR="00CA2112" w:rsidRPr="009D69FA" w:rsidRDefault="00CA2112" w:rsidP="00A967C1">
            <w:pPr>
              <w:pStyle w:val="ListParagraph"/>
              <w:numPr>
                <w:ilvl w:val="0"/>
                <w:numId w:val="15"/>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6 </w:t>
            </w:r>
            <w:r w:rsidR="00255927" w:rsidRPr="009D69FA">
              <w:rPr>
                <w:rFonts w:ascii="Calibri" w:eastAsia="Times New Roman" w:hAnsi="Calibri" w:cs="Arial"/>
                <w:color w:val="000000"/>
                <w:sz w:val="20"/>
                <w:szCs w:val="20"/>
                <w:lang w:val="fr-FR" w:eastAsia="en-GB"/>
              </w:rPr>
              <w:t xml:space="preserve">modules de formation </w:t>
            </w:r>
            <w:r w:rsidRPr="009D69FA">
              <w:rPr>
                <w:rFonts w:ascii="Calibri" w:eastAsia="Times New Roman" w:hAnsi="Calibri" w:cs="Arial"/>
                <w:color w:val="000000"/>
                <w:sz w:val="20"/>
                <w:szCs w:val="20"/>
                <w:lang w:val="fr-FR" w:eastAsia="en-GB"/>
              </w:rPr>
              <w:t xml:space="preserve">Ramsar </w:t>
            </w:r>
            <w:r w:rsidR="00255927" w:rsidRPr="009D69FA">
              <w:rPr>
                <w:rFonts w:ascii="Calibri" w:eastAsia="Times New Roman" w:hAnsi="Calibri" w:cs="Arial"/>
                <w:color w:val="000000"/>
                <w:sz w:val="20"/>
                <w:szCs w:val="20"/>
                <w:lang w:val="fr-FR" w:eastAsia="en-GB"/>
              </w:rPr>
              <w:t xml:space="preserve">mis à disposition sur </w:t>
            </w:r>
            <w:r w:rsidR="00687FFB" w:rsidRPr="009D69FA">
              <w:rPr>
                <w:rFonts w:ascii="Calibri" w:eastAsia="Times New Roman" w:hAnsi="Calibri" w:cs="Arial"/>
                <w:color w:val="000000"/>
                <w:sz w:val="20"/>
                <w:szCs w:val="20"/>
                <w:lang w:val="fr-FR" w:eastAsia="en-GB"/>
              </w:rPr>
              <w:t xml:space="preserve">InforMEA </w:t>
            </w:r>
          </w:p>
          <w:p w14:paraId="17B11B8A" w14:textId="77777777" w:rsidR="00CA2112" w:rsidRPr="009D69FA" w:rsidRDefault="00CA2112" w:rsidP="00436DF4">
            <w:pPr>
              <w:ind w:left="0" w:firstLine="0"/>
              <w:rPr>
                <w:rFonts w:ascii="Calibri" w:eastAsia="Times New Roman" w:hAnsi="Calibri" w:cs="Arial"/>
                <w:color w:val="000000"/>
                <w:sz w:val="20"/>
                <w:szCs w:val="20"/>
                <w:lang w:val="fr-FR" w:eastAsia="en-GB"/>
              </w:rPr>
            </w:pPr>
          </w:p>
          <w:p w14:paraId="69D8ABA7" w14:textId="74383509" w:rsidR="00CA2112" w:rsidRPr="009D69FA" w:rsidRDefault="00CA2112" w:rsidP="009D69FA">
            <w:pPr>
              <w:pStyle w:val="ListParagraph"/>
              <w:numPr>
                <w:ilvl w:val="0"/>
                <w:numId w:val="15"/>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Maint</w:t>
            </w:r>
            <w:r w:rsidR="00255927" w:rsidRPr="009D69FA">
              <w:rPr>
                <w:rFonts w:ascii="Calibri" w:eastAsia="Times New Roman" w:hAnsi="Calibri" w:cs="Arial"/>
                <w:color w:val="000000"/>
                <w:sz w:val="20"/>
                <w:szCs w:val="20"/>
                <w:lang w:val="fr-FR" w:eastAsia="en-GB"/>
              </w:rPr>
              <w:t xml:space="preserve">enir une liste actualisée de Sites Ramsar également inscrits en tant que biens du patrimoine mondial et sites </w:t>
            </w:r>
            <w:r w:rsidR="009D69FA">
              <w:rPr>
                <w:rFonts w:ascii="Calibri" w:eastAsia="Times New Roman" w:hAnsi="Calibri" w:cs="Arial"/>
                <w:color w:val="000000"/>
                <w:sz w:val="20"/>
                <w:szCs w:val="20"/>
                <w:lang w:val="fr-FR" w:eastAsia="en-GB"/>
              </w:rPr>
              <w:t>MAB sur</w:t>
            </w:r>
            <w:r w:rsidR="00255927" w:rsidRPr="009D69FA">
              <w:rPr>
                <w:rFonts w:ascii="Calibri" w:eastAsia="Times New Roman" w:hAnsi="Calibri" w:cs="Arial"/>
                <w:color w:val="000000"/>
                <w:sz w:val="20"/>
                <w:szCs w:val="20"/>
                <w:lang w:val="fr-FR" w:eastAsia="en-GB"/>
              </w:rPr>
              <w:t xml:space="preserve"> l’homme et la biosphère </w:t>
            </w:r>
          </w:p>
        </w:tc>
      </w:tr>
    </w:tbl>
    <w:p w14:paraId="58243218" w14:textId="77777777" w:rsidR="00935069" w:rsidRPr="009D69FA" w:rsidRDefault="00E700CC" w:rsidP="00935069">
      <w:pPr>
        <w:pStyle w:val="ListParagraph"/>
        <w:ind w:left="0"/>
        <w:rPr>
          <w:rFonts w:ascii="Calibri" w:hAnsi="Calibri" w:cs="Arial"/>
          <w:b/>
          <w:i/>
          <w:sz w:val="24"/>
          <w:lang w:val="fr-FR"/>
        </w:rPr>
      </w:pPr>
      <w:r w:rsidRPr="009D69FA">
        <w:rPr>
          <w:lang w:val="fr-FR"/>
        </w:rPr>
        <w:br w:type="page"/>
      </w:r>
      <w:r w:rsidR="00935069" w:rsidRPr="009D69FA">
        <w:rPr>
          <w:rFonts w:ascii="Calibri" w:hAnsi="Calibri" w:cs="Arial"/>
          <w:b/>
          <w:i/>
          <w:sz w:val="24"/>
          <w:lang w:val="fr-FR"/>
        </w:rPr>
        <w:lastRenderedPageBreak/>
        <w:t>But</w:t>
      </w:r>
      <w:r w:rsidRPr="009D69FA">
        <w:rPr>
          <w:rFonts w:ascii="Calibri" w:hAnsi="Calibri" w:cs="Arial"/>
          <w:b/>
          <w:i/>
          <w:sz w:val="24"/>
          <w:lang w:val="fr-FR"/>
        </w:rPr>
        <w:t xml:space="preserve"> 4</w:t>
      </w:r>
      <w:r w:rsidR="00935069" w:rsidRPr="009D69FA">
        <w:rPr>
          <w:rFonts w:ascii="Calibri" w:hAnsi="Calibri" w:cs="Arial"/>
          <w:b/>
          <w:i/>
          <w:sz w:val="24"/>
          <w:lang w:val="fr-FR"/>
        </w:rPr>
        <w:t xml:space="preserve"> </w:t>
      </w:r>
      <w:r w:rsidRPr="009D69FA">
        <w:rPr>
          <w:rFonts w:ascii="Calibri" w:hAnsi="Calibri" w:cs="Arial"/>
          <w:b/>
          <w:i/>
          <w:sz w:val="24"/>
          <w:lang w:val="fr-FR"/>
        </w:rPr>
        <w:t xml:space="preserve">: </w:t>
      </w:r>
      <w:r w:rsidR="00935069" w:rsidRPr="009D69FA">
        <w:rPr>
          <w:rFonts w:ascii="Calibri" w:hAnsi="Calibri" w:cs="Arial"/>
          <w:b/>
          <w:i/>
          <w:sz w:val="24"/>
          <w:lang w:val="fr-FR"/>
        </w:rPr>
        <w:t>Renforcer les capacités individuelles, institutionnelles et collectives de ceux qui sont directement responsables de la mise en œuvre de Ramsar.</w:t>
      </w:r>
    </w:p>
    <w:p w14:paraId="3B87FD6F" w14:textId="3045A817" w:rsidR="002551E9" w:rsidRPr="009D69FA" w:rsidRDefault="00935069" w:rsidP="004850B9">
      <w:pPr>
        <w:ind w:firstLine="0"/>
        <w:rPr>
          <w:rFonts w:ascii="Calibri" w:hAnsi="Calibri" w:cs="Arial"/>
          <w:b/>
          <w:sz w:val="20"/>
          <w:szCs w:val="20"/>
          <w:lang w:val="fr-FR"/>
        </w:rPr>
      </w:pPr>
      <w:r w:rsidRPr="009D69FA">
        <w:rPr>
          <w:rFonts w:ascii="Calibri" w:hAnsi="Calibri" w:cs="Arial"/>
          <w:b/>
          <w:sz w:val="20"/>
          <w:szCs w:val="20"/>
          <w:lang w:val="fr-FR"/>
        </w:rPr>
        <w:t>Soutient le But 2 du 4</w:t>
      </w:r>
      <w:r w:rsidRPr="009D69FA">
        <w:rPr>
          <w:rFonts w:ascii="Calibri" w:hAnsi="Calibri" w:cs="Arial"/>
          <w:b/>
          <w:sz w:val="20"/>
          <w:szCs w:val="20"/>
          <w:vertAlign w:val="superscript"/>
          <w:lang w:val="fr-FR"/>
        </w:rPr>
        <w:t>e</w:t>
      </w:r>
      <w:r w:rsidRPr="009D69FA">
        <w:rPr>
          <w:rFonts w:ascii="Calibri" w:hAnsi="Calibri" w:cs="Arial"/>
          <w:b/>
          <w:sz w:val="20"/>
          <w:szCs w:val="20"/>
          <w:lang w:val="fr-FR"/>
        </w:rPr>
        <w:t xml:space="preserve"> Plan stratégique 2016-2024</w:t>
      </w:r>
    </w:p>
    <w:p w14:paraId="1C1F170E" w14:textId="77777777" w:rsidR="003C3DCA" w:rsidRPr="009D69FA" w:rsidRDefault="003C3DCA" w:rsidP="004850B9">
      <w:pPr>
        <w:ind w:firstLine="0"/>
        <w:rPr>
          <w:rFonts w:ascii="Calibri" w:hAnsi="Calibri" w:cs="Arial"/>
          <w:b/>
          <w:sz w:val="20"/>
          <w:szCs w:val="20"/>
          <w:lang w:val="fr-FR"/>
        </w:rPr>
      </w:pPr>
    </w:p>
    <w:tbl>
      <w:tblPr>
        <w:tblW w:w="4953" w:type="pct"/>
        <w:tblInd w:w="93" w:type="dxa"/>
        <w:tblLayout w:type="fixed"/>
        <w:tblLook w:val="04A0" w:firstRow="1" w:lastRow="0" w:firstColumn="1" w:lastColumn="0" w:noHBand="0" w:noVBand="1"/>
      </w:tblPr>
      <w:tblGrid>
        <w:gridCol w:w="4749"/>
        <w:gridCol w:w="3378"/>
        <w:gridCol w:w="6"/>
        <w:gridCol w:w="2190"/>
        <w:gridCol w:w="5144"/>
      </w:tblGrid>
      <w:tr w:rsidR="004850B9" w:rsidRPr="00954E2E" w14:paraId="12D54C02" w14:textId="77777777" w:rsidTr="004850B9">
        <w:trPr>
          <w:tblHeader/>
        </w:trPr>
        <w:tc>
          <w:tcPr>
            <w:tcW w:w="153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C31C112" w14:textId="77777777" w:rsidR="004850B9" w:rsidRPr="009D69FA" w:rsidRDefault="004850B9" w:rsidP="00486C92">
            <w:pPr>
              <w:jc w:val="center"/>
              <w:rPr>
                <w:rFonts w:ascii="Calibri" w:eastAsia="Times New Roman" w:hAnsi="Calibri" w:cs="Arial"/>
                <w:b/>
                <w:bCs/>
                <w:color w:val="000000"/>
                <w:sz w:val="20"/>
                <w:szCs w:val="20"/>
                <w:lang w:val="fr-FR" w:eastAsia="en-GB"/>
              </w:rPr>
            </w:pPr>
            <w:r w:rsidRPr="009D69FA">
              <w:rPr>
                <w:rFonts w:eastAsia="Times New Roman" w:cs="Arial"/>
                <w:b/>
                <w:bCs/>
                <w:color w:val="000000"/>
                <w:sz w:val="20"/>
                <w:szCs w:val="20"/>
                <w:lang w:val="fr-FR" w:eastAsia="en-GB"/>
              </w:rPr>
              <w:t>Objectif (comme indiqué dans la Résolution XII.9)</w:t>
            </w:r>
          </w:p>
        </w:tc>
        <w:tc>
          <w:tcPr>
            <w:tcW w:w="1092"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0BC8A6FC" w14:textId="77777777" w:rsidR="004850B9" w:rsidRPr="009D69FA" w:rsidRDefault="004850B9" w:rsidP="00486C92">
            <w:pPr>
              <w:jc w:val="center"/>
              <w:rPr>
                <w:rFonts w:ascii="Calibri" w:eastAsia="Times New Roman" w:hAnsi="Calibri" w:cs="Arial"/>
                <w:b/>
                <w:bCs/>
                <w:color w:val="000000"/>
                <w:sz w:val="20"/>
                <w:szCs w:val="20"/>
                <w:lang w:val="fr-FR" w:eastAsia="en-GB"/>
              </w:rPr>
            </w:pPr>
            <w:r w:rsidRPr="009D69FA">
              <w:rPr>
                <w:rFonts w:ascii="Calibri" w:eastAsia="Times New Roman" w:hAnsi="Calibri" w:cs="Arial"/>
                <w:b/>
                <w:bCs/>
                <w:color w:val="000000"/>
                <w:sz w:val="20"/>
                <w:szCs w:val="20"/>
                <w:lang w:val="fr-FR" w:eastAsia="en-GB"/>
              </w:rPr>
              <w:t>Activités</w:t>
            </w:r>
          </w:p>
        </w:tc>
        <w:tc>
          <w:tcPr>
            <w:tcW w:w="71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BAC40D" w14:textId="77777777" w:rsidR="004850B9" w:rsidRPr="009D69FA" w:rsidRDefault="004850B9" w:rsidP="00486C92">
            <w:pPr>
              <w:jc w:val="center"/>
              <w:rPr>
                <w:rFonts w:ascii="Calibri" w:eastAsia="Times New Roman" w:hAnsi="Calibri" w:cs="Arial"/>
                <w:b/>
                <w:bCs/>
                <w:color w:val="000000"/>
                <w:sz w:val="20"/>
                <w:szCs w:val="20"/>
                <w:lang w:val="fr-FR" w:eastAsia="en-GB"/>
              </w:rPr>
            </w:pPr>
            <w:r w:rsidRPr="009D69FA">
              <w:rPr>
                <w:rFonts w:eastAsia="Times New Roman" w:cs="Arial"/>
                <w:b/>
                <w:bCs/>
                <w:color w:val="000000"/>
                <w:sz w:val="20"/>
                <w:szCs w:val="20"/>
                <w:lang w:val="fr-FR" w:eastAsia="en-GB"/>
              </w:rPr>
              <w:t>Public(s) ciblé(s)</w:t>
            </w:r>
          </w:p>
        </w:tc>
        <w:tc>
          <w:tcPr>
            <w:tcW w:w="1663"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36FFEA89" w14:textId="77777777" w:rsidR="004850B9" w:rsidRPr="009D69FA" w:rsidRDefault="004850B9" w:rsidP="00486C92">
            <w:pPr>
              <w:ind w:left="298"/>
              <w:jc w:val="center"/>
              <w:rPr>
                <w:rFonts w:ascii="Calibri" w:eastAsia="Times New Roman" w:hAnsi="Calibri" w:cs="Arial"/>
                <w:b/>
                <w:bCs/>
                <w:color w:val="000000"/>
                <w:sz w:val="20"/>
                <w:szCs w:val="20"/>
                <w:lang w:val="fr-FR" w:eastAsia="en-GB"/>
              </w:rPr>
            </w:pPr>
            <w:r w:rsidRPr="009D69FA">
              <w:rPr>
                <w:rFonts w:eastAsia="Times New Roman" w:cs="Arial"/>
                <w:b/>
                <w:bCs/>
                <w:color w:val="000000"/>
                <w:sz w:val="20"/>
                <w:szCs w:val="20"/>
                <w:lang w:val="fr-FR" w:eastAsia="en-GB"/>
              </w:rPr>
              <w:t>Indicateurs/ Résultats (avant 2018 sauf indication contraire)</w:t>
            </w:r>
          </w:p>
        </w:tc>
      </w:tr>
      <w:tr w:rsidR="000B5B87" w:rsidRPr="00954E2E" w14:paraId="56F54E71" w14:textId="77777777" w:rsidTr="004850B9">
        <w:tc>
          <w:tcPr>
            <w:tcW w:w="1535" w:type="pct"/>
            <w:tcBorders>
              <w:top w:val="nil"/>
              <w:left w:val="single" w:sz="4" w:space="0" w:color="auto"/>
              <w:bottom w:val="single" w:sz="4" w:space="0" w:color="auto"/>
              <w:right w:val="single" w:sz="4" w:space="0" w:color="auto"/>
            </w:tcBorders>
            <w:shd w:val="clear" w:color="auto" w:fill="auto"/>
            <w:hideMark/>
          </w:tcPr>
          <w:p w14:paraId="68AE7653" w14:textId="39B87D56" w:rsidR="000B5B87" w:rsidRPr="009D69FA" w:rsidRDefault="000B5B87" w:rsidP="00FA5863">
            <w:pPr>
              <w:rPr>
                <w:rFonts w:ascii="Calibri" w:eastAsia="Times New Roman" w:hAnsi="Calibri" w:cs="Arial"/>
                <w:bCs/>
                <w:color w:val="000000"/>
                <w:sz w:val="20"/>
                <w:szCs w:val="20"/>
                <w:lang w:val="fr-FR" w:eastAsia="en-GB"/>
              </w:rPr>
            </w:pPr>
            <w:r w:rsidRPr="009D69FA">
              <w:rPr>
                <w:rFonts w:ascii="Calibri" w:eastAsia="Times New Roman" w:hAnsi="Calibri" w:cs="Arial"/>
                <w:bCs/>
                <w:color w:val="000000"/>
                <w:sz w:val="20"/>
                <w:szCs w:val="20"/>
                <w:lang w:val="fr-FR" w:eastAsia="en-GB"/>
              </w:rPr>
              <w:t xml:space="preserve">4.1 </w:t>
            </w:r>
            <w:r w:rsidR="004850B9" w:rsidRPr="009D69FA">
              <w:rPr>
                <w:rFonts w:ascii="Calibri" w:eastAsia="Times New Roman" w:hAnsi="Calibri" w:cs="Arial"/>
                <w:bCs/>
                <w:color w:val="000000"/>
                <w:sz w:val="20"/>
                <w:szCs w:val="20"/>
                <w:lang w:val="fr-FR" w:eastAsia="en-GB"/>
              </w:rPr>
              <w:t xml:space="preserve"> </w:t>
            </w:r>
            <w:r w:rsidR="00397CDA" w:rsidRPr="009D69FA">
              <w:rPr>
                <w:rFonts w:ascii="Calibri" w:eastAsia="Times New Roman" w:hAnsi="Calibri" w:cs="Arial"/>
                <w:bCs/>
                <w:color w:val="000000"/>
                <w:sz w:val="20"/>
                <w:szCs w:val="20"/>
                <w:lang w:val="fr-FR" w:eastAsia="en-GB"/>
              </w:rPr>
              <w:t>Les administrateurs de sites sont incités à intégrer la communication, l’éducation</w:t>
            </w:r>
            <w:r w:rsidR="00724877" w:rsidRPr="009D69FA">
              <w:rPr>
                <w:rFonts w:ascii="Calibri" w:eastAsia="Times New Roman" w:hAnsi="Calibri" w:cs="Arial"/>
                <w:bCs/>
                <w:color w:val="000000"/>
                <w:sz w:val="20"/>
                <w:szCs w:val="20"/>
                <w:lang w:val="fr-FR" w:eastAsia="en-GB"/>
              </w:rPr>
              <w:t>,</w:t>
            </w:r>
            <w:r w:rsidR="00397CDA" w:rsidRPr="009D69FA">
              <w:rPr>
                <w:rFonts w:ascii="Calibri" w:eastAsia="Times New Roman" w:hAnsi="Calibri" w:cs="Arial"/>
                <w:bCs/>
                <w:color w:val="000000"/>
                <w:sz w:val="20"/>
                <w:szCs w:val="20"/>
                <w:lang w:val="fr-FR" w:eastAsia="en-GB"/>
              </w:rPr>
              <w:t xml:space="preserve"> la sensibilisation et la participation dans leurs plans de gestion</w:t>
            </w:r>
          </w:p>
          <w:p w14:paraId="07FE2D8A" w14:textId="77777777" w:rsidR="000B5B87" w:rsidRPr="009D69FA" w:rsidRDefault="000B5B87" w:rsidP="00FA5863">
            <w:pPr>
              <w:rPr>
                <w:rFonts w:ascii="Calibri" w:eastAsia="Times New Roman" w:hAnsi="Calibri" w:cs="Arial"/>
                <w:color w:val="000000"/>
                <w:sz w:val="20"/>
                <w:szCs w:val="20"/>
                <w:lang w:val="fr-FR" w:eastAsia="en-GB"/>
              </w:rPr>
            </w:pPr>
          </w:p>
        </w:tc>
        <w:tc>
          <w:tcPr>
            <w:tcW w:w="1094" w:type="pct"/>
            <w:gridSpan w:val="2"/>
            <w:tcBorders>
              <w:top w:val="nil"/>
              <w:left w:val="single" w:sz="4" w:space="0" w:color="auto"/>
              <w:bottom w:val="single" w:sz="4" w:space="0" w:color="auto"/>
              <w:right w:val="single" w:sz="4" w:space="0" w:color="auto"/>
            </w:tcBorders>
            <w:shd w:val="clear" w:color="auto" w:fill="auto"/>
            <w:hideMark/>
          </w:tcPr>
          <w:p w14:paraId="3D25C360" w14:textId="53CF89BE" w:rsidR="00001A41" w:rsidRPr="009D69FA" w:rsidRDefault="003C3DCA" w:rsidP="00001A41">
            <w:pPr>
              <w:pStyle w:val="ListParagraph"/>
              <w:numPr>
                <w:ilvl w:val="0"/>
                <w:numId w:val="30"/>
              </w:numPr>
              <w:ind w:left="357" w:hanging="357"/>
              <w:rPr>
                <w:rFonts w:ascii="Calibri" w:eastAsia="Times New Roman" w:hAnsi="Calibri" w:cs="Arial"/>
                <w:sz w:val="20"/>
                <w:szCs w:val="20"/>
                <w:lang w:val="fr-FR" w:eastAsia="en-GB"/>
              </w:rPr>
            </w:pPr>
            <w:r w:rsidRPr="009D69FA">
              <w:rPr>
                <w:rFonts w:ascii="Calibri" w:eastAsia="Times New Roman" w:hAnsi="Calibri" w:cs="Arial"/>
                <w:sz w:val="20"/>
                <w:szCs w:val="20"/>
                <w:lang w:val="fr-FR" w:eastAsia="en-GB"/>
              </w:rPr>
              <w:t xml:space="preserve">Évaluer si la CESP est intégrée dans les plans de gestion </w:t>
            </w:r>
          </w:p>
          <w:p w14:paraId="6CC51536" w14:textId="53339972" w:rsidR="00001A41" w:rsidRPr="009D69FA" w:rsidRDefault="003C3DCA" w:rsidP="00001A41">
            <w:pPr>
              <w:pStyle w:val="ListParagraph"/>
              <w:numPr>
                <w:ilvl w:val="0"/>
                <w:numId w:val="30"/>
              </w:numPr>
              <w:ind w:left="357" w:hanging="357"/>
              <w:rPr>
                <w:rFonts w:ascii="Calibri" w:eastAsia="Times New Roman" w:hAnsi="Calibri" w:cs="Arial"/>
                <w:sz w:val="20"/>
                <w:szCs w:val="20"/>
                <w:lang w:val="fr-FR" w:eastAsia="en-GB"/>
              </w:rPr>
            </w:pPr>
            <w:r w:rsidRPr="009D69FA">
              <w:rPr>
                <w:rFonts w:ascii="Calibri" w:eastAsia="Times New Roman" w:hAnsi="Calibri" w:cs="Arial"/>
                <w:sz w:val="20"/>
                <w:szCs w:val="20"/>
                <w:lang w:val="fr-FR" w:eastAsia="en-GB"/>
              </w:rPr>
              <w:t>Les Manuels Ramsar actualisés fournissent des outils utiles aux administrateurs de sites et pour l’</w:t>
            </w:r>
            <w:r w:rsidR="00BA1C64">
              <w:rPr>
                <w:rFonts w:ascii="Calibri" w:eastAsia="Times New Roman" w:hAnsi="Calibri" w:cs="Arial"/>
                <w:sz w:val="20"/>
                <w:szCs w:val="20"/>
                <w:lang w:val="fr-FR" w:eastAsia="en-GB"/>
              </w:rPr>
              <w:t>application</w:t>
            </w:r>
            <w:r w:rsidRPr="009D69FA">
              <w:rPr>
                <w:rFonts w:ascii="Calibri" w:eastAsia="Times New Roman" w:hAnsi="Calibri" w:cs="Arial"/>
                <w:sz w:val="20"/>
                <w:szCs w:val="20"/>
                <w:lang w:val="fr-FR" w:eastAsia="en-GB"/>
              </w:rPr>
              <w:t xml:space="preserve"> de la CESP en planification </w:t>
            </w:r>
          </w:p>
          <w:p w14:paraId="5FCBA290" w14:textId="174F950C" w:rsidR="00B44167" w:rsidRPr="009D69FA" w:rsidRDefault="003C3DCA" w:rsidP="00B44167">
            <w:pPr>
              <w:pStyle w:val="ListParagraph"/>
              <w:numPr>
                <w:ilvl w:val="0"/>
                <w:numId w:val="30"/>
              </w:numPr>
              <w:ind w:left="357" w:hanging="357"/>
              <w:rPr>
                <w:rFonts w:ascii="Calibri" w:eastAsia="Times New Roman" w:hAnsi="Calibri" w:cs="Arial"/>
                <w:sz w:val="20"/>
                <w:szCs w:val="20"/>
                <w:lang w:val="fr-FR" w:eastAsia="en-GB"/>
              </w:rPr>
            </w:pPr>
            <w:r w:rsidRPr="009D69FA">
              <w:rPr>
                <w:rFonts w:ascii="Calibri" w:eastAsia="Times New Roman" w:hAnsi="Calibri" w:cs="Arial"/>
                <w:sz w:val="20"/>
                <w:szCs w:val="20"/>
                <w:lang w:val="fr-FR" w:eastAsia="en-GB"/>
              </w:rPr>
              <w:t xml:space="preserve">De même, en </w:t>
            </w:r>
            <w:r w:rsidR="00BA1C64">
              <w:rPr>
                <w:rFonts w:ascii="Calibri" w:eastAsia="Times New Roman" w:hAnsi="Calibri" w:cs="Arial"/>
                <w:sz w:val="20"/>
                <w:szCs w:val="20"/>
                <w:lang w:val="fr-FR" w:eastAsia="en-GB"/>
              </w:rPr>
              <w:t>diffusant</w:t>
            </w:r>
            <w:r w:rsidRPr="009D69FA">
              <w:rPr>
                <w:rFonts w:ascii="Calibri" w:eastAsia="Times New Roman" w:hAnsi="Calibri" w:cs="Arial"/>
                <w:sz w:val="20"/>
                <w:szCs w:val="20"/>
                <w:lang w:val="fr-FR" w:eastAsia="en-GB"/>
              </w:rPr>
              <w:t xml:space="preserve"> </w:t>
            </w:r>
            <w:r w:rsidR="00BA1C64" w:rsidRPr="009D69FA">
              <w:rPr>
                <w:rFonts w:ascii="Calibri" w:eastAsia="Times New Roman" w:hAnsi="Calibri" w:cs="Arial"/>
                <w:sz w:val="20"/>
                <w:szCs w:val="20"/>
                <w:lang w:val="fr-FR" w:eastAsia="en-GB"/>
              </w:rPr>
              <w:t xml:space="preserve">plus largement </w:t>
            </w:r>
            <w:r w:rsidRPr="009D69FA">
              <w:rPr>
                <w:rFonts w:ascii="Calibri" w:eastAsia="Times New Roman" w:hAnsi="Calibri" w:cs="Arial"/>
                <w:sz w:val="20"/>
                <w:szCs w:val="20"/>
                <w:lang w:val="fr-FR" w:eastAsia="en-GB"/>
              </w:rPr>
              <w:t xml:space="preserve">d’autres exemples de plans de CESP (objectif 3.5), la visibilité sera meilleure sur les étapes et les avantages </w:t>
            </w:r>
          </w:p>
          <w:p w14:paraId="22286886" w14:textId="151FBB9E" w:rsidR="00001A41" w:rsidRPr="009D69FA" w:rsidRDefault="000B5B87" w:rsidP="00B44167">
            <w:pPr>
              <w:pStyle w:val="ListParagraph"/>
              <w:numPr>
                <w:ilvl w:val="0"/>
                <w:numId w:val="30"/>
              </w:numPr>
              <w:ind w:left="357" w:hanging="357"/>
              <w:rPr>
                <w:rFonts w:ascii="Calibri" w:eastAsia="Times New Roman" w:hAnsi="Calibri" w:cs="Arial"/>
                <w:sz w:val="20"/>
                <w:szCs w:val="20"/>
                <w:lang w:val="fr-FR" w:eastAsia="en-GB"/>
              </w:rPr>
            </w:pPr>
            <w:r w:rsidRPr="009D69FA">
              <w:rPr>
                <w:rFonts w:ascii="Calibri" w:eastAsia="Times New Roman" w:hAnsi="Calibri" w:cs="Arial"/>
                <w:color w:val="000000"/>
                <w:sz w:val="20"/>
                <w:szCs w:val="20"/>
                <w:lang w:val="fr-FR" w:eastAsia="en-GB"/>
              </w:rPr>
              <w:t>Promo</w:t>
            </w:r>
            <w:r w:rsidR="003C3DCA" w:rsidRPr="009D69FA">
              <w:rPr>
                <w:rFonts w:ascii="Calibri" w:eastAsia="Times New Roman" w:hAnsi="Calibri" w:cs="Arial"/>
                <w:color w:val="000000"/>
                <w:sz w:val="20"/>
                <w:szCs w:val="20"/>
                <w:lang w:val="fr-FR" w:eastAsia="en-GB"/>
              </w:rPr>
              <w:t xml:space="preserve">uvoir l’Outil </w:t>
            </w:r>
            <w:r w:rsidR="00BA1C64" w:rsidRPr="009D69FA">
              <w:rPr>
                <w:rFonts w:ascii="Calibri" w:eastAsia="Times New Roman" w:hAnsi="Calibri" w:cs="Arial"/>
                <w:color w:val="000000"/>
                <w:sz w:val="20"/>
                <w:szCs w:val="20"/>
                <w:lang w:val="fr-FR" w:eastAsia="en-GB"/>
              </w:rPr>
              <w:t xml:space="preserve">Ramsar </w:t>
            </w:r>
            <w:r w:rsidR="003C3DCA" w:rsidRPr="009D69FA">
              <w:rPr>
                <w:rFonts w:ascii="Calibri" w:eastAsia="Times New Roman" w:hAnsi="Calibri" w:cs="Arial"/>
                <w:color w:val="000000"/>
                <w:sz w:val="20"/>
                <w:szCs w:val="20"/>
                <w:lang w:val="fr-FR" w:eastAsia="en-GB"/>
              </w:rPr>
              <w:t xml:space="preserve">de suivi de l’efficacité de la gestion </w:t>
            </w:r>
            <w:r w:rsidR="00B44167" w:rsidRPr="009D69FA">
              <w:rPr>
                <w:rFonts w:ascii="Calibri" w:eastAsia="Times New Roman" w:hAnsi="Calibri" w:cs="Arial"/>
                <w:color w:val="000000"/>
                <w:sz w:val="20"/>
                <w:szCs w:val="20"/>
                <w:lang w:val="fr-FR" w:eastAsia="en-GB"/>
              </w:rPr>
              <w:t>(</w:t>
            </w:r>
            <w:r w:rsidRPr="009D69FA">
              <w:rPr>
                <w:rFonts w:ascii="Calibri" w:eastAsia="Times New Roman" w:hAnsi="Calibri" w:cs="Arial"/>
                <w:color w:val="000000"/>
                <w:sz w:val="20"/>
                <w:szCs w:val="20"/>
                <w:lang w:val="fr-FR" w:eastAsia="en-GB"/>
              </w:rPr>
              <w:t>R-METT</w:t>
            </w:r>
            <w:r w:rsidR="00B44167" w:rsidRPr="009D69FA">
              <w:rPr>
                <w:rFonts w:ascii="Calibri" w:eastAsia="Times New Roman" w:hAnsi="Calibri" w:cs="Arial"/>
                <w:color w:val="000000"/>
                <w:sz w:val="20"/>
                <w:szCs w:val="20"/>
                <w:lang w:val="fr-FR" w:eastAsia="en-GB"/>
              </w:rPr>
              <w:t>)</w:t>
            </w:r>
            <w:r w:rsidRPr="009D69FA">
              <w:rPr>
                <w:rFonts w:ascii="Calibri" w:eastAsia="Times New Roman" w:hAnsi="Calibri" w:cs="Arial"/>
                <w:color w:val="000000"/>
                <w:sz w:val="20"/>
                <w:szCs w:val="20"/>
                <w:lang w:val="fr-FR" w:eastAsia="en-GB"/>
              </w:rPr>
              <w:t xml:space="preserve"> </w:t>
            </w:r>
            <w:r w:rsidR="003C3DCA" w:rsidRPr="009D69FA">
              <w:rPr>
                <w:rFonts w:ascii="Calibri" w:eastAsia="Times New Roman" w:hAnsi="Calibri" w:cs="Arial"/>
                <w:color w:val="000000"/>
                <w:sz w:val="20"/>
                <w:szCs w:val="20"/>
                <w:lang w:val="fr-FR" w:eastAsia="en-GB"/>
              </w:rPr>
              <w:t xml:space="preserve">dans une présentation conviviale pour encourager son adoption, élaborer du matériel de formation </w:t>
            </w:r>
          </w:p>
          <w:p w14:paraId="033E99FA" w14:textId="2E907BA9" w:rsidR="00E43400" w:rsidRPr="009D69FA" w:rsidRDefault="003C3DCA" w:rsidP="00001A41">
            <w:pPr>
              <w:pStyle w:val="ListParagraph"/>
              <w:numPr>
                <w:ilvl w:val="0"/>
                <w:numId w:val="30"/>
              </w:numPr>
              <w:ind w:left="357" w:hanging="357"/>
              <w:rPr>
                <w:rFonts w:ascii="Calibri" w:eastAsia="Times New Roman" w:hAnsi="Calibri" w:cs="Arial"/>
                <w:sz w:val="20"/>
                <w:szCs w:val="20"/>
                <w:lang w:val="fr-FR" w:eastAsia="en-GB"/>
              </w:rPr>
            </w:pPr>
            <w:r w:rsidRPr="009D69FA">
              <w:rPr>
                <w:rFonts w:ascii="Calibri" w:eastAsia="Times New Roman" w:hAnsi="Calibri" w:cs="Arial"/>
                <w:color w:val="000000"/>
                <w:sz w:val="20"/>
                <w:szCs w:val="20"/>
                <w:lang w:val="fr-FR" w:eastAsia="en-GB"/>
              </w:rPr>
              <w:t xml:space="preserve">Élaborer des technologies conviviales et des moyens traditionnels de mettre à jour </w:t>
            </w:r>
            <w:r w:rsidR="00BA1C64">
              <w:rPr>
                <w:rFonts w:ascii="Calibri" w:eastAsia="Times New Roman" w:hAnsi="Calibri" w:cs="Arial"/>
                <w:color w:val="000000"/>
                <w:sz w:val="20"/>
                <w:szCs w:val="20"/>
                <w:lang w:val="fr-FR" w:eastAsia="en-GB"/>
              </w:rPr>
              <w:t>l’image de</w:t>
            </w:r>
            <w:r w:rsidRPr="009D69FA">
              <w:rPr>
                <w:rFonts w:ascii="Calibri" w:eastAsia="Times New Roman" w:hAnsi="Calibri" w:cs="Arial"/>
                <w:color w:val="000000"/>
                <w:sz w:val="20"/>
                <w:szCs w:val="20"/>
                <w:lang w:val="fr-FR" w:eastAsia="en-GB"/>
              </w:rPr>
              <w:t xml:space="preserve"> Ramsar </w:t>
            </w:r>
            <w:r w:rsidR="00170F7E">
              <w:rPr>
                <w:rFonts w:ascii="Calibri" w:eastAsia="Times New Roman" w:hAnsi="Calibri" w:cs="Arial"/>
                <w:color w:val="000000"/>
                <w:sz w:val="20"/>
                <w:szCs w:val="20"/>
                <w:lang w:val="fr-FR" w:eastAsia="en-GB"/>
              </w:rPr>
              <w:t>au niveau des</w:t>
            </w:r>
            <w:r w:rsidRPr="009D69FA">
              <w:rPr>
                <w:rFonts w:ascii="Calibri" w:eastAsia="Times New Roman" w:hAnsi="Calibri" w:cs="Arial"/>
                <w:color w:val="000000"/>
                <w:sz w:val="20"/>
                <w:szCs w:val="20"/>
                <w:lang w:val="fr-FR" w:eastAsia="en-GB"/>
              </w:rPr>
              <w:t xml:space="preserve"> sites </w:t>
            </w:r>
          </w:p>
          <w:p w14:paraId="13A5AF44" w14:textId="650D5FEC" w:rsidR="00E43400" w:rsidRPr="009D69FA" w:rsidRDefault="003C3DCA" w:rsidP="00E37BC7">
            <w:pPr>
              <w:pStyle w:val="ListParagraph"/>
              <w:numPr>
                <w:ilvl w:val="1"/>
                <w:numId w:val="30"/>
              </w:numPr>
              <w:ind w:left="730"/>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Veiller à assurer une signalisation appropriée, en particulier pour les sites ayant différentes désignations internationales </w:t>
            </w:r>
            <w:r w:rsidR="00E43400" w:rsidRPr="009D69FA">
              <w:rPr>
                <w:rFonts w:ascii="Calibri" w:eastAsia="Times New Roman" w:hAnsi="Calibri" w:cs="Arial"/>
                <w:color w:val="000000"/>
                <w:sz w:val="20"/>
                <w:szCs w:val="20"/>
                <w:lang w:val="fr-FR" w:eastAsia="en-GB"/>
              </w:rPr>
              <w:t>(</w:t>
            </w:r>
            <w:r w:rsidRPr="009D69FA">
              <w:rPr>
                <w:rFonts w:ascii="Calibri" w:eastAsia="Times New Roman" w:hAnsi="Calibri" w:cs="Arial"/>
                <w:color w:val="000000"/>
                <w:sz w:val="20"/>
                <w:szCs w:val="20"/>
                <w:lang w:val="fr-FR" w:eastAsia="en-GB"/>
              </w:rPr>
              <w:t xml:space="preserve">codes </w:t>
            </w:r>
            <w:r w:rsidR="00E43400" w:rsidRPr="009D69FA">
              <w:rPr>
                <w:rFonts w:ascii="Calibri" w:eastAsia="Times New Roman" w:hAnsi="Calibri" w:cs="Arial"/>
                <w:color w:val="000000"/>
                <w:sz w:val="20"/>
                <w:szCs w:val="20"/>
                <w:lang w:val="fr-FR" w:eastAsia="en-GB"/>
              </w:rPr>
              <w:t xml:space="preserve">QR, </w:t>
            </w:r>
            <w:r w:rsidRPr="009D69FA">
              <w:rPr>
                <w:rFonts w:ascii="Calibri" w:eastAsia="Times New Roman" w:hAnsi="Calibri" w:cs="Arial"/>
                <w:color w:val="000000"/>
                <w:sz w:val="20"/>
                <w:szCs w:val="20"/>
                <w:lang w:val="fr-FR" w:eastAsia="en-GB"/>
              </w:rPr>
              <w:t xml:space="preserve">technologie </w:t>
            </w:r>
            <w:r w:rsidR="00E43400" w:rsidRPr="009D69FA">
              <w:rPr>
                <w:rFonts w:ascii="Calibri" w:eastAsia="Times New Roman" w:hAnsi="Calibri" w:cs="Arial"/>
                <w:color w:val="000000"/>
                <w:sz w:val="20"/>
                <w:szCs w:val="20"/>
                <w:lang w:val="fr-FR" w:eastAsia="en-GB"/>
              </w:rPr>
              <w:t xml:space="preserve">mobile </w:t>
            </w:r>
            <w:r w:rsidRPr="009D69FA">
              <w:rPr>
                <w:rFonts w:ascii="Calibri" w:eastAsia="Times New Roman" w:hAnsi="Calibri" w:cs="Arial"/>
                <w:color w:val="000000"/>
                <w:sz w:val="20"/>
                <w:szCs w:val="20"/>
                <w:lang w:val="fr-FR" w:eastAsia="en-GB"/>
              </w:rPr>
              <w:t>conviviale</w:t>
            </w:r>
            <w:r w:rsidR="00E43400" w:rsidRPr="009D69FA">
              <w:rPr>
                <w:rFonts w:ascii="Calibri" w:eastAsia="Times New Roman" w:hAnsi="Calibri" w:cs="Arial"/>
                <w:color w:val="000000"/>
                <w:sz w:val="20"/>
                <w:szCs w:val="20"/>
                <w:lang w:val="fr-FR" w:eastAsia="en-GB"/>
              </w:rPr>
              <w:t>)</w:t>
            </w:r>
            <w:r w:rsidR="00B44167" w:rsidRPr="009D69FA">
              <w:rPr>
                <w:color w:val="000000"/>
                <w:vertAlign w:val="superscript"/>
                <w:lang w:val="fr-FR"/>
              </w:rPr>
              <w:footnoteReference w:id="6"/>
            </w:r>
          </w:p>
          <w:p w14:paraId="3328C4FE" w14:textId="5BBB0782" w:rsidR="00E43400" w:rsidRPr="009D69FA" w:rsidRDefault="003C3DCA" w:rsidP="00E37BC7">
            <w:pPr>
              <w:pStyle w:val="ListParagraph"/>
              <w:numPr>
                <w:ilvl w:val="1"/>
                <w:numId w:val="30"/>
              </w:numPr>
              <w:ind w:left="730"/>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Élaborer une panoplie d’outils pour les administrateurs de sites </w:t>
            </w:r>
          </w:p>
        </w:tc>
        <w:tc>
          <w:tcPr>
            <w:tcW w:w="706" w:type="pct"/>
            <w:tcBorders>
              <w:top w:val="nil"/>
              <w:left w:val="single" w:sz="4" w:space="0" w:color="auto"/>
              <w:bottom w:val="single" w:sz="4" w:space="0" w:color="auto"/>
              <w:right w:val="single" w:sz="4" w:space="0" w:color="auto"/>
            </w:tcBorders>
          </w:tcPr>
          <w:p w14:paraId="3E1A0337" w14:textId="22C6C67C" w:rsidR="000B5B87" w:rsidRPr="009D69FA" w:rsidRDefault="00614BE4" w:rsidP="00614BE4">
            <w:pPr>
              <w:pStyle w:val="ListParagraph"/>
              <w:numPr>
                <w:ilvl w:val="0"/>
                <w:numId w:val="17"/>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Administrateurs de sites et CN</w:t>
            </w:r>
          </w:p>
        </w:tc>
        <w:tc>
          <w:tcPr>
            <w:tcW w:w="1665" w:type="pct"/>
            <w:tcBorders>
              <w:top w:val="nil"/>
              <w:left w:val="single" w:sz="4" w:space="0" w:color="auto"/>
              <w:bottom w:val="single" w:sz="4" w:space="0" w:color="auto"/>
              <w:right w:val="single" w:sz="4" w:space="0" w:color="auto"/>
            </w:tcBorders>
            <w:shd w:val="clear" w:color="auto" w:fill="auto"/>
            <w:hideMark/>
          </w:tcPr>
          <w:p w14:paraId="06FA1EA4" w14:textId="16AECF7F" w:rsidR="000B5B87" w:rsidRPr="009D69FA" w:rsidRDefault="003C3DCA" w:rsidP="00B87DB3">
            <w:pPr>
              <w:pStyle w:val="ListParagraph"/>
              <w:numPr>
                <w:ilvl w:val="0"/>
                <w:numId w:val="17"/>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La CESP intégrée dans les plans de gestion des sites; des informations à jour fournies et utilisées </w:t>
            </w:r>
          </w:p>
          <w:p w14:paraId="44761BE5" w14:textId="49181491" w:rsidR="000B5B87" w:rsidRPr="009D69FA" w:rsidRDefault="000B5B87" w:rsidP="000A7E05">
            <w:pPr>
              <w:pStyle w:val="ListParagraph"/>
              <w:numPr>
                <w:ilvl w:val="0"/>
                <w:numId w:val="17"/>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10 </w:t>
            </w:r>
            <w:r w:rsidR="003C3DCA" w:rsidRPr="009D69FA">
              <w:rPr>
                <w:rFonts w:ascii="Calibri" w:eastAsia="Times New Roman" w:hAnsi="Calibri" w:cs="Arial"/>
                <w:color w:val="000000"/>
                <w:sz w:val="20"/>
                <w:szCs w:val="20"/>
                <w:lang w:val="fr-FR" w:eastAsia="en-GB"/>
              </w:rPr>
              <w:t xml:space="preserve">plans de gestion pour les Sites Ramsar comprenant la communication, l’éducation, la sensibilisation et la participation </w:t>
            </w:r>
          </w:p>
          <w:p w14:paraId="02190161" w14:textId="2DBEC3DD" w:rsidR="000B5B87" w:rsidRPr="009D69FA" w:rsidRDefault="00687FFB" w:rsidP="000A7E05">
            <w:pPr>
              <w:pStyle w:val="ListParagraph"/>
              <w:numPr>
                <w:ilvl w:val="0"/>
                <w:numId w:val="17"/>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bCs/>
                <w:color w:val="000000"/>
                <w:sz w:val="20"/>
                <w:szCs w:val="20"/>
                <w:lang w:val="fr-FR" w:eastAsia="en-GB"/>
              </w:rPr>
              <w:t>30</w:t>
            </w:r>
            <w:r w:rsidR="000B5B87" w:rsidRPr="009D69FA">
              <w:rPr>
                <w:rFonts w:ascii="Calibri" w:eastAsia="Times New Roman" w:hAnsi="Calibri" w:cs="Arial"/>
                <w:bCs/>
                <w:color w:val="000000"/>
                <w:sz w:val="20"/>
                <w:szCs w:val="20"/>
                <w:lang w:val="fr-FR" w:eastAsia="en-GB"/>
              </w:rPr>
              <w:t xml:space="preserve"> </w:t>
            </w:r>
            <w:r w:rsidR="003C3DCA" w:rsidRPr="009D69FA">
              <w:rPr>
                <w:rFonts w:ascii="Calibri" w:eastAsia="Times New Roman" w:hAnsi="Calibri" w:cs="Arial"/>
                <w:bCs/>
                <w:color w:val="000000"/>
                <w:sz w:val="20"/>
                <w:szCs w:val="20"/>
                <w:lang w:val="fr-FR" w:eastAsia="en-GB"/>
              </w:rPr>
              <w:t xml:space="preserve">plans de gestion intégrant la CESP </w:t>
            </w:r>
          </w:p>
          <w:p w14:paraId="145689E8" w14:textId="77777777" w:rsidR="000B5B87" w:rsidRPr="009D69FA" w:rsidRDefault="000B5B87" w:rsidP="00D62509">
            <w:pPr>
              <w:pStyle w:val="ListParagraph"/>
              <w:ind w:left="357" w:firstLine="0"/>
              <w:rPr>
                <w:rFonts w:ascii="Calibri" w:eastAsia="Times New Roman" w:hAnsi="Calibri" w:cs="Arial"/>
                <w:color w:val="000000"/>
                <w:sz w:val="20"/>
                <w:szCs w:val="20"/>
                <w:lang w:val="fr-FR" w:eastAsia="en-GB"/>
              </w:rPr>
            </w:pPr>
          </w:p>
        </w:tc>
      </w:tr>
      <w:tr w:rsidR="000B5B87" w:rsidRPr="00954E2E" w14:paraId="087BF78E" w14:textId="77777777" w:rsidTr="004850B9">
        <w:tc>
          <w:tcPr>
            <w:tcW w:w="1535" w:type="pct"/>
            <w:tcBorders>
              <w:top w:val="nil"/>
              <w:left w:val="single" w:sz="4" w:space="0" w:color="auto"/>
              <w:bottom w:val="single" w:sz="4" w:space="0" w:color="auto"/>
              <w:right w:val="single" w:sz="4" w:space="0" w:color="auto"/>
            </w:tcBorders>
            <w:shd w:val="clear" w:color="auto" w:fill="auto"/>
            <w:hideMark/>
          </w:tcPr>
          <w:p w14:paraId="1BCF28A2" w14:textId="65DE44EB" w:rsidR="000B5B87" w:rsidRPr="009D69FA" w:rsidRDefault="000B5B87" w:rsidP="00FA5863">
            <w:pPr>
              <w:rPr>
                <w:rFonts w:ascii="Calibri" w:eastAsia="Times New Roman" w:hAnsi="Calibri" w:cs="Arial"/>
                <w:bCs/>
                <w:color w:val="000000"/>
                <w:sz w:val="20"/>
                <w:szCs w:val="20"/>
                <w:lang w:val="fr-FR" w:eastAsia="en-GB"/>
              </w:rPr>
            </w:pPr>
            <w:r w:rsidRPr="009D69FA">
              <w:rPr>
                <w:rFonts w:ascii="Calibri" w:eastAsia="Times New Roman" w:hAnsi="Calibri" w:cs="Arial"/>
                <w:bCs/>
                <w:color w:val="000000"/>
                <w:sz w:val="20"/>
                <w:szCs w:val="20"/>
                <w:lang w:val="fr-FR" w:eastAsia="en-GB"/>
              </w:rPr>
              <w:lastRenderedPageBreak/>
              <w:t xml:space="preserve">4.2 </w:t>
            </w:r>
            <w:r w:rsidR="00503023" w:rsidRPr="009D69FA">
              <w:rPr>
                <w:rFonts w:ascii="Calibri" w:eastAsia="Times New Roman" w:hAnsi="Calibri" w:cs="Arial"/>
                <w:bCs/>
                <w:color w:val="000000"/>
                <w:sz w:val="20"/>
                <w:szCs w:val="20"/>
                <w:lang w:val="fr-FR" w:eastAsia="en-GB"/>
              </w:rPr>
              <w:t xml:space="preserve"> </w:t>
            </w:r>
            <w:r w:rsidR="00397CDA" w:rsidRPr="009D69FA">
              <w:rPr>
                <w:rFonts w:ascii="Calibri" w:eastAsia="Times New Roman" w:hAnsi="Calibri" w:cs="Arial"/>
                <w:bCs/>
                <w:color w:val="000000"/>
                <w:sz w:val="20"/>
                <w:szCs w:val="20"/>
                <w:lang w:val="fr-FR" w:eastAsia="en-GB"/>
              </w:rPr>
              <w:t>Les capacités et les besoins actuels des administrateurs de sites et des Correspondants nationaux sont évalués et les résultats utilisés pour définir les priorités en termes de formation et de renforcement des capacités aux niveaux national et régional</w:t>
            </w:r>
          </w:p>
          <w:p w14:paraId="755691AF" w14:textId="77777777" w:rsidR="000B5B87" w:rsidRPr="009D69FA" w:rsidRDefault="000B5B87" w:rsidP="007278EE">
            <w:pPr>
              <w:ind w:left="0" w:firstLine="0"/>
              <w:rPr>
                <w:rFonts w:ascii="Calibri" w:eastAsia="Times New Roman" w:hAnsi="Calibri" w:cs="Arial"/>
                <w:bCs/>
                <w:color w:val="000000"/>
                <w:sz w:val="20"/>
                <w:szCs w:val="20"/>
                <w:lang w:val="fr-FR" w:eastAsia="en-GB"/>
              </w:rPr>
            </w:pPr>
          </w:p>
          <w:p w14:paraId="151FE7AE" w14:textId="77777777" w:rsidR="000B5B87" w:rsidRPr="009D69FA" w:rsidRDefault="000B5B87" w:rsidP="00A456A0">
            <w:pPr>
              <w:ind w:left="0" w:firstLine="0"/>
              <w:rPr>
                <w:rFonts w:ascii="Calibri" w:eastAsia="Times New Roman" w:hAnsi="Calibri" w:cs="Arial"/>
                <w:color w:val="000000"/>
                <w:sz w:val="20"/>
                <w:szCs w:val="20"/>
                <w:lang w:val="fr-FR" w:eastAsia="en-GB"/>
              </w:rPr>
            </w:pPr>
          </w:p>
          <w:p w14:paraId="0407B07E" w14:textId="77777777" w:rsidR="00687FFB" w:rsidRPr="009D69FA" w:rsidRDefault="00687FFB" w:rsidP="00A456A0">
            <w:pPr>
              <w:ind w:left="0" w:firstLine="0"/>
              <w:rPr>
                <w:rFonts w:ascii="Calibri" w:eastAsia="Times New Roman" w:hAnsi="Calibri" w:cs="Arial"/>
                <w:color w:val="000000"/>
                <w:sz w:val="20"/>
                <w:szCs w:val="20"/>
                <w:lang w:val="fr-FR" w:eastAsia="en-GB"/>
              </w:rPr>
            </w:pPr>
          </w:p>
        </w:tc>
        <w:tc>
          <w:tcPr>
            <w:tcW w:w="1094" w:type="pct"/>
            <w:gridSpan w:val="2"/>
            <w:tcBorders>
              <w:top w:val="nil"/>
              <w:left w:val="single" w:sz="4" w:space="0" w:color="auto"/>
              <w:bottom w:val="single" w:sz="4" w:space="0" w:color="auto"/>
              <w:right w:val="single" w:sz="4" w:space="0" w:color="auto"/>
            </w:tcBorders>
            <w:shd w:val="clear" w:color="auto" w:fill="auto"/>
            <w:hideMark/>
          </w:tcPr>
          <w:p w14:paraId="360A80AE" w14:textId="2E1411C0" w:rsidR="000B5B87" w:rsidRPr="009D69FA" w:rsidRDefault="003C3DCA" w:rsidP="004D5B0B">
            <w:pPr>
              <w:pStyle w:val="ListParagraph"/>
              <w:numPr>
                <w:ilvl w:val="0"/>
                <w:numId w:val="17"/>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Utilisation des réseaux de messagerie électronique </w:t>
            </w:r>
            <w:r w:rsidR="004D5B0B" w:rsidRPr="009D69FA">
              <w:rPr>
                <w:rFonts w:ascii="Calibri" w:eastAsia="Times New Roman" w:hAnsi="Calibri" w:cs="Arial"/>
                <w:color w:val="000000"/>
                <w:sz w:val="20"/>
                <w:szCs w:val="20"/>
                <w:lang w:val="fr-FR" w:eastAsia="en-GB"/>
              </w:rPr>
              <w:t xml:space="preserve">améliorés (objectif 1.4) pour faciliter une communication plus étroite avec les administrateurs de sites et les CN et conduire une étude sur les besoins et ressources en matière de CESP pouvant être partagée </w:t>
            </w:r>
          </w:p>
        </w:tc>
        <w:tc>
          <w:tcPr>
            <w:tcW w:w="706" w:type="pct"/>
            <w:tcBorders>
              <w:top w:val="nil"/>
              <w:left w:val="single" w:sz="4" w:space="0" w:color="auto"/>
              <w:bottom w:val="single" w:sz="4" w:space="0" w:color="auto"/>
              <w:right w:val="single" w:sz="4" w:space="0" w:color="auto"/>
            </w:tcBorders>
          </w:tcPr>
          <w:p w14:paraId="4BF761CF" w14:textId="4366F548" w:rsidR="000B5B87" w:rsidRPr="009D69FA" w:rsidRDefault="00614BE4" w:rsidP="00614BE4">
            <w:pPr>
              <w:pStyle w:val="ListParagraph"/>
              <w:numPr>
                <w:ilvl w:val="0"/>
                <w:numId w:val="17"/>
              </w:numPr>
              <w:ind w:left="357" w:hanging="357"/>
              <w:rPr>
                <w:rFonts w:eastAsia="Times New Roman" w:cs="Arial"/>
                <w:color w:val="000000"/>
                <w:sz w:val="20"/>
                <w:szCs w:val="20"/>
                <w:lang w:val="fr-FR" w:eastAsia="en-GB"/>
              </w:rPr>
            </w:pPr>
            <w:r w:rsidRPr="009D69FA">
              <w:rPr>
                <w:rFonts w:ascii="Calibri" w:eastAsia="Times New Roman" w:hAnsi="Calibri" w:cs="Arial"/>
                <w:color w:val="000000"/>
                <w:sz w:val="20"/>
                <w:szCs w:val="20"/>
                <w:lang w:val="fr-FR" w:eastAsia="en-GB"/>
              </w:rPr>
              <w:t>Administrateurs de sites, CN,</w:t>
            </w:r>
            <w:r w:rsidRPr="009D69FA">
              <w:rPr>
                <w:rFonts w:eastAsia="Times New Roman" w:cs="Arial"/>
                <w:color w:val="000000"/>
                <w:sz w:val="20"/>
                <w:szCs w:val="20"/>
                <w:lang w:val="fr-FR" w:eastAsia="en-GB"/>
              </w:rPr>
              <w:t xml:space="preserve"> IRR</w:t>
            </w:r>
            <w:r w:rsidR="000B5B87" w:rsidRPr="009D69FA">
              <w:rPr>
                <w:rFonts w:eastAsia="Times New Roman" w:cs="Arial"/>
                <w:color w:val="000000"/>
                <w:sz w:val="20"/>
                <w:szCs w:val="20"/>
                <w:lang w:val="fr-FR" w:eastAsia="en-GB"/>
              </w:rPr>
              <w:t>, CE</w:t>
            </w:r>
            <w:r w:rsidRPr="009D69FA">
              <w:rPr>
                <w:rFonts w:eastAsia="Times New Roman" w:cs="Arial"/>
                <w:color w:val="000000"/>
                <w:sz w:val="20"/>
                <w:szCs w:val="20"/>
                <w:lang w:val="fr-FR" w:eastAsia="en-GB"/>
              </w:rPr>
              <w:t>S</w:t>
            </w:r>
            <w:r w:rsidR="000B5B87" w:rsidRPr="009D69FA">
              <w:rPr>
                <w:rFonts w:eastAsia="Times New Roman" w:cs="Arial"/>
                <w:color w:val="000000"/>
                <w:sz w:val="20"/>
                <w:szCs w:val="20"/>
                <w:lang w:val="fr-FR" w:eastAsia="en-GB"/>
              </w:rPr>
              <w:t xml:space="preserve">P, </w:t>
            </w:r>
            <w:r w:rsidRPr="009D69FA">
              <w:rPr>
                <w:rFonts w:eastAsia="Times New Roman" w:cs="Arial"/>
                <w:color w:val="000000"/>
                <w:sz w:val="20"/>
                <w:szCs w:val="20"/>
                <w:lang w:val="fr-FR" w:eastAsia="en-GB"/>
              </w:rPr>
              <w:t>GEST</w:t>
            </w:r>
          </w:p>
        </w:tc>
        <w:tc>
          <w:tcPr>
            <w:tcW w:w="1665" w:type="pct"/>
            <w:tcBorders>
              <w:top w:val="nil"/>
              <w:left w:val="single" w:sz="4" w:space="0" w:color="auto"/>
              <w:bottom w:val="single" w:sz="4" w:space="0" w:color="auto"/>
              <w:right w:val="single" w:sz="4" w:space="0" w:color="auto"/>
            </w:tcBorders>
            <w:shd w:val="clear" w:color="auto" w:fill="auto"/>
            <w:hideMark/>
          </w:tcPr>
          <w:p w14:paraId="6C7030CA" w14:textId="51397069" w:rsidR="000B5B87" w:rsidRPr="009D69FA" w:rsidRDefault="004D5B0B" w:rsidP="004B6BC5">
            <w:pPr>
              <w:pStyle w:val="ListParagraph"/>
              <w:numPr>
                <w:ilvl w:val="0"/>
                <w:numId w:val="17"/>
              </w:numPr>
              <w:ind w:left="357" w:hanging="357"/>
              <w:rPr>
                <w:rFonts w:eastAsia="Times New Roman" w:cs="Arial"/>
                <w:color w:val="000000"/>
                <w:sz w:val="20"/>
                <w:szCs w:val="20"/>
                <w:lang w:val="fr-FR" w:eastAsia="en-GB"/>
              </w:rPr>
            </w:pPr>
            <w:r w:rsidRPr="009D69FA">
              <w:rPr>
                <w:rFonts w:eastAsia="Times New Roman" w:cs="Arial"/>
                <w:color w:val="000000"/>
                <w:sz w:val="20"/>
                <w:szCs w:val="20"/>
                <w:lang w:val="fr-FR" w:eastAsia="en-GB"/>
              </w:rPr>
              <w:t xml:space="preserve">Une étude conduite auprès des administrateurs de sites </w:t>
            </w:r>
          </w:p>
          <w:p w14:paraId="270CB97C" w14:textId="06E6814C" w:rsidR="00A967C1" w:rsidRPr="009D69FA" w:rsidRDefault="004D5B0B" w:rsidP="00A967C1">
            <w:pPr>
              <w:pStyle w:val="ListParagraph"/>
              <w:numPr>
                <w:ilvl w:val="0"/>
                <w:numId w:val="17"/>
              </w:numPr>
              <w:ind w:left="357" w:hanging="357"/>
              <w:rPr>
                <w:rFonts w:eastAsia="Times New Roman" w:cs="Arial"/>
                <w:color w:val="000000"/>
                <w:sz w:val="20"/>
                <w:szCs w:val="20"/>
                <w:lang w:val="fr-FR" w:eastAsia="en-GB"/>
              </w:rPr>
            </w:pPr>
            <w:r w:rsidRPr="009D69FA">
              <w:rPr>
                <w:rFonts w:eastAsia="Times New Roman" w:cs="Arial"/>
                <w:color w:val="000000"/>
                <w:sz w:val="20"/>
                <w:szCs w:val="20"/>
                <w:lang w:val="fr-FR" w:eastAsia="en-GB"/>
              </w:rPr>
              <w:t>Le retour d’information compi</w:t>
            </w:r>
            <w:r w:rsidR="00A14001" w:rsidRPr="009D69FA">
              <w:rPr>
                <w:rFonts w:eastAsia="Times New Roman" w:cs="Arial"/>
                <w:color w:val="000000"/>
                <w:sz w:val="20"/>
                <w:szCs w:val="20"/>
                <w:lang w:val="fr-FR" w:eastAsia="en-GB"/>
              </w:rPr>
              <w:t xml:space="preserve">lé et les besoins identifiés </w:t>
            </w:r>
          </w:p>
          <w:p w14:paraId="2E348684" w14:textId="5D981FFB" w:rsidR="00A967C1" w:rsidRPr="009D69FA" w:rsidRDefault="00A14001" w:rsidP="00A967C1">
            <w:pPr>
              <w:pStyle w:val="ListParagraph"/>
              <w:numPr>
                <w:ilvl w:val="0"/>
                <w:numId w:val="17"/>
              </w:numPr>
              <w:ind w:left="357" w:hanging="357"/>
              <w:rPr>
                <w:rFonts w:eastAsia="Times New Roman" w:cs="Arial"/>
                <w:color w:val="000000"/>
                <w:sz w:val="20"/>
                <w:szCs w:val="20"/>
                <w:lang w:val="fr-FR" w:eastAsia="en-GB"/>
              </w:rPr>
            </w:pPr>
            <w:r w:rsidRPr="009D69FA">
              <w:rPr>
                <w:rFonts w:eastAsia="Times New Roman" w:cs="Arial"/>
                <w:color w:val="000000"/>
                <w:sz w:val="20"/>
                <w:szCs w:val="20"/>
                <w:lang w:val="fr-FR" w:eastAsia="en-GB"/>
              </w:rPr>
              <w:t xml:space="preserve">Un plan exhaustif de renforcement des capacités disponible par région </w:t>
            </w:r>
          </w:p>
          <w:p w14:paraId="30193FD5" w14:textId="77777777" w:rsidR="000B5B87" w:rsidRPr="009D69FA" w:rsidRDefault="000B5B87" w:rsidP="00A967C1">
            <w:pPr>
              <w:pStyle w:val="ListParagraph"/>
              <w:ind w:left="357" w:firstLine="0"/>
              <w:rPr>
                <w:rFonts w:eastAsia="Times New Roman" w:cs="Arial"/>
                <w:color w:val="000000"/>
                <w:sz w:val="20"/>
                <w:szCs w:val="20"/>
                <w:lang w:val="fr-FR" w:eastAsia="en-GB"/>
              </w:rPr>
            </w:pPr>
          </w:p>
          <w:p w14:paraId="53B2ABF7" w14:textId="77777777" w:rsidR="000B5B87" w:rsidRPr="009D69FA" w:rsidRDefault="000B5B87" w:rsidP="00FA5863">
            <w:pPr>
              <w:rPr>
                <w:rFonts w:ascii="Calibri" w:eastAsia="Times New Roman" w:hAnsi="Calibri" w:cs="Arial"/>
                <w:i/>
                <w:color w:val="000000"/>
                <w:sz w:val="20"/>
                <w:szCs w:val="20"/>
                <w:lang w:val="fr-FR" w:eastAsia="en-GB"/>
              </w:rPr>
            </w:pPr>
          </w:p>
        </w:tc>
      </w:tr>
      <w:tr w:rsidR="000B5B87" w:rsidRPr="009D69FA" w14:paraId="0257276A" w14:textId="77777777" w:rsidTr="004850B9">
        <w:tc>
          <w:tcPr>
            <w:tcW w:w="1535" w:type="pct"/>
            <w:tcBorders>
              <w:top w:val="single" w:sz="4" w:space="0" w:color="auto"/>
              <w:left w:val="single" w:sz="4" w:space="0" w:color="auto"/>
              <w:bottom w:val="single" w:sz="4" w:space="0" w:color="auto"/>
              <w:right w:val="single" w:sz="4" w:space="0" w:color="auto"/>
            </w:tcBorders>
            <w:shd w:val="clear" w:color="auto" w:fill="auto"/>
            <w:hideMark/>
          </w:tcPr>
          <w:p w14:paraId="16D4A761" w14:textId="277A76F3" w:rsidR="000B5B87" w:rsidRPr="00954E2E" w:rsidRDefault="000B5B87" w:rsidP="00954E2E">
            <w:pPr>
              <w:rPr>
                <w:rFonts w:ascii="Calibri" w:eastAsia="Times New Roman" w:hAnsi="Calibri" w:cs="Arial"/>
                <w:color w:val="000000"/>
                <w:sz w:val="20"/>
                <w:szCs w:val="20"/>
                <w:lang w:val="fr-FR" w:eastAsia="en-GB"/>
              </w:rPr>
            </w:pPr>
            <w:r w:rsidRPr="009D69FA">
              <w:rPr>
                <w:rFonts w:ascii="Calibri" w:eastAsia="Times New Roman" w:hAnsi="Calibri" w:cs="Arial"/>
                <w:bCs/>
                <w:color w:val="000000"/>
                <w:sz w:val="20"/>
                <w:szCs w:val="20"/>
                <w:lang w:val="fr-FR" w:eastAsia="en-GB"/>
              </w:rPr>
              <w:t xml:space="preserve">4.3 </w:t>
            </w:r>
            <w:r w:rsidR="00A14001" w:rsidRPr="009D69FA">
              <w:rPr>
                <w:rFonts w:ascii="Calibri" w:eastAsia="Times New Roman" w:hAnsi="Calibri" w:cs="Arial"/>
                <w:bCs/>
                <w:color w:val="000000"/>
                <w:sz w:val="20"/>
                <w:szCs w:val="20"/>
                <w:lang w:val="fr-FR" w:eastAsia="en-GB"/>
              </w:rPr>
              <w:t xml:space="preserve"> </w:t>
            </w:r>
            <w:r w:rsidR="00397CDA" w:rsidRPr="009D69FA">
              <w:rPr>
                <w:rFonts w:ascii="Calibri" w:eastAsia="Times New Roman" w:hAnsi="Calibri" w:cs="Arial"/>
                <w:bCs/>
                <w:color w:val="000000"/>
                <w:sz w:val="20"/>
                <w:szCs w:val="20"/>
                <w:lang w:val="fr-FR" w:eastAsia="en-GB"/>
              </w:rPr>
              <w:t>Des ressources sont mises à disposition pour élaborer des outils de formation et de renforcement des capacités en matière de gestion des zones humides et ré</w:t>
            </w:r>
            <w:r w:rsidR="00BA1C64">
              <w:rPr>
                <w:rFonts w:ascii="Calibri" w:eastAsia="Times New Roman" w:hAnsi="Calibri" w:cs="Arial"/>
                <w:bCs/>
                <w:color w:val="000000"/>
                <w:sz w:val="20"/>
                <w:szCs w:val="20"/>
                <w:lang w:val="fr-FR" w:eastAsia="en-GB"/>
              </w:rPr>
              <w:t>pondre aux besoins prioritaires</w:t>
            </w:r>
            <w:r w:rsidR="00954E2E">
              <w:rPr>
                <w:rFonts w:ascii="Calibri" w:eastAsia="Times New Roman" w:hAnsi="Calibri" w:cs="Arial"/>
                <w:bCs/>
                <w:color w:val="000000"/>
                <w:sz w:val="20"/>
                <w:szCs w:val="20"/>
                <w:lang w:val="fr-FR" w:eastAsia="en-GB"/>
              </w:rPr>
              <w:t xml:space="preserve"> </w:t>
            </w:r>
            <w:r w:rsidR="00954E2E" w:rsidRPr="00954E2E">
              <w:rPr>
                <w:rFonts w:ascii="Calibri" w:eastAsia="Times New Roman" w:hAnsi="Calibri" w:cs="Arial"/>
                <w:bCs/>
                <w:color w:val="000000"/>
                <w:sz w:val="20"/>
                <w:szCs w:val="20"/>
                <w:lang w:val="fr-FR" w:eastAsia="en-GB"/>
              </w:rPr>
              <w:t>indiqués à 4.2.</w:t>
            </w:r>
            <w:r w:rsidR="00954E2E" w:rsidRPr="00954E2E">
              <w:rPr>
                <w:rFonts w:ascii="Calibri" w:eastAsia="Times New Roman" w:hAnsi="Calibri"/>
                <w:bCs/>
                <w:color w:val="000000"/>
                <w:sz w:val="20"/>
                <w:szCs w:val="20"/>
                <w:lang w:val="fr-FR" w:eastAsia="en-GB"/>
              </w:rPr>
              <w:t> </w:t>
            </w:r>
          </w:p>
        </w:tc>
        <w:tc>
          <w:tcPr>
            <w:tcW w:w="1094" w:type="pct"/>
            <w:gridSpan w:val="2"/>
            <w:tcBorders>
              <w:top w:val="single" w:sz="4" w:space="0" w:color="auto"/>
              <w:left w:val="single" w:sz="4" w:space="0" w:color="auto"/>
              <w:bottom w:val="single" w:sz="4" w:space="0" w:color="auto"/>
              <w:right w:val="single" w:sz="4" w:space="0" w:color="auto"/>
            </w:tcBorders>
            <w:shd w:val="clear" w:color="auto" w:fill="auto"/>
            <w:hideMark/>
          </w:tcPr>
          <w:p w14:paraId="7725EED4" w14:textId="548FEAC7" w:rsidR="000B5B87" w:rsidRPr="009D69FA" w:rsidRDefault="00A14001" w:rsidP="00B87DB3">
            <w:pPr>
              <w:pStyle w:val="ListParagraph"/>
              <w:numPr>
                <w:ilvl w:val="0"/>
                <w:numId w:val="17"/>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Élaboration d’une section du site web </w:t>
            </w:r>
            <w:r w:rsidR="00241002">
              <w:rPr>
                <w:rFonts w:ascii="Calibri" w:eastAsia="Times New Roman" w:hAnsi="Calibri" w:cs="Arial"/>
                <w:color w:val="000000"/>
                <w:sz w:val="20"/>
                <w:szCs w:val="20"/>
                <w:lang w:val="fr-FR" w:eastAsia="en-GB"/>
              </w:rPr>
              <w:t xml:space="preserve">de </w:t>
            </w:r>
            <w:r w:rsidRPr="009D69FA">
              <w:rPr>
                <w:rFonts w:ascii="Calibri" w:eastAsia="Times New Roman" w:hAnsi="Calibri" w:cs="Arial"/>
                <w:color w:val="000000"/>
                <w:sz w:val="20"/>
                <w:szCs w:val="20"/>
                <w:lang w:val="fr-FR" w:eastAsia="en-GB"/>
              </w:rPr>
              <w:t xml:space="preserve">Ramsar pour tout le matériel pédagogique et de formation (en lien avec l’objectif </w:t>
            </w:r>
            <w:r w:rsidR="000B5B87" w:rsidRPr="009D69FA">
              <w:rPr>
                <w:rFonts w:ascii="Calibri" w:eastAsia="Times New Roman" w:hAnsi="Calibri" w:cs="Arial"/>
                <w:color w:val="000000"/>
                <w:sz w:val="20"/>
                <w:szCs w:val="20"/>
                <w:lang w:val="fr-FR" w:eastAsia="en-GB"/>
              </w:rPr>
              <w:t>8.1)</w:t>
            </w:r>
          </w:p>
          <w:p w14:paraId="05483CDF" w14:textId="77777777" w:rsidR="000B5B87" w:rsidRPr="009D69FA" w:rsidRDefault="000B5B87" w:rsidP="00FE6306">
            <w:pPr>
              <w:rPr>
                <w:rFonts w:ascii="Calibri" w:eastAsia="Times New Roman" w:hAnsi="Calibri" w:cs="Arial"/>
                <w:color w:val="000000"/>
                <w:sz w:val="20"/>
                <w:szCs w:val="20"/>
                <w:lang w:val="fr-FR" w:eastAsia="en-GB"/>
              </w:rPr>
            </w:pPr>
          </w:p>
          <w:p w14:paraId="101B5D50" w14:textId="7BF71305" w:rsidR="000B5B87" w:rsidRPr="009D69FA" w:rsidRDefault="00A14001" w:rsidP="00B87DB3">
            <w:pPr>
              <w:pStyle w:val="ListParagraph"/>
              <w:numPr>
                <w:ilvl w:val="0"/>
                <w:numId w:val="17"/>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Des ateliers régionaux de « formation des formateurs » à élaborer d’après les thèmes prioritaires du GEST </w:t>
            </w:r>
          </w:p>
          <w:p w14:paraId="04D7720D" w14:textId="08908EE6" w:rsidR="000B5B87" w:rsidRPr="009D69FA" w:rsidRDefault="00241002" w:rsidP="00A14001">
            <w:pPr>
              <w:pStyle w:val="ListParagraph"/>
              <w:numPr>
                <w:ilvl w:val="0"/>
                <w:numId w:val="17"/>
              </w:numPr>
              <w:ind w:left="357" w:hanging="357"/>
              <w:rPr>
                <w:rFonts w:ascii="Calibri" w:eastAsia="Times New Roman" w:hAnsi="Calibri" w:cs="Arial"/>
                <w:color w:val="000000"/>
                <w:sz w:val="20"/>
                <w:szCs w:val="20"/>
                <w:lang w:val="fr-FR" w:eastAsia="en-GB"/>
              </w:rPr>
            </w:pPr>
            <w:r>
              <w:rPr>
                <w:rFonts w:ascii="Calibri" w:eastAsia="Times New Roman" w:hAnsi="Calibri" w:cs="Arial"/>
                <w:color w:val="000000"/>
                <w:sz w:val="20"/>
                <w:szCs w:val="20"/>
                <w:lang w:val="fr-FR" w:eastAsia="en-GB"/>
              </w:rPr>
              <w:t>Produire</w:t>
            </w:r>
            <w:r w:rsidR="00A14001" w:rsidRPr="009D69FA">
              <w:rPr>
                <w:rFonts w:ascii="Calibri" w:eastAsia="Times New Roman" w:hAnsi="Calibri" w:cs="Arial"/>
                <w:color w:val="000000"/>
                <w:sz w:val="20"/>
                <w:szCs w:val="20"/>
                <w:lang w:val="fr-FR" w:eastAsia="en-GB"/>
              </w:rPr>
              <w:t xml:space="preserve"> une série de webinaires Ramsar </w:t>
            </w:r>
          </w:p>
        </w:tc>
        <w:tc>
          <w:tcPr>
            <w:tcW w:w="706" w:type="pct"/>
            <w:tcBorders>
              <w:top w:val="single" w:sz="4" w:space="0" w:color="auto"/>
              <w:left w:val="single" w:sz="4" w:space="0" w:color="auto"/>
              <w:bottom w:val="single" w:sz="4" w:space="0" w:color="auto"/>
              <w:right w:val="single" w:sz="4" w:space="0" w:color="auto"/>
            </w:tcBorders>
          </w:tcPr>
          <w:p w14:paraId="583F01BC" w14:textId="3C0C5C41" w:rsidR="000B5B87" w:rsidRPr="009D69FA" w:rsidRDefault="00614BE4" w:rsidP="00B44167">
            <w:pPr>
              <w:pStyle w:val="ListParagraph"/>
              <w:numPr>
                <w:ilvl w:val="0"/>
                <w:numId w:val="17"/>
              </w:numPr>
              <w:ind w:left="357" w:hanging="357"/>
              <w:rPr>
                <w:rFonts w:eastAsia="Times New Roman" w:cs="Arial"/>
                <w:color w:val="000000"/>
                <w:sz w:val="20"/>
                <w:szCs w:val="20"/>
                <w:lang w:val="fr-FR" w:eastAsia="en-GB"/>
              </w:rPr>
            </w:pPr>
            <w:r w:rsidRPr="009D69FA">
              <w:rPr>
                <w:rFonts w:ascii="Calibri" w:eastAsia="Times New Roman" w:hAnsi="Calibri" w:cs="Arial"/>
                <w:color w:val="000000"/>
                <w:sz w:val="20"/>
                <w:szCs w:val="20"/>
                <w:lang w:val="fr-FR" w:eastAsia="en-GB"/>
              </w:rPr>
              <w:t>Administrateurs de sites</w:t>
            </w:r>
            <w:r w:rsidR="000B5B87" w:rsidRPr="009D69FA">
              <w:rPr>
                <w:rFonts w:eastAsia="Times New Roman" w:cs="Arial"/>
                <w:color w:val="000000"/>
                <w:sz w:val="20"/>
                <w:szCs w:val="20"/>
                <w:lang w:val="fr-FR" w:eastAsia="en-GB"/>
              </w:rPr>
              <w:t xml:space="preserve">, </w:t>
            </w:r>
            <w:r w:rsidRPr="009D69FA">
              <w:rPr>
                <w:rFonts w:ascii="Calibri" w:eastAsia="Times New Roman" w:hAnsi="Calibri" w:cs="Arial"/>
                <w:color w:val="000000"/>
                <w:sz w:val="20"/>
                <w:szCs w:val="20"/>
                <w:lang w:val="fr-FR" w:eastAsia="en-GB"/>
              </w:rPr>
              <w:t>CN,</w:t>
            </w:r>
            <w:r w:rsidRPr="009D69FA">
              <w:rPr>
                <w:rFonts w:eastAsia="Times New Roman" w:cs="Arial"/>
                <w:color w:val="000000"/>
                <w:sz w:val="20"/>
                <w:szCs w:val="20"/>
                <w:lang w:val="fr-FR" w:eastAsia="en-GB"/>
              </w:rPr>
              <w:t xml:space="preserve"> IRR, CESP, GEST</w:t>
            </w:r>
            <w:r w:rsidR="000B5B87" w:rsidRPr="009D69FA">
              <w:rPr>
                <w:rFonts w:eastAsia="Times New Roman" w:cs="Arial"/>
                <w:color w:val="000000"/>
                <w:sz w:val="20"/>
                <w:szCs w:val="20"/>
                <w:lang w:val="fr-FR" w:eastAsia="en-GB"/>
              </w:rPr>
              <w:t>, AA</w:t>
            </w:r>
          </w:p>
        </w:tc>
        <w:tc>
          <w:tcPr>
            <w:tcW w:w="1665" w:type="pct"/>
            <w:tcBorders>
              <w:top w:val="single" w:sz="4" w:space="0" w:color="auto"/>
              <w:left w:val="single" w:sz="4" w:space="0" w:color="auto"/>
              <w:bottom w:val="single" w:sz="4" w:space="0" w:color="auto"/>
              <w:right w:val="single" w:sz="4" w:space="0" w:color="auto"/>
            </w:tcBorders>
            <w:shd w:val="clear" w:color="auto" w:fill="auto"/>
            <w:hideMark/>
          </w:tcPr>
          <w:p w14:paraId="04327F2A" w14:textId="526D62A0" w:rsidR="00A967C1" w:rsidRPr="009D69FA" w:rsidRDefault="00A14001" w:rsidP="00A967C1">
            <w:pPr>
              <w:pStyle w:val="ListParagraph"/>
              <w:numPr>
                <w:ilvl w:val="0"/>
                <w:numId w:val="17"/>
              </w:numPr>
              <w:ind w:left="357" w:hanging="357"/>
              <w:rPr>
                <w:rFonts w:eastAsia="Times New Roman" w:cs="Arial"/>
                <w:color w:val="000000"/>
                <w:sz w:val="20"/>
                <w:szCs w:val="20"/>
                <w:lang w:val="fr-FR" w:eastAsia="en-GB"/>
              </w:rPr>
            </w:pPr>
            <w:r w:rsidRPr="009D69FA">
              <w:rPr>
                <w:rFonts w:eastAsia="Times New Roman" w:cs="Arial"/>
                <w:color w:val="000000"/>
                <w:sz w:val="20"/>
                <w:szCs w:val="20"/>
                <w:lang w:val="fr-FR" w:eastAsia="en-GB"/>
              </w:rPr>
              <w:t xml:space="preserve">La section du site web est élaborée </w:t>
            </w:r>
          </w:p>
          <w:p w14:paraId="20451705" w14:textId="4197D3AA" w:rsidR="00A967C1" w:rsidRPr="009D69FA" w:rsidRDefault="00A14001" w:rsidP="00A967C1">
            <w:pPr>
              <w:pStyle w:val="ListParagraph"/>
              <w:numPr>
                <w:ilvl w:val="0"/>
                <w:numId w:val="17"/>
              </w:numPr>
              <w:ind w:left="357" w:hanging="357"/>
              <w:rPr>
                <w:rFonts w:eastAsia="Times New Roman" w:cs="Arial"/>
                <w:color w:val="000000"/>
                <w:sz w:val="20"/>
                <w:szCs w:val="20"/>
                <w:lang w:val="fr-FR" w:eastAsia="en-GB"/>
              </w:rPr>
            </w:pPr>
            <w:r w:rsidRPr="009D69FA">
              <w:rPr>
                <w:rFonts w:eastAsia="Times New Roman" w:cs="Arial"/>
                <w:color w:val="000000"/>
                <w:sz w:val="20"/>
                <w:szCs w:val="20"/>
                <w:lang w:val="fr-FR" w:eastAsia="en-GB"/>
              </w:rPr>
              <w:t xml:space="preserve">Au moins </w:t>
            </w:r>
            <w:r w:rsidR="00A967C1" w:rsidRPr="009D69FA">
              <w:rPr>
                <w:rFonts w:eastAsia="Times New Roman" w:cs="Arial"/>
                <w:color w:val="000000"/>
                <w:sz w:val="20"/>
                <w:szCs w:val="20"/>
                <w:lang w:val="fr-FR" w:eastAsia="en-GB"/>
              </w:rPr>
              <w:t xml:space="preserve">30% </w:t>
            </w:r>
            <w:r w:rsidRPr="009D69FA">
              <w:rPr>
                <w:rFonts w:eastAsia="Times New Roman" w:cs="Arial"/>
                <w:color w:val="000000"/>
                <w:sz w:val="20"/>
                <w:szCs w:val="20"/>
                <w:lang w:val="fr-FR" w:eastAsia="en-GB"/>
              </w:rPr>
              <w:t xml:space="preserve">des ressources nécessaires pour la formation et le renforcement des capacités sont mobilisées </w:t>
            </w:r>
          </w:p>
          <w:p w14:paraId="1590ED77" w14:textId="77777777" w:rsidR="000B5B87" w:rsidRPr="009D69FA" w:rsidRDefault="000B5B87" w:rsidP="00A967C1">
            <w:pPr>
              <w:ind w:left="0" w:firstLine="0"/>
              <w:rPr>
                <w:rFonts w:eastAsia="Times New Roman" w:cs="Arial"/>
                <w:color w:val="000000"/>
                <w:sz w:val="20"/>
                <w:szCs w:val="20"/>
                <w:lang w:val="fr-FR" w:eastAsia="en-GB"/>
              </w:rPr>
            </w:pPr>
          </w:p>
          <w:p w14:paraId="73F2AF1E" w14:textId="2BF0562B" w:rsidR="000B5B87" w:rsidRPr="009D69FA" w:rsidRDefault="00B44167" w:rsidP="00F4003F">
            <w:pPr>
              <w:pStyle w:val="ListParagraph"/>
              <w:numPr>
                <w:ilvl w:val="0"/>
                <w:numId w:val="17"/>
              </w:numPr>
              <w:ind w:left="357" w:hanging="357"/>
              <w:rPr>
                <w:rFonts w:eastAsia="Times New Roman" w:cs="Arial"/>
                <w:color w:val="000000"/>
                <w:sz w:val="20"/>
                <w:szCs w:val="20"/>
                <w:lang w:val="fr-FR" w:eastAsia="en-GB"/>
              </w:rPr>
            </w:pPr>
            <w:r w:rsidRPr="009D69FA">
              <w:rPr>
                <w:rFonts w:eastAsia="Times New Roman" w:cs="Arial"/>
                <w:color w:val="000000"/>
                <w:sz w:val="20"/>
                <w:szCs w:val="20"/>
                <w:lang w:val="fr-FR" w:eastAsia="en-GB"/>
              </w:rPr>
              <w:t>2</w:t>
            </w:r>
            <w:r w:rsidR="00687FFB" w:rsidRPr="009D69FA">
              <w:rPr>
                <w:rFonts w:eastAsia="Times New Roman" w:cs="Arial"/>
                <w:color w:val="000000"/>
                <w:sz w:val="20"/>
                <w:szCs w:val="20"/>
                <w:lang w:val="fr-FR" w:eastAsia="en-GB"/>
              </w:rPr>
              <w:t xml:space="preserve"> </w:t>
            </w:r>
            <w:r w:rsidR="00A14001" w:rsidRPr="009D69FA">
              <w:rPr>
                <w:rFonts w:eastAsia="Times New Roman" w:cs="Arial"/>
                <w:color w:val="000000"/>
                <w:sz w:val="20"/>
                <w:szCs w:val="20"/>
                <w:lang w:val="fr-FR" w:eastAsia="en-GB"/>
              </w:rPr>
              <w:t xml:space="preserve">ateliers de formation des formateurs organisés </w:t>
            </w:r>
          </w:p>
          <w:p w14:paraId="4034F747" w14:textId="77777777" w:rsidR="000B5B87" w:rsidRPr="009D69FA" w:rsidRDefault="000B5B87" w:rsidP="00FA5863">
            <w:pPr>
              <w:rPr>
                <w:rFonts w:eastAsia="Times New Roman" w:cs="Arial"/>
                <w:color w:val="000000"/>
                <w:sz w:val="20"/>
                <w:szCs w:val="20"/>
                <w:lang w:val="fr-FR" w:eastAsia="en-GB"/>
              </w:rPr>
            </w:pPr>
          </w:p>
          <w:p w14:paraId="4AFF2F7E" w14:textId="77777777" w:rsidR="001720CA" w:rsidRPr="009D69FA" w:rsidRDefault="001720CA" w:rsidP="00FA5863">
            <w:pPr>
              <w:rPr>
                <w:rFonts w:eastAsia="Times New Roman" w:cs="Arial"/>
                <w:color w:val="000000"/>
                <w:sz w:val="20"/>
                <w:szCs w:val="20"/>
                <w:lang w:val="fr-FR" w:eastAsia="en-GB"/>
              </w:rPr>
            </w:pPr>
          </w:p>
          <w:p w14:paraId="3E268C28" w14:textId="77777777" w:rsidR="00A14001" w:rsidRPr="009D69FA" w:rsidRDefault="00A14001" w:rsidP="00FA5863">
            <w:pPr>
              <w:rPr>
                <w:rFonts w:eastAsia="Times New Roman" w:cs="Arial"/>
                <w:color w:val="000000"/>
                <w:sz w:val="20"/>
                <w:szCs w:val="20"/>
                <w:lang w:val="fr-FR" w:eastAsia="en-GB"/>
              </w:rPr>
            </w:pPr>
          </w:p>
          <w:p w14:paraId="3ACDC04D" w14:textId="734F6234" w:rsidR="000B5B87" w:rsidRPr="009D69FA" w:rsidRDefault="001720CA" w:rsidP="00A14001">
            <w:pPr>
              <w:pStyle w:val="ListParagraph"/>
              <w:numPr>
                <w:ilvl w:val="0"/>
                <w:numId w:val="17"/>
              </w:numPr>
              <w:ind w:left="357" w:hanging="357"/>
              <w:rPr>
                <w:rFonts w:ascii="Calibri" w:eastAsia="Times New Roman" w:hAnsi="Calibri" w:cs="Arial"/>
                <w:i/>
                <w:color w:val="000000"/>
                <w:sz w:val="20"/>
                <w:szCs w:val="20"/>
                <w:lang w:val="fr-FR" w:eastAsia="en-GB"/>
              </w:rPr>
            </w:pPr>
            <w:r w:rsidRPr="009D69FA">
              <w:rPr>
                <w:rFonts w:ascii="Calibri" w:eastAsia="Times New Roman" w:hAnsi="Calibri" w:cs="Arial"/>
                <w:color w:val="000000"/>
                <w:sz w:val="20"/>
                <w:szCs w:val="20"/>
                <w:lang w:val="fr-FR" w:eastAsia="en-GB"/>
              </w:rPr>
              <w:t>10</w:t>
            </w:r>
            <w:r w:rsidR="00687FFB" w:rsidRPr="009D69FA">
              <w:rPr>
                <w:rFonts w:ascii="Calibri" w:eastAsia="Times New Roman" w:hAnsi="Calibri" w:cs="Arial"/>
                <w:color w:val="000000"/>
                <w:sz w:val="20"/>
                <w:szCs w:val="20"/>
                <w:lang w:val="fr-FR" w:eastAsia="en-GB"/>
              </w:rPr>
              <w:t xml:space="preserve"> webin</w:t>
            </w:r>
            <w:r w:rsidR="00A14001" w:rsidRPr="009D69FA">
              <w:rPr>
                <w:rFonts w:ascii="Calibri" w:eastAsia="Times New Roman" w:hAnsi="Calibri" w:cs="Arial"/>
                <w:color w:val="000000"/>
                <w:sz w:val="20"/>
                <w:szCs w:val="20"/>
                <w:lang w:val="fr-FR" w:eastAsia="en-GB"/>
              </w:rPr>
              <w:t>aires organisés</w:t>
            </w:r>
            <w:r w:rsidR="00687FFB" w:rsidRPr="009D69FA">
              <w:rPr>
                <w:rFonts w:ascii="Calibri" w:eastAsia="Times New Roman" w:hAnsi="Calibri" w:cs="Arial"/>
                <w:color w:val="000000"/>
                <w:sz w:val="20"/>
                <w:szCs w:val="20"/>
                <w:lang w:val="fr-FR" w:eastAsia="en-GB"/>
              </w:rPr>
              <w:t xml:space="preserve"> </w:t>
            </w:r>
          </w:p>
        </w:tc>
      </w:tr>
      <w:tr w:rsidR="000B5B87" w:rsidRPr="00170F7E" w14:paraId="52434D5E" w14:textId="77777777" w:rsidTr="004850B9">
        <w:tc>
          <w:tcPr>
            <w:tcW w:w="1535" w:type="pct"/>
            <w:tcBorders>
              <w:top w:val="single" w:sz="4" w:space="0" w:color="auto"/>
              <w:left w:val="single" w:sz="4" w:space="0" w:color="auto"/>
              <w:bottom w:val="single" w:sz="4" w:space="0" w:color="auto"/>
              <w:right w:val="single" w:sz="4" w:space="0" w:color="auto"/>
            </w:tcBorders>
            <w:shd w:val="clear" w:color="auto" w:fill="auto"/>
          </w:tcPr>
          <w:p w14:paraId="648FAE06" w14:textId="29AA9589" w:rsidR="000B5B87" w:rsidRPr="009D69FA" w:rsidRDefault="000B5B87" w:rsidP="00FA5863">
            <w:pPr>
              <w:rPr>
                <w:rFonts w:ascii="Calibri" w:eastAsia="Times New Roman" w:hAnsi="Calibri" w:cs="Arial"/>
                <w:bCs/>
                <w:color w:val="000000"/>
                <w:sz w:val="20"/>
                <w:szCs w:val="20"/>
                <w:lang w:val="fr-FR" w:eastAsia="en-GB"/>
              </w:rPr>
            </w:pPr>
            <w:r w:rsidRPr="009D69FA">
              <w:rPr>
                <w:rFonts w:ascii="Calibri" w:eastAsia="Times New Roman" w:hAnsi="Calibri" w:cs="Arial"/>
                <w:bCs/>
                <w:color w:val="000000"/>
                <w:sz w:val="20"/>
                <w:szCs w:val="20"/>
                <w:lang w:val="fr-FR" w:eastAsia="en-GB"/>
              </w:rPr>
              <w:t xml:space="preserve">4.4 </w:t>
            </w:r>
            <w:r w:rsidR="00EB00CB" w:rsidRPr="009D69FA">
              <w:rPr>
                <w:rFonts w:ascii="Calibri" w:eastAsia="Times New Roman" w:hAnsi="Calibri" w:cs="Arial"/>
                <w:bCs/>
                <w:color w:val="000000"/>
                <w:sz w:val="20"/>
                <w:szCs w:val="20"/>
                <w:lang w:val="fr-FR" w:eastAsia="en-GB"/>
              </w:rPr>
              <w:t xml:space="preserve"> </w:t>
            </w:r>
            <w:r w:rsidR="00FA1201" w:rsidRPr="009D69FA">
              <w:rPr>
                <w:rFonts w:ascii="Calibri" w:eastAsia="Times New Roman" w:hAnsi="Calibri" w:cs="Arial"/>
                <w:bCs/>
                <w:color w:val="000000"/>
                <w:sz w:val="20"/>
                <w:szCs w:val="20"/>
                <w:lang w:val="fr-FR" w:eastAsia="en-GB"/>
              </w:rPr>
              <w:t>La création d’un réseau de Centres régionaux Ramsar se conformant aux normes établies (par exemple en ce qui concerne l’examen de documents par des pairs) est encouragée pour renforcer les capacités des administrateurs de sites, des Correspondants nationaux et d’autres acteurs concernés</w:t>
            </w:r>
          </w:p>
          <w:p w14:paraId="771415F0" w14:textId="77777777" w:rsidR="000B5B87" w:rsidRPr="009D69FA" w:rsidRDefault="000B5B87" w:rsidP="00FA5863">
            <w:pPr>
              <w:rPr>
                <w:rFonts w:ascii="Calibri" w:eastAsia="Times New Roman" w:hAnsi="Calibri" w:cs="Arial"/>
                <w:bCs/>
                <w:color w:val="000000"/>
                <w:sz w:val="20"/>
                <w:szCs w:val="20"/>
                <w:lang w:val="fr-FR" w:eastAsia="en-GB"/>
              </w:rPr>
            </w:pPr>
          </w:p>
        </w:tc>
        <w:tc>
          <w:tcPr>
            <w:tcW w:w="1094" w:type="pct"/>
            <w:gridSpan w:val="2"/>
            <w:tcBorders>
              <w:top w:val="single" w:sz="4" w:space="0" w:color="auto"/>
              <w:left w:val="single" w:sz="4" w:space="0" w:color="auto"/>
              <w:bottom w:val="single" w:sz="4" w:space="0" w:color="auto"/>
              <w:right w:val="single" w:sz="4" w:space="0" w:color="auto"/>
            </w:tcBorders>
            <w:shd w:val="clear" w:color="auto" w:fill="auto"/>
          </w:tcPr>
          <w:p w14:paraId="3C7C1598" w14:textId="61DF2AF2" w:rsidR="000B5B87" w:rsidRPr="009D69FA" w:rsidRDefault="00A14001" w:rsidP="00B87DB3">
            <w:pPr>
              <w:pStyle w:val="ListParagraph"/>
              <w:numPr>
                <w:ilvl w:val="0"/>
                <w:numId w:val="17"/>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Évaluer les différents types de canaux de formation disponibles : sur </w:t>
            </w:r>
            <w:r w:rsidR="00241002">
              <w:rPr>
                <w:rFonts w:ascii="Calibri" w:eastAsia="Times New Roman" w:hAnsi="Calibri" w:cs="Arial"/>
                <w:color w:val="000000"/>
                <w:sz w:val="20"/>
                <w:szCs w:val="20"/>
                <w:lang w:val="fr-FR" w:eastAsia="en-GB"/>
              </w:rPr>
              <w:t>site</w:t>
            </w:r>
            <w:r w:rsidRPr="009D69FA">
              <w:rPr>
                <w:rFonts w:ascii="Calibri" w:eastAsia="Times New Roman" w:hAnsi="Calibri" w:cs="Arial"/>
                <w:color w:val="000000"/>
                <w:sz w:val="20"/>
                <w:szCs w:val="20"/>
                <w:lang w:val="fr-FR" w:eastAsia="en-GB"/>
              </w:rPr>
              <w:t xml:space="preserve">; en ligne; </w:t>
            </w:r>
            <w:r w:rsidR="00D2186F" w:rsidRPr="009D69FA">
              <w:rPr>
                <w:rFonts w:ascii="Calibri" w:eastAsia="Times New Roman" w:hAnsi="Calibri" w:cs="Arial"/>
                <w:color w:val="000000"/>
                <w:sz w:val="20"/>
                <w:szCs w:val="20"/>
                <w:lang w:val="fr-FR" w:eastAsia="en-GB"/>
              </w:rPr>
              <w:t>webinaires</w:t>
            </w:r>
            <w:r w:rsidRPr="009D69FA">
              <w:rPr>
                <w:rFonts w:ascii="Calibri" w:eastAsia="Times New Roman" w:hAnsi="Calibri" w:cs="Arial"/>
                <w:color w:val="000000"/>
                <w:sz w:val="20"/>
                <w:szCs w:val="20"/>
                <w:lang w:val="fr-FR" w:eastAsia="en-GB"/>
              </w:rPr>
              <w:t>, etc.</w:t>
            </w:r>
          </w:p>
          <w:p w14:paraId="7F554461" w14:textId="77777777" w:rsidR="000B5B87" w:rsidRPr="009D69FA" w:rsidRDefault="000B5B87" w:rsidP="00736773">
            <w:pPr>
              <w:pStyle w:val="ListParagraph"/>
              <w:rPr>
                <w:rFonts w:ascii="Calibri" w:eastAsia="Times New Roman" w:hAnsi="Calibri" w:cs="Arial"/>
                <w:color w:val="000000"/>
                <w:sz w:val="20"/>
                <w:szCs w:val="20"/>
                <w:lang w:val="fr-FR" w:eastAsia="en-GB"/>
              </w:rPr>
            </w:pPr>
          </w:p>
          <w:p w14:paraId="052D271E" w14:textId="77777777" w:rsidR="000B5B87" w:rsidRPr="009D69FA" w:rsidRDefault="000B5B87" w:rsidP="00736773">
            <w:pPr>
              <w:pStyle w:val="ListParagraph"/>
              <w:rPr>
                <w:rFonts w:ascii="Calibri" w:eastAsia="Times New Roman" w:hAnsi="Calibri" w:cs="Arial"/>
                <w:color w:val="000000"/>
                <w:sz w:val="20"/>
                <w:szCs w:val="20"/>
                <w:lang w:val="fr-FR" w:eastAsia="en-GB"/>
              </w:rPr>
            </w:pPr>
          </w:p>
          <w:p w14:paraId="30425057" w14:textId="77777777" w:rsidR="000B5B87" w:rsidRPr="009D69FA" w:rsidRDefault="000B5B87" w:rsidP="00736773">
            <w:pPr>
              <w:pStyle w:val="ListParagraph"/>
              <w:rPr>
                <w:rFonts w:ascii="Calibri" w:eastAsia="Times New Roman" w:hAnsi="Calibri" w:cs="Arial"/>
                <w:color w:val="000000"/>
                <w:sz w:val="20"/>
                <w:szCs w:val="20"/>
                <w:lang w:val="fr-FR" w:eastAsia="en-GB"/>
              </w:rPr>
            </w:pPr>
          </w:p>
          <w:p w14:paraId="7B10D40C" w14:textId="5469BD0E" w:rsidR="000B5B87" w:rsidRPr="009D69FA" w:rsidRDefault="00A14001" w:rsidP="00241002">
            <w:pPr>
              <w:pStyle w:val="ListParagraph"/>
              <w:numPr>
                <w:ilvl w:val="0"/>
                <w:numId w:val="17"/>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Soutenir différents partenaires pour élaborer des mémorandums d’accord et garantir que le logo Ramsar y figure </w:t>
            </w:r>
            <w:r w:rsidR="00241002">
              <w:rPr>
                <w:rFonts w:ascii="Calibri" w:eastAsia="Times New Roman" w:hAnsi="Calibri" w:cs="Arial"/>
                <w:color w:val="000000"/>
                <w:sz w:val="20"/>
                <w:szCs w:val="20"/>
                <w:lang w:val="fr-FR" w:eastAsia="en-GB"/>
              </w:rPr>
              <w:t>afin d’</w:t>
            </w:r>
            <w:r w:rsidRPr="009D69FA">
              <w:rPr>
                <w:rFonts w:ascii="Calibri" w:eastAsia="Times New Roman" w:hAnsi="Calibri" w:cs="Arial"/>
                <w:color w:val="000000"/>
                <w:sz w:val="20"/>
                <w:szCs w:val="20"/>
                <w:lang w:val="fr-FR" w:eastAsia="en-GB"/>
              </w:rPr>
              <w:t xml:space="preserve">améliorer la visibilité de la Convention auprès des étudiants en ligne </w:t>
            </w:r>
          </w:p>
        </w:tc>
        <w:tc>
          <w:tcPr>
            <w:tcW w:w="706" w:type="pct"/>
            <w:tcBorders>
              <w:top w:val="single" w:sz="4" w:space="0" w:color="auto"/>
              <w:left w:val="single" w:sz="4" w:space="0" w:color="auto"/>
              <w:bottom w:val="single" w:sz="4" w:space="0" w:color="auto"/>
              <w:right w:val="single" w:sz="4" w:space="0" w:color="auto"/>
            </w:tcBorders>
          </w:tcPr>
          <w:p w14:paraId="58AD8B44" w14:textId="70F37C20" w:rsidR="000B5B87" w:rsidRPr="009D69FA" w:rsidRDefault="00614BE4" w:rsidP="00614BE4">
            <w:pPr>
              <w:pStyle w:val="ListParagraph"/>
              <w:numPr>
                <w:ilvl w:val="0"/>
                <w:numId w:val="17"/>
              </w:numPr>
              <w:ind w:left="357" w:hanging="357"/>
              <w:rPr>
                <w:rFonts w:eastAsia="Times New Roman" w:cs="Arial"/>
                <w:color w:val="000000"/>
                <w:sz w:val="20"/>
                <w:szCs w:val="20"/>
                <w:lang w:val="fr-FR" w:eastAsia="en-GB"/>
              </w:rPr>
            </w:pPr>
            <w:r w:rsidRPr="009D69FA">
              <w:rPr>
                <w:rFonts w:eastAsia="Times New Roman" w:cs="Arial"/>
                <w:color w:val="000000"/>
                <w:sz w:val="20"/>
                <w:szCs w:val="20"/>
                <w:lang w:val="fr-FR" w:eastAsia="en-GB"/>
              </w:rPr>
              <w:t>IRR</w:t>
            </w:r>
            <w:r w:rsidR="000B5B87" w:rsidRPr="009D69FA">
              <w:rPr>
                <w:rFonts w:eastAsia="Times New Roman" w:cs="Arial"/>
                <w:color w:val="000000"/>
                <w:sz w:val="20"/>
                <w:szCs w:val="20"/>
                <w:lang w:val="fr-FR" w:eastAsia="en-GB"/>
              </w:rPr>
              <w:t xml:space="preserve">, </w:t>
            </w:r>
            <w:r w:rsidRPr="009D69FA">
              <w:rPr>
                <w:rFonts w:ascii="Calibri" w:eastAsia="Times New Roman" w:hAnsi="Calibri" w:cs="Arial"/>
                <w:color w:val="000000"/>
                <w:sz w:val="20"/>
                <w:szCs w:val="20"/>
                <w:lang w:val="fr-FR" w:eastAsia="en-GB"/>
              </w:rPr>
              <w:t>administrateurs de sites</w:t>
            </w:r>
            <w:r w:rsidR="000B5B87" w:rsidRPr="009D69FA">
              <w:rPr>
                <w:rFonts w:eastAsia="Times New Roman" w:cs="Arial"/>
                <w:color w:val="000000"/>
                <w:sz w:val="20"/>
                <w:szCs w:val="20"/>
                <w:lang w:val="fr-FR" w:eastAsia="en-GB"/>
              </w:rPr>
              <w:t xml:space="preserve">, </w:t>
            </w:r>
            <w:r w:rsidRPr="009D69FA">
              <w:rPr>
                <w:rFonts w:eastAsia="Times New Roman" w:cs="Arial"/>
                <w:color w:val="000000"/>
                <w:sz w:val="20"/>
                <w:szCs w:val="20"/>
                <w:lang w:val="fr-FR" w:eastAsia="en-GB"/>
              </w:rPr>
              <w:t>CN</w:t>
            </w:r>
          </w:p>
        </w:tc>
        <w:tc>
          <w:tcPr>
            <w:tcW w:w="1665" w:type="pct"/>
            <w:tcBorders>
              <w:top w:val="single" w:sz="4" w:space="0" w:color="auto"/>
              <w:left w:val="single" w:sz="4" w:space="0" w:color="auto"/>
              <w:bottom w:val="single" w:sz="4" w:space="0" w:color="auto"/>
              <w:right w:val="single" w:sz="4" w:space="0" w:color="auto"/>
            </w:tcBorders>
            <w:shd w:val="clear" w:color="auto" w:fill="auto"/>
          </w:tcPr>
          <w:p w14:paraId="5763D70C" w14:textId="7C79E2AB" w:rsidR="00A967C1" w:rsidRPr="009D69FA" w:rsidRDefault="00A14001" w:rsidP="00A967C1">
            <w:pPr>
              <w:pStyle w:val="ListParagraph"/>
              <w:numPr>
                <w:ilvl w:val="0"/>
                <w:numId w:val="17"/>
              </w:numPr>
              <w:ind w:left="357" w:hanging="357"/>
              <w:rPr>
                <w:rFonts w:eastAsia="Times New Roman" w:cs="Arial"/>
                <w:color w:val="000000"/>
                <w:sz w:val="20"/>
                <w:szCs w:val="20"/>
                <w:lang w:val="fr-FR" w:eastAsia="en-GB"/>
              </w:rPr>
            </w:pPr>
            <w:r w:rsidRPr="009D69FA">
              <w:rPr>
                <w:rFonts w:eastAsia="Times New Roman" w:cs="Arial"/>
                <w:color w:val="000000"/>
                <w:sz w:val="20"/>
                <w:szCs w:val="20"/>
                <w:lang w:val="fr-FR" w:eastAsia="en-GB"/>
              </w:rPr>
              <w:t xml:space="preserve">Des normes de gouvernance (y compris un manuel administratif et financier; un plan de renforcement des capacités; un plan de mobilisation des ressources) de centres régionaux sont élaborées </w:t>
            </w:r>
          </w:p>
          <w:p w14:paraId="2C3DDBF3" w14:textId="2202039E" w:rsidR="00A967C1" w:rsidRPr="009D69FA" w:rsidRDefault="000B5B87" w:rsidP="00A967C1">
            <w:pPr>
              <w:pStyle w:val="ListParagraph"/>
              <w:numPr>
                <w:ilvl w:val="0"/>
                <w:numId w:val="17"/>
              </w:numPr>
              <w:ind w:left="357" w:hanging="357"/>
              <w:rPr>
                <w:rFonts w:eastAsia="Times New Roman" w:cs="Arial"/>
                <w:color w:val="000000"/>
                <w:sz w:val="20"/>
                <w:szCs w:val="20"/>
                <w:lang w:val="fr-FR" w:eastAsia="en-GB"/>
              </w:rPr>
            </w:pPr>
            <w:r w:rsidRPr="009D69FA">
              <w:rPr>
                <w:rFonts w:eastAsia="Times New Roman" w:cs="Arial"/>
                <w:color w:val="000000"/>
                <w:sz w:val="20"/>
                <w:szCs w:val="20"/>
                <w:lang w:val="fr-FR" w:eastAsia="en-GB"/>
              </w:rPr>
              <w:t xml:space="preserve">4 </w:t>
            </w:r>
            <w:r w:rsidR="00A14001" w:rsidRPr="009D69FA">
              <w:rPr>
                <w:rFonts w:eastAsia="Times New Roman" w:cs="Arial"/>
                <w:color w:val="000000"/>
                <w:sz w:val="20"/>
                <w:szCs w:val="20"/>
                <w:lang w:val="fr-FR" w:eastAsia="en-GB"/>
              </w:rPr>
              <w:t xml:space="preserve">Centres régionaux </w:t>
            </w:r>
            <w:r w:rsidRPr="009D69FA">
              <w:rPr>
                <w:rFonts w:eastAsia="Times New Roman" w:cs="Arial"/>
                <w:color w:val="000000"/>
                <w:sz w:val="20"/>
                <w:szCs w:val="20"/>
                <w:lang w:val="fr-FR" w:eastAsia="en-GB"/>
              </w:rPr>
              <w:t xml:space="preserve">Ramsar </w:t>
            </w:r>
            <w:r w:rsidR="00A14001" w:rsidRPr="009D69FA">
              <w:rPr>
                <w:rFonts w:eastAsia="Times New Roman" w:cs="Arial"/>
                <w:color w:val="000000"/>
                <w:sz w:val="20"/>
                <w:szCs w:val="20"/>
                <w:lang w:val="fr-FR" w:eastAsia="en-GB"/>
              </w:rPr>
              <w:t xml:space="preserve">utilisent du matériel de formation </w:t>
            </w:r>
          </w:p>
          <w:p w14:paraId="5C2BC507" w14:textId="1D780E4C" w:rsidR="000B5B87" w:rsidRPr="009D69FA" w:rsidRDefault="000B5B87" w:rsidP="00A967C1">
            <w:pPr>
              <w:pStyle w:val="ListParagraph"/>
              <w:numPr>
                <w:ilvl w:val="0"/>
                <w:numId w:val="17"/>
              </w:numPr>
              <w:ind w:left="357" w:hanging="357"/>
              <w:rPr>
                <w:rFonts w:eastAsia="Times New Roman" w:cs="Arial"/>
                <w:color w:val="000000"/>
                <w:sz w:val="20"/>
                <w:szCs w:val="20"/>
                <w:lang w:val="fr-FR" w:eastAsia="en-GB"/>
              </w:rPr>
            </w:pPr>
            <w:r w:rsidRPr="009D69FA">
              <w:rPr>
                <w:rFonts w:eastAsia="Times New Roman" w:cs="Arial"/>
                <w:color w:val="000000"/>
                <w:sz w:val="20"/>
                <w:szCs w:val="20"/>
                <w:lang w:val="fr-FR" w:eastAsia="en-GB"/>
              </w:rPr>
              <w:t xml:space="preserve">4 </w:t>
            </w:r>
            <w:r w:rsidR="00A14001" w:rsidRPr="009D69FA">
              <w:rPr>
                <w:rFonts w:eastAsia="Times New Roman" w:cs="Arial"/>
                <w:color w:val="000000"/>
                <w:sz w:val="20"/>
                <w:szCs w:val="20"/>
                <w:lang w:val="fr-FR" w:eastAsia="en-GB"/>
              </w:rPr>
              <w:t xml:space="preserve">mémorandums d’accord </w:t>
            </w:r>
            <w:r w:rsidR="00170F7E">
              <w:rPr>
                <w:rFonts w:eastAsia="Times New Roman" w:cs="Arial"/>
                <w:color w:val="000000"/>
                <w:sz w:val="20"/>
                <w:szCs w:val="20"/>
                <w:lang w:val="fr-FR" w:eastAsia="en-GB"/>
              </w:rPr>
              <w:t>s</w:t>
            </w:r>
            <w:r w:rsidR="00A14001" w:rsidRPr="009D69FA">
              <w:rPr>
                <w:rFonts w:eastAsia="Times New Roman" w:cs="Arial"/>
                <w:color w:val="000000"/>
                <w:sz w:val="20"/>
                <w:szCs w:val="20"/>
                <w:lang w:val="fr-FR" w:eastAsia="en-GB"/>
              </w:rPr>
              <w:t xml:space="preserve">ont élaborés </w:t>
            </w:r>
          </w:p>
          <w:p w14:paraId="16328FE3" w14:textId="77777777" w:rsidR="000B5B87" w:rsidRPr="009D69FA" w:rsidRDefault="000B5B87" w:rsidP="00FA5863">
            <w:pPr>
              <w:rPr>
                <w:rFonts w:eastAsia="Times New Roman" w:cs="Arial"/>
                <w:i/>
                <w:color w:val="000000"/>
                <w:sz w:val="20"/>
                <w:szCs w:val="20"/>
                <w:lang w:val="fr-FR" w:eastAsia="en-GB"/>
              </w:rPr>
            </w:pPr>
          </w:p>
          <w:p w14:paraId="2CC6B1FC" w14:textId="77777777" w:rsidR="000B5B87" w:rsidRPr="009D69FA" w:rsidRDefault="000B5B87" w:rsidP="00FA5863">
            <w:pPr>
              <w:rPr>
                <w:rFonts w:eastAsia="Times New Roman" w:cs="Arial"/>
                <w:i/>
                <w:color w:val="000000"/>
                <w:sz w:val="20"/>
                <w:szCs w:val="20"/>
                <w:lang w:val="fr-FR" w:eastAsia="en-GB"/>
              </w:rPr>
            </w:pPr>
          </w:p>
          <w:p w14:paraId="5DA6E511" w14:textId="77777777" w:rsidR="000B5B87" w:rsidRPr="009D69FA" w:rsidRDefault="000B5B87" w:rsidP="00FA5863">
            <w:pPr>
              <w:rPr>
                <w:rFonts w:eastAsia="Times New Roman" w:cs="Arial"/>
                <w:i/>
                <w:color w:val="000000"/>
                <w:sz w:val="20"/>
                <w:szCs w:val="20"/>
                <w:lang w:val="fr-FR" w:eastAsia="en-GB"/>
              </w:rPr>
            </w:pPr>
          </w:p>
          <w:p w14:paraId="66AE92D1" w14:textId="77777777" w:rsidR="000B5B87" w:rsidRPr="009D69FA" w:rsidRDefault="000B5B87" w:rsidP="00FA5863">
            <w:pPr>
              <w:rPr>
                <w:rFonts w:ascii="Calibri" w:eastAsia="Times New Roman" w:hAnsi="Calibri" w:cs="Arial"/>
                <w:i/>
                <w:color w:val="000000"/>
                <w:sz w:val="20"/>
                <w:szCs w:val="20"/>
                <w:lang w:val="fr-FR" w:eastAsia="en-GB"/>
              </w:rPr>
            </w:pPr>
          </w:p>
        </w:tc>
      </w:tr>
      <w:tr w:rsidR="000B5B87" w:rsidRPr="00954E2E" w14:paraId="1DB10F51" w14:textId="77777777" w:rsidTr="004850B9">
        <w:tc>
          <w:tcPr>
            <w:tcW w:w="1535" w:type="pct"/>
            <w:tcBorders>
              <w:top w:val="single" w:sz="4" w:space="0" w:color="auto"/>
              <w:left w:val="single" w:sz="4" w:space="0" w:color="auto"/>
              <w:bottom w:val="single" w:sz="4" w:space="0" w:color="auto"/>
              <w:right w:val="single" w:sz="4" w:space="0" w:color="auto"/>
            </w:tcBorders>
            <w:shd w:val="clear" w:color="auto" w:fill="auto"/>
          </w:tcPr>
          <w:p w14:paraId="7AFBE922" w14:textId="6A0EA28B" w:rsidR="000B5B87" w:rsidRPr="009D69FA" w:rsidRDefault="000B5B87" w:rsidP="00B87EEE">
            <w:pPr>
              <w:rPr>
                <w:rFonts w:ascii="Calibri" w:eastAsia="Times New Roman" w:hAnsi="Calibri" w:cs="Arial"/>
                <w:bCs/>
                <w:color w:val="000000"/>
                <w:sz w:val="20"/>
                <w:szCs w:val="20"/>
                <w:lang w:val="fr-FR" w:eastAsia="en-GB"/>
              </w:rPr>
            </w:pPr>
            <w:r w:rsidRPr="009D69FA">
              <w:rPr>
                <w:rFonts w:ascii="Calibri" w:eastAsia="Times New Roman" w:hAnsi="Calibri" w:cs="Arial"/>
                <w:bCs/>
                <w:color w:val="000000"/>
                <w:sz w:val="20"/>
                <w:szCs w:val="20"/>
                <w:lang w:val="fr-FR" w:eastAsia="en-GB"/>
              </w:rPr>
              <w:t xml:space="preserve">4.5 </w:t>
            </w:r>
            <w:r w:rsidR="00A14001" w:rsidRPr="009D69FA">
              <w:rPr>
                <w:rFonts w:ascii="Calibri" w:eastAsia="Times New Roman" w:hAnsi="Calibri" w:cs="Arial"/>
                <w:bCs/>
                <w:color w:val="000000"/>
                <w:sz w:val="20"/>
                <w:szCs w:val="20"/>
                <w:lang w:val="fr-FR" w:eastAsia="en-GB"/>
              </w:rPr>
              <w:t xml:space="preserve"> </w:t>
            </w:r>
            <w:r w:rsidR="00FA1201" w:rsidRPr="009D69FA">
              <w:rPr>
                <w:rFonts w:ascii="Calibri" w:eastAsia="Times New Roman" w:hAnsi="Calibri" w:cs="Arial"/>
                <w:bCs/>
                <w:color w:val="000000"/>
                <w:sz w:val="20"/>
                <w:szCs w:val="20"/>
                <w:lang w:val="fr-FR" w:eastAsia="en-GB"/>
              </w:rPr>
              <w:t>Des partenariats avec des établissements d’enseignement supérieur et d’autres organisations compétentes sont établis pour appuyer l’élaboration et la diffusion d’outils et de programmes de formation et de renforcement des capacités en matière de gestion des zones humides</w:t>
            </w:r>
          </w:p>
        </w:tc>
        <w:tc>
          <w:tcPr>
            <w:tcW w:w="1094" w:type="pct"/>
            <w:gridSpan w:val="2"/>
            <w:tcBorders>
              <w:top w:val="single" w:sz="4" w:space="0" w:color="auto"/>
              <w:left w:val="single" w:sz="4" w:space="0" w:color="auto"/>
              <w:bottom w:val="single" w:sz="4" w:space="0" w:color="auto"/>
              <w:right w:val="single" w:sz="4" w:space="0" w:color="auto"/>
            </w:tcBorders>
            <w:shd w:val="clear" w:color="auto" w:fill="auto"/>
          </w:tcPr>
          <w:p w14:paraId="2D2BC353" w14:textId="05320C8B" w:rsidR="000B5B87" w:rsidRPr="009D69FA" w:rsidRDefault="00241002" w:rsidP="00D2186F">
            <w:pPr>
              <w:pStyle w:val="ListParagraph"/>
              <w:numPr>
                <w:ilvl w:val="0"/>
                <w:numId w:val="17"/>
              </w:numPr>
              <w:ind w:left="357" w:hanging="357"/>
              <w:rPr>
                <w:rFonts w:ascii="Calibri" w:eastAsia="Times New Roman" w:hAnsi="Calibri" w:cs="Arial"/>
                <w:color w:val="000000"/>
                <w:sz w:val="20"/>
                <w:szCs w:val="20"/>
                <w:lang w:val="fr-FR" w:eastAsia="en-GB"/>
              </w:rPr>
            </w:pPr>
            <w:r>
              <w:rPr>
                <w:rFonts w:ascii="Calibri" w:eastAsia="Times New Roman" w:hAnsi="Calibri" w:cs="Arial"/>
                <w:color w:val="000000"/>
                <w:sz w:val="20"/>
                <w:szCs w:val="20"/>
                <w:lang w:val="fr-FR" w:eastAsia="en-GB"/>
              </w:rPr>
              <w:t>Constituer</w:t>
            </w:r>
            <w:r w:rsidR="00D2186F" w:rsidRPr="009D69FA">
              <w:rPr>
                <w:rFonts w:ascii="Calibri" w:eastAsia="Times New Roman" w:hAnsi="Calibri" w:cs="Arial"/>
                <w:color w:val="000000"/>
                <w:sz w:val="20"/>
                <w:szCs w:val="20"/>
                <w:lang w:val="fr-FR" w:eastAsia="en-GB"/>
              </w:rPr>
              <w:t xml:space="preserve"> un réseau d’universités et autres institutions pour soutenir l’élaboration de matériel de formation </w:t>
            </w:r>
          </w:p>
        </w:tc>
        <w:tc>
          <w:tcPr>
            <w:tcW w:w="706" w:type="pct"/>
            <w:tcBorders>
              <w:top w:val="single" w:sz="4" w:space="0" w:color="auto"/>
              <w:left w:val="single" w:sz="4" w:space="0" w:color="auto"/>
              <w:bottom w:val="single" w:sz="4" w:space="0" w:color="auto"/>
              <w:right w:val="single" w:sz="4" w:space="0" w:color="auto"/>
            </w:tcBorders>
          </w:tcPr>
          <w:p w14:paraId="02F1184E" w14:textId="3740A9B8" w:rsidR="000B5B87" w:rsidRPr="009D69FA" w:rsidRDefault="000B5B87" w:rsidP="00614BE4">
            <w:pPr>
              <w:pStyle w:val="ListParagraph"/>
              <w:numPr>
                <w:ilvl w:val="0"/>
                <w:numId w:val="17"/>
              </w:numPr>
              <w:ind w:left="357" w:hanging="357"/>
              <w:rPr>
                <w:rFonts w:eastAsia="Times New Roman" w:cs="Arial"/>
                <w:color w:val="000000"/>
                <w:sz w:val="20"/>
                <w:szCs w:val="20"/>
                <w:lang w:val="fr-FR" w:eastAsia="en-GB"/>
              </w:rPr>
            </w:pPr>
            <w:r w:rsidRPr="009D69FA">
              <w:rPr>
                <w:rFonts w:eastAsia="Times New Roman" w:cs="Arial"/>
                <w:color w:val="000000"/>
                <w:sz w:val="20"/>
                <w:szCs w:val="20"/>
                <w:lang w:val="fr-FR" w:eastAsia="en-GB"/>
              </w:rPr>
              <w:t>Universit</w:t>
            </w:r>
            <w:r w:rsidR="00614BE4" w:rsidRPr="009D69FA">
              <w:rPr>
                <w:rFonts w:eastAsia="Times New Roman" w:cs="Arial"/>
                <w:color w:val="000000"/>
                <w:sz w:val="20"/>
                <w:szCs w:val="20"/>
                <w:lang w:val="fr-FR" w:eastAsia="en-GB"/>
              </w:rPr>
              <w:t>é</w:t>
            </w:r>
            <w:r w:rsidRPr="009D69FA">
              <w:rPr>
                <w:rFonts w:eastAsia="Times New Roman" w:cs="Arial"/>
                <w:color w:val="000000"/>
                <w:sz w:val="20"/>
                <w:szCs w:val="20"/>
                <w:lang w:val="fr-FR" w:eastAsia="en-GB"/>
              </w:rPr>
              <w:t xml:space="preserve">s, </w:t>
            </w:r>
            <w:r w:rsidR="00614BE4" w:rsidRPr="009D69FA">
              <w:rPr>
                <w:rFonts w:eastAsia="Times New Roman" w:cs="Arial"/>
                <w:color w:val="000000"/>
                <w:sz w:val="20"/>
                <w:szCs w:val="20"/>
                <w:lang w:val="fr-FR" w:eastAsia="en-GB"/>
              </w:rPr>
              <w:t>organismes des Nations Unies</w:t>
            </w:r>
            <w:r w:rsidRPr="009D69FA">
              <w:rPr>
                <w:rFonts w:eastAsia="Times New Roman" w:cs="Arial"/>
                <w:color w:val="000000"/>
                <w:sz w:val="20"/>
                <w:szCs w:val="20"/>
                <w:lang w:val="fr-FR" w:eastAsia="en-GB"/>
              </w:rPr>
              <w:t xml:space="preserve">, </w:t>
            </w:r>
            <w:r w:rsidR="00614BE4" w:rsidRPr="009D69FA">
              <w:rPr>
                <w:rFonts w:eastAsia="Times New Roman" w:cs="Arial"/>
                <w:color w:val="000000"/>
                <w:sz w:val="20"/>
                <w:szCs w:val="20"/>
                <w:lang w:val="fr-FR" w:eastAsia="en-GB"/>
              </w:rPr>
              <w:t>OIP, CESP</w:t>
            </w:r>
            <w:r w:rsidRPr="009D69FA">
              <w:rPr>
                <w:rFonts w:eastAsia="Times New Roman" w:cs="Arial"/>
                <w:color w:val="000000"/>
                <w:sz w:val="20"/>
                <w:szCs w:val="20"/>
                <w:lang w:val="fr-FR" w:eastAsia="en-GB"/>
              </w:rPr>
              <w:t xml:space="preserve">, </w:t>
            </w:r>
            <w:r w:rsidR="00614BE4" w:rsidRPr="009D69FA">
              <w:rPr>
                <w:rFonts w:eastAsia="Times New Roman" w:cs="Arial"/>
                <w:color w:val="000000"/>
                <w:sz w:val="20"/>
                <w:szCs w:val="20"/>
                <w:lang w:val="fr-FR" w:eastAsia="en-GB"/>
              </w:rPr>
              <w:t>réseau de renforcement des capacités</w:t>
            </w:r>
          </w:p>
        </w:tc>
        <w:tc>
          <w:tcPr>
            <w:tcW w:w="1665" w:type="pct"/>
            <w:tcBorders>
              <w:top w:val="single" w:sz="4" w:space="0" w:color="auto"/>
              <w:left w:val="single" w:sz="4" w:space="0" w:color="auto"/>
              <w:bottom w:val="single" w:sz="4" w:space="0" w:color="auto"/>
              <w:right w:val="single" w:sz="4" w:space="0" w:color="auto"/>
            </w:tcBorders>
            <w:shd w:val="clear" w:color="auto" w:fill="auto"/>
          </w:tcPr>
          <w:p w14:paraId="763E10F2" w14:textId="6C551055" w:rsidR="000B5B87" w:rsidRPr="009D69FA" w:rsidRDefault="000B5B87" w:rsidP="004724C9">
            <w:pPr>
              <w:pStyle w:val="ListParagraph"/>
              <w:numPr>
                <w:ilvl w:val="0"/>
                <w:numId w:val="17"/>
              </w:numPr>
              <w:ind w:left="357" w:hanging="357"/>
              <w:rPr>
                <w:rFonts w:eastAsia="Times New Roman" w:cs="Arial"/>
                <w:i/>
                <w:color w:val="000000"/>
                <w:sz w:val="20"/>
                <w:szCs w:val="20"/>
                <w:lang w:val="fr-FR" w:eastAsia="en-GB"/>
              </w:rPr>
            </w:pPr>
            <w:r w:rsidRPr="009D69FA">
              <w:rPr>
                <w:rFonts w:eastAsia="Times New Roman" w:cs="Arial"/>
                <w:color w:val="000000"/>
                <w:sz w:val="20"/>
                <w:szCs w:val="20"/>
                <w:lang w:val="fr-FR" w:eastAsia="en-GB"/>
              </w:rPr>
              <w:t xml:space="preserve">5 </w:t>
            </w:r>
            <w:r w:rsidR="00D2186F" w:rsidRPr="009D69FA">
              <w:rPr>
                <w:rFonts w:eastAsia="Times New Roman" w:cs="Arial"/>
                <w:color w:val="000000"/>
                <w:sz w:val="20"/>
                <w:szCs w:val="20"/>
                <w:lang w:val="fr-FR" w:eastAsia="en-GB"/>
              </w:rPr>
              <w:t xml:space="preserve">institutions pédagogiques tertiaires collaborent avec le Secrétariat pour </w:t>
            </w:r>
            <w:r w:rsidR="00241002">
              <w:rPr>
                <w:rFonts w:eastAsia="Times New Roman" w:cs="Arial"/>
                <w:color w:val="000000"/>
                <w:sz w:val="20"/>
                <w:szCs w:val="20"/>
                <w:lang w:val="fr-FR" w:eastAsia="en-GB"/>
              </w:rPr>
              <w:t>concevoir</w:t>
            </w:r>
            <w:r w:rsidR="00D2186F" w:rsidRPr="009D69FA">
              <w:rPr>
                <w:rFonts w:eastAsia="Times New Roman" w:cs="Arial"/>
                <w:color w:val="000000"/>
                <w:sz w:val="20"/>
                <w:szCs w:val="20"/>
                <w:lang w:val="fr-FR" w:eastAsia="en-GB"/>
              </w:rPr>
              <w:t xml:space="preserve"> du matériel en commun </w:t>
            </w:r>
          </w:p>
          <w:p w14:paraId="461CFEFD" w14:textId="77777777" w:rsidR="000B5B87" w:rsidRPr="009D69FA" w:rsidRDefault="000B5B87" w:rsidP="00FA5863">
            <w:pPr>
              <w:rPr>
                <w:rFonts w:eastAsia="Times New Roman" w:cs="Arial"/>
                <w:i/>
                <w:color w:val="000000"/>
                <w:sz w:val="20"/>
                <w:szCs w:val="20"/>
                <w:lang w:val="fr-FR" w:eastAsia="en-GB"/>
              </w:rPr>
            </w:pPr>
          </w:p>
          <w:p w14:paraId="1B40BD76" w14:textId="77777777" w:rsidR="000B5B87" w:rsidRPr="009D69FA" w:rsidRDefault="000B5B87" w:rsidP="000D4B38">
            <w:pPr>
              <w:rPr>
                <w:rFonts w:ascii="Calibri" w:eastAsia="Times New Roman" w:hAnsi="Calibri" w:cs="Arial"/>
                <w:i/>
                <w:color w:val="000000"/>
                <w:sz w:val="20"/>
                <w:szCs w:val="20"/>
                <w:lang w:val="fr-FR" w:eastAsia="en-GB"/>
              </w:rPr>
            </w:pPr>
          </w:p>
        </w:tc>
      </w:tr>
    </w:tbl>
    <w:p w14:paraId="2CA559CA" w14:textId="77777777" w:rsidR="00DC4E69" w:rsidRPr="009D69FA" w:rsidRDefault="00DC4E69" w:rsidP="00E700CC">
      <w:pPr>
        <w:tabs>
          <w:tab w:val="left" w:pos="3080"/>
        </w:tabs>
        <w:rPr>
          <w:rFonts w:ascii="Calibri" w:hAnsi="Calibri" w:cs="Arial"/>
          <w:b/>
          <w:sz w:val="24"/>
          <w:lang w:val="fr-FR"/>
        </w:rPr>
      </w:pPr>
    </w:p>
    <w:p w14:paraId="220DE4A6" w14:textId="77777777" w:rsidR="00935069" w:rsidRPr="009D69FA" w:rsidRDefault="00935069" w:rsidP="00935069">
      <w:pPr>
        <w:ind w:left="0" w:firstLine="0"/>
        <w:rPr>
          <w:rFonts w:ascii="Calibri" w:hAnsi="Calibri" w:cs="Arial"/>
          <w:b/>
          <w:i/>
          <w:sz w:val="24"/>
          <w:lang w:val="fr-FR"/>
        </w:rPr>
      </w:pPr>
      <w:r w:rsidRPr="009D69FA">
        <w:rPr>
          <w:rFonts w:ascii="Calibri" w:hAnsi="Calibri" w:cs="Arial"/>
          <w:b/>
          <w:i/>
          <w:sz w:val="24"/>
          <w:lang w:val="fr-FR"/>
        </w:rPr>
        <w:t>But</w:t>
      </w:r>
      <w:r w:rsidR="00E700CC" w:rsidRPr="009D69FA">
        <w:rPr>
          <w:rFonts w:ascii="Calibri" w:hAnsi="Calibri" w:cs="Arial"/>
          <w:b/>
          <w:i/>
          <w:sz w:val="24"/>
          <w:lang w:val="fr-FR"/>
        </w:rPr>
        <w:t xml:space="preserve"> 5</w:t>
      </w:r>
      <w:r w:rsidRPr="009D69FA">
        <w:rPr>
          <w:rFonts w:ascii="Calibri" w:hAnsi="Calibri" w:cs="Arial"/>
          <w:b/>
          <w:i/>
          <w:sz w:val="24"/>
          <w:lang w:val="fr-FR"/>
        </w:rPr>
        <w:t xml:space="preserve"> </w:t>
      </w:r>
      <w:r w:rsidR="00E700CC" w:rsidRPr="009D69FA">
        <w:rPr>
          <w:rFonts w:ascii="Calibri" w:hAnsi="Calibri" w:cs="Arial"/>
          <w:b/>
          <w:i/>
          <w:sz w:val="24"/>
          <w:lang w:val="fr-FR"/>
        </w:rPr>
        <w:t xml:space="preserve">: </w:t>
      </w:r>
      <w:r w:rsidRPr="009D69FA">
        <w:rPr>
          <w:rFonts w:ascii="Calibri" w:hAnsi="Calibri" w:cs="Arial"/>
          <w:b/>
          <w:i/>
          <w:sz w:val="24"/>
          <w:lang w:val="fr-FR"/>
        </w:rPr>
        <w:t>Créer des mécanismes et les soutenir pour garantir une participation pluriacteurs à la gestion des zones humides.</w:t>
      </w:r>
    </w:p>
    <w:p w14:paraId="4F9953B6" w14:textId="023FE781" w:rsidR="00EF12AA" w:rsidRPr="009D69FA" w:rsidRDefault="00935069" w:rsidP="00935069">
      <w:pPr>
        <w:ind w:left="0" w:firstLine="0"/>
        <w:rPr>
          <w:rFonts w:ascii="Calibri" w:hAnsi="Calibri" w:cs="Arial"/>
          <w:b/>
          <w:sz w:val="20"/>
          <w:szCs w:val="20"/>
          <w:lang w:val="fr-FR"/>
        </w:rPr>
      </w:pPr>
      <w:r w:rsidRPr="009D69FA">
        <w:rPr>
          <w:rFonts w:ascii="Calibri" w:hAnsi="Calibri" w:cs="Arial"/>
          <w:b/>
          <w:sz w:val="20"/>
          <w:szCs w:val="20"/>
          <w:lang w:val="fr-FR"/>
        </w:rPr>
        <w:tab/>
        <w:t>Soutient le But 2 du 4</w:t>
      </w:r>
      <w:r w:rsidRPr="009D69FA">
        <w:rPr>
          <w:rFonts w:ascii="Calibri" w:hAnsi="Calibri" w:cs="Arial"/>
          <w:b/>
          <w:sz w:val="20"/>
          <w:szCs w:val="20"/>
          <w:vertAlign w:val="superscript"/>
          <w:lang w:val="fr-FR"/>
        </w:rPr>
        <w:t>e</w:t>
      </w:r>
      <w:r w:rsidRPr="009D69FA">
        <w:rPr>
          <w:rFonts w:ascii="Calibri" w:hAnsi="Calibri" w:cs="Arial"/>
          <w:b/>
          <w:sz w:val="20"/>
          <w:szCs w:val="20"/>
          <w:lang w:val="fr-FR"/>
        </w:rPr>
        <w:t xml:space="preserve"> Plan stratégique 2016-2016-2024</w:t>
      </w:r>
    </w:p>
    <w:p w14:paraId="482D5125" w14:textId="77777777" w:rsidR="00EF12AA" w:rsidRPr="009D69FA" w:rsidRDefault="00EF12AA" w:rsidP="00EF12AA">
      <w:pPr>
        <w:pStyle w:val="ListParagraph"/>
        <w:ind w:left="0"/>
        <w:rPr>
          <w:rFonts w:ascii="Calibri" w:hAnsi="Calibri" w:cs="Arial"/>
          <w:b/>
          <w:i/>
          <w:sz w:val="24"/>
          <w:lang w:val="fr-FR"/>
        </w:rPr>
      </w:pPr>
    </w:p>
    <w:tbl>
      <w:tblPr>
        <w:tblW w:w="4953" w:type="pct"/>
        <w:tblInd w:w="93" w:type="dxa"/>
        <w:tblLayout w:type="fixed"/>
        <w:tblLook w:val="04A0" w:firstRow="1" w:lastRow="0" w:firstColumn="1" w:lastColumn="0" w:noHBand="0" w:noVBand="1"/>
      </w:tblPr>
      <w:tblGrid>
        <w:gridCol w:w="4749"/>
        <w:gridCol w:w="12"/>
        <w:gridCol w:w="3366"/>
        <w:gridCol w:w="6"/>
        <w:gridCol w:w="2190"/>
        <w:gridCol w:w="9"/>
        <w:gridCol w:w="5135"/>
      </w:tblGrid>
      <w:tr w:rsidR="00D2186F" w:rsidRPr="00954E2E" w14:paraId="570DC8D9" w14:textId="77777777" w:rsidTr="00D2186F">
        <w:trPr>
          <w:tblHeader/>
        </w:trPr>
        <w:tc>
          <w:tcPr>
            <w:tcW w:w="153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2AFFACF" w14:textId="77777777" w:rsidR="00D2186F" w:rsidRPr="009D69FA" w:rsidRDefault="00D2186F" w:rsidP="00486C92">
            <w:pPr>
              <w:jc w:val="center"/>
              <w:rPr>
                <w:rFonts w:ascii="Calibri" w:eastAsia="Times New Roman" w:hAnsi="Calibri" w:cs="Arial"/>
                <w:b/>
                <w:bCs/>
                <w:color w:val="000000"/>
                <w:sz w:val="20"/>
                <w:szCs w:val="20"/>
                <w:lang w:val="fr-FR" w:eastAsia="en-GB"/>
              </w:rPr>
            </w:pPr>
            <w:r w:rsidRPr="009D69FA">
              <w:rPr>
                <w:rFonts w:eastAsia="Times New Roman" w:cs="Arial"/>
                <w:b/>
                <w:bCs/>
                <w:color w:val="000000"/>
                <w:sz w:val="20"/>
                <w:szCs w:val="20"/>
                <w:lang w:val="fr-FR" w:eastAsia="en-GB"/>
              </w:rPr>
              <w:t>Objectif (comme indiqué dans la Résolution XII.9)</w:t>
            </w:r>
          </w:p>
        </w:tc>
        <w:tc>
          <w:tcPr>
            <w:tcW w:w="1092"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2435A248" w14:textId="77777777" w:rsidR="00D2186F" w:rsidRPr="009D69FA" w:rsidRDefault="00D2186F" w:rsidP="00486C92">
            <w:pPr>
              <w:jc w:val="center"/>
              <w:rPr>
                <w:rFonts w:ascii="Calibri" w:eastAsia="Times New Roman" w:hAnsi="Calibri" w:cs="Arial"/>
                <w:b/>
                <w:bCs/>
                <w:color w:val="000000"/>
                <w:sz w:val="20"/>
                <w:szCs w:val="20"/>
                <w:lang w:val="fr-FR" w:eastAsia="en-GB"/>
              </w:rPr>
            </w:pPr>
            <w:r w:rsidRPr="009D69FA">
              <w:rPr>
                <w:rFonts w:ascii="Calibri" w:eastAsia="Times New Roman" w:hAnsi="Calibri" w:cs="Arial"/>
                <w:b/>
                <w:bCs/>
                <w:color w:val="000000"/>
                <w:sz w:val="20"/>
                <w:szCs w:val="20"/>
                <w:lang w:val="fr-FR" w:eastAsia="en-GB"/>
              </w:rPr>
              <w:t>Activités</w:t>
            </w:r>
          </w:p>
        </w:tc>
        <w:tc>
          <w:tcPr>
            <w:tcW w:w="71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9F57C8" w14:textId="77777777" w:rsidR="00D2186F" w:rsidRPr="009D69FA" w:rsidRDefault="00D2186F" w:rsidP="00486C92">
            <w:pPr>
              <w:jc w:val="center"/>
              <w:rPr>
                <w:rFonts w:ascii="Calibri" w:eastAsia="Times New Roman" w:hAnsi="Calibri" w:cs="Arial"/>
                <w:b/>
                <w:bCs/>
                <w:color w:val="000000"/>
                <w:sz w:val="20"/>
                <w:szCs w:val="20"/>
                <w:lang w:val="fr-FR" w:eastAsia="en-GB"/>
              </w:rPr>
            </w:pPr>
            <w:r w:rsidRPr="009D69FA">
              <w:rPr>
                <w:rFonts w:eastAsia="Times New Roman" w:cs="Arial"/>
                <w:b/>
                <w:bCs/>
                <w:color w:val="000000"/>
                <w:sz w:val="20"/>
                <w:szCs w:val="20"/>
                <w:lang w:val="fr-FR" w:eastAsia="en-GB"/>
              </w:rPr>
              <w:t>Public(s) ciblé(s)</w:t>
            </w:r>
          </w:p>
        </w:tc>
        <w:tc>
          <w:tcPr>
            <w:tcW w:w="166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53F77344" w14:textId="77777777" w:rsidR="00D2186F" w:rsidRPr="009D69FA" w:rsidRDefault="00D2186F" w:rsidP="00486C92">
            <w:pPr>
              <w:ind w:left="298"/>
              <w:jc w:val="center"/>
              <w:rPr>
                <w:rFonts w:ascii="Calibri" w:eastAsia="Times New Roman" w:hAnsi="Calibri" w:cs="Arial"/>
                <w:b/>
                <w:bCs/>
                <w:color w:val="000000"/>
                <w:sz w:val="20"/>
                <w:szCs w:val="20"/>
                <w:lang w:val="fr-FR" w:eastAsia="en-GB"/>
              </w:rPr>
            </w:pPr>
            <w:r w:rsidRPr="009D69FA">
              <w:rPr>
                <w:rFonts w:eastAsia="Times New Roman" w:cs="Arial"/>
                <w:b/>
                <w:bCs/>
                <w:color w:val="000000"/>
                <w:sz w:val="20"/>
                <w:szCs w:val="20"/>
                <w:lang w:val="fr-FR" w:eastAsia="en-GB"/>
              </w:rPr>
              <w:t>Indicateurs/ Résultats (avant 2018 sauf indication contraire)</w:t>
            </w:r>
          </w:p>
        </w:tc>
      </w:tr>
      <w:tr w:rsidR="000B5B87" w:rsidRPr="00954E2E" w14:paraId="674B3AF0" w14:textId="77777777" w:rsidTr="00D2186F">
        <w:tc>
          <w:tcPr>
            <w:tcW w:w="1539" w:type="pct"/>
            <w:gridSpan w:val="2"/>
            <w:tcBorders>
              <w:top w:val="nil"/>
              <w:left w:val="single" w:sz="4" w:space="0" w:color="auto"/>
              <w:bottom w:val="single" w:sz="4" w:space="0" w:color="auto"/>
              <w:right w:val="single" w:sz="4" w:space="0" w:color="auto"/>
            </w:tcBorders>
            <w:shd w:val="clear" w:color="auto" w:fill="auto"/>
            <w:hideMark/>
          </w:tcPr>
          <w:p w14:paraId="7E351B2D" w14:textId="4E7EA542" w:rsidR="000B5B87" w:rsidRPr="009D69FA" w:rsidRDefault="000B5B87" w:rsidP="00B87EEE">
            <w:pPr>
              <w:rPr>
                <w:rFonts w:ascii="Calibri" w:eastAsia="Times New Roman" w:hAnsi="Calibri" w:cs="Arial"/>
                <w:color w:val="000000"/>
                <w:sz w:val="20"/>
                <w:szCs w:val="20"/>
                <w:lang w:val="fr-FR" w:eastAsia="en-GB"/>
              </w:rPr>
            </w:pPr>
            <w:r w:rsidRPr="009D69FA">
              <w:rPr>
                <w:rFonts w:ascii="Calibri" w:eastAsia="Times New Roman" w:hAnsi="Calibri" w:cs="Arial"/>
                <w:bCs/>
                <w:color w:val="000000"/>
                <w:sz w:val="20"/>
                <w:szCs w:val="20"/>
                <w:lang w:val="fr-FR" w:eastAsia="en-GB"/>
              </w:rPr>
              <w:t xml:space="preserve">5.5 </w:t>
            </w:r>
            <w:r w:rsidR="00A14001" w:rsidRPr="009D69FA">
              <w:rPr>
                <w:rFonts w:ascii="Calibri" w:eastAsia="Times New Roman" w:hAnsi="Calibri" w:cs="Arial"/>
                <w:bCs/>
                <w:color w:val="000000"/>
                <w:sz w:val="20"/>
                <w:szCs w:val="20"/>
                <w:lang w:val="fr-FR" w:eastAsia="en-GB"/>
              </w:rPr>
              <w:t xml:space="preserve"> </w:t>
            </w:r>
            <w:r w:rsidR="00FA1201" w:rsidRPr="009D69FA">
              <w:rPr>
                <w:rFonts w:ascii="Calibri" w:eastAsia="Times New Roman" w:hAnsi="Calibri" w:cs="Arial"/>
                <w:bCs/>
                <w:color w:val="000000"/>
                <w:sz w:val="20"/>
                <w:szCs w:val="20"/>
                <w:lang w:val="fr-FR" w:eastAsia="en-GB"/>
              </w:rPr>
              <w:t>Des liens avec le secteur privé sont noués et consolidés, y compris avec des secteurs non traditionnels et des secteurs dont les activités ont une forte incidence sur l’utilisation rationnelle des zones humides</w:t>
            </w:r>
          </w:p>
        </w:tc>
        <w:tc>
          <w:tcPr>
            <w:tcW w:w="1090" w:type="pct"/>
            <w:gridSpan w:val="2"/>
            <w:tcBorders>
              <w:top w:val="nil"/>
              <w:left w:val="single" w:sz="4" w:space="0" w:color="auto"/>
              <w:bottom w:val="single" w:sz="4" w:space="0" w:color="auto"/>
              <w:right w:val="single" w:sz="4" w:space="0" w:color="auto"/>
            </w:tcBorders>
            <w:shd w:val="clear" w:color="auto" w:fill="auto"/>
            <w:hideMark/>
          </w:tcPr>
          <w:p w14:paraId="5660780B" w14:textId="3E2EE4A3" w:rsidR="000B5B87" w:rsidRPr="009D69FA" w:rsidRDefault="00D2186F" w:rsidP="00B87DB3">
            <w:pPr>
              <w:pStyle w:val="ListParagraph"/>
              <w:numPr>
                <w:ilvl w:val="0"/>
                <w:numId w:val="17"/>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Renforcement de la coopération existante avec </w:t>
            </w:r>
            <w:r w:rsidR="000B5B87" w:rsidRPr="009D69FA">
              <w:rPr>
                <w:rFonts w:ascii="Calibri" w:eastAsia="Times New Roman" w:hAnsi="Calibri" w:cs="Arial"/>
                <w:color w:val="000000"/>
                <w:sz w:val="20"/>
                <w:szCs w:val="20"/>
                <w:lang w:val="fr-FR" w:eastAsia="en-GB"/>
              </w:rPr>
              <w:t xml:space="preserve">Danone Evian </w:t>
            </w:r>
            <w:r w:rsidRPr="009D69FA">
              <w:rPr>
                <w:rFonts w:ascii="Calibri" w:eastAsia="Times New Roman" w:hAnsi="Calibri" w:cs="Arial"/>
                <w:color w:val="000000"/>
                <w:sz w:val="20"/>
                <w:szCs w:val="20"/>
                <w:lang w:val="fr-FR" w:eastAsia="en-GB"/>
              </w:rPr>
              <w:t>et</w:t>
            </w:r>
            <w:r w:rsidR="000B5B87" w:rsidRPr="009D69FA">
              <w:rPr>
                <w:rFonts w:ascii="Calibri" w:eastAsia="Times New Roman" w:hAnsi="Calibri" w:cs="Arial"/>
                <w:color w:val="000000"/>
                <w:sz w:val="20"/>
                <w:szCs w:val="20"/>
                <w:lang w:val="fr-FR" w:eastAsia="en-GB"/>
              </w:rPr>
              <w:t xml:space="preserve"> Star Alliance </w:t>
            </w:r>
            <w:r w:rsidRPr="009D69FA">
              <w:rPr>
                <w:rFonts w:ascii="Calibri" w:eastAsia="Times New Roman" w:hAnsi="Calibri" w:cs="Arial"/>
                <w:color w:val="000000"/>
                <w:sz w:val="20"/>
                <w:szCs w:val="20"/>
                <w:lang w:val="fr-FR" w:eastAsia="en-GB"/>
              </w:rPr>
              <w:t xml:space="preserve">et exploration d’autres partenariats </w:t>
            </w:r>
          </w:p>
          <w:p w14:paraId="4DEA3103" w14:textId="423D0F99" w:rsidR="000B5B87" w:rsidRPr="009D69FA" w:rsidRDefault="00D2186F" w:rsidP="00E37BC7">
            <w:pPr>
              <w:pStyle w:val="ListParagraph"/>
              <w:numPr>
                <w:ilvl w:val="1"/>
                <w:numId w:val="17"/>
              </w:numPr>
              <w:ind w:left="718"/>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Garantir que le contenu CESP fasse partie intégrante des partenariats avec le secteur privé </w:t>
            </w:r>
          </w:p>
          <w:p w14:paraId="2C6712F6" w14:textId="77777777" w:rsidR="00984B6C" w:rsidRPr="009D69FA" w:rsidRDefault="00984B6C" w:rsidP="00984B6C">
            <w:pPr>
              <w:pStyle w:val="ListParagraph"/>
              <w:ind w:left="1440" w:firstLine="0"/>
              <w:rPr>
                <w:rFonts w:ascii="Calibri" w:eastAsia="Times New Roman" w:hAnsi="Calibri" w:cs="Arial"/>
                <w:color w:val="000000"/>
                <w:sz w:val="20"/>
                <w:szCs w:val="20"/>
                <w:lang w:val="fr-FR" w:eastAsia="en-GB"/>
              </w:rPr>
            </w:pPr>
          </w:p>
          <w:p w14:paraId="094F3D2A" w14:textId="5FF2610A" w:rsidR="000B5B87" w:rsidRPr="009D69FA" w:rsidRDefault="009A56C7" w:rsidP="009A56C7">
            <w:pPr>
              <w:pStyle w:val="ListParagraph"/>
              <w:numPr>
                <w:ilvl w:val="0"/>
                <w:numId w:val="17"/>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Missions consultatives Ramsar </w:t>
            </w:r>
            <w:r w:rsidR="000B5B87" w:rsidRPr="009D69FA">
              <w:rPr>
                <w:rFonts w:ascii="Calibri" w:eastAsia="Times New Roman" w:hAnsi="Calibri" w:cs="Arial"/>
                <w:color w:val="000000"/>
                <w:sz w:val="20"/>
                <w:szCs w:val="20"/>
                <w:lang w:val="fr-FR" w:eastAsia="en-GB"/>
              </w:rPr>
              <w:t>(</w:t>
            </w:r>
            <w:r w:rsidR="00D2186F" w:rsidRPr="009D69FA">
              <w:rPr>
                <w:rFonts w:ascii="Calibri" w:eastAsia="Times New Roman" w:hAnsi="Calibri" w:cs="Arial"/>
                <w:color w:val="000000"/>
                <w:sz w:val="20"/>
                <w:szCs w:val="20"/>
                <w:lang w:val="fr-FR" w:eastAsia="en-GB"/>
              </w:rPr>
              <w:t>objectif</w:t>
            </w:r>
            <w:r w:rsidR="000B5B87" w:rsidRPr="009D69FA">
              <w:rPr>
                <w:rFonts w:ascii="Calibri" w:eastAsia="Times New Roman" w:hAnsi="Calibri" w:cs="Arial"/>
                <w:color w:val="000000"/>
                <w:sz w:val="20"/>
                <w:szCs w:val="20"/>
                <w:lang w:val="fr-FR" w:eastAsia="en-GB"/>
              </w:rPr>
              <w:t xml:space="preserve"> 3.2 </w:t>
            </w:r>
            <w:r w:rsidR="00D2186F" w:rsidRPr="009D69FA">
              <w:rPr>
                <w:rFonts w:ascii="Calibri" w:eastAsia="Times New Roman" w:hAnsi="Calibri" w:cs="Arial"/>
                <w:color w:val="000000"/>
                <w:sz w:val="20"/>
                <w:szCs w:val="20"/>
                <w:lang w:val="fr-FR" w:eastAsia="en-GB"/>
              </w:rPr>
              <w:t>activités</w:t>
            </w:r>
            <w:r w:rsidR="000B5B87" w:rsidRPr="009D69FA">
              <w:rPr>
                <w:rFonts w:ascii="Calibri" w:eastAsia="Times New Roman" w:hAnsi="Calibri" w:cs="Arial"/>
                <w:color w:val="000000"/>
                <w:sz w:val="20"/>
                <w:szCs w:val="20"/>
                <w:lang w:val="fr-FR" w:eastAsia="en-GB"/>
              </w:rPr>
              <w:t>)</w:t>
            </w:r>
          </w:p>
        </w:tc>
        <w:tc>
          <w:tcPr>
            <w:tcW w:w="711" w:type="pct"/>
            <w:gridSpan w:val="2"/>
            <w:tcBorders>
              <w:top w:val="nil"/>
              <w:left w:val="single" w:sz="4" w:space="0" w:color="auto"/>
              <w:bottom w:val="single" w:sz="4" w:space="0" w:color="auto"/>
              <w:right w:val="single" w:sz="4" w:space="0" w:color="auto"/>
            </w:tcBorders>
          </w:tcPr>
          <w:p w14:paraId="3FEA26E9" w14:textId="6A891569" w:rsidR="000B5B87" w:rsidRPr="009D69FA" w:rsidRDefault="00FA5335" w:rsidP="00FA5335">
            <w:pPr>
              <w:pStyle w:val="ListParagraph"/>
              <w:numPr>
                <w:ilvl w:val="0"/>
                <w:numId w:val="17"/>
              </w:numPr>
              <w:ind w:left="357" w:hanging="357"/>
              <w:rPr>
                <w:rFonts w:eastAsia="Times New Roman" w:cs="Arial"/>
                <w:color w:val="000000"/>
                <w:sz w:val="20"/>
                <w:szCs w:val="20"/>
                <w:lang w:val="fr-FR" w:eastAsia="en-GB"/>
              </w:rPr>
            </w:pPr>
            <w:r w:rsidRPr="009D69FA">
              <w:rPr>
                <w:rFonts w:eastAsia="Times New Roman" w:cs="Arial"/>
                <w:color w:val="000000"/>
                <w:sz w:val="20"/>
                <w:szCs w:val="20"/>
                <w:lang w:val="fr-FR" w:eastAsia="en-GB"/>
              </w:rPr>
              <w:t>La cible du secteur privé doit être définie</w:t>
            </w:r>
          </w:p>
        </w:tc>
        <w:tc>
          <w:tcPr>
            <w:tcW w:w="1660" w:type="pct"/>
            <w:tcBorders>
              <w:top w:val="nil"/>
              <w:left w:val="single" w:sz="4" w:space="0" w:color="auto"/>
              <w:bottom w:val="single" w:sz="4" w:space="0" w:color="auto"/>
              <w:right w:val="single" w:sz="4" w:space="0" w:color="auto"/>
            </w:tcBorders>
            <w:shd w:val="clear" w:color="auto" w:fill="auto"/>
            <w:hideMark/>
          </w:tcPr>
          <w:p w14:paraId="14E38A65" w14:textId="2F3E8650" w:rsidR="00984B6C" w:rsidRPr="009D69FA" w:rsidRDefault="00D2186F" w:rsidP="00984B6C">
            <w:pPr>
              <w:pStyle w:val="ListParagraph"/>
              <w:numPr>
                <w:ilvl w:val="0"/>
                <w:numId w:val="17"/>
              </w:numPr>
              <w:ind w:left="357" w:hanging="357"/>
              <w:rPr>
                <w:rFonts w:eastAsia="Times New Roman" w:cs="Arial"/>
                <w:i/>
                <w:color w:val="000000"/>
                <w:sz w:val="20"/>
                <w:szCs w:val="20"/>
                <w:lang w:val="fr-FR" w:eastAsia="en-GB"/>
              </w:rPr>
            </w:pPr>
            <w:r w:rsidRPr="009D69FA">
              <w:rPr>
                <w:rFonts w:eastAsia="Times New Roman" w:cs="Arial"/>
                <w:color w:val="000000"/>
                <w:sz w:val="20"/>
                <w:szCs w:val="20"/>
                <w:lang w:val="fr-FR" w:eastAsia="en-GB"/>
              </w:rPr>
              <w:t>Mémorandum d’accord</w:t>
            </w:r>
            <w:r w:rsidR="000B5B87" w:rsidRPr="009D69FA">
              <w:rPr>
                <w:rFonts w:eastAsia="Times New Roman" w:cs="Arial"/>
                <w:color w:val="000000"/>
                <w:sz w:val="20"/>
                <w:szCs w:val="20"/>
                <w:lang w:val="fr-FR" w:eastAsia="en-GB"/>
              </w:rPr>
              <w:t xml:space="preserve"> 2017-2021 </w:t>
            </w:r>
            <w:r w:rsidRPr="009D69FA">
              <w:rPr>
                <w:rFonts w:eastAsia="Times New Roman" w:cs="Arial"/>
                <w:color w:val="000000"/>
                <w:sz w:val="20"/>
                <w:szCs w:val="20"/>
                <w:lang w:val="fr-FR" w:eastAsia="en-GB"/>
              </w:rPr>
              <w:t xml:space="preserve">négocié avec Danone et plan de travail et budget annuel Danone approuvés, plan de travail intégralement appliqué </w:t>
            </w:r>
          </w:p>
          <w:p w14:paraId="7840FEAF" w14:textId="47E7B016" w:rsidR="00984B6C" w:rsidRPr="009D69FA" w:rsidRDefault="00D2186F" w:rsidP="00984B6C">
            <w:pPr>
              <w:pStyle w:val="ListParagraph"/>
              <w:numPr>
                <w:ilvl w:val="0"/>
                <w:numId w:val="17"/>
              </w:numPr>
              <w:ind w:left="357" w:hanging="357"/>
              <w:rPr>
                <w:rFonts w:eastAsia="Times New Roman" w:cs="Arial"/>
                <w:i/>
                <w:color w:val="000000"/>
                <w:sz w:val="20"/>
                <w:szCs w:val="20"/>
                <w:lang w:val="fr-FR" w:eastAsia="en-GB"/>
              </w:rPr>
            </w:pPr>
            <w:r w:rsidRPr="009D69FA">
              <w:rPr>
                <w:rFonts w:eastAsia="Times New Roman" w:cs="Arial"/>
                <w:color w:val="000000"/>
                <w:sz w:val="20"/>
                <w:szCs w:val="20"/>
                <w:lang w:val="fr-FR" w:eastAsia="en-GB"/>
              </w:rPr>
              <w:t xml:space="preserve">Le nombre de mémorandums d’accord avec le secteur privé a augmenté de 20% </w:t>
            </w:r>
          </w:p>
          <w:p w14:paraId="7077700A" w14:textId="77777777" w:rsidR="000B5B87" w:rsidRPr="009D69FA" w:rsidRDefault="000B5B87" w:rsidP="00FA5863">
            <w:pPr>
              <w:rPr>
                <w:rFonts w:eastAsia="Times New Roman" w:cs="Arial"/>
                <w:i/>
                <w:color w:val="000000"/>
                <w:sz w:val="20"/>
                <w:szCs w:val="20"/>
                <w:lang w:val="fr-FR" w:eastAsia="en-GB"/>
              </w:rPr>
            </w:pPr>
          </w:p>
          <w:p w14:paraId="1E5B08A5" w14:textId="77777777" w:rsidR="00D2186F" w:rsidRPr="009D69FA" w:rsidRDefault="00D2186F" w:rsidP="00FA5863">
            <w:pPr>
              <w:rPr>
                <w:rFonts w:eastAsia="Times New Roman" w:cs="Arial"/>
                <w:i/>
                <w:color w:val="000000"/>
                <w:sz w:val="20"/>
                <w:szCs w:val="20"/>
                <w:lang w:val="fr-FR" w:eastAsia="en-GB"/>
              </w:rPr>
            </w:pPr>
          </w:p>
          <w:p w14:paraId="3C2F0E77" w14:textId="77777777" w:rsidR="006D0816" w:rsidRPr="009D69FA" w:rsidRDefault="006D0816" w:rsidP="00FA5863">
            <w:pPr>
              <w:rPr>
                <w:rFonts w:eastAsia="Times New Roman" w:cs="Arial"/>
                <w:i/>
                <w:color w:val="000000"/>
                <w:sz w:val="20"/>
                <w:szCs w:val="20"/>
                <w:lang w:val="fr-FR" w:eastAsia="en-GB"/>
              </w:rPr>
            </w:pPr>
          </w:p>
          <w:p w14:paraId="19DA1EDD" w14:textId="77777777" w:rsidR="00D2186F" w:rsidRPr="009D69FA" w:rsidRDefault="00D2186F" w:rsidP="00FA5863">
            <w:pPr>
              <w:rPr>
                <w:rFonts w:eastAsia="Times New Roman" w:cs="Arial"/>
                <w:i/>
                <w:color w:val="000000"/>
                <w:sz w:val="20"/>
                <w:szCs w:val="20"/>
                <w:lang w:val="fr-FR" w:eastAsia="en-GB"/>
              </w:rPr>
            </w:pPr>
          </w:p>
          <w:p w14:paraId="0DB4AC86" w14:textId="7C59E3A7" w:rsidR="000B5B87" w:rsidRPr="009D69FA" w:rsidRDefault="000B5B87" w:rsidP="00241002">
            <w:pPr>
              <w:pStyle w:val="ListParagraph"/>
              <w:numPr>
                <w:ilvl w:val="0"/>
                <w:numId w:val="17"/>
              </w:numPr>
              <w:ind w:left="357" w:hanging="357"/>
              <w:rPr>
                <w:rFonts w:eastAsia="Times New Roman" w:cs="Arial"/>
                <w:i/>
                <w:color w:val="000000"/>
                <w:sz w:val="20"/>
                <w:szCs w:val="20"/>
                <w:lang w:val="fr-FR" w:eastAsia="en-GB"/>
              </w:rPr>
            </w:pPr>
            <w:r w:rsidRPr="009D69FA">
              <w:rPr>
                <w:rFonts w:eastAsia="Times New Roman" w:cs="Arial"/>
                <w:color w:val="000000"/>
                <w:sz w:val="20"/>
                <w:szCs w:val="20"/>
                <w:lang w:val="fr-FR" w:eastAsia="en-GB"/>
              </w:rPr>
              <w:t xml:space="preserve">4 </w:t>
            </w:r>
            <w:r w:rsidR="00D2186F" w:rsidRPr="009D69FA">
              <w:rPr>
                <w:rFonts w:eastAsia="Times New Roman" w:cs="Arial"/>
                <w:color w:val="000000"/>
                <w:sz w:val="20"/>
                <w:szCs w:val="20"/>
                <w:lang w:val="fr-FR" w:eastAsia="en-GB"/>
              </w:rPr>
              <w:t xml:space="preserve">experts </w:t>
            </w:r>
            <w:r w:rsidRPr="009D69FA">
              <w:rPr>
                <w:rFonts w:eastAsia="Times New Roman" w:cs="Arial"/>
                <w:color w:val="000000"/>
                <w:sz w:val="20"/>
                <w:szCs w:val="20"/>
                <w:lang w:val="fr-FR" w:eastAsia="en-GB"/>
              </w:rPr>
              <w:t xml:space="preserve">Ramsar </w:t>
            </w:r>
            <w:r w:rsidR="00D2186F" w:rsidRPr="009D69FA">
              <w:rPr>
                <w:rFonts w:eastAsia="Times New Roman" w:cs="Arial"/>
                <w:color w:val="000000"/>
                <w:sz w:val="20"/>
                <w:szCs w:val="20"/>
                <w:lang w:val="fr-FR" w:eastAsia="en-GB"/>
              </w:rPr>
              <w:t xml:space="preserve">soutenus pour </w:t>
            </w:r>
            <w:r w:rsidR="00241002">
              <w:rPr>
                <w:rFonts w:eastAsia="Times New Roman" w:cs="Arial"/>
                <w:color w:val="000000"/>
                <w:sz w:val="20"/>
                <w:szCs w:val="20"/>
                <w:lang w:val="fr-FR" w:eastAsia="en-GB"/>
              </w:rPr>
              <w:t>contribuer aux</w:t>
            </w:r>
            <w:r w:rsidR="00D2186F" w:rsidRPr="009D69FA">
              <w:rPr>
                <w:rFonts w:eastAsia="Times New Roman" w:cs="Arial"/>
                <w:color w:val="000000"/>
                <w:sz w:val="20"/>
                <w:szCs w:val="20"/>
                <w:lang w:val="fr-FR" w:eastAsia="en-GB"/>
              </w:rPr>
              <w:t xml:space="preserve"> </w:t>
            </w:r>
            <w:r w:rsidR="009A56C7" w:rsidRPr="009D69FA">
              <w:rPr>
                <w:rFonts w:eastAsia="Times New Roman" w:cs="Arial"/>
                <w:color w:val="000000"/>
                <w:sz w:val="20"/>
                <w:szCs w:val="20"/>
                <w:lang w:val="fr-FR" w:eastAsia="en-GB"/>
              </w:rPr>
              <w:t xml:space="preserve">Missions consultatives Ramsar </w:t>
            </w:r>
            <w:r w:rsidR="00D2186F" w:rsidRPr="009D69FA">
              <w:rPr>
                <w:rFonts w:eastAsia="Times New Roman" w:cs="Arial"/>
                <w:color w:val="000000"/>
                <w:sz w:val="20"/>
                <w:szCs w:val="20"/>
                <w:lang w:val="fr-FR" w:eastAsia="en-GB"/>
              </w:rPr>
              <w:t xml:space="preserve">et aux réunions sur les zones humides avec une aide accrue de </w:t>
            </w:r>
            <w:r w:rsidR="00687FFB" w:rsidRPr="009D69FA">
              <w:rPr>
                <w:rFonts w:eastAsia="Times New Roman" w:cs="Arial"/>
                <w:color w:val="000000"/>
                <w:sz w:val="20"/>
                <w:szCs w:val="20"/>
                <w:lang w:val="fr-FR" w:eastAsia="en-GB"/>
              </w:rPr>
              <w:t xml:space="preserve">Star Alliance </w:t>
            </w:r>
          </w:p>
        </w:tc>
      </w:tr>
    </w:tbl>
    <w:p w14:paraId="4C20F41C" w14:textId="77777777" w:rsidR="008034DF" w:rsidRPr="009D69FA" w:rsidRDefault="008034DF" w:rsidP="00E700CC">
      <w:pPr>
        <w:tabs>
          <w:tab w:val="left" w:pos="3080"/>
        </w:tabs>
        <w:rPr>
          <w:rFonts w:ascii="Calibri" w:hAnsi="Calibri" w:cs="Arial"/>
          <w:b/>
          <w:sz w:val="24"/>
          <w:lang w:val="fr-FR"/>
        </w:rPr>
      </w:pPr>
    </w:p>
    <w:p w14:paraId="2741B7BB" w14:textId="77777777" w:rsidR="00B44167" w:rsidRPr="009D69FA" w:rsidRDefault="00B44167">
      <w:pPr>
        <w:rPr>
          <w:rFonts w:ascii="Calibri" w:hAnsi="Calibri" w:cs="Arial"/>
          <w:b/>
          <w:sz w:val="24"/>
          <w:lang w:val="fr-FR"/>
        </w:rPr>
      </w:pPr>
    </w:p>
    <w:p w14:paraId="1F324772" w14:textId="77777777" w:rsidR="00B44167" w:rsidRPr="009D69FA" w:rsidRDefault="00B44167">
      <w:pPr>
        <w:rPr>
          <w:rFonts w:ascii="Calibri" w:hAnsi="Calibri" w:cs="Arial"/>
          <w:b/>
          <w:sz w:val="24"/>
          <w:lang w:val="fr-FR"/>
        </w:rPr>
      </w:pPr>
    </w:p>
    <w:p w14:paraId="66EB90F7" w14:textId="77777777" w:rsidR="008034DF" w:rsidRPr="009D69FA" w:rsidRDefault="008034DF">
      <w:pPr>
        <w:rPr>
          <w:rFonts w:ascii="Calibri" w:hAnsi="Calibri" w:cs="Arial"/>
          <w:b/>
          <w:sz w:val="24"/>
          <w:lang w:val="fr-FR"/>
        </w:rPr>
      </w:pPr>
      <w:r w:rsidRPr="009D69FA">
        <w:rPr>
          <w:rFonts w:ascii="Calibri" w:hAnsi="Calibri" w:cs="Arial"/>
          <w:b/>
          <w:sz w:val="24"/>
          <w:lang w:val="fr-FR"/>
        </w:rPr>
        <w:br w:type="page"/>
      </w:r>
    </w:p>
    <w:p w14:paraId="7E3C8C91" w14:textId="77777777" w:rsidR="00935069" w:rsidRPr="009D69FA" w:rsidRDefault="00935069" w:rsidP="00935069">
      <w:pPr>
        <w:pStyle w:val="ListParagraph"/>
        <w:ind w:left="0"/>
        <w:rPr>
          <w:rFonts w:ascii="Calibri" w:hAnsi="Calibri" w:cs="Arial"/>
          <w:b/>
          <w:i/>
          <w:sz w:val="24"/>
          <w:lang w:val="fr-FR"/>
        </w:rPr>
      </w:pPr>
      <w:r w:rsidRPr="009D69FA">
        <w:rPr>
          <w:rFonts w:ascii="Calibri" w:hAnsi="Calibri" w:cs="Arial"/>
          <w:b/>
          <w:i/>
          <w:sz w:val="24"/>
          <w:lang w:val="fr-FR"/>
        </w:rPr>
        <w:lastRenderedPageBreak/>
        <w:t>But</w:t>
      </w:r>
      <w:r w:rsidR="00E700CC" w:rsidRPr="009D69FA">
        <w:rPr>
          <w:rFonts w:ascii="Calibri" w:hAnsi="Calibri" w:cs="Arial"/>
          <w:b/>
          <w:i/>
          <w:sz w:val="24"/>
          <w:lang w:val="fr-FR"/>
        </w:rPr>
        <w:t xml:space="preserve"> 6</w:t>
      </w:r>
      <w:r w:rsidRPr="009D69FA">
        <w:rPr>
          <w:rFonts w:ascii="Calibri" w:hAnsi="Calibri" w:cs="Arial"/>
          <w:b/>
          <w:i/>
          <w:sz w:val="24"/>
          <w:lang w:val="fr-FR"/>
        </w:rPr>
        <w:t xml:space="preserve"> </w:t>
      </w:r>
      <w:r w:rsidR="00E700CC" w:rsidRPr="009D69FA">
        <w:rPr>
          <w:rFonts w:ascii="Calibri" w:hAnsi="Calibri" w:cs="Arial"/>
          <w:b/>
          <w:i/>
          <w:sz w:val="24"/>
          <w:lang w:val="fr-FR"/>
        </w:rPr>
        <w:t xml:space="preserve">: </w:t>
      </w:r>
      <w:r w:rsidRPr="009D69FA">
        <w:rPr>
          <w:rFonts w:ascii="Calibri" w:hAnsi="Calibri" w:cs="Arial"/>
          <w:b/>
          <w:i/>
          <w:sz w:val="24"/>
          <w:lang w:val="fr-FR"/>
        </w:rPr>
        <w:t>Mettre en œuvre des programmes, des projets et des campagnes ciblant divers secteurs de la société pour améliorer la sensibilisation, l’appréciation et la compréhension des valeurs et avantages fournis par les zones humides et des services écosystémiques qu’elles offrent.</w:t>
      </w:r>
    </w:p>
    <w:p w14:paraId="789D074B" w14:textId="15F33993" w:rsidR="00EF12AA" w:rsidRPr="009D69FA" w:rsidRDefault="00935069" w:rsidP="000D4B38">
      <w:pPr>
        <w:ind w:left="0" w:firstLine="0"/>
        <w:rPr>
          <w:rFonts w:ascii="Calibri" w:hAnsi="Calibri" w:cs="Arial"/>
          <w:b/>
          <w:sz w:val="20"/>
          <w:szCs w:val="20"/>
          <w:lang w:val="fr-FR"/>
        </w:rPr>
      </w:pPr>
      <w:r w:rsidRPr="009D69FA">
        <w:rPr>
          <w:rFonts w:ascii="Calibri" w:hAnsi="Calibri" w:cs="Arial"/>
          <w:b/>
          <w:sz w:val="20"/>
          <w:szCs w:val="20"/>
          <w:lang w:val="fr-FR"/>
        </w:rPr>
        <w:t>Soutient le But 3 du 4</w:t>
      </w:r>
      <w:r w:rsidRPr="009D69FA">
        <w:rPr>
          <w:rFonts w:ascii="Calibri" w:hAnsi="Calibri" w:cs="Arial"/>
          <w:b/>
          <w:sz w:val="20"/>
          <w:szCs w:val="20"/>
          <w:vertAlign w:val="superscript"/>
          <w:lang w:val="fr-FR"/>
        </w:rPr>
        <w:t>e</w:t>
      </w:r>
      <w:r w:rsidRPr="009D69FA">
        <w:rPr>
          <w:rFonts w:ascii="Calibri" w:hAnsi="Calibri" w:cs="Arial"/>
          <w:b/>
          <w:sz w:val="20"/>
          <w:szCs w:val="20"/>
          <w:lang w:val="fr-FR"/>
        </w:rPr>
        <w:t xml:space="preserve"> Plan stratégique 2016-2016-2024</w:t>
      </w:r>
    </w:p>
    <w:p w14:paraId="4C2CD83C" w14:textId="77777777" w:rsidR="000D4B38" w:rsidRPr="009D69FA" w:rsidRDefault="000D4B38" w:rsidP="000D4B38">
      <w:pPr>
        <w:ind w:left="0" w:firstLine="0"/>
        <w:rPr>
          <w:rFonts w:ascii="Calibri" w:hAnsi="Calibri" w:cs="Arial"/>
          <w:b/>
          <w:sz w:val="24"/>
          <w:lang w:val="fr-FR"/>
        </w:rPr>
      </w:pPr>
    </w:p>
    <w:tbl>
      <w:tblPr>
        <w:tblW w:w="4953" w:type="pct"/>
        <w:tblInd w:w="93" w:type="dxa"/>
        <w:tblLayout w:type="fixed"/>
        <w:tblLook w:val="04A0" w:firstRow="1" w:lastRow="0" w:firstColumn="1" w:lastColumn="0" w:noHBand="0" w:noVBand="1"/>
      </w:tblPr>
      <w:tblGrid>
        <w:gridCol w:w="4761"/>
        <w:gridCol w:w="3366"/>
        <w:gridCol w:w="6"/>
        <w:gridCol w:w="2190"/>
        <w:gridCol w:w="5144"/>
      </w:tblGrid>
      <w:tr w:rsidR="000D4B38" w:rsidRPr="00954E2E" w14:paraId="751E5637" w14:textId="77777777" w:rsidTr="000D4B38">
        <w:trPr>
          <w:tblHeader/>
        </w:trPr>
        <w:tc>
          <w:tcPr>
            <w:tcW w:w="153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9DB5670" w14:textId="77777777" w:rsidR="000D4B38" w:rsidRPr="009D69FA" w:rsidRDefault="000D4B38" w:rsidP="00486C92">
            <w:pPr>
              <w:jc w:val="center"/>
              <w:rPr>
                <w:rFonts w:ascii="Calibri" w:eastAsia="Times New Roman" w:hAnsi="Calibri" w:cs="Arial"/>
                <w:b/>
                <w:bCs/>
                <w:color w:val="000000"/>
                <w:sz w:val="20"/>
                <w:szCs w:val="20"/>
                <w:lang w:val="fr-FR" w:eastAsia="en-GB"/>
              </w:rPr>
            </w:pPr>
            <w:r w:rsidRPr="009D69FA">
              <w:rPr>
                <w:rFonts w:eastAsia="Times New Roman" w:cs="Arial"/>
                <w:b/>
                <w:bCs/>
                <w:color w:val="000000"/>
                <w:sz w:val="20"/>
                <w:szCs w:val="20"/>
                <w:lang w:val="fr-FR" w:eastAsia="en-GB"/>
              </w:rPr>
              <w:t>Objectif (comme indiqué dans la Résolution XII.9)</w:t>
            </w:r>
          </w:p>
        </w:tc>
        <w:tc>
          <w:tcPr>
            <w:tcW w:w="1088"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5E8FDA9B" w14:textId="77777777" w:rsidR="000D4B38" w:rsidRPr="009D69FA" w:rsidRDefault="000D4B38" w:rsidP="00486C92">
            <w:pPr>
              <w:jc w:val="center"/>
              <w:rPr>
                <w:rFonts w:ascii="Calibri" w:eastAsia="Times New Roman" w:hAnsi="Calibri" w:cs="Arial"/>
                <w:b/>
                <w:bCs/>
                <w:color w:val="000000"/>
                <w:sz w:val="20"/>
                <w:szCs w:val="20"/>
                <w:lang w:val="fr-FR" w:eastAsia="en-GB"/>
              </w:rPr>
            </w:pPr>
            <w:r w:rsidRPr="009D69FA">
              <w:rPr>
                <w:rFonts w:ascii="Calibri" w:eastAsia="Times New Roman" w:hAnsi="Calibri" w:cs="Arial"/>
                <w:b/>
                <w:bCs/>
                <w:color w:val="000000"/>
                <w:sz w:val="20"/>
                <w:szCs w:val="20"/>
                <w:lang w:val="fr-FR" w:eastAsia="en-GB"/>
              </w:rPr>
              <w:t>Activités</w:t>
            </w:r>
          </w:p>
        </w:tc>
        <w:tc>
          <w:tcPr>
            <w:tcW w:w="71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FC256EE" w14:textId="77777777" w:rsidR="000D4B38" w:rsidRPr="009D69FA" w:rsidRDefault="000D4B38" w:rsidP="00486C92">
            <w:pPr>
              <w:jc w:val="center"/>
              <w:rPr>
                <w:rFonts w:ascii="Calibri" w:eastAsia="Times New Roman" w:hAnsi="Calibri" w:cs="Arial"/>
                <w:b/>
                <w:bCs/>
                <w:color w:val="000000"/>
                <w:sz w:val="20"/>
                <w:szCs w:val="20"/>
                <w:lang w:val="fr-FR" w:eastAsia="en-GB"/>
              </w:rPr>
            </w:pPr>
            <w:r w:rsidRPr="009D69FA">
              <w:rPr>
                <w:rFonts w:eastAsia="Times New Roman" w:cs="Arial"/>
                <w:b/>
                <w:bCs/>
                <w:color w:val="000000"/>
                <w:sz w:val="20"/>
                <w:szCs w:val="20"/>
                <w:lang w:val="fr-FR" w:eastAsia="en-GB"/>
              </w:rPr>
              <w:t>Public(s) ciblé(s)</w:t>
            </w:r>
          </w:p>
        </w:tc>
        <w:tc>
          <w:tcPr>
            <w:tcW w:w="1663"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6D8DD481" w14:textId="77777777" w:rsidR="000D4B38" w:rsidRPr="009D69FA" w:rsidRDefault="000D4B38" w:rsidP="00486C92">
            <w:pPr>
              <w:ind w:left="298"/>
              <w:jc w:val="center"/>
              <w:rPr>
                <w:rFonts w:ascii="Calibri" w:eastAsia="Times New Roman" w:hAnsi="Calibri" w:cs="Arial"/>
                <w:b/>
                <w:bCs/>
                <w:color w:val="000000"/>
                <w:sz w:val="20"/>
                <w:szCs w:val="20"/>
                <w:lang w:val="fr-FR" w:eastAsia="en-GB"/>
              </w:rPr>
            </w:pPr>
            <w:r w:rsidRPr="009D69FA">
              <w:rPr>
                <w:rFonts w:eastAsia="Times New Roman" w:cs="Arial"/>
                <w:b/>
                <w:bCs/>
                <w:color w:val="000000"/>
                <w:sz w:val="20"/>
                <w:szCs w:val="20"/>
                <w:lang w:val="fr-FR" w:eastAsia="en-GB"/>
              </w:rPr>
              <w:t>Indicateurs/ Résultats (avant 2018 sauf indication contraire)</w:t>
            </w:r>
          </w:p>
        </w:tc>
      </w:tr>
      <w:tr w:rsidR="000B5B87" w:rsidRPr="009D69FA" w14:paraId="0498CC2A" w14:textId="77777777" w:rsidTr="000D4B38">
        <w:tc>
          <w:tcPr>
            <w:tcW w:w="1539" w:type="pct"/>
            <w:tcBorders>
              <w:top w:val="nil"/>
              <w:left w:val="single" w:sz="4" w:space="0" w:color="auto"/>
              <w:bottom w:val="single" w:sz="4" w:space="0" w:color="auto"/>
              <w:right w:val="single" w:sz="4" w:space="0" w:color="auto"/>
            </w:tcBorders>
            <w:shd w:val="clear" w:color="auto" w:fill="auto"/>
            <w:hideMark/>
          </w:tcPr>
          <w:p w14:paraId="65B2D374" w14:textId="2EF48755" w:rsidR="000B5B87" w:rsidRPr="009D69FA" w:rsidRDefault="000B5B87" w:rsidP="00FA1201">
            <w:pPr>
              <w:rPr>
                <w:rFonts w:ascii="Calibri" w:eastAsia="Times New Roman" w:hAnsi="Calibri" w:cs="Arial"/>
                <w:color w:val="000000"/>
                <w:sz w:val="20"/>
                <w:szCs w:val="20"/>
                <w:lang w:val="fr-FR" w:eastAsia="en-GB"/>
              </w:rPr>
            </w:pPr>
            <w:r w:rsidRPr="009D69FA">
              <w:rPr>
                <w:rFonts w:ascii="Calibri" w:eastAsia="Times New Roman" w:hAnsi="Calibri" w:cs="Arial"/>
                <w:bCs/>
                <w:color w:val="000000"/>
                <w:sz w:val="20"/>
                <w:szCs w:val="20"/>
                <w:lang w:val="fr-FR" w:eastAsia="en-GB"/>
              </w:rPr>
              <w:t xml:space="preserve">6.1 </w:t>
            </w:r>
            <w:r w:rsidR="000D4B38" w:rsidRPr="009D69FA">
              <w:rPr>
                <w:rFonts w:ascii="Calibri" w:eastAsia="Times New Roman" w:hAnsi="Calibri" w:cs="Arial"/>
                <w:bCs/>
                <w:color w:val="000000"/>
                <w:sz w:val="20"/>
                <w:szCs w:val="20"/>
                <w:lang w:val="fr-FR" w:eastAsia="en-GB"/>
              </w:rPr>
              <w:t xml:space="preserve"> </w:t>
            </w:r>
            <w:r w:rsidR="00FA1201" w:rsidRPr="009D69FA">
              <w:rPr>
                <w:rFonts w:ascii="Calibri" w:eastAsia="Times New Roman" w:hAnsi="Calibri" w:cs="Arial"/>
                <w:bCs/>
                <w:color w:val="000000"/>
                <w:sz w:val="20"/>
                <w:szCs w:val="20"/>
                <w:lang w:val="fr-FR" w:eastAsia="en-GB"/>
              </w:rPr>
              <w:t>Des programmes, des projets et des campagnes ambitieux, y compris la Journée mondiale des zones humides, sont lancés avec différents partenaires pour améliorer la sensibilisation, favoriser l’adhésion des communautés et encourager des approches et des attitudes responsables vis-à-vis de la gestion des zones humides, en particulier en ayant recours aux réseaux sociaux</w:t>
            </w:r>
          </w:p>
        </w:tc>
        <w:tc>
          <w:tcPr>
            <w:tcW w:w="1090" w:type="pct"/>
            <w:gridSpan w:val="2"/>
            <w:tcBorders>
              <w:top w:val="nil"/>
              <w:left w:val="single" w:sz="4" w:space="0" w:color="auto"/>
              <w:bottom w:val="single" w:sz="4" w:space="0" w:color="auto"/>
              <w:right w:val="single" w:sz="4" w:space="0" w:color="auto"/>
            </w:tcBorders>
            <w:shd w:val="clear" w:color="auto" w:fill="auto"/>
            <w:hideMark/>
          </w:tcPr>
          <w:p w14:paraId="1866F989" w14:textId="4F200B3D" w:rsidR="000B5B87" w:rsidRPr="009D69FA" w:rsidRDefault="000D4B38" w:rsidP="00B87DB3">
            <w:pPr>
              <w:pStyle w:val="ListParagraph"/>
              <w:numPr>
                <w:ilvl w:val="0"/>
                <w:numId w:val="18"/>
              </w:numPr>
              <w:ind w:left="357" w:hanging="357"/>
              <w:rPr>
                <w:rFonts w:ascii="Calibri" w:eastAsia="Times New Roman" w:hAnsi="Calibri" w:cs="Arial"/>
                <w:sz w:val="20"/>
                <w:szCs w:val="20"/>
                <w:lang w:val="fr-FR" w:eastAsia="en-GB"/>
              </w:rPr>
            </w:pPr>
            <w:r w:rsidRPr="009D69FA">
              <w:rPr>
                <w:rFonts w:ascii="Calibri" w:eastAsia="Times New Roman" w:hAnsi="Calibri" w:cs="Arial"/>
                <w:sz w:val="20"/>
                <w:szCs w:val="20"/>
                <w:lang w:val="fr-FR" w:eastAsia="en-GB"/>
              </w:rPr>
              <w:t xml:space="preserve">Tirer parti des activités de la JMZ, intégrer les enseignements issus des </w:t>
            </w:r>
            <w:r w:rsidR="00561874">
              <w:rPr>
                <w:rFonts w:ascii="Calibri" w:eastAsia="Times New Roman" w:hAnsi="Calibri" w:cs="Arial"/>
                <w:sz w:val="20"/>
                <w:szCs w:val="20"/>
                <w:lang w:val="fr-FR" w:eastAsia="en-GB"/>
              </w:rPr>
              <w:t xml:space="preserve">rapports des </w:t>
            </w:r>
            <w:r w:rsidRPr="009D69FA">
              <w:rPr>
                <w:rFonts w:ascii="Calibri" w:eastAsia="Times New Roman" w:hAnsi="Calibri" w:cs="Arial"/>
                <w:sz w:val="20"/>
                <w:szCs w:val="20"/>
                <w:lang w:val="fr-FR" w:eastAsia="en-GB"/>
              </w:rPr>
              <w:t>Parties</w:t>
            </w:r>
            <w:r w:rsidR="000B5B87" w:rsidRPr="009D69FA">
              <w:rPr>
                <w:rStyle w:val="FootnoteReference"/>
                <w:rFonts w:ascii="Calibri" w:eastAsia="Times New Roman" w:hAnsi="Calibri" w:cs="Arial"/>
                <w:sz w:val="20"/>
                <w:szCs w:val="20"/>
                <w:lang w:val="fr-FR" w:eastAsia="en-GB"/>
              </w:rPr>
              <w:footnoteReference w:id="7"/>
            </w:r>
            <w:r w:rsidR="000B5B87" w:rsidRPr="009D69FA">
              <w:rPr>
                <w:rFonts w:ascii="Calibri" w:eastAsia="Times New Roman" w:hAnsi="Calibri" w:cs="Arial"/>
                <w:sz w:val="20"/>
                <w:szCs w:val="20"/>
                <w:lang w:val="fr-FR" w:eastAsia="en-GB"/>
              </w:rPr>
              <w:t xml:space="preserve">, </w:t>
            </w:r>
            <w:r w:rsidRPr="009D69FA">
              <w:rPr>
                <w:rFonts w:ascii="Calibri" w:eastAsia="Times New Roman" w:hAnsi="Calibri" w:cs="Arial"/>
                <w:sz w:val="20"/>
                <w:szCs w:val="20"/>
                <w:lang w:val="fr-FR" w:eastAsia="en-GB"/>
              </w:rPr>
              <w:t xml:space="preserve">des acteurs et des rapports sur les activités. Collaborer avec </w:t>
            </w:r>
            <w:r w:rsidR="000B5B87" w:rsidRPr="009D69FA">
              <w:rPr>
                <w:rFonts w:ascii="Calibri" w:eastAsia="Times New Roman" w:hAnsi="Calibri" w:cs="Arial"/>
                <w:sz w:val="20"/>
                <w:szCs w:val="20"/>
                <w:lang w:val="fr-FR" w:eastAsia="en-GB"/>
              </w:rPr>
              <w:t xml:space="preserve">Star Alliance, </w:t>
            </w:r>
            <w:r w:rsidRPr="009D69FA">
              <w:rPr>
                <w:rFonts w:ascii="Calibri" w:eastAsia="Times New Roman" w:hAnsi="Calibri" w:cs="Arial"/>
                <w:sz w:val="20"/>
                <w:szCs w:val="20"/>
                <w:lang w:val="fr-FR" w:eastAsia="en-GB"/>
              </w:rPr>
              <w:t>cibler des transporteurs aériens spécifiques pour mieux les engager au sein de cet événement</w:t>
            </w:r>
          </w:p>
          <w:p w14:paraId="5D3F9409" w14:textId="3B3F3637" w:rsidR="000B5B87" w:rsidRPr="009D69FA" w:rsidRDefault="000D4B38" w:rsidP="000D4B38">
            <w:pPr>
              <w:pStyle w:val="ListParagraph"/>
              <w:numPr>
                <w:ilvl w:val="0"/>
                <w:numId w:val="18"/>
              </w:numPr>
              <w:ind w:left="357" w:hanging="357"/>
              <w:rPr>
                <w:rFonts w:ascii="Calibri" w:eastAsia="Times New Roman" w:hAnsi="Calibri" w:cs="Arial"/>
                <w:sz w:val="20"/>
                <w:szCs w:val="20"/>
                <w:lang w:val="fr-FR" w:eastAsia="en-GB"/>
              </w:rPr>
            </w:pPr>
            <w:r w:rsidRPr="009D69FA">
              <w:rPr>
                <w:rFonts w:ascii="Calibri" w:eastAsia="Times New Roman" w:hAnsi="Calibri" w:cs="Arial"/>
                <w:sz w:val="20"/>
                <w:szCs w:val="20"/>
                <w:lang w:val="fr-FR" w:eastAsia="en-GB"/>
              </w:rPr>
              <w:t xml:space="preserve">Élaborer un modèle de planification des activités de communication pour la COP13 </w:t>
            </w:r>
          </w:p>
        </w:tc>
        <w:tc>
          <w:tcPr>
            <w:tcW w:w="708" w:type="pct"/>
            <w:tcBorders>
              <w:top w:val="nil"/>
              <w:left w:val="single" w:sz="4" w:space="0" w:color="auto"/>
              <w:bottom w:val="single" w:sz="4" w:space="0" w:color="auto"/>
              <w:right w:val="single" w:sz="4" w:space="0" w:color="auto"/>
            </w:tcBorders>
          </w:tcPr>
          <w:p w14:paraId="6B1F0F88" w14:textId="5534E674" w:rsidR="000B5B87" w:rsidRPr="009D69FA" w:rsidRDefault="000B5B87" w:rsidP="00FA5335">
            <w:pPr>
              <w:pStyle w:val="ListParagraph"/>
              <w:numPr>
                <w:ilvl w:val="0"/>
                <w:numId w:val="18"/>
              </w:numPr>
              <w:ind w:left="357" w:hanging="357"/>
              <w:rPr>
                <w:rFonts w:eastAsia="Times New Roman" w:cs="Arial"/>
                <w:color w:val="000000"/>
                <w:sz w:val="20"/>
                <w:szCs w:val="20"/>
                <w:lang w:val="fr-FR" w:eastAsia="en-GB"/>
              </w:rPr>
            </w:pPr>
            <w:r w:rsidRPr="009D69FA">
              <w:rPr>
                <w:rFonts w:ascii="Calibri" w:hAnsi="Calibri" w:cs="Arial"/>
                <w:sz w:val="20"/>
                <w:szCs w:val="20"/>
                <w:lang w:val="fr-FR"/>
              </w:rPr>
              <w:t xml:space="preserve">AA, </w:t>
            </w:r>
            <w:r w:rsidR="00FA5335" w:rsidRPr="009D69FA">
              <w:rPr>
                <w:rFonts w:ascii="Calibri" w:hAnsi="Calibri" w:cs="Arial"/>
                <w:sz w:val="20"/>
                <w:szCs w:val="20"/>
                <w:lang w:val="fr-FR"/>
              </w:rPr>
              <w:t>CN</w:t>
            </w:r>
            <w:r w:rsidRPr="009D69FA">
              <w:rPr>
                <w:rFonts w:ascii="Calibri" w:hAnsi="Calibri" w:cs="Arial"/>
                <w:sz w:val="20"/>
                <w:szCs w:val="20"/>
                <w:lang w:val="fr-FR"/>
              </w:rPr>
              <w:t xml:space="preserve">, </w:t>
            </w:r>
            <w:r w:rsidR="00FA5335" w:rsidRPr="009D69FA">
              <w:rPr>
                <w:rFonts w:ascii="Calibri" w:hAnsi="Calibri" w:cs="Arial"/>
                <w:sz w:val="20"/>
                <w:szCs w:val="20"/>
                <w:lang w:val="fr-FR"/>
              </w:rPr>
              <w:t>administrateurs de sites et autres chargés de l’application de Ramsar</w:t>
            </w:r>
            <w:r w:rsidRPr="009D69FA">
              <w:rPr>
                <w:rFonts w:ascii="Calibri" w:hAnsi="Calibri" w:cs="Arial"/>
                <w:sz w:val="20"/>
                <w:szCs w:val="20"/>
                <w:lang w:val="fr-FR"/>
              </w:rPr>
              <w:t xml:space="preserve">, </w:t>
            </w:r>
            <w:r w:rsidR="00FA5335" w:rsidRPr="009D69FA">
              <w:rPr>
                <w:rFonts w:ascii="Calibri" w:hAnsi="Calibri" w:cs="Arial"/>
                <w:sz w:val="20"/>
                <w:szCs w:val="20"/>
                <w:lang w:val="fr-FR"/>
              </w:rPr>
              <w:t>médias</w:t>
            </w:r>
            <w:r w:rsidRPr="009D69FA">
              <w:rPr>
                <w:rFonts w:ascii="Calibri" w:hAnsi="Calibri" w:cs="Arial"/>
                <w:sz w:val="20"/>
                <w:szCs w:val="20"/>
                <w:lang w:val="fr-FR"/>
              </w:rPr>
              <w:t xml:space="preserve">, </w:t>
            </w:r>
            <w:r w:rsidR="00FA5335" w:rsidRPr="009D69FA">
              <w:rPr>
                <w:rFonts w:ascii="Calibri" w:hAnsi="Calibri" w:cs="Arial"/>
                <w:sz w:val="20"/>
                <w:szCs w:val="20"/>
                <w:lang w:val="fr-FR"/>
              </w:rPr>
              <w:t>grand public par exemple : IRR, OIP</w:t>
            </w:r>
          </w:p>
        </w:tc>
        <w:tc>
          <w:tcPr>
            <w:tcW w:w="1663" w:type="pct"/>
            <w:tcBorders>
              <w:top w:val="nil"/>
              <w:left w:val="single" w:sz="4" w:space="0" w:color="auto"/>
              <w:bottom w:val="single" w:sz="4" w:space="0" w:color="auto"/>
              <w:right w:val="single" w:sz="4" w:space="0" w:color="auto"/>
            </w:tcBorders>
            <w:shd w:val="clear" w:color="auto" w:fill="auto"/>
            <w:hideMark/>
          </w:tcPr>
          <w:p w14:paraId="21A3D4B0" w14:textId="6393917E" w:rsidR="000B5B87" w:rsidRPr="009D69FA" w:rsidRDefault="000B5B87" w:rsidP="000A7E05">
            <w:pPr>
              <w:pStyle w:val="ListParagraph"/>
              <w:numPr>
                <w:ilvl w:val="0"/>
                <w:numId w:val="17"/>
              </w:numPr>
              <w:ind w:left="357" w:hanging="357"/>
              <w:rPr>
                <w:rFonts w:eastAsia="Times New Roman" w:cs="Arial"/>
                <w:color w:val="000000"/>
                <w:sz w:val="20"/>
                <w:szCs w:val="20"/>
                <w:lang w:val="fr-FR" w:eastAsia="en-GB"/>
              </w:rPr>
            </w:pPr>
            <w:r w:rsidRPr="009D69FA">
              <w:rPr>
                <w:rFonts w:eastAsia="Times New Roman" w:cs="Arial"/>
                <w:color w:val="000000"/>
                <w:sz w:val="20"/>
                <w:szCs w:val="20"/>
                <w:lang w:val="fr-FR" w:eastAsia="en-GB"/>
              </w:rPr>
              <w:t>6 programmes, projets</w:t>
            </w:r>
            <w:r w:rsidR="00687FFB" w:rsidRPr="009D69FA">
              <w:rPr>
                <w:rFonts w:eastAsia="Times New Roman" w:cs="Arial"/>
                <w:color w:val="000000"/>
                <w:sz w:val="20"/>
                <w:szCs w:val="20"/>
                <w:lang w:val="fr-FR" w:eastAsia="en-GB"/>
              </w:rPr>
              <w:t xml:space="preserve"> </w:t>
            </w:r>
            <w:r w:rsidR="000D4B38" w:rsidRPr="009D69FA">
              <w:rPr>
                <w:rFonts w:eastAsia="Times New Roman" w:cs="Arial"/>
                <w:color w:val="000000"/>
                <w:sz w:val="20"/>
                <w:szCs w:val="20"/>
                <w:lang w:val="fr-FR" w:eastAsia="en-GB"/>
              </w:rPr>
              <w:t xml:space="preserve">et campagnes organisés </w:t>
            </w:r>
          </w:p>
          <w:p w14:paraId="25231637" w14:textId="2D03683E" w:rsidR="000B5B87" w:rsidRPr="009D69FA" w:rsidRDefault="000B5B87" w:rsidP="000A7E05">
            <w:pPr>
              <w:pStyle w:val="ListParagraph"/>
              <w:numPr>
                <w:ilvl w:val="0"/>
                <w:numId w:val="17"/>
              </w:numPr>
              <w:ind w:left="357" w:hanging="357"/>
              <w:rPr>
                <w:rFonts w:eastAsia="Times New Roman" w:cs="Arial"/>
                <w:color w:val="000000"/>
                <w:sz w:val="20"/>
                <w:szCs w:val="20"/>
                <w:lang w:val="fr-FR" w:eastAsia="en-GB"/>
              </w:rPr>
            </w:pPr>
            <w:r w:rsidRPr="009D69FA">
              <w:rPr>
                <w:rFonts w:eastAsia="Times New Roman" w:cs="Arial"/>
                <w:color w:val="000000"/>
                <w:sz w:val="20"/>
                <w:szCs w:val="20"/>
                <w:lang w:val="fr-FR" w:eastAsia="en-GB"/>
              </w:rPr>
              <w:t>1 camp</w:t>
            </w:r>
            <w:r w:rsidR="000D4B38" w:rsidRPr="009D69FA">
              <w:rPr>
                <w:rFonts w:eastAsia="Times New Roman" w:cs="Arial"/>
                <w:color w:val="000000"/>
                <w:sz w:val="20"/>
                <w:szCs w:val="20"/>
                <w:lang w:val="fr-FR" w:eastAsia="en-GB"/>
              </w:rPr>
              <w:t xml:space="preserve">agne pour la </w:t>
            </w:r>
            <w:r w:rsidRPr="009D69FA">
              <w:rPr>
                <w:rFonts w:eastAsia="Times New Roman" w:cs="Arial"/>
                <w:color w:val="000000"/>
                <w:sz w:val="20"/>
                <w:szCs w:val="20"/>
                <w:lang w:val="fr-FR" w:eastAsia="en-GB"/>
              </w:rPr>
              <w:t xml:space="preserve">COP13 </w:t>
            </w:r>
          </w:p>
          <w:p w14:paraId="4E181140" w14:textId="77777777" w:rsidR="000B5B87" w:rsidRPr="009D69FA" w:rsidRDefault="000B5B87" w:rsidP="00FA5863">
            <w:pPr>
              <w:rPr>
                <w:rFonts w:eastAsia="Times New Roman" w:cs="Arial"/>
                <w:i/>
                <w:color w:val="000000"/>
                <w:sz w:val="20"/>
                <w:szCs w:val="20"/>
                <w:lang w:val="fr-FR" w:eastAsia="en-GB"/>
              </w:rPr>
            </w:pPr>
          </w:p>
          <w:p w14:paraId="486FD059" w14:textId="77777777" w:rsidR="000B5B87" w:rsidRPr="009D69FA" w:rsidRDefault="000B5B87" w:rsidP="000D4B38">
            <w:pPr>
              <w:rPr>
                <w:rFonts w:ascii="Calibri" w:eastAsia="Times New Roman" w:hAnsi="Calibri" w:cs="Arial"/>
                <w:i/>
                <w:color w:val="000000"/>
                <w:sz w:val="20"/>
                <w:szCs w:val="20"/>
                <w:lang w:val="fr-FR" w:eastAsia="en-GB"/>
              </w:rPr>
            </w:pPr>
          </w:p>
        </w:tc>
      </w:tr>
      <w:tr w:rsidR="000B5B87" w:rsidRPr="00954E2E" w14:paraId="2EAEFB92" w14:textId="77777777" w:rsidTr="000D4B38">
        <w:tc>
          <w:tcPr>
            <w:tcW w:w="1539" w:type="pct"/>
            <w:tcBorders>
              <w:top w:val="nil"/>
              <w:left w:val="single" w:sz="4" w:space="0" w:color="auto"/>
              <w:bottom w:val="single" w:sz="4" w:space="0" w:color="auto"/>
              <w:right w:val="single" w:sz="4" w:space="0" w:color="auto"/>
            </w:tcBorders>
            <w:shd w:val="clear" w:color="auto" w:fill="auto"/>
            <w:hideMark/>
          </w:tcPr>
          <w:p w14:paraId="74DD14F6" w14:textId="5DE9584A" w:rsidR="000B5B87" w:rsidRPr="009D69FA" w:rsidRDefault="000B5B87" w:rsidP="00FA1201">
            <w:pPr>
              <w:rPr>
                <w:rFonts w:ascii="Calibri" w:eastAsia="Times New Roman" w:hAnsi="Calibri" w:cs="Arial"/>
                <w:color w:val="000000"/>
                <w:sz w:val="20"/>
                <w:szCs w:val="20"/>
                <w:lang w:val="fr-FR" w:eastAsia="en-GB"/>
              </w:rPr>
            </w:pPr>
            <w:r w:rsidRPr="009D69FA">
              <w:rPr>
                <w:rFonts w:ascii="Calibri" w:eastAsia="Times New Roman" w:hAnsi="Calibri" w:cs="Arial"/>
                <w:bCs/>
                <w:color w:val="000000"/>
                <w:sz w:val="20"/>
                <w:szCs w:val="20"/>
                <w:lang w:val="fr-FR" w:eastAsia="en-GB"/>
              </w:rPr>
              <w:t xml:space="preserve">6.2 </w:t>
            </w:r>
            <w:r w:rsidR="00FD79A6" w:rsidRPr="009D69FA">
              <w:rPr>
                <w:rFonts w:ascii="Calibri" w:eastAsia="Times New Roman" w:hAnsi="Calibri" w:cs="Arial"/>
                <w:bCs/>
                <w:color w:val="000000"/>
                <w:sz w:val="20"/>
                <w:szCs w:val="20"/>
                <w:lang w:val="fr-FR" w:eastAsia="en-GB"/>
              </w:rPr>
              <w:t xml:space="preserve"> </w:t>
            </w:r>
            <w:r w:rsidR="00FA1201" w:rsidRPr="009D69FA">
              <w:rPr>
                <w:rFonts w:ascii="Calibri" w:eastAsia="Times New Roman" w:hAnsi="Calibri" w:cs="Arial"/>
                <w:bCs/>
                <w:color w:val="000000"/>
                <w:sz w:val="20"/>
                <w:szCs w:val="20"/>
                <w:lang w:val="fr-FR" w:eastAsia="en-GB"/>
              </w:rPr>
              <w:t>La sensibilisation à la valeur marchande et non marchande des zones humides et des services écosystémiques qu’elles procurent est renforcée pour faire mieux comprendre les avantages qu’elles fournissent</w:t>
            </w:r>
          </w:p>
        </w:tc>
        <w:tc>
          <w:tcPr>
            <w:tcW w:w="1090" w:type="pct"/>
            <w:gridSpan w:val="2"/>
            <w:tcBorders>
              <w:top w:val="nil"/>
              <w:left w:val="single" w:sz="4" w:space="0" w:color="auto"/>
              <w:bottom w:val="single" w:sz="4" w:space="0" w:color="auto"/>
              <w:right w:val="single" w:sz="4" w:space="0" w:color="auto"/>
            </w:tcBorders>
            <w:shd w:val="clear" w:color="auto" w:fill="auto"/>
            <w:hideMark/>
          </w:tcPr>
          <w:p w14:paraId="607A19ED" w14:textId="7425EB2D" w:rsidR="000B5B87" w:rsidRPr="009D69FA" w:rsidRDefault="00FD79A6" w:rsidP="00B87DB3">
            <w:pPr>
              <w:pStyle w:val="ListParagraph"/>
              <w:numPr>
                <w:ilvl w:val="0"/>
                <w:numId w:val="18"/>
              </w:numPr>
              <w:ind w:left="357" w:hanging="357"/>
              <w:rPr>
                <w:rFonts w:ascii="Calibri" w:eastAsia="Times New Roman" w:hAnsi="Calibri" w:cs="Arial"/>
                <w:sz w:val="20"/>
                <w:szCs w:val="20"/>
                <w:lang w:val="fr-FR" w:eastAsia="en-GB"/>
              </w:rPr>
            </w:pPr>
            <w:r w:rsidRPr="009D69FA">
              <w:rPr>
                <w:rFonts w:ascii="Calibri" w:eastAsia="Times New Roman" w:hAnsi="Calibri" w:cs="Arial"/>
                <w:color w:val="000000"/>
                <w:sz w:val="20"/>
                <w:szCs w:val="20"/>
                <w:lang w:val="fr-FR" w:eastAsia="en-GB"/>
              </w:rPr>
              <w:t>Une fiche sur les valeurs économiques des zones humides à publier</w:t>
            </w:r>
            <w:r w:rsidR="000B5B87" w:rsidRPr="009D69FA">
              <w:rPr>
                <w:rStyle w:val="FootnoteReference"/>
                <w:rFonts w:ascii="Calibri" w:eastAsia="Times New Roman" w:hAnsi="Calibri" w:cs="Arial"/>
                <w:color w:val="000000"/>
                <w:sz w:val="20"/>
                <w:szCs w:val="20"/>
                <w:lang w:val="fr-FR" w:eastAsia="en-GB"/>
              </w:rPr>
              <w:footnoteReference w:id="8"/>
            </w:r>
          </w:p>
          <w:p w14:paraId="36646188" w14:textId="46027675" w:rsidR="000B5B87" w:rsidRPr="009D69FA" w:rsidRDefault="00FD79A6" w:rsidP="00FD79A6">
            <w:pPr>
              <w:pStyle w:val="ListParagraph"/>
              <w:numPr>
                <w:ilvl w:val="0"/>
                <w:numId w:val="18"/>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Élaborer des fiches sur les solutions naturelles ciblées sur chacun des secteurs tels que : l’eau, l’énergie, l’agriculture, le développement urbain, l’infrastructure, le tourisme, l’aquaculture, etc., comme indiqué dans le Plan stratégique Ramsar </w:t>
            </w:r>
          </w:p>
        </w:tc>
        <w:tc>
          <w:tcPr>
            <w:tcW w:w="708" w:type="pct"/>
            <w:tcBorders>
              <w:top w:val="nil"/>
              <w:left w:val="single" w:sz="4" w:space="0" w:color="auto"/>
              <w:bottom w:val="single" w:sz="4" w:space="0" w:color="auto"/>
              <w:right w:val="single" w:sz="4" w:space="0" w:color="auto"/>
            </w:tcBorders>
          </w:tcPr>
          <w:p w14:paraId="43FE68A9" w14:textId="35E66389" w:rsidR="000B5B87" w:rsidRPr="009D69FA" w:rsidRDefault="00FA5335" w:rsidP="001720CA">
            <w:pPr>
              <w:pStyle w:val="ListParagraph"/>
              <w:numPr>
                <w:ilvl w:val="0"/>
                <w:numId w:val="18"/>
              </w:numPr>
              <w:ind w:left="357" w:hanging="357"/>
              <w:rPr>
                <w:rFonts w:eastAsia="Times New Roman" w:cs="Arial"/>
                <w:color w:val="000000"/>
                <w:sz w:val="20"/>
                <w:szCs w:val="20"/>
                <w:lang w:val="fr-FR" w:eastAsia="en-GB"/>
              </w:rPr>
            </w:pPr>
            <w:r w:rsidRPr="009D69FA">
              <w:rPr>
                <w:rFonts w:ascii="Calibri" w:hAnsi="Calibri" w:cs="Arial"/>
                <w:sz w:val="20"/>
                <w:szCs w:val="20"/>
                <w:lang w:val="fr-FR"/>
              </w:rPr>
              <w:t>AA, CN, administrateurs de sites et autres chargés de l’application de Ramsar, médias, grand public par exemple : IRR, OIP</w:t>
            </w:r>
          </w:p>
        </w:tc>
        <w:tc>
          <w:tcPr>
            <w:tcW w:w="1663" w:type="pct"/>
            <w:tcBorders>
              <w:top w:val="nil"/>
              <w:left w:val="single" w:sz="4" w:space="0" w:color="auto"/>
              <w:bottom w:val="single" w:sz="4" w:space="0" w:color="auto"/>
              <w:right w:val="single" w:sz="4" w:space="0" w:color="auto"/>
            </w:tcBorders>
            <w:shd w:val="clear" w:color="auto" w:fill="auto"/>
          </w:tcPr>
          <w:p w14:paraId="1201F576" w14:textId="4932735C" w:rsidR="000B5B87" w:rsidRPr="009D69FA" w:rsidRDefault="000B5B87" w:rsidP="001717E9">
            <w:pPr>
              <w:pStyle w:val="ListParagraph"/>
              <w:numPr>
                <w:ilvl w:val="0"/>
                <w:numId w:val="18"/>
              </w:numPr>
              <w:ind w:left="357" w:hanging="357"/>
              <w:rPr>
                <w:rFonts w:ascii="Calibri" w:eastAsia="Times New Roman" w:hAnsi="Calibri" w:cs="Arial"/>
                <w:sz w:val="20"/>
                <w:szCs w:val="20"/>
                <w:lang w:val="fr-FR" w:eastAsia="en-GB"/>
              </w:rPr>
            </w:pPr>
            <w:r w:rsidRPr="009D69FA">
              <w:rPr>
                <w:rFonts w:ascii="Calibri" w:eastAsia="Times New Roman" w:hAnsi="Calibri" w:cs="Arial"/>
                <w:color w:val="000000"/>
                <w:sz w:val="20"/>
                <w:szCs w:val="20"/>
                <w:lang w:val="fr-FR" w:eastAsia="en-GB"/>
              </w:rPr>
              <w:t>F</w:t>
            </w:r>
            <w:r w:rsidR="00FD79A6" w:rsidRPr="009D69FA">
              <w:rPr>
                <w:rFonts w:ascii="Calibri" w:eastAsia="Times New Roman" w:hAnsi="Calibri" w:cs="Arial"/>
                <w:color w:val="000000"/>
                <w:sz w:val="20"/>
                <w:szCs w:val="20"/>
                <w:lang w:val="fr-FR" w:eastAsia="en-GB"/>
              </w:rPr>
              <w:t xml:space="preserve">iche produite sur la valeur monétaire des zones humides </w:t>
            </w:r>
          </w:p>
          <w:p w14:paraId="70327014" w14:textId="6AC7518A" w:rsidR="000B5B87" w:rsidRPr="009D69FA" w:rsidRDefault="00AC464C" w:rsidP="001717E9">
            <w:pPr>
              <w:pStyle w:val="ListParagraph"/>
              <w:numPr>
                <w:ilvl w:val="0"/>
                <w:numId w:val="18"/>
              </w:numPr>
              <w:ind w:left="357" w:hanging="357"/>
              <w:rPr>
                <w:rFonts w:ascii="Calibri" w:eastAsia="Times New Roman" w:hAnsi="Calibri" w:cs="Arial"/>
                <w:sz w:val="20"/>
                <w:szCs w:val="20"/>
                <w:lang w:val="fr-FR" w:eastAsia="en-GB"/>
              </w:rPr>
            </w:pPr>
            <w:r w:rsidRPr="009D69FA">
              <w:rPr>
                <w:rFonts w:ascii="Calibri" w:eastAsia="Times New Roman" w:hAnsi="Calibri" w:cs="Arial"/>
                <w:color w:val="000000"/>
                <w:sz w:val="20"/>
                <w:szCs w:val="20"/>
                <w:lang w:val="fr-FR" w:eastAsia="en-GB"/>
              </w:rPr>
              <w:t xml:space="preserve">3 </w:t>
            </w:r>
            <w:r w:rsidR="000B5B87" w:rsidRPr="009D69FA">
              <w:rPr>
                <w:rFonts w:ascii="Calibri" w:eastAsia="Times New Roman" w:hAnsi="Calibri" w:cs="Arial"/>
                <w:color w:val="000000"/>
                <w:sz w:val="20"/>
                <w:szCs w:val="20"/>
                <w:lang w:val="fr-FR" w:eastAsia="en-GB"/>
              </w:rPr>
              <w:t>f</w:t>
            </w:r>
            <w:r w:rsidR="00FD79A6" w:rsidRPr="009D69FA">
              <w:rPr>
                <w:rFonts w:ascii="Calibri" w:eastAsia="Times New Roman" w:hAnsi="Calibri" w:cs="Arial"/>
                <w:color w:val="000000"/>
                <w:sz w:val="20"/>
                <w:szCs w:val="20"/>
                <w:lang w:val="fr-FR" w:eastAsia="en-GB"/>
              </w:rPr>
              <w:t xml:space="preserve">iches élaborées sur les solutions naturelles </w:t>
            </w:r>
          </w:p>
          <w:p w14:paraId="5A02A2A7" w14:textId="77777777" w:rsidR="000B5B87" w:rsidRPr="009D69FA" w:rsidRDefault="000B5B87" w:rsidP="00FA5863">
            <w:pPr>
              <w:rPr>
                <w:rFonts w:eastAsia="Times New Roman" w:cs="Arial"/>
                <w:i/>
                <w:color w:val="000000"/>
                <w:sz w:val="20"/>
                <w:szCs w:val="20"/>
                <w:lang w:val="fr-FR" w:eastAsia="en-GB"/>
              </w:rPr>
            </w:pPr>
          </w:p>
          <w:p w14:paraId="3226D662" w14:textId="77777777" w:rsidR="000B5B87" w:rsidRPr="009D69FA" w:rsidRDefault="000B5B87" w:rsidP="00FA5863">
            <w:pPr>
              <w:rPr>
                <w:rFonts w:eastAsia="Times New Roman" w:cs="Arial"/>
                <w:i/>
                <w:color w:val="000000"/>
                <w:sz w:val="20"/>
                <w:szCs w:val="20"/>
                <w:lang w:val="fr-FR" w:eastAsia="en-GB"/>
              </w:rPr>
            </w:pPr>
          </w:p>
          <w:p w14:paraId="16FB2ECB" w14:textId="77777777" w:rsidR="000B5B87" w:rsidRPr="009D69FA" w:rsidRDefault="000B5B87" w:rsidP="00FA5863">
            <w:pPr>
              <w:rPr>
                <w:rFonts w:eastAsia="Times New Roman" w:cs="Arial"/>
                <w:i/>
                <w:color w:val="000000"/>
                <w:sz w:val="20"/>
                <w:szCs w:val="20"/>
                <w:lang w:val="fr-FR" w:eastAsia="en-GB"/>
              </w:rPr>
            </w:pPr>
          </w:p>
          <w:p w14:paraId="3D3ED645" w14:textId="77777777" w:rsidR="000B5B87" w:rsidRPr="009D69FA" w:rsidRDefault="000B5B87" w:rsidP="00FA5863">
            <w:pPr>
              <w:rPr>
                <w:rFonts w:ascii="Calibri" w:eastAsia="Times New Roman" w:hAnsi="Calibri" w:cs="Arial"/>
                <w:i/>
                <w:color w:val="000000"/>
                <w:sz w:val="20"/>
                <w:szCs w:val="20"/>
                <w:lang w:val="fr-FR" w:eastAsia="en-GB"/>
              </w:rPr>
            </w:pPr>
          </w:p>
        </w:tc>
      </w:tr>
      <w:tr w:rsidR="000B5B87" w:rsidRPr="00954E2E" w14:paraId="6D456374" w14:textId="77777777" w:rsidTr="000D4B38">
        <w:tc>
          <w:tcPr>
            <w:tcW w:w="1539" w:type="pct"/>
            <w:tcBorders>
              <w:top w:val="single" w:sz="4" w:space="0" w:color="auto"/>
              <w:left w:val="single" w:sz="4" w:space="0" w:color="auto"/>
              <w:bottom w:val="single" w:sz="4" w:space="0" w:color="auto"/>
              <w:right w:val="single" w:sz="4" w:space="0" w:color="auto"/>
            </w:tcBorders>
            <w:shd w:val="clear" w:color="auto" w:fill="auto"/>
            <w:hideMark/>
          </w:tcPr>
          <w:p w14:paraId="09F5D61A" w14:textId="7B8FFCFC" w:rsidR="000B5B87" w:rsidRPr="009D69FA" w:rsidRDefault="000B5B87" w:rsidP="00FA5863">
            <w:pPr>
              <w:rPr>
                <w:rFonts w:ascii="Calibri" w:eastAsia="Times New Roman" w:hAnsi="Calibri" w:cs="Arial"/>
                <w:color w:val="000000"/>
                <w:sz w:val="20"/>
                <w:szCs w:val="20"/>
                <w:lang w:val="fr-FR" w:eastAsia="en-GB"/>
              </w:rPr>
            </w:pPr>
            <w:r w:rsidRPr="009D69FA">
              <w:rPr>
                <w:rFonts w:ascii="Calibri" w:eastAsia="Times New Roman" w:hAnsi="Calibri" w:cs="Arial"/>
                <w:bCs/>
                <w:color w:val="000000"/>
                <w:sz w:val="20"/>
                <w:szCs w:val="20"/>
                <w:lang w:val="fr-FR" w:eastAsia="en-GB"/>
              </w:rPr>
              <w:t xml:space="preserve">6.3 </w:t>
            </w:r>
            <w:r w:rsidR="00FD79A6" w:rsidRPr="009D69FA">
              <w:rPr>
                <w:rFonts w:ascii="Calibri" w:eastAsia="Times New Roman" w:hAnsi="Calibri" w:cs="Arial"/>
                <w:bCs/>
                <w:color w:val="000000"/>
                <w:sz w:val="20"/>
                <w:szCs w:val="20"/>
                <w:lang w:val="fr-FR" w:eastAsia="en-GB"/>
              </w:rPr>
              <w:t xml:space="preserve"> </w:t>
            </w:r>
            <w:r w:rsidR="00FA1201" w:rsidRPr="009D69FA">
              <w:rPr>
                <w:rFonts w:ascii="Calibri" w:eastAsia="Times New Roman" w:hAnsi="Calibri" w:cs="Arial"/>
                <w:bCs/>
                <w:color w:val="000000"/>
                <w:sz w:val="20"/>
                <w:szCs w:val="20"/>
                <w:lang w:val="fr-FR" w:eastAsia="en-GB"/>
              </w:rPr>
              <w:t>Des photothèques, des vidéos de promotion et d’autres outils similaires sont élaborés et/ou actualisés pour améliorer la sensibilisation et faire mieux apprécier les valeurs des zones humides et les services écosystémiques qu’elles offrent</w:t>
            </w:r>
          </w:p>
          <w:p w14:paraId="3723508E" w14:textId="77777777" w:rsidR="000B5B87" w:rsidRPr="009D69FA" w:rsidRDefault="000B5B87" w:rsidP="00FA5863">
            <w:pPr>
              <w:rPr>
                <w:rFonts w:ascii="Calibri" w:eastAsia="Times New Roman" w:hAnsi="Calibri" w:cs="Arial"/>
                <w:color w:val="000000"/>
                <w:sz w:val="20"/>
                <w:szCs w:val="20"/>
                <w:lang w:val="fr-FR" w:eastAsia="en-GB"/>
              </w:rPr>
            </w:pPr>
          </w:p>
          <w:p w14:paraId="60D61866" w14:textId="77777777" w:rsidR="000B5B87" w:rsidRPr="009D69FA" w:rsidRDefault="000B5B87" w:rsidP="00FA5863">
            <w:pPr>
              <w:rPr>
                <w:rFonts w:ascii="Calibri" w:eastAsia="Times New Roman" w:hAnsi="Calibri" w:cs="Arial"/>
                <w:color w:val="000000"/>
                <w:sz w:val="20"/>
                <w:szCs w:val="20"/>
                <w:lang w:val="fr-FR" w:eastAsia="en-GB"/>
              </w:rPr>
            </w:pPr>
          </w:p>
          <w:p w14:paraId="1072DF78" w14:textId="77777777" w:rsidR="000B5B87" w:rsidRPr="009D69FA" w:rsidRDefault="000B5B87" w:rsidP="00FA5863">
            <w:pPr>
              <w:rPr>
                <w:rFonts w:ascii="Calibri" w:eastAsia="Times New Roman" w:hAnsi="Calibri" w:cs="Arial"/>
                <w:color w:val="000000"/>
                <w:sz w:val="20"/>
                <w:szCs w:val="20"/>
                <w:lang w:val="fr-FR" w:eastAsia="en-GB"/>
              </w:rPr>
            </w:pPr>
          </w:p>
        </w:tc>
        <w:tc>
          <w:tcPr>
            <w:tcW w:w="1090" w:type="pct"/>
            <w:gridSpan w:val="2"/>
            <w:tcBorders>
              <w:top w:val="single" w:sz="4" w:space="0" w:color="auto"/>
              <w:left w:val="single" w:sz="4" w:space="0" w:color="auto"/>
              <w:bottom w:val="single" w:sz="4" w:space="0" w:color="auto"/>
              <w:right w:val="single" w:sz="4" w:space="0" w:color="auto"/>
            </w:tcBorders>
            <w:shd w:val="clear" w:color="auto" w:fill="auto"/>
            <w:hideMark/>
          </w:tcPr>
          <w:p w14:paraId="21F3ACFA" w14:textId="04A23323" w:rsidR="000B5B87" w:rsidRPr="009D69FA" w:rsidRDefault="00486C92" w:rsidP="007472E2">
            <w:pPr>
              <w:pStyle w:val="ListParagraph"/>
              <w:numPr>
                <w:ilvl w:val="0"/>
                <w:numId w:val="18"/>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lastRenderedPageBreak/>
              <w:t xml:space="preserve">Créer une galerie de photos pour la JMZ 2016 sur le site web </w:t>
            </w:r>
          </w:p>
          <w:p w14:paraId="535C8671" w14:textId="72B91D33" w:rsidR="000B5B87" w:rsidRPr="009D69FA" w:rsidRDefault="000B5B87" w:rsidP="00B87DB3">
            <w:pPr>
              <w:pStyle w:val="ListParagraph"/>
              <w:numPr>
                <w:ilvl w:val="0"/>
                <w:numId w:val="18"/>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Cr</w:t>
            </w:r>
            <w:r w:rsidR="00486C92" w:rsidRPr="009D69FA">
              <w:rPr>
                <w:rFonts w:ascii="Calibri" w:eastAsia="Times New Roman" w:hAnsi="Calibri" w:cs="Arial"/>
                <w:color w:val="000000"/>
                <w:sz w:val="20"/>
                <w:szCs w:val="20"/>
                <w:lang w:val="fr-FR" w:eastAsia="en-GB"/>
              </w:rPr>
              <w:t xml:space="preserve">éer une section vidéo sur le site web </w:t>
            </w:r>
            <w:r w:rsidR="009A56C7" w:rsidRPr="009D69FA">
              <w:rPr>
                <w:rFonts w:ascii="Calibri" w:eastAsia="Times New Roman" w:hAnsi="Calibri" w:cs="Arial"/>
                <w:color w:val="000000"/>
                <w:sz w:val="20"/>
                <w:szCs w:val="20"/>
                <w:lang w:val="fr-FR" w:eastAsia="en-GB"/>
              </w:rPr>
              <w:t xml:space="preserve">en fournissant un accès facile à toutes les vidéos produites par la Convention </w:t>
            </w:r>
          </w:p>
          <w:p w14:paraId="1F9E782A" w14:textId="77777777" w:rsidR="000B5B87" w:rsidRPr="009D69FA" w:rsidRDefault="000B5B87" w:rsidP="00FA5863">
            <w:pPr>
              <w:rPr>
                <w:rFonts w:ascii="Calibri" w:eastAsia="Times New Roman" w:hAnsi="Calibri" w:cs="Arial"/>
                <w:color w:val="000000"/>
                <w:sz w:val="20"/>
                <w:szCs w:val="20"/>
                <w:lang w:val="fr-FR" w:eastAsia="en-GB"/>
              </w:rPr>
            </w:pPr>
          </w:p>
          <w:p w14:paraId="1D74B84E" w14:textId="77777777" w:rsidR="000B5B87" w:rsidRPr="009D69FA" w:rsidRDefault="000B5B87" w:rsidP="00267518">
            <w:pPr>
              <w:ind w:left="0" w:firstLine="0"/>
              <w:rPr>
                <w:rFonts w:ascii="Calibri" w:eastAsia="Times New Roman" w:hAnsi="Calibri" w:cs="Arial"/>
                <w:color w:val="000000"/>
                <w:sz w:val="20"/>
                <w:szCs w:val="20"/>
                <w:lang w:val="fr-FR" w:eastAsia="en-GB"/>
              </w:rPr>
            </w:pPr>
          </w:p>
        </w:tc>
        <w:tc>
          <w:tcPr>
            <w:tcW w:w="708" w:type="pct"/>
            <w:tcBorders>
              <w:top w:val="single" w:sz="4" w:space="0" w:color="auto"/>
              <w:left w:val="single" w:sz="4" w:space="0" w:color="auto"/>
              <w:bottom w:val="single" w:sz="4" w:space="0" w:color="auto"/>
              <w:right w:val="single" w:sz="4" w:space="0" w:color="auto"/>
            </w:tcBorders>
          </w:tcPr>
          <w:p w14:paraId="27250181" w14:textId="2D2A1270" w:rsidR="000B5B87" w:rsidRPr="009D69FA" w:rsidRDefault="00FA5335" w:rsidP="009A56C7">
            <w:pPr>
              <w:pStyle w:val="ListParagraph"/>
              <w:numPr>
                <w:ilvl w:val="0"/>
                <w:numId w:val="18"/>
              </w:numPr>
              <w:ind w:left="357" w:hanging="357"/>
              <w:rPr>
                <w:rFonts w:ascii="Calibri" w:hAnsi="Calibri" w:cs="Arial"/>
                <w:sz w:val="20"/>
                <w:szCs w:val="20"/>
                <w:lang w:val="fr-FR"/>
              </w:rPr>
            </w:pPr>
            <w:r w:rsidRPr="009D69FA">
              <w:rPr>
                <w:rFonts w:ascii="Calibri" w:hAnsi="Calibri" w:cs="Arial"/>
                <w:sz w:val="20"/>
                <w:szCs w:val="20"/>
                <w:lang w:val="fr-FR"/>
              </w:rPr>
              <w:lastRenderedPageBreak/>
              <w:t xml:space="preserve">AA, CN, administrateurs de sites et autres chargés de l’application de Ramsar, médias, </w:t>
            </w:r>
            <w:r w:rsidRPr="009D69FA">
              <w:rPr>
                <w:rFonts w:ascii="Calibri" w:hAnsi="Calibri" w:cs="Arial"/>
                <w:sz w:val="20"/>
                <w:szCs w:val="20"/>
                <w:lang w:val="fr-FR"/>
              </w:rPr>
              <w:lastRenderedPageBreak/>
              <w:t>grand public par exemple : IRR, OIP</w:t>
            </w:r>
          </w:p>
        </w:tc>
        <w:tc>
          <w:tcPr>
            <w:tcW w:w="1663" w:type="pct"/>
            <w:tcBorders>
              <w:top w:val="single" w:sz="4" w:space="0" w:color="auto"/>
              <w:left w:val="single" w:sz="4" w:space="0" w:color="auto"/>
              <w:bottom w:val="single" w:sz="4" w:space="0" w:color="auto"/>
              <w:right w:val="single" w:sz="4" w:space="0" w:color="auto"/>
            </w:tcBorders>
            <w:shd w:val="clear" w:color="auto" w:fill="auto"/>
            <w:hideMark/>
          </w:tcPr>
          <w:p w14:paraId="51B7681C" w14:textId="3D3DEDFF" w:rsidR="000B5B87" w:rsidRPr="009D69FA" w:rsidRDefault="000B5B87" w:rsidP="00B87DB3">
            <w:pPr>
              <w:pStyle w:val="ListParagraph"/>
              <w:numPr>
                <w:ilvl w:val="0"/>
                <w:numId w:val="18"/>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lastRenderedPageBreak/>
              <w:t xml:space="preserve">500 photos </w:t>
            </w:r>
            <w:r w:rsidR="009A56C7" w:rsidRPr="009D69FA">
              <w:rPr>
                <w:rFonts w:ascii="Calibri" w:eastAsia="Times New Roman" w:hAnsi="Calibri" w:cs="Arial"/>
                <w:color w:val="000000"/>
                <w:sz w:val="20"/>
                <w:szCs w:val="20"/>
                <w:lang w:val="fr-FR" w:eastAsia="en-GB"/>
              </w:rPr>
              <w:t xml:space="preserve">téléchargées et étiquetées, la galerie promue sur les réseaux sociaux avant </w:t>
            </w:r>
            <w:r w:rsidRPr="009D69FA">
              <w:rPr>
                <w:rFonts w:ascii="Calibri" w:eastAsia="Times New Roman" w:hAnsi="Calibri" w:cs="Arial"/>
                <w:color w:val="000000"/>
                <w:sz w:val="20"/>
                <w:szCs w:val="20"/>
                <w:lang w:val="fr-FR" w:eastAsia="en-GB"/>
              </w:rPr>
              <w:t>2016</w:t>
            </w:r>
          </w:p>
          <w:p w14:paraId="0421E77F" w14:textId="2FD253F2" w:rsidR="000B5B87" w:rsidRPr="009D69FA" w:rsidRDefault="009A56C7" w:rsidP="00B87DB3">
            <w:pPr>
              <w:pStyle w:val="ListParagraph"/>
              <w:numPr>
                <w:ilvl w:val="0"/>
                <w:numId w:val="18"/>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Section vidéo sur le site web créée avant 2016 </w:t>
            </w:r>
          </w:p>
          <w:p w14:paraId="23BAA724" w14:textId="471516F3" w:rsidR="000B5B87" w:rsidRPr="009D69FA" w:rsidRDefault="009A56C7" w:rsidP="00B87DB3">
            <w:pPr>
              <w:pStyle w:val="ListParagraph"/>
              <w:numPr>
                <w:ilvl w:val="0"/>
                <w:numId w:val="18"/>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La sensibilisation aux ressources disponibles et à leur utilisation (statistiques sur le site web) – 5</w:t>
            </w:r>
            <w:r w:rsidR="000B5B87" w:rsidRPr="009D69FA">
              <w:rPr>
                <w:rFonts w:ascii="Calibri" w:eastAsia="Times New Roman" w:hAnsi="Calibri" w:cs="Arial"/>
                <w:color w:val="000000"/>
                <w:sz w:val="20"/>
                <w:szCs w:val="20"/>
                <w:lang w:val="fr-FR" w:eastAsia="en-GB"/>
              </w:rPr>
              <w:t>000</w:t>
            </w:r>
            <w:r w:rsidRPr="009D69FA">
              <w:rPr>
                <w:rFonts w:ascii="Calibri" w:eastAsia="Times New Roman" w:hAnsi="Calibri" w:cs="Arial"/>
                <w:color w:val="000000"/>
                <w:sz w:val="20"/>
                <w:szCs w:val="20"/>
                <w:lang w:val="fr-FR" w:eastAsia="en-GB"/>
              </w:rPr>
              <w:t xml:space="preserve"> pages visionnées par mois </w:t>
            </w:r>
            <w:r w:rsidR="000B5B87" w:rsidRPr="009D69FA">
              <w:rPr>
                <w:rFonts w:ascii="Calibri" w:eastAsia="Times New Roman" w:hAnsi="Calibri" w:cs="Arial"/>
                <w:color w:val="000000"/>
                <w:sz w:val="20"/>
                <w:szCs w:val="20"/>
                <w:lang w:val="fr-FR" w:eastAsia="en-GB"/>
              </w:rPr>
              <w:t xml:space="preserve"> </w:t>
            </w:r>
          </w:p>
          <w:p w14:paraId="217A5617" w14:textId="77777777" w:rsidR="000B5B87" w:rsidRPr="009D69FA" w:rsidRDefault="000B5B87" w:rsidP="00267518">
            <w:pPr>
              <w:rPr>
                <w:rFonts w:ascii="Calibri" w:eastAsia="Times New Roman" w:hAnsi="Calibri" w:cs="Arial"/>
                <w:color w:val="000000"/>
                <w:sz w:val="20"/>
                <w:szCs w:val="20"/>
                <w:lang w:val="fr-FR" w:eastAsia="en-GB"/>
              </w:rPr>
            </w:pPr>
          </w:p>
        </w:tc>
      </w:tr>
      <w:tr w:rsidR="000B5B87" w:rsidRPr="00954E2E" w14:paraId="4DB4DC51" w14:textId="77777777" w:rsidTr="000D4B38">
        <w:tc>
          <w:tcPr>
            <w:tcW w:w="1539" w:type="pct"/>
            <w:tcBorders>
              <w:top w:val="single" w:sz="4" w:space="0" w:color="auto"/>
              <w:left w:val="single" w:sz="4" w:space="0" w:color="auto"/>
              <w:bottom w:val="single" w:sz="4" w:space="0" w:color="auto"/>
              <w:right w:val="single" w:sz="4" w:space="0" w:color="auto"/>
            </w:tcBorders>
            <w:shd w:val="clear" w:color="auto" w:fill="auto"/>
          </w:tcPr>
          <w:p w14:paraId="1A0554B3" w14:textId="0F1E3BFA" w:rsidR="000B5B87" w:rsidRPr="009D69FA" w:rsidRDefault="000B5B87" w:rsidP="00FA1201">
            <w:pPr>
              <w:rPr>
                <w:rFonts w:ascii="Calibri" w:eastAsia="Times New Roman" w:hAnsi="Calibri" w:cs="Arial"/>
                <w:bCs/>
                <w:color w:val="000000"/>
                <w:sz w:val="20"/>
                <w:szCs w:val="20"/>
                <w:lang w:val="fr-FR" w:eastAsia="en-GB"/>
              </w:rPr>
            </w:pPr>
            <w:r w:rsidRPr="009D69FA">
              <w:rPr>
                <w:rFonts w:ascii="Calibri" w:eastAsia="Times New Roman" w:hAnsi="Calibri" w:cs="Arial"/>
                <w:bCs/>
                <w:color w:val="000000"/>
                <w:sz w:val="20"/>
                <w:szCs w:val="20"/>
                <w:lang w:val="fr-FR" w:eastAsia="en-GB"/>
              </w:rPr>
              <w:lastRenderedPageBreak/>
              <w:t xml:space="preserve">6.4 </w:t>
            </w:r>
            <w:r w:rsidR="009A56C7" w:rsidRPr="009D69FA">
              <w:rPr>
                <w:rFonts w:ascii="Calibri" w:eastAsia="Times New Roman" w:hAnsi="Calibri" w:cs="Arial"/>
                <w:bCs/>
                <w:color w:val="000000"/>
                <w:sz w:val="20"/>
                <w:szCs w:val="20"/>
                <w:lang w:val="fr-FR" w:eastAsia="en-GB"/>
              </w:rPr>
              <w:t xml:space="preserve"> </w:t>
            </w:r>
            <w:r w:rsidR="00FA1201" w:rsidRPr="009D69FA">
              <w:rPr>
                <w:rFonts w:ascii="Calibri" w:eastAsia="Times New Roman" w:hAnsi="Calibri" w:cs="Arial"/>
                <w:bCs/>
                <w:color w:val="000000"/>
                <w:sz w:val="20"/>
                <w:szCs w:val="20"/>
                <w:lang w:val="fr-FR" w:eastAsia="en-GB"/>
              </w:rPr>
              <w:t>Une collaboration avec les médias, y compris les réseaux sociaux, est mise en place pour promouvoir la conservation et l’utilisation rationnelle des zones humides et la reconnaissance des services écosystémiques qu’elles offrent auprès des décideurs, des principaux utilisateurs des zones humides et du grand public</w:t>
            </w:r>
          </w:p>
        </w:tc>
        <w:tc>
          <w:tcPr>
            <w:tcW w:w="1090" w:type="pct"/>
            <w:gridSpan w:val="2"/>
            <w:tcBorders>
              <w:top w:val="single" w:sz="4" w:space="0" w:color="auto"/>
              <w:left w:val="single" w:sz="4" w:space="0" w:color="auto"/>
              <w:bottom w:val="single" w:sz="4" w:space="0" w:color="auto"/>
              <w:right w:val="single" w:sz="4" w:space="0" w:color="auto"/>
            </w:tcBorders>
            <w:shd w:val="clear" w:color="auto" w:fill="auto"/>
          </w:tcPr>
          <w:p w14:paraId="598F1EBC" w14:textId="411F3633" w:rsidR="000B5B87" w:rsidRPr="009D69FA" w:rsidRDefault="000B5B87" w:rsidP="00FB5352">
            <w:pPr>
              <w:pStyle w:val="ListParagraph"/>
              <w:numPr>
                <w:ilvl w:val="0"/>
                <w:numId w:val="18"/>
              </w:numPr>
              <w:ind w:left="357" w:right="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M</w:t>
            </w:r>
            <w:r w:rsidR="009A56C7" w:rsidRPr="009D69FA">
              <w:rPr>
                <w:rFonts w:ascii="Calibri" w:eastAsia="Times New Roman" w:hAnsi="Calibri" w:cs="Arial"/>
                <w:color w:val="000000"/>
                <w:sz w:val="20"/>
                <w:szCs w:val="20"/>
                <w:lang w:val="fr-FR" w:eastAsia="en-GB"/>
              </w:rPr>
              <w:t>é</w:t>
            </w:r>
            <w:r w:rsidRPr="009D69FA">
              <w:rPr>
                <w:rFonts w:ascii="Calibri" w:eastAsia="Times New Roman" w:hAnsi="Calibri" w:cs="Arial"/>
                <w:color w:val="000000"/>
                <w:sz w:val="20"/>
                <w:szCs w:val="20"/>
                <w:lang w:val="fr-FR" w:eastAsia="en-GB"/>
              </w:rPr>
              <w:t>dia</w:t>
            </w:r>
            <w:r w:rsidR="009A56C7" w:rsidRPr="009D69FA">
              <w:rPr>
                <w:rFonts w:ascii="Calibri" w:eastAsia="Times New Roman" w:hAnsi="Calibri" w:cs="Arial"/>
                <w:color w:val="000000"/>
                <w:sz w:val="20"/>
                <w:szCs w:val="20"/>
                <w:lang w:val="fr-FR" w:eastAsia="en-GB"/>
              </w:rPr>
              <w:t>s </w:t>
            </w:r>
            <w:r w:rsidRPr="009D69FA">
              <w:rPr>
                <w:rFonts w:ascii="Calibri" w:eastAsia="Times New Roman" w:hAnsi="Calibri" w:cs="Arial"/>
                <w:color w:val="000000"/>
                <w:sz w:val="20"/>
                <w:szCs w:val="20"/>
                <w:lang w:val="fr-FR" w:eastAsia="en-GB"/>
              </w:rPr>
              <w:t xml:space="preserve">: </w:t>
            </w:r>
            <w:r w:rsidR="00561874">
              <w:rPr>
                <w:rFonts w:ascii="Calibri" w:eastAsia="Times New Roman" w:hAnsi="Calibri" w:cs="Arial"/>
                <w:color w:val="000000"/>
                <w:sz w:val="20"/>
                <w:szCs w:val="20"/>
                <w:lang w:val="fr-FR" w:eastAsia="en-GB"/>
              </w:rPr>
              <w:t>développer les liens</w:t>
            </w:r>
            <w:r w:rsidR="009A56C7" w:rsidRPr="009D69FA">
              <w:rPr>
                <w:rFonts w:ascii="Calibri" w:eastAsia="Times New Roman" w:hAnsi="Calibri" w:cs="Arial"/>
                <w:color w:val="000000"/>
                <w:sz w:val="20"/>
                <w:szCs w:val="20"/>
                <w:lang w:val="fr-FR" w:eastAsia="en-GB"/>
              </w:rPr>
              <w:t xml:space="preserve"> de la Convention avec les médias </w:t>
            </w:r>
          </w:p>
          <w:p w14:paraId="629AE59E" w14:textId="230F24C6" w:rsidR="000B5B87" w:rsidRPr="009D69FA" w:rsidRDefault="000B5B87" w:rsidP="00FB5352">
            <w:pPr>
              <w:pStyle w:val="ListParagraph"/>
              <w:numPr>
                <w:ilvl w:val="0"/>
                <w:numId w:val="18"/>
              </w:numPr>
              <w:ind w:left="357" w:right="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Condu</w:t>
            </w:r>
            <w:r w:rsidR="009A56C7" w:rsidRPr="009D69FA">
              <w:rPr>
                <w:rFonts w:ascii="Calibri" w:eastAsia="Times New Roman" w:hAnsi="Calibri" w:cs="Arial"/>
                <w:color w:val="000000"/>
                <w:sz w:val="20"/>
                <w:szCs w:val="20"/>
                <w:lang w:val="fr-FR" w:eastAsia="en-GB"/>
              </w:rPr>
              <w:t>ire des</w:t>
            </w:r>
            <w:r w:rsidR="00170F7E">
              <w:rPr>
                <w:rFonts w:ascii="Calibri" w:eastAsia="Times New Roman" w:hAnsi="Calibri" w:cs="Arial"/>
                <w:color w:val="000000"/>
                <w:sz w:val="20"/>
                <w:szCs w:val="20"/>
                <w:lang w:val="fr-FR" w:eastAsia="en-GB"/>
              </w:rPr>
              <w:t xml:space="preserve"> séances d’</w:t>
            </w:r>
            <w:r w:rsidR="009A56C7" w:rsidRPr="009D69FA">
              <w:rPr>
                <w:rFonts w:ascii="Calibri" w:eastAsia="Times New Roman" w:hAnsi="Calibri" w:cs="Arial"/>
                <w:color w:val="000000"/>
                <w:sz w:val="20"/>
                <w:szCs w:val="20"/>
                <w:lang w:val="fr-FR" w:eastAsia="en-GB"/>
              </w:rPr>
              <w:t xml:space="preserve">information et conférences de presse selon les besoins, notamment pour : la Journée mondiale des zones humides, la publication de l’État des zones humides, la présentation annuelle des Sites Ramsar, le partenariat avec Danone, etc. </w:t>
            </w:r>
          </w:p>
          <w:p w14:paraId="6B67B7A3" w14:textId="536370DF" w:rsidR="000B5B87" w:rsidRPr="009D69FA" w:rsidRDefault="009A56C7" w:rsidP="00FB5352">
            <w:pPr>
              <w:pStyle w:val="ListParagraph"/>
              <w:numPr>
                <w:ilvl w:val="0"/>
                <w:numId w:val="18"/>
              </w:numPr>
              <w:ind w:left="357" w:right="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Préparer des communiqués de presse fréquents </w:t>
            </w:r>
          </w:p>
          <w:p w14:paraId="7198EECA" w14:textId="4B119249" w:rsidR="000B5B87" w:rsidRPr="009D69FA" w:rsidRDefault="009A56C7" w:rsidP="00561874">
            <w:pPr>
              <w:pStyle w:val="ListParagraph"/>
              <w:numPr>
                <w:ilvl w:val="0"/>
                <w:numId w:val="18"/>
              </w:numPr>
              <w:ind w:left="357" w:right="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Utiliser les Missions consultatives Ramsar et les sites </w:t>
            </w:r>
            <w:r w:rsidR="00561874">
              <w:rPr>
                <w:rFonts w:ascii="Calibri" w:eastAsia="Times New Roman" w:hAnsi="Calibri" w:cs="Arial"/>
                <w:color w:val="000000"/>
                <w:sz w:val="20"/>
                <w:szCs w:val="20"/>
                <w:lang w:val="fr-FR" w:eastAsia="en-GB"/>
              </w:rPr>
              <w:t>pilotes</w:t>
            </w:r>
            <w:r w:rsidRPr="009D69FA">
              <w:rPr>
                <w:rFonts w:ascii="Calibri" w:eastAsia="Times New Roman" w:hAnsi="Calibri" w:cs="Arial"/>
                <w:color w:val="000000"/>
                <w:sz w:val="20"/>
                <w:szCs w:val="20"/>
                <w:lang w:val="fr-FR" w:eastAsia="en-GB"/>
              </w:rPr>
              <w:t xml:space="preserve"> (objectif 3.4) comme moyen</w:t>
            </w:r>
            <w:r w:rsidR="00561874">
              <w:rPr>
                <w:rFonts w:ascii="Calibri" w:eastAsia="Times New Roman" w:hAnsi="Calibri" w:cs="Arial"/>
                <w:color w:val="000000"/>
                <w:sz w:val="20"/>
                <w:szCs w:val="20"/>
                <w:lang w:val="fr-FR" w:eastAsia="en-GB"/>
              </w:rPr>
              <w:t>s</w:t>
            </w:r>
            <w:r w:rsidRPr="009D69FA">
              <w:rPr>
                <w:rFonts w:ascii="Calibri" w:eastAsia="Times New Roman" w:hAnsi="Calibri" w:cs="Arial"/>
                <w:color w:val="000000"/>
                <w:sz w:val="20"/>
                <w:szCs w:val="20"/>
                <w:lang w:val="fr-FR" w:eastAsia="en-GB"/>
              </w:rPr>
              <w:t xml:space="preserve"> de capter l’attention des médias </w:t>
            </w:r>
          </w:p>
        </w:tc>
        <w:tc>
          <w:tcPr>
            <w:tcW w:w="708" w:type="pct"/>
            <w:tcBorders>
              <w:top w:val="single" w:sz="4" w:space="0" w:color="auto"/>
              <w:left w:val="single" w:sz="4" w:space="0" w:color="auto"/>
              <w:bottom w:val="single" w:sz="4" w:space="0" w:color="auto"/>
              <w:right w:val="single" w:sz="4" w:space="0" w:color="auto"/>
            </w:tcBorders>
          </w:tcPr>
          <w:p w14:paraId="130DBAEA" w14:textId="30939DAB" w:rsidR="000B5B87" w:rsidRPr="009D69FA" w:rsidRDefault="000B5B87" w:rsidP="009A56C7">
            <w:pPr>
              <w:pStyle w:val="ListParagraph"/>
              <w:numPr>
                <w:ilvl w:val="0"/>
                <w:numId w:val="18"/>
              </w:numPr>
              <w:ind w:left="357" w:hanging="357"/>
              <w:rPr>
                <w:rFonts w:ascii="Calibri" w:eastAsia="Times New Roman" w:hAnsi="Calibri" w:cs="Arial"/>
                <w:color w:val="000000"/>
                <w:sz w:val="20"/>
                <w:szCs w:val="20"/>
                <w:lang w:val="fr-FR" w:eastAsia="en-GB"/>
              </w:rPr>
            </w:pPr>
            <w:r w:rsidRPr="009D69FA">
              <w:rPr>
                <w:rFonts w:ascii="Calibri" w:hAnsi="Calibri" w:cs="Arial"/>
                <w:sz w:val="20"/>
                <w:szCs w:val="20"/>
                <w:lang w:val="fr-FR"/>
              </w:rPr>
              <w:t>M</w:t>
            </w:r>
            <w:r w:rsidR="00FA5335" w:rsidRPr="009D69FA">
              <w:rPr>
                <w:rFonts w:ascii="Calibri" w:hAnsi="Calibri" w:cs="Arial"/>
                <w:sz w:val="20"/>
                <w:szCs w:val="20"/>
                <w:lang w:val="fr-FR"/>
              </w:rPr>
              <w:t>é</w:t>
            </w:r>
            <w:r w:rsidRPr="009D69FA">
              <w:rPr>
                <w:rFonts w:ascii="Calibri" w:hAnsi="Calibri" w:cs="Arial"/>
                <w:sz w:val="20"/>
                <w:szCs w:val="20"/>
                <w:lang w:val="fr-FR"/>
              </w:rPr>
              <w:t>dia</w:t>
            </w:r>
            <w:r w:rsidR="00FA5335" w:rsidRPr="009D69FA">
              <w:rPr>
                <w:rFonts w:ascii="Calibri" w:hAnsi="Calibri" w:cs="Arial"/>
                <w:sz w:val="20"/>
                <w:szCs w:val="20"/>
                <w:lang w:val="fr-FR"/>
              </w:rPr>
              <w:t>s</w:t>
            </w:r>
          </w:p>
        </w:tc>
        <w:tc>
          <w:tcPr>
            <w:tcW w:w="1663" w:type="pct"/>
            <w:tcBorders>
              <w:top w:val="single" w:sz="4" w:space="0" w:color="auto"/>
              <w:left w:val="single" w:sz="4" w:space="0" w:color="auto"/>
              <w:bottom w:val="single" w:sz="4" w:space="0" w:color="auto"/>
              <w:right w:val="single" w:sz="4" w:space="0" w:color="auto"/>
            </w:tcBorders>
            <w:shd w:val="clear" w:color="auto" w:fill="auto"/>
          </w:tcPr>
          <w:p w14:paraId="10C85C7B" w14:textId="3BF97F01" w:rsidR="000B5B87" w:rsidRPr="009D69FA" w:rsidRDefault="007B2DFF" w:rsidP="00FB5352">
            <w:pPr>
              <w:pStyle w:val="ListParagraph"/>
              <w:numPr>
                <w:ilvl w:val="0"/>
                <w:numId w:val="18"/>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Un dossier média élaboré et traduit dans les 3 langues de travail de la Convention et, sous réserve de ressources disponibles, dans d’autres langues des Nations Unies si possible. Diffuser aux CN et contacts CESP (site web, Forum Ramsar, Réseau </w:t>
            </w:r>
            <w:r w:rsidR="000B5B87" w:rsidRPr="009D69FA">
              <w:rPr>
                <w:rFonts w:ascii="Calibri" w:eastAsia="Times New Roman" w:hAnsi="Calibri" w:cs="Arial"/>
                <w:color w:val="000000"/>
                <w:sz w:val="20"/>
                <w:szCs w:val="20"/>
                <w:lang w:val="fr-FR" w:eastAsia="en-GB"/>
              </w:rPr>
              <w:t xml:space="preserve">Ramsar, </w:t>
            </w:r>
            <w:r w:rsidRPr="009D69FA">
              <w:rPr>
                <w:rFonts w:ascii="Calibri" w:eastAsia="Times New Roman" w:hAnsi="Calibri" w:cs="Arial"/>
                <w:color w:val="000000"/>
                <w:sz w:val="20"/>
                <w:szCs w:val="20"/>
                <w:lang w:val="fr-FR" w:eastAsia="en-GB"/>
              </w:rPr>
              <w:t>Liste CESP</w:t>
            </w:r>
            <w:r w:rsidR="000B5B87" w:rsidRPr="009D69FA">
              <w:rPr>
                <w:rFonts w:ascii="Calibri" w:eastAsia="Times New Roman" w:hAnsi="Calibri" w:cs="Arial"/>
                <w:color w:val="000000"/>
                <w:sz w:val="20"/>
                <w:szCs w:val="20"/>
                <w:lang w:val="fr-FR" w:eastAsia="en-GB"/>
              </w:rPr>
              <w:t>)</w:t>
            </w:r>
          </w:p>
          <w:p w14:paraId="71909A5F" w14:textId="651C8E97" w:rsidR="000B5B87" w:rsidRPr="009D69FA" w:rsidRDefault="000B5B87" w:rsidP="00FB5352">
            <w:pPr>
              <w:pStyle w:val="ListParagraph"/>
              <w:numPr>
                <w:ilvl w:val="0"/>
                <w:numId w:val="18"/>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150 </w:t>
            </w:r>
            <w:r w:rsidR="007B2DFF" w:rsidRPr="009D69FA">
              <w:rPr>
                <w:rFonts w:ascii="Calibri" w:eastAsia="Times New Roman" w:hAnsi="Calibri" w:cs="Arial"/>
                <w:color w:val="000000"/>
                <w:sz w:val="20"/>
                <w:szCs w:val="20"/>
                <w:lang w:val="fr-FR" w:eastAsia="en-GB"/>
              </w:rPr>
              <w:t xml:space="preserve">nouvelles histoires préparées et publiées sur le site web </w:t>
            </w:r>
          </w:p>
          <w:p w14:paraId="537F177C" w14:textId="77777777" w:rsidR="000B5B87" w:rsidRPr="009D69FA" w:rsidRDefault="000B5B87" w:rsidP="00FB5352">
            <w:pPr>
              <w:pStyle w:val="ListParagraph"/>
              <w:ind w:left="357" w:firstLine="0"/>
              <w:rPr>
                <w:rFonts w:ascii="Calibri" w:eastAsia="Times New Roman" w:hAnsi="Calibri" w:cs="Arial"/>
                <w:color w:val="000000"/>
                <w:sz w:val="20"/>
                <w:szCs w:val="20"/>
                <w:lang w:val="fr-FR" w:eastAsia="en-GB"/>
              </w:rPr>
            </w:pPr>
          </w:p>
        </w:tc>
      </w:tr>
    </w:tbl>
    <w:p w14:paraId="2E74FB53" w14:textId="77777777" w:rsidR="008034DF" w:rsidRPr="009D69FA" w:rsidRDefault="00A51133" w:rsidP="00A51133">
      <w:pPr>
        <w:tabs>
          <w:tab w:val="left" w:pos="6897"/>
        </w:tabs>
        <w:rPr>
          <w:rFonts w:ascii="Calibri" w:hAnsi="Calibri" w:cs="Arial"/>
          <w:b/>
          <w:i/>
          <w:sz w:val="24"/>
          <w:lang w:val="fr-FR"/>
        </w:rPr>
      </w:pPr>
      <w:r w:rsidRPr="009D69FA">
        <w:rPr>
          <w:rFonts w:ascii="Calibri" w:hAnsi="Calibri" w:cs="Arial"/>
          <w:b/>
          <w:i/>
          <w:sz w:val="24"/>
          <w:lang w:val="fr-FR"/>
        </w:rPr>
        <w:tab/>
      </w:r>
      <w:r w:rsidRPr="009D69FA">
        <w:rPr>
          <w:rFonts w:ascii="Calibri" w:hAnsi="Calibri" w:cs="Arial"/>
          <w:b/>
          <w:i/>
          <w:sz w:val="24"/>
          <w:lang w:val="fr-FR"/>
        </w:rPr>
        <w:tab/>
      </w:r>
    </w:p>
    <w:p w14:paraId="1590403A" w14:textId="77777777" w:rsidR="00935069" w:rsidRPr="009D69FA" w:rsidRDefault="008034DF" w:rsidP="00935069">
      <w:pPr>
        <w:pStyle w:val="ListParagraph"/>
        <w:ind w:left="0"/>
        <w:rPr>
          <w:rFonts w:ascii="Calibri" w:hAnsi="Calibri" w:cs="Arial"/>
          <w:b/>
          <w:i/>
          <w:sz w:val="24"/>
          <w:lang w:val="fr-FR"/>
        </w:rPr>
      </w:pPr>
      <w:r w:rsidRPr="009D69FA">
        <w:rPr>
          <w:rFonts w:ascii="Calibri" w:hAnsi="Calibri" w:cs="Arial"/>
          <w:b/>
          <w:i/>
          <w:sz w:val="24"/>
          <w:lang w:val="fr-FR"/>
        </w:rPr>
        <w:br w:type="page"/>
      </w:r>
      <w:r w:rsidR="00935069" w:rsidRPr="009D69FA">
        <w:rPr>
          <w:rFonts w:ascii="Calibri" w:hAnsi="Calibri" w:cs="Arial"/>
          <w:b/>
          <w:i/>
          <w:sz w:val="24"/>
          <w:lang w:val="fr-FR"/>
        </w:rPr>
        <w:lastRenderedPageBreak/>
        <w:t>But</w:t>
      </w:r>
      <w:r w:rsidR="00586A57" w:rsidRPr="009D69FA">
        <w:rPr>
          <w:rFonts w:ascii="Calibri" w:hAnsi="Calibri" w:cs="Arial"/>
          <w:b/>
          <w:i/>
          <w:sz w:val="24"/>
          <w:lang w:val="fr-FR"/>
        </w:rPr>
        <w:t xml:space="preserve"> 7</w:t>
      </w:r>
      <w:r w:rsidR="00935069" w:rsidRPr="009D69FA">
        <w:rPr>
          <w:rFonts w:ascii="Calibri" w:hAnsi="Calibri" w:cs="Arial"/>
          <w:b/>
          <w:i/>
          <w:sz w:val="24"/>
          <w:lang w:val="fr-FR"/>
        </w:rPr>
        <w:t xml:space="preserve"> </w:t>
      </w:r>
      <w:r w:rsidR="00586A57" w:rsidRPr="009D69FA">
        <w:rPr>
          <w:rFonts w:ascii="Calibri" w:hAnsi="Calibri" w:cs="Arial"/>
          <w:b/>
          <w:i/>
          <w:sz w:val="24"/>
          <w:lang w:val="fr-FR"/>
        </w:rPr>
        <w:t xml:space="preserve">: </w:t>
      </w:r>
      <w:r w:rsidR="00935069" w:rsidRPr="009D69FA">
        <w:rPr>
          <w:rFonts w:ascii="Calibri" w:hAnsi="Calibri" w:cs="Arial"/>
          <w:b/>
          <w:i/>
          <w:sz w:val="24"/>
          <w:lang w:val="fr-FR"/>
        </w:rPr>
        <w:t>Reconnaître et soutenir le rôle des centres pour les zones humides et autres centres environnementaux en tant que catalyseurs et acteurs clés d’activités qui font progresser les objectifs de Ramsar.</w:t>
      </w:r>
    </w:p>
    <w:p w14:paraId="4DDC96EA" w14:textId="287B2B14" w:rsidR="00EF12AA" w:rsidRPr="009D69FA" w:rsidRDefault="00935069" w:rsidP="00935069">
      <w:pPr>
        <w:pStyle w:val="ListParagraph"/>
        <w:ind w:left="0"/>
        <w:rPr>
          <w:rFonts w:ascii="Calibri" w:hAnsi="Calibri" w:cs="Arial"/>
          <w:b/>
          <w:sz w:val="20"/>
          <w:szCs w:val="20"/>
          <w:lang w:val="fr-FR"/>
        </w:rPr>
      </w:pPr>
      <w:r w:rsidRPr="009D69FA">
        <w:rPr>
          <w:rFonts w:ascii="Calibri" w:hAnsi="Calibri" w:cs="Arial"/>
          <w:b/>
          <w:sz w:val="20"/>
          <w:szCs w:val="20"/>
          <w:lang w:val="fr-FR"/>
        </w:rPr>
        <w:tab/>
        <w:t>Soutient le But 3 du 4</w:t>
      </w:r>
      <w:r w:rsidRPr="009D69FA">
        <w:rPr>
          <w:rFonts w:ascii="Calibri" w:hAnsi="Calibri" w:cs="Arial"/>
          <w:b/>
          <w:sz w:val="20"/>
          <w:szCs w:val="20"/>
          <w:vertAlign w:val="superscript"/>
          <w:lang w:val="fr-FR"/>
        </w:rPr>
        <w:t>e</w:t>
      </w:r>
      <w:r w:rsidRPr="009D69FA">
        <w:rPr>
          <w:rFonts w:ascii="Calibri" w:hAnsi="Calibri" w:cs="Arial"/>
          <w:b/>
          <w:sz w:val="20"/>
          <w:szCs w:val="20"/>
          <w:lang w:val="fr-FR"/>
        </w:rPr>
        <w:t xml:space="preserve"> Plan stratégique 2016-2024</w:t>
      </w:r>
    </w:p>
    <w:p w14:paraId="22966ACC" w14:textId="77777777" w:rsidR="00EF12AA" w:rsidRPr="009D69FA" w:rsidRDefault="00EF12AA" w:rsidP="00EF12AA">
      <w:pPr>
        <w:pStyle w:val="ListParagraph"/>
        <w:ind w:left="0"/>
        <w:rPr>
          <w:rFonts w:ascii="Calibri" w:hAnsi="Calibri" w:cs="Arial"/>
          <w:b/>
          <w:i/>
          <w:sz w:val="24"/>
          <w:lang w:val="fr-FR"/>
        </w:rPr>
      </w:pPr>
    </w:p>
    <w:tbl>
      <w:tblPr>
        <w:tblW w:w="4953" w:type="pct"/>
        <w:tblInd w:w="93" w:type="dxa"/>
        <w:tblLayout w:type="fixed"/>
        <w:tblLook w:val="04A0" w:firstRow="1" w:lastRow="0" w:firstColumn="1" w:lastColumn="0" w:noHBand="0" w:noVBand="1"/>
      </w:tblPr>
      <w:tblGrid>
        <w:gridCol w:w="4761"/>
        <w:gridCol w:w="3366"/>
        <w:gridCol w:w="6"/>
        <w:gridCol w:w="2190"/>
        <w:gridCol w:w="5144"/>
      </w:tblGrid>
      <w:tr w:rsidR="007B2DFF" w:rsidRPr="00954E2E" w14:paraId="1CE09CDB" w14:textId="77777777" w:rsidTr="007B2DFF">
        <w:trPr>
          <w:tblHeader/>
        </w:trPr>
        <w:tc>
          <w:tcPr>
            <w:tcW w:w="153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25222A1" w14:textId="77777777" w:rsidR="007B2DFF" w:rsidRPr="009D69FA" w:rsidRDefault="007B2DFF" w:rsidP="00CC2DCE">
            <w:pPr>
              <w:jc w:val="center"/>
              <w:rPr>
                <w:rFonts w:ascii="Calibri" w:eastAsia="Times New Roman" w:hAnsi="Calibri" w:cs="Arial"/>
                <w:b/>
                <w:bCs/>
                <w:color w:val="000000"/>
                <w:sz w:val="20"/>
                <w:szCs w:val="20"/>
                <w:lang w:val="fr-FR" w:eastAsia="en-GB"/>
              </w:rPr>
            </w:pPr>
            <w:r w:rsidRPr="009D69FA">
              <w:rPr>
                <w:rFonts w:eastAsia="Times New Roman" w:cs="Arial"/>
                <w:b/>
                <w:bCs/>
                <w:color w:val="000000"/>
                <w:sz w:val="20"/>
                <w:szCs w:val="20"/>
                <w:lang w:val="fr-FR" w:eastAsia="en-GB"/>
              </w:rPr>
              <w:t>Objectif (comme indiqué dans la Résolution XII.9)</w:t>
            </w:r>
          </w:p>
        </w:tc>
        <w:tc>
          <w:tcPr>
            <w:tcW w:w="1088"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140752AF" w14:textId="77777777" w:rsidR="007B2DFF" w:rsidRPr="009D69FA" w:rsidRDefault="007B2DFF" w:rsidP="00CC2DCE">
            <w:pPr>
              <w:jc w:val="center"/>
              <w:rPr>
                <w:rFonts w:ascii="Calibri" w:eastAsia="Times New Roman" w:hAnsi="Calibri" w:cs="Arial"/>
                <w:b/>
                <w:bCs/>
                <w:color w:val="000000"/>
                <w:sz w:val="20"/>
                <w:szCs w:val="20"/>
                <w:lang w:val="fr-FR" w:eastAsia="en-GB"/>
              </w:rPr>
            </w:pPr>
            <w:r w:rsidRPr="009D69FA">
              <w:rPr>
                <w:rFonts w:ascii="Calibri" w:eastAsia="Times New Roman" w:hAnsi="Calibri" w:cs="Arial"/>
                <w:b/>
                <w:bCs/>
                <w:color w:val="000000"/>
                <w:sz w:val="20"/>
                <w:szCs w:val="20"/>
                <w:lang w:val="fr-FR" w:eastAsia="en-GB"/>
              </w:rPr>
              <w:t>Activités</w:t>
            </w:r>
          </w:p>
        </w:tc>
        <w:tc>
          <w:tcPr>
            <w:tcW w:w="71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7FBAF08" w14:textId="77777777" w:rsidR="007B2DFF" w:rsidRPr="009D69FA" w:rsidRDefault="007B2DFF" w:rsidP="00CC2DCE">
            <w:pPr>
              <w:jc w:val="center"/>
              <w:rPr>
                <w:rFonts w:ascii="Calibri" w:eastAsia="Times New Roman" w:hAnsi="Calibri" w:cs="Arial"/>
                <w:b/>
                <w:bCs/>
                <w:color w:val="000000"/>
                <w:sz w:val="20"/>
                <w:szCs w:val="20"/>
                <w:lang w:val="fr-FR" w:eastAsia="en-GB"/>
              </w:rPr>
            </w:pPr>
            <w:r w:rsidRPr="009D69FA">
              <w:rPr>
                <w:rFonts w:eastAsia="Times New Roman" w:cs="Arial"/>
                <w:b/>
                <w:bCs/>
                <w:color w:val="000000"/>
                <w:sz w:val="20"/>
                <w:szCs w:val="20"/>
                <w:lang w:val="fr-FR" w:eastAsia="en-GB"/>
              </w:rPr>
              <w:t>Public(s) ciblé(s)</w:t>
            </w:r>
          </w:p>
        </w:tc>
        <w:tc>
          <w:tcPr>
            <w:tcW w:w="1663"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0D76AD3C" w14:textId="77777777" w:rsidR="007B2DFF" w:rsidRPr="009D69FA" w:rsidRDefault="007B2DFF" w:rsidP="00CC2DCE">
            <w:pPr>
              <w:ind w:left="298"/>
              <w:jc w:val="center"/>
              <w:rPr>
                <w:rFonts w:ascii="Calibri" w:eastAsia="Times New Roman" w:hAnsi="Calibri" w:cs="Arial"/>
                <w:b/>
                <w:bCs/>
                <w:color w:val="000000"/>
                <w:sz w:val="20"/>
                <w:szCs w:val="20"/>
                <w:lang w:val="fr-FR" w:eastAsia="en-GB"/>
              </w:rPr>
            </w:pPr>
            <w:r w:rsidRPr="009D69FA">
              <w:rPr>
                <w:rFonts w:eastAsia="Times New Roman" w:cs="Arial"/>
                <w:b/>
                <w:bCs/>
                <w:color w:val="000000"/>
                <w:sz w:val="20"/>
                <w:szCs w:val="20"/>
                <w:lang w:val="fr-FR" w:eastAsia="en-GB"/>
              </w:rPr>
              <w:t>Indicateurs/ Résultats (avant 2018 sauf indication contraire)</w:t>
            </w:r>
          </w:p>
        </w:tc>
      </w:tr>
      <w:tr w:rsidR="001720CA" w:rsidRPr="00954E2E" w14:paraId="13FC54B9" w14:textId="77777777" w:rsidTr="007B2DFF">
        <w:trPr>
          <w:trHeight w:val="900"/>
        </w:trPr>
        <w:tc>
          <w:tcPr>
            <w:tcW w:w="1539" w:type="pct"/>
            <w:vMerge w:val="restart"/>
            <w:tcBorders>
              <w:top w:val="nil"/>
              <w:left w:val="single" w:sz="4" w:space="0" w:color="auto"/>
              <w:bottom w:val="single" w:sz="4" w:space="0" w:color="000000"/>
              <w:right w:val="single" w:sz="4" w:space="0" w:color="auto"/>
            </w:tcBorders>
            <w:shd w:val="clear" w:color="auto" w:fill="auto"/>
            <w:hideMark/>
          </w:tcPr>
          <w:p w14:paraId="29DE2979" w14:textId="3C8DC0DF" w:rsidR="001720CA" w:rsidRPr="009D69FA" w:rsidRDefault="004241A9" w:rsidP="004241A9">
            <w:pPr>
              <w:rPr>
                <w:rFonts w:ascii="Calibri" w:eastAsia="Times New Roman" w:hAnsi="Calibri" w:cs="Arial"/>
                <w:color w:val="000000"/>
                <w:sz w:val="20"/>
                <w:szCs w:val="20"/>
                <w:lang w:val="fr-FR" w:eastAsia="en-GB"/>
              </w:rPr>
            </w:pPr>
            <w:r w:rsidRPr="009D69FA">
              <w:rPr>
                <w:rFonts w:ascii="Calibri" w:eastAsia="Times New Roman" w:hAnsi="Calibri" w:cs="Arial"/>
                <w:bCs/>
                <w:color w:val="000000"/>
                <w:sz w:val="20"/>
                <w:szCs w:val="20"/>
                <w:lang w:val="fr-FR" w:eastAsia="en-GB"/>
              </w:rPr>
              <w:t xml:space="preserve">7.5  </w:t>
            </w:r>
            <w:r w:rsidR="001560F9" w:rsidRPr="009D69FA">
              <w:rPr>
                <w:rFonts w:ascii="Calibri" w:eastAsia="Times New Roman" w:hAnsi="Calibri" w:cs="Arial"/>
                <w:bCs/>
                <w:color w:val="000000"/>
                <w:sz w:val="20"/>
                <w:szCs w:val="20"/>
                <w:lang w:val="fr-FR" w:eastAsia="en-GB"/>
              </w:rPr>
              <w:t>Une base de données complète sur les Centres d’éducation aux zones humides, gérée par le biais du programme Wetland Link International (WLI), est créée. Les Parties contractantes sont encouragées à fournir des informations sur les centres pour les zones humides dans le cadre de leurs rapports nationaux</w:t>
            </w:r>
          </w:p>
        </w:tc>
        <w:tc>
          <w:tcPr>
            <w:tcW w:w="1090" w:type="pct"/>
            <w:gridSpan w:val="2"/>
            <w:tcBorders>
              <w:top w:val="nil"/>
              <w:left w:val="single" w:sz="4" w:space="0" w:color="auto"/>
              <w:bottom w:val="single" w:sz="4" w:space="0" w:color="auto"/>
              <w:right w:val="single" w:sz="4" w:space="0" w:color="auto"/>
            </w:tcBorders>
            <w:shd w:val="clear" w:color="auto" w:fill="auto"/>
            <w:hideMark/>
          </w:tcPr>
          <w:p w14:paraId="4AE9D94E" w14:textId="65AC95FB" w:rsidR="001720CA" w:rsidRPr="009D69FA" w:rsidRDefault="001720CA" w:rsidP="00B87DB3">
            <w:pPr>
              <w:pStyle w:val="ListParagraph"/>
              <w:numPr>
                <w:ilvl w:val="0"/>
                <w:numId w:val="2"/>
              </w:numPr>
              <w:ind w:left="357" w:hanging="357"/>
              <w:rPr>
                <w:rFonts w:ascii="Calibri" w:hAnsi="Calibri"/>
                <w:sz w:val="20"/>
                <w:szCs w:val="20"/>
                <w:lang w:val="fr-FR" w:eastAsia="en-GB"/>
              </w:rPr>
            </w:pPr>
            <w:r w:rsidRPr="009D69FA">
              <w:rPr>
                <w:rFonts w:ascii="Calibri" w:hAnsi="Calibri"/>
                <w:sz w:val="20"/>
                <w:szCs w:val="20"/>
                <w:lang w:val="fr-FR" w:eastAsia="en-GB"/>
              </w:rPr>
              <w:t>Collabor</w:t>
            </w:r>
            <w:r w:rsidR="004241A9" w:rsidRPr="009D69FA">
              <w:rPr>
                <w:rFonts w:ascii="Calibri" w:hAnsi="Calibri"/>
                <w:sz w:val="20"/>
                <w:szCs w:val="20"/>
                <w:lang w:val="fr-FR" w:eastAsia="en-GB"/>
              </w:rPr>
              <w:t xml:space="preserve">er avec le </w:t>
            </w:r>
            <w:r w:rsidRPr="009D69FA">
              <w:rPr>
                <w:rFonts w:ascii="Calibri" w:hAnsi="Calibri"/>
                <w:sz w:val="20"/>
                <w:szCs w:val="20"/>
                <w:lang w:val="fr-FR" w:eastAsia="en-GB"/>
              </w:rPr>
              <w:t xml:space="preserve">WLI </w:t>
            </w:r>
            <w:r w:rsidR="004241A9" w:rsidRPr="009D69FA">
              <w:rPr>
                <w:rFonts w:ascii="Calibri" w:hAnsi="Calibri"/>
                <w:sz w:val="20"/>
                <w:szCs w:val="20"/>
                <w:lang w:val="fr-FR" w:eastAsia="en-GB"/>
              </w:rPr>
              <w:t>sur les mises à jour</w:t>
            </w:r>
            <w:r w:rsidRPr="009D69FA">
              <w:rPr>
                <w:rFonts w:ascii="Calibri" w:hAnsi="Calibri"/>
                <w:sz w:val="20"/>
                <w:szCs w:val="20"/>
                <w:lang w:val="fr-FR" w:eastAsia="en-GB"/>
              </w:rPr>
              <w:t xml:space="preserve"> </w:t>
            </w:r>
          </w:p>
          <w:p w14:paraId="084250B8" w14:textId="0A292F4E" w:rsidR="001720CA" w:rsidRPr="009D69FA" w:rsidRDefault="004241A9" w:rsidP="00B87DB3">
            <w:pPr>
              <w:pStyle w:val="ListParagraph"/>
              <w:numPr>
                <w:ilvl w:val="0"/>
                <w:numId w:val="2"/>
              </w:numPr>
              <w:ind w:left="357" w:hanging="357"/>
              <w:rPr>
                <w:rFonts w:ascii="Calibri" w:hAnsi="Calibri"/>
                <w:sz w:val="20"/>
                <w:szCs w:val="20"/>
                <w:lang w:val="fr-FR" w:eastAsia="en-GB"/>
              </w:rPr>
            </w:pPr>
            <w:r w:rsidRPr="009D69FA">
              <w:rPr>
                <w:rFonts w:ascii="Calibri" w:hAnsi="Calibri"/>
                <w:sz w:val="20"/>
                <w:szCs w:val="20"/>
                <w:lang w:val="fr-FR" w:eastAsia="en-GB"/>
              </w:rPr>
              <w:t xml:space="preserve">Collaborer avec toutes les Parties pour rassembler les dernières informations sur les </w:t>
            </w:r>
            <w:r w:rsidR="00AC1D15" w:rsidRPr="009D69FA">
              <w:rPr>
                <w:rFonts w:ascii="Calibri" w:hAnsi="Calibri"/>
                <w:sz w:val="20"/>
                <w:szCs w:val="20"/>
                <w:lang w:val="fr-FR" w:eastAsia="en-GB"/>
              </w:rPr>
              <w:t>C</w:t>
            </w:r>
            <w:r w:rsidRPr="009D69FA">
              <w:rPr>
                <w:rFonts w:ascii="Calibri" w:hAnsi="Calibri"/>
                <w:sz w:val="20"/>
                <w:szCs w:val="20"/>
                <w:lang w:val="fr-FR" w:eastAsia="en-GB"/>
              </w:rPr>
              <w:t xml:space="preserve">entres d’éducation aux zones humides qui existent déjà, qui sont en construction ou prévus </w:t>
            </w:r>
          </w:p>
          <w:p w14:paraId="731F4BFA" w14:textId="77777777" w:rsidR="001720CA" w:rsidRPr="009D69FA" w:rsidRDefault="001720CA" w:rsidP="0055278A">
            <w:pPr>
              <w:pStyle w:val="ListParagraph"/>
              <w:ind w:left="357" w:firstLine="0"/>
              <w:rPr>
                <w:rFonts w:ascii="Calibri" w:hAnsi="Calibri"/>
                <w:lang w:val="fr-FR" w:eastAsia="en-GB"/>
              </w:rPr>
            </w:pPr>
          </w:p>
        </w:tc>
        <w:tc>
          <w:tcPr>
            <w:tcW w:w="706" w:type="pct"/>
            <w:tcBorders>
              <w:top w:val="nil"/>
              <w:left w:val="single" w:sz="4" w:space="0" w:color="auto"/>
              <w:bottom w:val="single" w:sz="4" w:space="0" w:color="auto"/>
              <w:right w:val="single" w:sz="4" w:space="0" w:color="auto"/>
            </w:tcBorders>
          </w:tcPr>
          <w:p w14:paraId="12B2AB50" w14:textId="7B0F23E9" w:rsidR="001720CA" w:rsidRPr="009D69FA" w:rsidRDefault="001720CA" w:rsidP="00FA5335">
            <w:pPr>
              <w:pStyle w:val="ListParagraph"/>
              <w:numPr>
                <w:ilvl w:val="0"/>
                <w:numId w:val="2"/>
              </w:numPr>
              <w:ind w:left="357" w:hanging="357"/>
              <w:rPr>
                <w:sz w:val="20"/>
                <w:szCs w:val="20"/>
                <w:lang w:val="fr-FR" w:eastAsia="en-GB"/>
              </w:rPr>
            </w:pPr>
            <w:r w:rsidRPr="009D69FA">
              <w:rPr>
                <w:sz w:val="20"/>
                <w:szCs w:val="20"/>
                <w:lang w:val="fr-FR" w:eastAsia="en-GB"/>
              </w:rPr>
              <w:t xml:space="preserve"> </w:t>
            </w:r>
            <w:r w:rsidR="00FA5335" w:rsidRPr="009D69FA">
              <w:rPr>
                <w:rFonts w:ascii="Calibri" w:hAnsi="Calibri" w:cs="Arial"/>
                <w:sz w:val="20"/>
                <w:szCs w:val="20"/>
                <w:lang w:val="fr-FR"/>
              </w:rPr>
              <w:t>AA, CN, administrateurs de sites et autres chargés de l’application de Ramsar, CESP, médias, grand public par exemple : IRR, OIP</w:t>
            </w:r>
          </w:p>
        </w:tc>
        <w:tc>
          <w:tcPr>
            <w:tcW w:w="1665" w:type="pct"/>
            <w:tcBorders>
              <w:top w:val="nil"/>
              <w:left w:val="single" w:sz="4" w:space="0" w:color="auto"/>
              <w:bottom w:val="single" w:sz="4" w:space="0" w:color="auto"/>
              <w:right w:val="single" w:sz="4" w:space="0" w:color="auto"/>
            </w:tcBorders>
            <w:shd w:val="clear" w:color="auto" w:fill="auto"/>
            <w:hideMark/>
          </w:tcPr>
          <w:p w14:paraId="6B62C858" w14:textId="06FC01A2" w:rsidR="001720CA" w:rsidRPr="009D69FA" w:rsidRDefault="004241A9" w:rsidP="00B87DB3">
            <w:pPr>
              <w:pStyle w:val="ListParagraph"/>
              <w:numPr>
                <w:ilvl w:val="0"/>
                <w:numId w:val="2"/>
              </w:numPr>
              <w:ind w:left="357" w:hanging="357"/>
              <w:rPr>
                <w:sz w:val="20"/>
                <w:szCs w:val="20"/>
                <w:lang w:val="fr-FR" w:eastAsia="en-GB"/>
              </w:rPr>
            </w:pPr>
            <w:r w:rsidRPr="009D69FA">
              <w:rPr>
                <w:rFonts w:ascii="Calibri" w:hAnsi="Calibri"/>
                <w:sz w:val="20"/>
                <w:szCs w:val="20"/>
                <w:lang w:val="fr-FR" w:eastAsia="en-GB"/>
              </w:rPr>
              <w:t xml:space="preserve">Base de données sur les </w:t>
            </w:r>
            <w:r w:rsidR="00AC1D15" w:rsidRPr="009D69FA">
              <w:rPr>
                <w:rFonts w:ascii="Calibri" w:hAnsi="Calibri"/>
                <w:sz w:val="20"/>
                <w:szCs w:val="20"/>
                <w:lang w:val="fr-FR" w:eastAsia="en-GB"/>
              </w:rPr>
              <w:t>C</w:t>
            </w:r>
            <w:r w:rsidRPr="009D69FA">
              <w:rPr>
                <w:rFonts w:ascii="Calibri" w:hAnsi="Calibri"/>
                <w:sz w:val="20"/>
                <w:szCs w:val="20"/>
                <w:lang w:val="fr-FR" w:eastAsia="en-GB"/>
              </w:rPr>
              <w:t xml:space="preserve">entres d’éducation aux zones humides élaborée conjointement avec le WLI </w:t>
            </w:r>
          </w:p>
          <w:p w14:paraId="47ACBF38" w14:textId="3AA015D0" w:rsidR="001720CA" w:rsidRPr="009D69FA" w:rsidRDefault="001720CA" w:rsidP="00984B6C">
            <w:pPr>
              <w:pStyle w:val="ListParagraph"/>
              <w:numPr>
                <w:ilvl w:val="0"/>
                <w:numId w:val="2"/>
              </w:numPr>
              <w:ind w:left="357" w:hanging="357"/>
              <w:rPr>
                <w:sz w:val="20"/>
                <w:szCs w:val="20"/>
                <w:lang w:val="fr-FR" w:eastAsia="en-GB"/>
              </w:rPr>
            </w:pPr>
            <w:r w:rsidRPr="009D69FA">
              <w:rPr>
                <w:sz w:val="20"/>
                <w:szCs w:val="20"/>
                <w:lang w:val="fr-FR" w:eastAsia="en-GB"/>
              </w:rPr>
              <w:t>5 n</w:t>
            </w:r>
            <w:r w:rsidR="004241A9" w:rsidRPr="009D69FA">
              <w:rPr>
                <w:sz w:val="20"/>
                <w:szCs w:val="20"/>
                <w:lang w:val="fr-FR" w:eastAsia="en-GB"/>
              </w:rPr>
              <w:t xml:space="preserve">ouveaux </w:t>
            </w:r>
            <w:r w:rsidR="00AC1D15" w:rsidRPr="009D69FA">
              <w:rPr>
                <w:sz w:val="20"/>
                <w:szCs w:val="20"/>
                <w:lang w:val="fr-FR" w:eastAsia="en-GB"/>
              </w:rPr>
              <w:t>C</w:t>
            </w:r>
            <w:r w:rsidR="004241A9" w:rsidRPr="009D69FA">
              <w:rPr>
                <w:sz w:val="20"/>
                <w:szCs w:val="20"/>
                <w:lang w:val="fr-FR" w:eastAsia="en-GB"/>
              </w:rPr>
              <w:t xml:space="preserve">entres d’éducation aux zones humides ajoutés à la base de données </w:t>
            </w:r>
          </w:p>
          <w:p w14:paraId="4930ACDF" w14:textId="22B65E41" w:rsidR="001720CA" w:rsidRPr="009D69FA" w:rsidRDefault="004241A9" w:rsidP="00984B6C">
            <w:pPr>
              <w:pStyle w:val="ListParagraph"/>
              <w:numPr>
                <w:ilvl w:val="0"/>
                <w:numId w:val="2"/>
              </w:numPr>
              <w:ind w:left="357" w:hanging="357"/>
              <w:rPr>
                <w:sz w:val="20"/>
                <w:szCs w:val="20"/>
                <w:lang w:val="fr-FR" w:eastAsia="en-GB"/>
              </w:rPr>
            </w:pPr>
            <w:r w:rsidRPr="009D69FA">
              <w:rPr>
                <w:rFonts w:eastAsia="Times New Roman" w:cs="Times New Roman"/>
                <w:sz w:val="20"/>
                <w:szCs w:val="20"/>
                <w:lang w:val="fr-FR" w:eastAsia="en-GB"/>
              </w:rPr>
              <w:t xml:space="preserve">Le Mécanisme d’échange de la Convention de Ramsar est lancé </w:t>
            </w:r>
          </w:p>
          <w:p w14:paraId="6B64C592" w14:textId="77777777" w:rsidR="001720CA" w:rsidRPr="009D69FA" w:rsidRDefault="001720CA" w:rsidP="001720CA">
            <w:pPr>
              <w:pStyle w:val="ListParagraph"/>
              <w:ind w:left="357" w:firstLine="0"/>
              <w:rPr>
                <w:sz w:val="20"/>
                <w:szCs w:val="20"/>
                <w:lang w:val="fr-FR" w:eastAsia="en-GB"/>
              </w:rPr>
            </w:pPr>
          </w:p>
        </w:tc>
      </w:tr>
      <w:tr w:rsidR="001720CA" w:rsidRPr="00954E2E" w14:paraId="3F591EA3" w14:textId="77777777" w:rsidTr="007B2DFF">
        <w:trPr>
          <w:trHeight w:val="900"/>
        </w:trPr>
        <w:tc>
          <w:tcPr>
            <w:tcW w:w="1539" w:type="pct"/>
            <w:vMerge/>
            <w:tcBorders>
              <w:top w:val="nil"/>
              <w:left w:val="single" w:sz="4" w:space="0" w:color="auto"/>
              <w:bottom w:val="single" w:sz="4" w:space="0" w:color="auto"/>
              <w:right w:val="single" w:sz="4" w:space="0" w:color="auto"/>
            </w:tcBorders>
            <w:vAlign w:val="center"/>
            <w:hideMark/>
          </w:tcPr>
          <w:p w14:paraId="524AF939" w14:textId="77777777" w:rsidR="001720CA" w:rsidRPr="009D69FA" w:rsidRDefault="001720CA" w:rsidP="00B44B7B">
            <w:pPr>
              <w:rPr>
                <w:rFonts w:ascii="Calibri" w:eastAsia="Times New Roman" w:hAnsi="Calibri" w:cs="Arial"/>
                <w:color w:val="000000"/>
                <w:sz w:val="20"/>
                <w:szCs w:val="20"/>
                <w:lang w:val="fr-FR" w:eastAsia="en-GB"/>
              </w:rPr>
            </w:pPr>
          </w:p>
        </w:tc>
        <w:tc>
          <w:tcPr>
            <w:tcW w:w="1090" w:type="pct"/>
            <w:gridSpan w:val="2"/>
            <w:tcBorders>
              <w:top w:val="nil"/>
              <w:left w:val="single" w:sz="4" w:space="0" w:color="auto"/>
              <w:bottom w:val="single" w:sz="4" w:space="0" w:color="auto"/>
              <w:right w:val="single" w:sz="4" w:space="0" w:color="auto"/>
            </w:tcBorders>
            <w:shd w:val="clear" w:color="auto" w:fill="auto"/>
            <w:hideMark/>
          </w:tcPr>
          <w:p w14:paraId="2147EC81" w14:textId="48764540" w:rsidR="001720CA" w:rsidRPr="009D69FA" w:rsidRDefault="004241A9" w:rsidP="00BB567C">
            <w:pPr>
              <w:pStyle w:val="ListParagraph"/>
              <w:numPr>
                <w:ilvl w:val="0"/>
                <w:numId w:val="2"/>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Examiner et améliorer les questions du Rapport national, conformément </w:t>
            </w:r>
            <w:r w:rsidR="00BB567C">
              <w:rPr>
                <w:rFonts w:ascii="Calibri" w:eastAsia="Times New Roman" w:hAnsi="Calibri" w:cs="Arial"/>
                <w:color w:val="000000"/>
                <w:sz w:val="20"/>
                <w:szCs w:val="20"/>
                <w:lang w:val="fr-FR" w:eastAsia="en-GB"/>
              </w:rPr>
              <w:t>au but</w:t>
            </w:r>
            <w:r w:rsidRPr="009D69FA">
              <w:rPr>
                <w:rFonts w:ascii="Calibri" w:eastAsia="Times New Roman" w:hAnsi="Calibri" w:cs="Arial"/>
                <w:color w:val="000000"/>
                <w:sz w:val="20"/>
                <w:szCs w:val="20"/>
                <w:lang w:val="fr-FR" w:eastAsia="en-GB"/>
              </w:rPr>
              <w:t xml:space="preserve"> 7 </w:t>
            </w:r>
          </w:p>
        </w:tc>
        <w:tc>
          <w:tcPr>
            <w:tcW w:w="706" w:type="pct"/>
            <w:tcBorders>
              <w:top w:val="nil"/>
              <w:left w:val="single" w:sz="4" w:space="0" w:color="auto"/>
              <w:bottom w:val="single" w:sz="4" w:space="0" w:color="auto"/>
              <w:right w:val="single" w:sz="4" w:space="0" w:color="auto"/>
            </w:tcBorders>
          </w:tcPr>
          <w:p w14:paraId="5F48E0CF" w14:textId="77777777" w:rsidR="001720CA" w:rsidRPr="009D69FA" w:rsidRDefault="001720CA" w:rsidP="00755CA4">
            <w:pPr>
              <w:rPr>
                <w:rFonts w:ascii="Calibri" w:eastAsia="Times New Roman" w:hAnsi="Calibri" w:cs="Arial"/>
                <w:color w:val="000000"/>
                <w:sz w:val="20"/>
                <w:szCs w:val="20"/>
                <w:lang w:val="fr-FR" w:eastAsia="en-GB"/>
              </w:rPr>
            </w:pPr>
          </w:p>
        </w:tc>
        <w:tc>
          <w:tcPr>
            <w:tcW w:w="1665" w:type="pct"/>
            <w:tcBorders>
              <w:top w:val="nil"/>
              <w:left w:val="single" w:sz="4" w:space="0" w:color="auto"/>
              <w:bottom w:val="single" w:sz="4" w:space="0" w:color="auto"/>
              <w:right w:val="single" w:sz="4" w:space="0" w:color="auto"/>
            </w:tcBorders>
            <w:shd w:val="clear" w:color="auto" w:fill="auto"/>
            <w:hideMark/>
          </w:tcPr>
          <w:p w14:paraId="09E55E23" w14:textId="61EA730A" w:rsidR="001720CA" w:rsidRPr="009D69FA" w:rsidRDefault="00952FF6" w:rsidP="00AC1D15">
            <w:pPr>
              <w:pStyle w:val="ListParagraph"/>
              <w:numPr>
                <w:ilvl w:val="0"/>
                <w:numId w:val="2"/>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Les q</w:t>
            </w:r>
            <w:r w:rsidR="001720CA" w:rsidRPr="009D69FA">
              <w:rPr>
                <w:rFonts w:ascii="Calibri" w:eastAsia="Times New Roman" w:hAnsi="Calibri" w:cs="Arial"/>
                <w:color w:val="000000"/>
                <w:sz w:val="20"/>
                <w:szCs w:val="20"/>
                <w:lang w:val="fr-FR" w:eastAsia="en-GB"/>
              </w:rPr>
              <w:t xml:space="preserve">uestions </w:t>
            </w:r>
            <w:r w:rsidRPr="009D69FA">
              <w:rPr>
                <w:rFonts w:ascii="Calibri" w:eastAsia="Times New Roman" w:hAnsi="Calibri" w:cs="Arial"/>
                <w:color w:val="000000"/>
                <w:sz w:val="20"/>
                <w:szCs w:val="20"/>
                <w:lang w:val="fr-FR" w:eastAsia="en-GB"/>
              </w:rPr>
              <w:t xml:space="preserve">du Rapport national sont examinées et améliorées pour indiquer les </w:t>
            </w:r>
            <w:r w:rsidR="00AC1D15" w:rsidRPr="009D69FA">
              <w:rPr>
                <w:rFonts w:ascii="Calibri" w:eastAsia="Times New Roman" w:hAnsi="Calibri" w:cs="Arial"/>
                <w:color w:val="000000"/>
                <w:sz w:val="20"/>
                <w:szCs w:val="20"/>
                <w:lang w:val="fr-FR" w:eastAsia="en-GB"/>
              </w:rPr>
              <w:t>C</w:t>
            </w:r>
            <w:r w:rsidRPr="009D69FA">
              <w:rPr>
                <w:rFonts w:ascii="Calibri" w:eastAsia="Times New Roman" w:hAnsi="Calibri" w:cs="Arial"/>
                <w:color w:val="000000"/>
                <w:sz w:val="20"/>
                <w:szCs w:val="20"/>
                <w:lang w:val="fr-FR" w:eastAsia="en-GB"/>
              </w:rPr>
              <w:t xml:space="preserve">entres pour les zones humides et autres centres pour l’environnement servant de catalyseurs pour les activités Ramsar </w:t>
            </w:r>
          </w:p>
        </w:tc>
      </w:tr>
    </w:tbl>
    <w:p w14:paraId="58F91659" w14:textId="77777777" w:rsidR="008034DF" w:rsidRPr="009D69FA" w:rsidRDefault="008034DF" w:rsidP="00CD43DA">
      <w:pPr>
        <w:tabs>
          <w:tab w:val="left" w:pos="3080"/>
        </w:tabs>
        <w:rPr>
          <w:rFonts w:ascii="Calibri" w:hAnsi="Calibri" w:cs="Arial"/>
          <w:b/>
          <w:i/>
          <w:sz w:val="24"/>
          <w:lang w:val="fr-FR"/>
        </w:rPr>
      </w:pPr>
    </w:p>
    <w:p w14:paraId="66DB4AF1" w14:textId="77777777" w:rsidR="008034DF" w:rsidRPr="009D69FA" w:rsidRDefault="008034DF">
      <w:pPr>
        <w:rPr>
          <w:rFonts w:ascii="Calibri" w:hAnsi="Calibri" w:cs="Arial"/>
          <w:b/>
          <w:i/>
          <w:sz w:val="24"/>
          <w:lang w:val="fr-FR"/>
        </w:rPr>
      </w:pPr>
      <w:r w:rsidRPr="009D69FA">
        <w:rPr>
          <w:rFonts w:ascii="Calibri" w:hAnsi="Calibri" w:cs="Arial"/>
          <w:b/>
          <w:i/>
          <w:sz w:val="24"/>
          <w:lang w:val="fr-FR"/>
        </w:rPr>
        <w:br w:type="page"/>
      </w:r>
    </w:p>
    <w:p w14:paraId="55ED34C2" w14:textId="77777777" w:rsidR="00D320AE" w:rsidRPr="009D69FA" w:rsidRDefault="00D320AE" w:rsidP="00D320AE">
      <w:pPr>
        <w:pStyle w:val="ListParagraph"/>
        <w:ind w:left="0"/>
        <w:rPr>
          <w:rFonts w:ascii="Calibri" w:hAnsi="Calibri" w:cs="Arial"/>
          <w:b/>
          <w:i/>
          <w:sz w:val="24"/>
          <w:lang w:val="fr-FR"/>
        </w:rPr>
      </w:pPr>
      <w:r w:rsidRPr="009D69FA">
        <w:rPr>
          <w:rFonts w:ascii="Calibri" w:hAnsi="Calibri" w:cs="Arial"/>
          <w:b/>
          <w:i/>
          <w:sz w:val="24"/>
          <w:lang w:val="fr-FR"/>
        </w:rPr>
        <w:lastRenderedPageBreak/>
        <w:t>But</w:t>
      </w:r>
      <w:r w:rsidR="00CD43DA" w:rsidRPr="009D69FA">
        <w:rPr>
          <w:rFonts w:ascii="Calibri" w:hAnsi="Calibri" w:cs="Arial"/>
          <w:b/>
          <w:i/>
          <w:sz w:val="24"/>
          <w:lang w:val="fr-FR"/>
        </w:rPr>
        <w:t xml:space="preserve"> 8</w:t>
      </w:r>
      <w:r w:rsidRPr="009D69FA">
        <w:rPr>
          <w:rFonts w:ascii="Calibri" w:hAnsi="Calibri" w:cs="Arial"/>
          <w:b/>
          <w:i/>
          <w:sz w:val="24"/>
          <w:lang w:val="fr-FR"/>
        </w:rPr>
        <w:t xml:space="preserve"> </w:t>
      </w:r>
      <w:r w:rsidR="00CD43DA" w:rsidRPr="009D69FA">
        <w:rPr>
          <w:rFonts w:ascii="Calibri" w:hAnsi="Calibri" w:cs="Arial"/>
          <w:b/>
          <w:i/>
          <w:sz w:val="24"/>
          <w:lang w:val="fr-FR"/>
        </w:rPr>
        <w:t xml:space="preserve">: </w:t>
      </w:r>
      <w:r w:rsidRPr="009D69FA">
        <w:rPr>
          <w:rFonts w:ascii="Calibri" w:hAnsi="Calibri" w:cs="Arial"/>
          <w:b/>
          <w:i/>
          <w:sz w:val="24"/>
          <w:lang w:val="fr-FR"/>
        </w:rPr>
        <w:t>Soutenir l’élaboration et la distribution de matériel pédagogique renforçant la sensibilisation aux valeurs et services écosystémiques et à la valeur des zones humides, en vue d’une utilisation dans des contextes pédagogiques officiels, sur les Sites Ramsar et par tous les acteurs Ramsar.</w:t>
      </w:r>
    </w:p>
    <w:p w14:paraId="21751F70" w14:textId="75FED59F" w:rsidR="00EF12AA" w:rsidRPr="009D69FA" w:rsidRDefault="00D320AE" w:rsidP="00D320AE">
      <w:pPr>
        <w:pStyle w:val="ListParagraph"/>
        <w:ind w:left="0"/>
        <w:rPr>
          <w:rFonts w:ascii="Calibri" w:hAnsi="Calibri" w:cs="Arial"/>
          <w:b/>
          <w:sz w:val="20"/>
          <w:szCs w:val="20"/>
          <w:lang w:val="fr-FR"/>
        </w:rPr>
      </w:pPr>
      <w:r w:rsidRPr="009D69FA">
        <w:rPr>
          <w:rFonts w:ascii="Calibri" w:hAnsi="Calibri" w:cs="Arial"/>
          <w:b/>
          <w:sz w:val="20"/>
          <w:szCs w:val="20"/>
          <w:lang w:val="fr-FR"/>
        </w:rPr>
        <w:tab/>
        <w:t>Soutient le But 3 du 4</w:t>
      </w:r>
      <w:r w:rsidRPr="009D69FA">
        <w:rPr>
          <w:rFonts w:ascii="Calibri" w:hAnsi="Calibri" w:cs="Arial"/>
          <w:b/>
          <w:sz w:val="20"/>
          <w:szCs w:val="20"/>
          <w:vertAlign w:val="superscript"/>
          <w:lang w:val="fr-FR"/>
        </w:rPr>
        <w:t>e</w:t>
      </w:r>
      <w:r w:rsidRPr="009D69FA">
        <w:rPr>
          <w:rFonts w:ascii="Calibri" w:hAnsi="Calibri" w:cs="Arial"/>
          <w:b/>
          <w:sz w:val="20"/>
          <w:szCs w:val="20"/>
          <w:lang w:val="fr-FR"/>
        </w:rPr>
        <w:t xml:space="preserve"> Plan stratégique 2016-2024</w:t>
      </w:r>
    </w:p>
    <w:p w14:paraId="2543D053" w14:textId="77777777" w:rsidR="00EF12AA" w:rsidRPr="009D69FA" w:rsidRDefault="00EF12AA" w:rsidP="00EF12AA">
      <w:pPr>
        <w:pStyle w:val="ListParagraph"/>
        <w:ind w:left="0"/>
        <w:rPr>
          <w:rFonts w:ascii="Calibri" w:hAnsi="Calibri" w:cs="Arial"/>
          <w:b/>
          <w:i/>
          <w:sz w:val="24"/>
          <w:lang w:val="fr-FR"/>
        </w:rPr>
      </w:pPr>
    </w:p>
    <w:tbl>
      <w:tblPr>
        <w:tblW w:w="4953" w:type="pct"/>
        <w:tblInd w:w="93" w:type="dxa"/>
        <w:tblLayout w:type="fixed"/>
        <w:tblLook w:val="04A0" w:firstRow="1" w:lastRow="0" w:firstColumn="1" w:lastColumn="0" w:noHBand="0" w:noVBand="1"/>
      </w:tblPr>
      <w:tblGrid>
        <w:gridCol w:w="4761"/>
        <w:gridCol w:w="3366"/>
        <w:gridCol w:w="6"/>
        <w:gridCol w:w="2190"/>
        <w:gridCol w:w="5144"/>
      </w:tblGrid>
      <w:tr w:rsidR="00952FF6" w:rsidRPr="00954E2E" w14:paraId="1CFD935C" w14:textId="77777777" w:rsidTr="00952FF6">
        <w:trPr>
          <w:tblHeader/>
        </w:trPr>
        <w:tc>
          <w:tcPr>
            <w:tcW w:w="153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CA94D72" w14:textId="77777777" w:rsidR="00952FF6" w:rsidRPr="009D69FA" w:rsidRDefault="00952FF6" w:rsidP="00CC2DCE">
            <w:pPr>
              <w:jc w:val="center"/>
              <w:rPr>
                <w:rFonts w:ascii="Calibri" w:eastAsia="Times New Roman" w:hAnsi="Calibri" w:cs="Arial"/>
                <w:b/>
                <w:bCs/>
                <w:color w:val="000000"/>
                <w:sz w:val="20"/>
                <w:szCs w:val="20"/>
                <w:lang w:val="fr-FR" w:eastAsia="en-GB"/>
              </w:rPr>
            </w:pPr>
            <w:r w:rsidRPr="009D69FA">
              <w:rPr>
                <w:rFonts w:eastAsia="Times New Roman" w:cs="Arial"/>
                <w:b/>
                <w:bCs/>
                <w:color w:val="000000"/>
                <w:sz w:val="20"/>
                <w:szCs w:val="20"/>
                <w:lang w:val="fr-FR" w:eastAsia="en-GB"/>
              </w:rPr>
              <w:t>Objectif (comme indiqué dans la Résolution XII.9)</w:t>
            </w:r>
          </w:p>
        </w:tc>
        <w:tc>
          <w:tcPr>
            <w:tcW w:w="1088"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760CEAA6" w14:textId="77777777" w:rsidR="00952FF6" w:rsidRPr="009D69FA" w:rsidRDefault="00952FF6" w:rsidP="00CC2DCE">
            <w:pPr>
              <w:jc w:val="center"/>
              <w:rPr>
                <w:rFonts w:ascii="Calibri" w:eastAsia="Times New Roman" w:hAnsi="Calibri" w:cs="Arial"/>
                <w:b/>
                <w:bCs/>
                <w:color w:val="000000"/>
                <w:sz w:val="20"/>
                <w:szCs w:val="20"/>
                <w:lang w:val="fr-FR" w:eastAsia="en-GB"/>
              </w:rPr>
            </w:pPr>
            <w:r w:rsidRPr="009D69FA">
              <w:rPr>
                <w:rFonts w:ascii="Calibri" w:eastAsia="Times New Roman" w:hAnsi="Calibri" w:cs="Arial"/>
                <w:b/>
                <w:bCs/>
                <w:color w:val="000000"/>
                <w:sz w:val="20"/>
                <w:szCs w:val="20"/>
                <w:lang w:val="fr-FR" w:eastAsia="en-GB"/>
              </w:rPr>
              <w:t>Activités</w:t>
            </w:r>
          </w:p>
        </w:tc>
        <w:tc>
          <w:tcPr>
            <w:tcW w:w="71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892D325" w14:textId="77777777" w:rsidR="00952FF6" w:rsidRPr="009D69FA" w:rsidRDefault="00952FF6" w:rsidP="00CC2DCE">
            <w:pPr>
              <w:jc w:val="center"/>
              <w:rPr>
                <w:rFonts w:ascii="Calibri" w:eastAsia="Times New Roman" w:hAnsi="Calibri" w:cs="Arial"/>
                <w:b/>
                <w:bCs/>
                <w:color w:val="000000"/>
                <w:sz w:val="20"/>
                <w:szCs w:val="20"/>
                <w:lang w:val="fr-FR" w:eastAsia="en-GB"/>
              </w:rPr>
            </w:pPr>
            <w:r w:rsidRPr="009D69FA">
              <w:rPr>
                <w:rFonts w:eastAsia="Times New Roman" w:cs="Arial"/>
                <w:b/>
                <w:bCs/>
                <w:color w:val="000000"/>
                <w:sz w:val="20"/>
                <w:szCs w:val="20"/>
                <w:lang w:val="fr-FR" w:eastAsia="en-GB"/>
              </w:rPr>
              <w:t>Public(s) ciblé(s)</w:t>
            </w:r>
          </w:p>
        </w:tc>
        <w:tc>
          <w:tcPr>
            <w:tcW w:w="1663"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63BB2169" w14:textId="77777777" w:rsidR="00952FF6" w:rsidRPr="009D69FA" w:rsidRDefault="00952FF6" w:rsidP="00CC2DCE">
            <w:pPr>
              <w:ind w:left="298"/>
              <w:jc w:val="center"/>
              <w:rPr>
                <w:rFonts w:ascii="Calibri" w:eastAsia="Times New Roman" w:hAnsi="Calibri" w:cs="Arial"/>
                <w:b/>
                <w:bCs/>
                <w:color w:val="000000"/>
                <w:sz w:val="20"/>
                <w:szCs w:val="20"/>
                <w:lang w:val="fr-FR" w:eastAsia="en-GB"/>
              </w:rPr>
            </w:pPr>
            <w:r w:rsidRPr="009D69FA">
              <w:rPr>
                <w:rFonts w:eastAsia="Times New Roman" w:cs="Arial"/>
                <w:b/>
                <w:bCs/>
                <w:color w:val="000000"/>
                <w:sz w:val="20"/>
                <w:szCs w:val="20"/>
                <w:lang w:val="fr-FR" w:eastAsia="en-GB"/>
              </w:rPr>
              <w:t>Indicateurs/ Résultats (avant 2018 sauf indication contraire)</w:t>
            </w:r>
          </w:p>
        </w:tc>
      </w:tr>
      <w:tr w:rsidR="007375BB" w:rsidRPr="00954E2E" w14:paraId="60A3D345" w14:textId="77777777" w:rsidTr="00952FF6">
        <w:trPr>
          <w:trHeight w:val="900"/>
        </w:trPr>
        <w:tc>
          <w:tcPr>
            <w:tcW w:w="1539" w:type="pct"/>
            <w:tcBorders>
              <w:top w:val="nil"/>
              <w:left w:val="single" w:sz="4" w:space="0" w:color="auto"/>
              <w:bottom w:val="single" w:sz="4" w:space="0" w:color="000000"/>
              <w:right w:val="single" w:sz="4" w:space="0" w:color="auto"/>
            </w:tcBorders>
            <w:shd w:val="clear" w:color="auto" w:fill="auto"/>
            <w:hideMark/>
          </w:tcPr>
          <w:p w14:paraId="3D24B6B8" w14:textId="0BD51231" w:rsidR="007375BB" w:rsidRPr="009D69FA" w:rsidRDefault="007375BB" w:rsidP="00FA5863">
            <w:pPr>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8.1 </w:t>
            </w:r>
            <w:r w:rsidR="00952FF6" w:rsidRPr="009D69FA">
              <w:rPr>
                <w:rFonts w:ascii="Calibri" w:eastAsia="Times New Roman" w:hAnsi="Calibri" w:cs="Arial"/>
                <w:color w:val="000000"/>
                <w:sz w:val="20"/>
                <w:szCs w:val="20"/>
                <w:lang w:val="fr-FR" w:eastAsia="en-GB"/>
              </w:rPr>
              <w:t xml:space="preserve"> </w:t>
            </w:r>
            <w:r w:rsidR="001560F9" w:rsidRPr="009D69FA">
              <w:rPr>
                <w:rFonts w:ascii="Calibri" w:eastAsia="Times New Roman" w:hAnsi="Calibri" w:cs="Arial"/>
                <w:color w:val="000000"/>
                <w:sz w:val="20"/>
                <w:szCs w:val="20"/>
                <w:lang w:val="fr-FR" w:eastAsia="en-GB"/>
              </w:rPr>
              <w:t>Des supports pédagogiques renforçant la sensibilisation aux valeurs des zones humides et à leurs services écosystémiques sont conçus, présentés et diffusés après des publics cibles concernés</w:t>
            </w:r>
          </w:p>
          <w:p w14:paraId="44828164" w14:textId="77777777" w:rsidR="007375BB" w:rsidRPr="009D69FA" w:rsidRDefault="007375BB" w:rsidP="00D50B33">
            <w:pPr>
              <w:ind w:left="0" w:firstLine="0"/>
              <w:rPr>
                <w:rFonts w:ascii="Calibri" w:eastAsia="Times New Roman" w:hAnsi="Calibri" w:cs="Arial"/>
                <w:color w:val="000000"/>
                <w:sz w:val="20"/>
                <w:szCs w:val="20"/>
                <w:lang w:val="fr-FR" w:eastAsia="en-GB"/>
              </w:rPr>
            </w:pPr>
          </w:p>
          <w:p w14:paraId="5DAABD48" w14:textId="77777777" w:rsidR="007375BB" w:rsidRPr="009D69FA" w:rsidRDefault="007375BB" w:rsidP="00FA5863">
            <w:pPr>
              <w:rPr>
                <w:rFonts w:ascii="Calibri" w:eastAsia="Times New Roman" w:hAnsi="Calibri" w:cs="Arial"/>
                <w:color w:val="000000"/>
                <w:sz w:val="20"/>
                <w:szCs w:val="20"/>
                <w:lang w:val="fr-FR" w:eastAsia="en-GB"/>
              </w:rPr>
            </w:pPr>
          </w:p>
          <w:p w14:paraId="7A2C58D5" w14:textId="77777777" w:rsidR="007375BB" w:rsidRPr="009D69FA" w:rsidRDefault="007375BB" w:rsidP="00FA5863">
            <w:pPr>
              <w:rPr>
                <w:rFonts w:ascii="Calibri" w:eastAsia="Times New Roman" w:hAnsi="Calibri" w:cs="Arial"/>
                <w:color w:val="000000"/>
                <w:sz w:val="20"/>
                <w:szCs w:val="20"/>
                <w:lang w:val="fr-FR" w:eastAsia="en-GB"/>
              </w:rPr>
            </w:pPr>
          </w:p>
          <w:p w14:paraId="1258CFE1" w14:textId="77777777" w:rsidR="007375BB" w:rsidRPr="009D69FA" w:rsidRDefault="007375BB" w:rsidP="00FA5863">
            <w:pPr>
              <w:rPr>
                <w:rFonts w:ascii="Calibri" w:eastAsia="Times New Roman" w:hAnsi="Calibri" w:cs="Arial"/>
                <w:color w:val="000000"/>
                <w:sz w:val="20"/>
                <w:szCs w:val="20"/>
                <w:lang w:val="fr-FR" w:eastAsia="en-GB"/>
              </w:rPr>
            </w:pPr>
          </w:p>
          <w:p w14:paraId="742B9ED0" w14:textId="77777777" w:rsidR="007375BB" w:rsidRPr="009D69FA" w:rsidRDefault="007375BB" w:rsidP="00FA5863">
            <w:pPr>
              <w:rPr>
                <w:rFonts w:ascii="Calibri" w:eastAsia="Times New Roman" w:hAnsi="Calibri" w:cs="Arial"/>
                <w:color w:val="000000"/>
                <w:sz w:val="20"/>
                <w:szCs w:val="20"/>
                <w:lang w:val="fr-FR" w:eastAsia="en-GB"/>
              </w:rPr>
            </w:pPr>
          </w:p>
          <w:p w14:paraId="501EB055" w14:textId="08278B8A" w:rsidR="007375BB" w:rsidRPr="009D69FA" w:rsidRDefault="007375BB" w:rsidP="00FA5863">
            <w:pPr>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8.4 </w:t>
            </w:r>
            <w:r w:rsidR="00952FF6" w:rsidRPr="009D69FA">
              <w:rPr>
                <w:rFonts w:ascii="Calibri" w:eastAsia="Times New Roman" w:hAnsi="Calibri" w:cs="Arial"/>
                <w:color w:val="000000"/>
                <w:sz w:val="20"/>
                <w:szCs w:val="20"/>
                <w:lang w:val="fr-FR" w:eastAsia="en-GB"/>
              </w:rPr>
              <w:t xml:space="preserve"> </w:t>
            </w:r>
            <w:r w:rsidR="001560F9" w:rsidRPr="009D69FA">
              <w:rPr>
                <w:rFonts w:ascii="Calibri" w:eastAsia="Times New Roman" w:hAnsi="Calibri" w:cs="Arial"/>
                <w:color w:val="000000"/>
                <w:sz w:val="20"/>
                <w:szCs w:val="20"/>
                <w:lang w:val="fr-FR" w:eastAsia="en-GB"/>
              </w:rPr>
              <w:t>Les messages clés relatifs aux zones humides et aux services écosystémiques qu’elles procurent font l’objet d’un examen régulier dans le cadre d’échanges et de retours d’expérience impliquant tous les acteurs Ramsar</w:t>
            </w:r>
          </w:p>
        </w:tc>
        <w:tc>
          <w:tcPr>
            <w:tcW w:w="1090" w:type="pct"/>
            <w:gridSpan w:val="2"/>
            <w:tcBorders>
              <w:top w:val="nil"/>
              <w:left w:val="single" w:sz="4" w:space="0" w:color="auto"/>
              <w:bottom w:val="single" w:sz="4" w:space="0" w:color="auto"/>
              <w:right w:val="single" w:sz="4" w:space="0" w:color="auto"/>
            </w:tcBorders>
            <w:shd w:val="clear" w:color="auto" w:fill="auto"/>
            <w:hideMark/>
          </w:tcPr>
          <w:p w14:paraId="208C2956" w14:textId="395566D6" w:rsidR="007375BB" w:rsidRPr="009D69FA" w:rsidRDefault="00952FF6" w:rsidP="002A3997">
            <w:pPr>
              <w:pStyle w:val="ListParagraph"/>
              <w:numPr>
                <w:ilvl w:val="0"/>
                <w:numId w:val="2"/>
              </w:numPr>
              <w:ind w:left="357" w:hanging="357"/>
              <w:rPr>
                <w:rFonts w:ascii="Calibri" w:eastAsia="Times New Roman" w:hAnsi="Calibri" w:cs="Arial"/>
                <w:color w:val="000000"/>
                <w:sz w:val="20"/>
                <w:szCs w:val="20"/>
                <w:lang w:val="fr-FR" w:eastAsia="en-GB"/>
              </w:rPr>
            </w:pPr>
            <w:r w:rsidRPr="009D69FA">
              <w:rPr>
                <w:sz w:val="20"/>
                <w:szCs w:val="20"/>
                <w:lang w:val="fr-FR"/>
              </w:rPr>
              <w:t xml:space="preserve">Évaluer les activités actuelles qui ont lieu pour promouvoir la Convention </w:t>
            </w:r>
          </w:p>
          <w:p w14:paraId="3C1A8995" w14:textId="77777777" w:rsidR="007375BB" w:rsidRPr="009D69FA" w:rsidRDefault="007375BB" w:rsidP="002A3997">
            <w:pPr>
              <w:pStyle w:val="ListParagraph"/>
              <w:ind w:left="357" w:firstLine="0"/>
              <w:rPr>
                <w:rFonts w:ascii="Calibri" w:eastAsia="Times New Roman" w:hAnsi="Calibri" w:cs="Arial"/>
                <w:color w:val="000000"/>
                <w:sz w:val="20"/>
                <w:szCs w:val="20"/>
                <w:lang w:val="fr-FR" w:eastAsia="en-GB"/>
              </w:rPr>
            </w:pPr>
          </w:p>
          <w:p w14:paraId="611CDB97" w14:textId="1039FAC1" w:rsidR="007375BB" w:rsidRPr="009D69FA" w:rsidRDefault="007375BB" w:rsidP="002A3997">
            <w:pPr>
              <w:pStyle w:val="ListParagraph"/>
              <w:numPr>
                <w:ilvl w:val="0"/>
                <w:numId w:val="2"/>
              </w:numPr>
              <w:ind w:left="357" w:hanging="357"/>
              <w:rPr>
                <w:rFonts w:ascii="Calibri" w:eastAsia="Times New Roman" w:hAnsi="Calibri" w:cs="Arial"/>
                <w:color w:val="000000"/>
                <w:sz w:val="20"/>
                <w:szCs w:val="20"/>
                <w:lang w:val="fr-FR" w:eastAsia="en-GB"/>
              </w:rPr>
            </w:pPr>
            <w:r w:rsidRPr="009D69FA">
              <w:rPr>
                <w:sz w:val="20"/>
                <w:szCs w:val="20"/>
                <w:lang w:val="fr-FR"/>
              </w:rPr>
              <w:t>Identif</w:t>
            </w:r>
            <w:r w:rsidR="00952FF6" w:rsidRPr="009D69FA">
              <w:rPr>
                <w:sz w:val="20"/>
                <w:szCs w:val="20"/>
                <w:lang w:val="fr-FR"/>
              </w:rPr>
              <w:t xml:space="preserve">ier les organisations principales travaillant aux questions </w:t>
            </w:r>
            <w:r w:rsidR="00E87F89">
              <w:rPr>
                <w:sz w:val="20"/>
                <w:szCs w:val="20"/>
                <w:lang w:val="fr-FR"/>
              </w:rPr>
              <w:t>relatives aux</w:t>
            </w:r>
            <w:r w:rsidR="00952FF6" w:rsidRPr="009D69FA">
              <w:rPr>
                <w:sz w:val="20"/>
                <w:szCs w:val="20"/>
                <w:lang w:val="fr-FR"/>
              </w:rPr>
              <w:t xml:space="preserve"> zones humides dans le monde entier </w:t>
            </w:r>
          </w:p>
          <w:p w14:paraId="2B210E1E" w14:textId="77777777" w:rsidR="007375BB" w:rsidRPr="009D69FA" w:rsidRDefault="007375BB" w:rsidP="008468A2">
            <w:pPr>
              <w:ind w:left="0" w:firstLine="0"/>
              <w:rPr>
                <w:rFonts w:ascii="Calibri" w:eastAsia="Times New Roman" w:hAnsi="Calibri" w:cs="Arial"/>
                <w:color w:val="000000"/>
                <w:sz w:val="20"/>
                <w:szCs w:val="20"/>
                <w:lang w:val="fr-FR" w:eastAsia="en-GB"/>
              </w:rPr>
            </w:pPr>
          </w:p>
          <w:p w14:paraId="36F5FB2F" w14:textId="77777777" w:rsidR="007375BB" w:rsidRPr="009D69FA" w:rsidRDefault="007375BB" w:rsidP="008468A2">
            <w:pPr>
              <w:ind w:left="0" w:firstLine="0"/>
              <w:rPr>
                <w:rFonts w:ascii="Calibri" w:eastAsia="Times New Roman" w:hAnsi="Calibri" w:cs="Arial"/>
                <w:color w:val="000000"/>
                <w:sz w:val="20"/>
                <w:szCs w:val="20"/>
                <w:lang w:val="fr-FR" w:eastAsia="en-GB"/>
              </w:rPr>
            </w:pPr>
          </w:p>
          <w:p w14:paraId="678579C9" w14:textId="268EF827" w:rsidR="007375BB" w:rsidRPr="009D69FA" w:rsidRDefault="00952FF6" w:rsidP="00C20C61">
            <w:pPr>
              <w:pStyle w:val="ListParagraph"/>
              <w:numPr>
                <w:ilvl w:val="0"/>
                <w:numId w:val="2"/>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Points de la page d’accueil du site web concentrés sur : </w:t>
            </w:r>
          </w:p>
          <w:p w14:paraId="069E1247" w14:textId="7BD150DF" w:rsidR="007375BB" w:rsidRPr="009D69FA" w:rsidRDefault="00952FF6" w:rsidP="00952FF6">
            <w:pPr>
              <w:pStyle w:val="ListParagraph"/>
              <w:numPr>
                <w:ilvl w:val="1"/>
                <w:numId w:val="27"/>
              </w:numPr>
              <w:ind w:left="718"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Les zones humides et leurs services et avantages pour l’humanité </w:t>
            </w:r>
          </w:p>
          <w:p w14:paraId="792FE3BD" w14:textId="4D2D8AE2" w:rsidR="007375BB" w:rsidRPr="009D69FA" w:rsidRDefault="00952FF6" w:rsidP="00952FF6">
            <w:pPr>
              <w:pStyle w:val="ListParagraph"/>
              <w:numPr>
                <w:ilvl w:val="1"/>
                <w:numId w:val="27"/>
              </w:numPr>
              <w:ind w:left="718"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La perte des zones humides et le caractère urgent de la lutte contre la perte et la dégradation </w:t>
            </w:r>
          </w:p>
          <w:p w14:paraId="3D40C179" w14:textId="68AE7514" w:rsidR="007375BB" w:rsidRPr="009D69FA" w:rsidRDefault="00952FF6" w:rsidP="00952FF6">
            <w:pPr>
              <w:pStyle w:val="ListParagraph"/>
              <w:numPr>
                <w:ilvl w:val="1"/>
                <w:numId w:val="27"/>
              </w:numPr>
              <w:ind w:left="718"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Les meilleures pratiques et études de cas sur des politiques réussies d’utilisation rationnelle des zones humides </w:t>
            </w:r>
          </w:p>
          <w:p w14:paraId="784B0383" w14:textId="1B55696D" w:rsidR="007375BB" w:rsidRPr="009D69FA" w:rsidRDefault="00952FF6" w:rsidP="00952FF6">
            <w:pPr>
              <w:pStyle w:val="ListParagraph"/>
              <w:numPr>
                <w:ilvl w:val="1"/>
                <w:numId w:val="27"/>
              </w:numPr>
              <w:ind w:left="718"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Les meilleures pratiques et l’échange d’expérience sur l’utilisation rationnelle des zones humides </w:t>
            </w:r>
          </w:p>
          <w:p w14:paraId="70D2C082" w14:textId="1F75215A" w:rsidR="007375BB" w:rsidRPr="009D69FA" w:rsidRDefault="00E87F89" w:rsidP="00952FF6">
            <w:pPr>
              <w:pStyle w:val="ListParagraph"/>
              <w:numPr>
                <w:ilvl w:val="0"/>
                <w:numId w:val="27"/>
              </w:numPr>
              <w:ind w:left="718" w:hanging="357"/>
              <w:rPr>
                <w:rFonts w:ascii="Calibri" w:eastAsia="Times New Roman" w:hAnsi="Calibri" w:cs="Arial"/>
                <w:color w:val="000000"/>
                <w:sz w:val="20"/>
                <w:szCs w:val="20"/>
                <w:lang w:val="fr-FR" w:eastAsia="en-GB"/>
              </w:rPr>
            </w:pPr>
            <w:r>
              <w:rPr>
                <w:rFonts w:ascii="Calibri" w:eastAsia="Times New Roman" w:hAnsi="Calibri" w:cs="Arial"/>
                <w:color w:val="000000"/>
                <w:sz w:val="20"/>
                <w:szCs w:val="20"/>
                <w:lang w:val="fr-FR" w:eastAsia="en-GB"/>
              </w:rPr>
              <w:t>Comment</w:t>
            </w:r>
            <w:r w:rsidR="00952FF6" w:rsidRPr="009D69FA">
              <w:rPr>
                <w:rFonts w:ascii="Calibri" w:eastAsia="Times New Roman" w:hAnsi="Calibri" w:cs="Arial"/>
                <w:color w:val="000000"/>
                <w:sz w:val="20"/>
                <w:szCs w:val="20"/>
                <w:lang w:val="fr-FR" w:eastAsia="en-GB"/>
              </w:rPr>
              <w:t xml:space="preserve"> agir en faveur des zones humides? </w:t>
            </w:r>
          </w:p>
        </w:tc>
        <w:tc>
          <w:tcPr>
            <w:tcW w:w="706" w:type="pct"/>
            <w:tcBorders>
              <w:top w:val="nil"/>
              <w:left w:val="single" w:sz="4" w:space="0" w:color="auto"/>
              <w:bottom w:val="single" w:sz="4" w:space="0" w:color="auto"/>
              <w:right w:val="single" w:sz="4" w:space="0" w:color="auto"/>
            </w:tcBorders>
          </w:tcPr>
          <w:p w14:paraId="6030283F" w14:textId="6AE52901" w:rsidR="007375BB" w:rsidRPr="009D69FA" w:rsidRDefault="007375BB" w:rsidP="00FA5335">
            <w:pPr>
              <w:pStyle w:val="ListParagraph"/>
              <w:numPr>
                <w:ilvl w:val="0"/>
                <w:numId w:val="29"/>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G</w:t>
            </w:r>
            <w:r w:rsidR="00FA5335" w:rsidRPr="009D69FA">
              <w:rPr>
                <w:rFonts w:ascii="Calibri" w:eastAsia="Times New Roman" w:hAnsi="Calibri" w:cs="Arial"/>
                <w:color w:val="000000"/>
                <w:sz w:val="20"/>
                <w:szCs w:val="20"/>
                <w:lang w:val="fr-FR" w:eastAsia="en-GB"/>
              </w:rPr>
              <w:t>rand</w:t>
            </w:r>
            <w:r w:rsidRPr="009D69FA">
              <w:rPr>
                <w:rFonts w:ascii="Calibri" w:eastAsia="Times New Roman" w:hAnsi="Calibri" w:cs="Arial"/>
                <w:color w:val="000000"/>
                <w:sz w:val="20"/>
                <w:szCs w:val="20"/>
                <w:lang w:val="fr-FR" w:eastAsia="en-GB"/>
              </w:rPr>
              <w:t xml:space="preserve"> public, </w:t>
            </w:r>
            <w:r w:rsidR="00FA5335" w:rsidRPr="009D69FA">
              <w:rPr>
                <w:rFonts w:ascii="Calibri" w:eastAsia="Times New Roman" w:hAnsi="Calibri" w:cs="Arial"/>
                <w:color w:val="000000"/>
                <w:sz w:val="20"/>
                <w:szCs w:val="20"/>
                <w:lang w:val="fr-FR" w:eastAsia="en-GB"/>
              </w:rPr>
              <w:t>principales organisations des secteurs des zones humides, de la jeunesse, des médias</w:t>
            </w:r>
          </w:p>
        </w:tc>
        <w:tc>
          <w:tcPr>
            <w:tcW w:w="1665" w:type="pct"/>
            <w:tcBorders>
              <w:top w:val="nil"/>
              <w:left w:val="single" w:sz="4" w:space="0" w:color="auto"/>
              <w:bottom w:val="single" w:sz="4" w:space="0" w:color="auto"/>
              <w:right w:val="single" w:sz="4" w:space="0" w:color="auto"/>
            </w:tcBorders>
            <w:shd w:val="clear" w:color="auto" w:fill="auto"/>
            <w:hideMark/>
          </w:tcPr>
          <w:p w14:paraId="2E3E681A" w14:textId="68458582" w:rsidR="007375BB" w:rsidRPr="009D69FA" w:rsidRDefault="0002581F" w:rsidP="00F27EB9">
            <w:pPr>
              <w:pStyle w:val="ListParagraph"/>
              <w:numPr>
                <w:ilvl w:val="0"/>
                <w:numId w:val="28"/>
              </w:numPr>
              <w:ind w:left="357" w:hanging="357"/>
              <w:rPr>
                <w:rFonts w:ascii="Calibri" w:hAnsi="Calibri" w:cs="Arial"/>
                <w:sz w:val="20"/>
                <w:szCs w:val="20"/>
                <w:lang w:val="fr-FR"/>
              </w:rPr>
            </w:pPr>
            <w:r>
              <w:rPr>
                <w:rFonts w:ascii="Calibri" w:hAnsi="Calibri" w:cs="Arial"/>
                <w:sz w:val="20"/>
                <w:szCs w:val="20"/>
                <w:lang w:val="fr-FR"/>
              </w:rPr>
              <w:t>Du m</w:t>
            </w:r>
            <w:r w:rsidR="005F6342" w:rsidRPr="009D69FA">
              <w:rPr>
                <w:rFonts w:ascii="Calibri" w:hAnsi="Calibri" w:cs="Arial"/>
                <w:sz w:val="20"/>
                <w:szCs w:val="20"/>
                <w:lang w:val="fr-FR"/>
              </w:rPr>
              <w:t xml:space="preserve">atériel d’éducation aux zones humides comprenant un kit de références pour les enseignants, un kit pédagogique, des sites web interactifs, des références en matière d’information, des vidéos </w:t>
            </w:r>
            <w:r w:rsidR="007375BB" w:rsidRPr="009D69FA">
              <w:rPr>
                <w:rFonts w:ascii="Calibri" w:hAnsi="Calibri" w:cs="Arial"/>
                <w:sz w:val="20"/>
                <w:szCs w:val="20"/>
                <w:lang w:val="fr-FR"/>
              </w:rPr>
              <w:t>YouTube</w:t>
            </w:r>
            <w:r w:rsidR="005F6342" w:rsidRPr="009D69FA">
              <w:rPr>
                <w:rFonts w:ascii="Calibri" w:hAnsi="Calibri" w:cs="Arial"/>
                <w:sz w:val="20"/>
                <w:szCs w:val="20"/>
                <w:lang w:val="fr-FR"/>
              </w:rPr>
              <w:t>,</w:t>
            </w:r>
            <w:r w:rsidR="007375BB" w:rsidRPr="009D69FA">
              <w:rPr>
                <w:rFonts w:ascii="Calibri" w:hAnsi="Calibri" w:cs="Arial"/>
                <w:sz w:val="20"/>
                <w:szCs w:val="20"/>
                <w:lang w:val="fr-FR"/>
              </w:rPr>
              <w:t xml:space="preserve"> </w:t>
            </w:r>
            <w:r w:rsidR="005F6342" w:rsidRPr="009D69FA">
              <w:rPr>
                <w:rFonts w:ascii="Calibri" w:hAnsi="Calibri" w:cs="Arial"/>
                <w:sz w:val="20"/>
                <w:szCs w:val="20"/>
                <w:lang w:val="fr-FR"/>
              </w:rPr>
              <w:t xml:space="preserve">est </w:t>
            </w:r>
            <w:r>
              <w:rPr>
                <w:rFonts w:ascii="Calibri" w:hAnsi="Calibri" w:cs="Arial"/>
                <w:sz w:val="20"/>
                <w:szCs w:val="20"/>
                <w:lang w:val="fr-FR"/>
              </w:rPr>
              <w:t>disponible</w:t>
            </w:r>
            <w:r w:rsidR="007375BB" w:rsidRPr="009D69FA">
              <w:rPr>
                <w:rFonts w:ascii="Calibri" w:hAnsi="Calibri" w:cs="Arial"/>
                <w:sz w:val="20"/>
                <w:szCs w:val="20"/>
                <w:lang w:val="fr-FR"/>
              </w:rPr>
              <w:t xml:space="preserve"> (li</w:t>
            </w:r>
            <w:r w:rsidR="005F6342" w:rsidRPr="009D69FA">
              <w:rPr>
                <w:rFonts w:ascii="Calibri" w:hAnsi="Calibri" w:cs="Arial"/>
                <w:sz w:val="20"/>
                <w:szCs w:val="20"/>
                <w:lang w:val="fr-FR"/>
              </w:rPr>
              <w:t>en avec l’objectif</w:t>
            </w:r>
            <w:r w:rsidR="007375BB" w:rsidRPr="009D69FA">
              <w:rPr>
                <w:rFonts w:ascii="Calibri" w:hAnsi="Calibri" w:cs="Arial"/>
                <w:sz w:val="20"/>
                <w:szCs w:val="20"/>
                <w:lang w:val="fr-FR"/>
              </w:rPr>
              <w:t xml:space="preserve"> 4.2)</w:t>
            </w:r>
          </w:p>
          <w:p w14:paraId="2B2C8ABC" w14:textId="33DB962E" w:rsidR="007375BB" w:rsidRPr="009D69FA" w:rsidRDefault="007375BB" w:rsidP="00BC1262">
            <w:pPr>
              <w:pStyle w:val="ListParagraph"/>
              <w:numPr>
                <w:ilvl w:val="0"/>
                <w:numId w:val="2"/>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5 </w:t>
            </w:r>
            <w:r w:rsidR="0002581F">
              <w:rPr>
                <w:rFonts w:ascii="Calibri" w:eastAsia="Times New Roman" w:hAnsi="Calibri" w:cs="Arial"/>
                <w:color w:val="000000"/>
                <w:sz w:val="20"/>
                <w:szCs w:val="20"/>
                <w:lang w:val="fr-FR" w:eastAsia="en-GB"/>
              </w:rPr>
              <w:t>dossiers</w:t>
            </w:r>
            <w:r w:rsidR="005F6342" w:rsidRPr="009D69FA">
              <w:rPr>
                <w:rFonts w:ascii="Calibri" w:eastAsia="Times New Roman" w:hAnsi="Calibri" w:cs="Arial"/>
                <w:color w:val="000000"/>
                <w:sz w:val="20"/>
                <w:szCs w:val="20"/>
                <w:lang w:val="fr-FR" w:eastAsia="en-GB"/>
              </w:rPr>
              <w:t xml:space="preserve"> d’édu</w:t>
            </w:r>
            <w:r w:rsidR="000B4005" w:rsidRPr="009D69FA">
              <w:rPr>
                <w:rFonts w:ascii="Calibri" w:eastAsia="Times New Roman" w:hAnsi="Calibri" w:cs="Arial"/>
                <w:color w:val="000000"/>
                <w:sz w:val="20"/>
                <w:szCs w:val="20"/>
                <w:lang w:val="fr-FR" w:eastAsia="en-GB"/>
              </w:rPr>
              <w:t>cation aux zones humides pour 5 </w:t>
            </w:r>
            <w:r w:rsidR="005F6342" w:rsidRPr="009D69FA">
              <w:rPr>
                <w:rFonts w:ascii="Calibri" w:eastAsia="Times New Roman" w:hAnsi="Calibri" w:cs="Arial"/>
                <w:color w:val="000000"/>
                <w:sz w:val="20"/>
                <w:szCs w:val="20"/>
                <w:lang w:val="fr-FR" w:eastAsia="en-GB"/>
              </w:rPr>
              <w:t xml:space="preserve">publics différents promus et distribués au plan mondial </w:t>
            </w:r>
          </w:p>
          <w:p w14:paraId="66D3073E" w14:textId="77777777" w:rsidR="007375BB" w:rsidRPr="009D69FA" w:rsidRDefault="007375BB" w:rsidP="00497AB3">
            <w:pPr>
              <w:ind w:left="0" w:firstLine="0"/>
              <w:rPr>
                <w:rFonts w:ascii="Calibri" w:eastAsia="Times New Roman" w:hAnsi="Calibri" w:cs="Arial"/>
                <w:color w:val="000000"/>
                <w:sz w:val="20"/>
                <w:szCs w:val="20"/>
                <w:lang w:val="fr-FR" w:eastAsia="en-GB"/>
              </w:rPr>
            </w:pPr>
          </w:p>
          <w:p w14:paraId="380B6B0A" w14:textId="77777777" w:rsidR="000B4005" w:rsidRPr="009D69FA" w:rsidRDefault="000B4005" w:rsidP="00497AB3">
            <w:pPr>
              <w:ind w:left="0" w:firstLine="0"/>
              <w:rPr>
                <w:rFonts w:ascii="Calibri" w:eastAsia="Times New Roman" w:hAnsi="Calibri" w:cs="Arial"/>
                <w:color w:val="000000"/>
                <w:sz w:val="20"/>
                <w:szCs w:val="20"/>
                <w:lang w:val="fr-FR" w:eastAsia="en-GB"/>
              </w:rPr>
            </w:pPr>
          </w:p>
          <w:p w14:paraId="48C9B129" w14:textId="0A1D25DA" w:rsidR="007375BB" w:rsidRPr="009D69FA" w:rsidRDefault="007375BB" w:rsidP="00C37E3B">
            <w:pPr>
              <w:pStyle w:val="ListParagraph"/>
              <w:numPr>
                <w:ilvl w:val="0"/>
                <w:numId w:val="2"/>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50 </w:t>
            </w:r>
            <w:r w:rsidR="005F6342" w:rsidRPr="009D69FA">
              <w:rPr>
                <w:rFonts w:ascii="Calibri" w:eastAsia="Times New Roman" w:hAnsi="Calibri" w:cs="Arial"/>
                <w:color w:val="000000"/>
                <w:sz w:val="20"/>
                <w:szCs w:val="20"/>
                <w:lang w:val="fr-FR" w:eastAsia="en-GB"/>
              </w:rPr>
              <w:t>histoires portées sur le site web comprenant ces messages, publié</w:t>
            </w:r>
            <w:r w:rsidR="0002581F">
              <w:rPr>
                <w:rFonts w:ascii="Calibri" w:eastAsia="Times New Roman" w:hAnsi="Calibri" w:cs="Arial"/>
                <w:color w:val="000000"/>
                <w:sz w:val="20"/>
                <w:szCs w:val="20"/>
                <w:lang w:val="fr-FR" w:eastAsia="en-GB"/>
              </w:rPr>
              <w:t>e</w:t>
            </w:r>
            <w:r w:rsidR="005F6342" w:rsidRPr="009D69FA">
              <w:rPr>
                <w:rFonts w:ascii="Calibri" w:eastAsia="Times New Roman" w:hAnsi="Calibri" w:cs="Arial"/>
                <w:color w:val="000000"/>
                <w:sz w:val="20"/>
                <w:szCs w:val="20"/>
                <w:lang w:val="fr-FR" w:eastAsia="en-GB"/>
              </w:rPr>
              <w:t xml:space="preserve">s chaque année </w:t>
            </w:r>
          </w:p>
          <w:p w14:paraId="7C9E515A" w14:textId="56E480DC" w:rsidR="007375BB" w:rsidRPr="009D69FA" w:rsidRDefault="007375BB" w:rsidP="005F6342">
            <w:pPr>
              <w:pStyle w:val="ListParagraph"/>
              <w:numPr>
                <w:ilvl w:val="0"/>
                <w:numId w:val="2"/>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F</w:t>
            </w:r>
            <w:r w:rsidR="005F6342" w:rsidRPr="009D69FA">
              <w:rPr>
                <w:rFonts w:ascii="Calibri" w:eastAsia="Times New Roman" w:hAnsi="Calibri" w:cs="Arial"/>
                <w:color w:val="000000"/>
                <w:sz w:val="20"/>
                <w:szCs w:val="20"/>
                <w:lang w:val="fr-FR" w:eastAsia="en-GB"/>
              </w:rPr>
              <w:t xml:space="preserve">iches contenant des messages clés promus sur les réseaux sociaux </w:t>
            </w:r>
          </w:p>
        </w:tc>
      </w:tr>
    </w:tbl>
    <w:p w14:paraId="07ECD55D" w14:textId="77777777" w:rsidR="00C56131" w:rsidRPr="009D69FA" w:rsidRDefault="00C56131" w:rsidP="004E6998">
      <w:pPr>
        <w:tabs>
          <w:tab w:val="left" w:pos="3080"/>
        </w:tabs>
        <w:rPr>
          <w:rFonts w:ascii="Calibri" w:hAnsi="Calibri" w:cs="Arial"/>
          <w:b/>
          <w:i/>
          <w:sz w:val="24"/>
          <w:lang w:val="fr-FR"/>
        </w:rPr>
      </w:pPr>
    </w:p>
    <w:p w14:paraId="37E13473" w14:textId="39EAEACE" w:rsidR="002F2105" w:rsidRPr="009D69FA" w:rsidRDefault="00C56131" w:rsidP="002F2105">
      <w:pPr>
        <w:ind w:left="0" w:firstLine="0"/>
        <w:rPr>
          <w:rFonts w:ascii="Calibri" w:hAnsi="Calibri" w:cs="Arial"/>
          <w:b/>
          <w:i/>
          <w:sz w:val="24"/>
          <w:lang w:val="fr-FR"/>
        </w:rPr>
      </w:pPr>
      <w:r w:rsidRPr="009D69FA">
        <w:rPr>
          <w:rFonts w:ascii="Calibri" w:hAnsi="Calibri" w:cs="Arial"/>
          <w:b/>
          <w:i/>
          <w:sz w:val="24"/>
          <w:lang w:val="fr-FR"/>
        </w:rPr>
        <w:br w:type="page"/>
      </w:r>
      <w:r w:rsidR="002F2105" w:rsidRPr="009D69FA">
        <w:rPr>
          <w:rFonts w:ascii="Calibri" w:hAnsi="Calibri" w:cs="Arial"/>
          <w:b/>
          <w:i/>
          <w:sz w:val="24"/>
          <w:lang w:val="fr-FR"/>
        </w:rPr>
        <w:lastRenderedPageBreak/>
        <w:t>But</w:t>
      </w:r>
      <w:r w:rsidR="004E6998" w:rsidRPr="009D69FA">
        <w:rPr>
          <w:rFonts w:ascii="Calibri" w:hAnsi="Calibri" w:cs="Arial"/>
          <w:b/>
          <w:i/>
          <w:sz w:val="24"/>
          <w:lang w:val="fr-FR"/>
        </w:rPr>
        <w:t xml:space="preserve"> 9</w:t>
      </w:r>
      <w:r w:rsidR="002F2105" w:rsidRPr="009D69FA">
        <w:rPr>
          <w:rFonts w:ascii="Calibri" w:hAnsi="Calibri" w:cs="Arial"/>
          <w:b/>
          <w:i/>
          <w:sz w:val="24"/>
          <w:lang w:val="fr-FR"/>
        </w:rPr>
        <w:t xml:space="preserve"> </w:t>
      </w:r>
      <w:r w:rsidR="004E6998" w:rsidRPr="009D69FA">
        <w:rPr>
          <w:rFonts w:ascii="Calibri" w:hAnsi="Calibri" w:cs="Arial"/>
          <w:b/>
          <w:i/>
          <w:sz w:val="24"/>
          <w:lang w:val="fr-FR"/>
        </w:rPr>
        <w:t xml:space="preserve">: </w:t>
      </w:r>
      <w:r w:rsidR="002F2105" w:rsidRPr="009D69FA">
        <w:rPr>
          <w:rFonts w:ascii="Calibri" w:hAnsi="Calibri" w:cs="Arial"/>
          <w:b/>
          <w:i/>
          <w:sz w:val="24"/>
          <w:lang w:val="fr-FR"/>
        </w:rPr>
        <w:t xml:space="preserve">Veiller à ce que les orientations et les informations fournies par le GEST soient élaborées conformément </w:t>
      </w:r>
      <w:r w:rsidR="00E87F89">
        <w:rPr>
          <w:rFonts w:ascii="Calibri" w:hAnsi="Calibri" w:cs="Arial"/>
          <w:b/>
          <w:i/>
          <w:sz w:val="24"/>
          <w:lang w:val="fr-FR"/>
        </w:rPr>
        <w:t>à la Résolution XII.5</w:t>
      </w:r>
      <w:bookmarkStart w:id="0" w:name="_GoBack"/>
      <w:bookmarkEnd w:id="0"/>
      <w:r w:rsidR="002F2105" w:rsidRPr="009D69FA">
        <w:rPr>
          <w:rFonts w:ascii="Calibri" w:hAnsi="Calibri" w:cs="Arial"/>
          <w:b/>
          <w:i/>
          <w:sz w:val="24"/>
          <w:lang w:val="fr-FR"/>
        </w:rPr>
        <w:t xml:space="preserve"> et en étroite collaboration avec le Programme de CESP et s’assurer de leur diffusion auprès des publics cibles à l’aide des moyens de communication les plus efficaces.</w:t>
      </w:r>
    </w:p>
    <w:p w14:paraId="6A900C3C" w14:textId="4AA8AEED" w:rsidR="00924979" w:rsidRPr="009D69FA" w:rsidRDefault="002F2105" w:rsidP="002F2105">
      <w:pPr>
        <w:ind w:left="0" w:firstLine="0"/>
        <w:rPr>
          <w:rFonts w:ascii="Calibri" w:hAnsi="Calibri" w:cs="Arial"/>
          <w:b/>
          <w:sz w:val="20"/>
          <w:szCs w:val="20"/>
          <w:lang w:val="fr-FR"/>
        </w:rPr>
      </w:pPr>
      <w:r w:rsidRPr="009D69FA">
        <w:rPr>
          <w:rFonts w:ascii="Calibri" w:hAnsi="Calibri" w:cs="Arial"/>
          <w:b/>
          <w:i/>
          <w:sz w:val="24"/>
          <w:lang w:val="fr-FR"/>
        </w:rPr>
        <w:t xml:space="preserve">      </w:t>
      </w:r>
      <w:r w:rsidRPr="009D69FA">
        <w:rPr>
          <w:rFonts w:ascii="Calibri" w:hAnsi="Calibri" w:cs="Arial"/>
          <w:b/>
          <w:sz w:val="20"/>
          <w:szCs w:val="20"/>
          <w:lang w:val="fr-FR"/>
        </w:rPr>
        <w:t>Soutient les Buts 1 et 4 du 4</w:t>
      </w:r>
      <w:r w:rsidRPr="009D69FA">
        <w:rPr>
          <w:rFonts w:ascii="Calibri" w:hAnsi="Calibri" w:cs="Arial"/>
          <w:b/>
          <w:sz w:val="20"/>
          <w:szCs w:val="20"/>
          <w:vertAlign w:val="superscript"/>
          <w:lang w:val="fr-FR"/>
        </w:rPr>
        <w:t>e</w:t>
      </w:r>
      <w:r w:rsidRPr="009D69FA">
        <w:rPr>
          <w:rFonts w:ascii="Calibri" w:hAnsi="Calibri" w:cs="Arial"/>
          <w:b/>
          <w:sz w:val="20"/>
          <w:szCs w:val="20"/>
          <w:lang w:val="fr-FR"/>
        </w:rPr>
        <w:t xml:space="preserve"> Plan stratégique 2016-2024</w:t>
      </w:r>
    </w:p>
    <w:p w14:paraId="141BC131" w14:textId="77777777" w:rsidR="00806A5F" w:rsidRPr="009D69FA" w:rsidRDefault="00806A5F" w:rsidP="002F2105">
      <w:pPr>
        <w:ind w:left="0" w:firstLine="0"/>
        <w:rPr>
          <w:rFonts w:ascii="Calibri" w:hAnsi="Calibri" w:cs="Arial"/>
          <w:b/>
          <w:sz w:val="20"/>
          <w:szCs w:val="20"/>
          <w:lang w:val="fr-FR"/>
        </w:rPr>
      </w:pPr>
    </w:p>
    <w:tbl>
      <w:tblPr>
        <w:tblW w:w="4953" w:type="pct"/>
        <w:tblInd w:w="93" w:type="dxa"/>
        <w:tblLayout w:type="fixed"/>
        <w:tblLook w:val="04A0" w:firstRow="1" w:lastRow="0" w:firstColumn="1" w:lastColumn="0" w:noHBand="0" w:noVBand="1"/>
      </w:tblPr>
      <w:tblGrid>
        <w:gridCol w:w="4761"/>
        <w:gridCol w:w="3366"/>
        <w:gridCol w:w="6"/>
        <w:gridCol w:w="2190"/>
        <w:gridCol w:w="5144"/>
      </w:tblGrid>
      <w:tr w:rsidR="00806A5F" w:rsidRPr="00954E2E" w14:paraId="4FA99E1C" w14:textId="77777777" w:rsidTr="00806A5F">
        <w:trPr>
          <w:tblHeader/>
        </w:trPr>
        <w:tc>
          <w:tcPr>
            <w:tcW w:w="1539" w:type="pct"/>
            <w:tcBorders>
              <w:top w:val="single" w:sz="4" w:space="0" w:color="auto"/>
              <w:left w:val="single" w:sz="4" w:space="0" w:color="auto"/>
              <w:right w:val="single" w:sz="4" w:space="0" w:color="auto"/>
            </w:tcBorders>
            <w:shd w:val="clear" w:color="auto" w:fill="C6D9F1" w:themeFill="text2" w:themeFillTint="33"/>
            <w:vAlign w:val="center"/>
            <w:hideMark/>
          </w:tcPr>
          <w:p w14:paraId="37BA9096" w14:textId="77777777" w:rsidR="00806A5F" w:rsidRPr="009D69FA" w:rsidRDefault="00806A5F" w:rsidP="00CC2DCE">
            <w:pPr>
              <w:jc w:val="center"/>
              <w:rPr>
                <w:rFonts w:ascii="Calibri" w:eastAsia="Times New Roman" w:hAnsi="Calibri" w:cs="Arial"/>
                <w:b/>
                <w:bCs/>
                <w:color w:val="000000"/>
                <w:sz w:val="20"/>
                <w:szCs w:val="20"/>
                <w:lang w:val="fr-FR" w:eastAsia="en-GB"/>
              </w:rPr>
            </w:pPr>
            <w:r w:rsidRPr="009D69FA">
              <w:rPr>
                <w:rFonts w:eastAsia="Times New Roman" w:cs="Arial"/>
                <w:b/>
                <w:bCs/>
                <w:color w:val="000000"/>
                <w:sz w:val="20"/>
                <w:szCs w:val="20"/>
                <w:lang w:val="fr-FR" w:eastAsia="en-GB"/>
              </w:rPr>
              <w:t>Objectif (comme indiqué dans la Résolution XII.9)</w:t>
            </w:r>
          </w:p>
        </w:tc>
        <w:tc>
          <w:tcPr>
            <w:tcW w:w="1088"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0B49A037" w14:textId="77777777" w:rsidR="00806A5F" w:rsidRPr="009D69FA" w:rsidRDefault="00806A5F" w:rsidP="00CC2DCE">
            <w:pPr>
              <w:jc w:val="center"/>
              <w:rPr>
                <w:rFonts w:ascii="Calibri" w:eastAsia="Times New Roman" w:hAnsi="Calibri" w:cs="Arial"/>
                <w:b/>
                <w:bCs/>
                <w:color w:val="000000"/>
                <w:sz w:val="20"/>
                <w:szCs w:val="20"/>
                <w:lang w:val="fr-FR" w:eastAsia="en-GB"/>
              </w:rPr>
            </w:pPr>
            <w:r w:rsidRPr="009D69FA">
              <w:rPr>
                <w:rFonts w:ascii="Calibri" w:eastAsia="Times New Roman" w:hAnsi="Calibri" w:cs="Arial"/>
                <w:b/>
                <w:bCs/>
                <w:color w:val="000000"/>
                <w:sz w:val="20"/>
                <w:szCs w:val="20"/>
                <w:lang w:val="fr-FR" w:eastAsia="en-GB"/>
              </w:rPr>
              <w:t>Activités</w:t>
            </w:r>
          </w:p>
        </w:tc>
        <w:tc>
          <w:tcPr>
            <w:tcW w:w="71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29409AA" w14:textId="77777777" w:rsidR="00806A5F" w:rsidRPr="009D69FA" w:rsidRDefault="00806A5F" w:rsidP="00CC2DCE">
            <w:pPr>
              <w:jc w:val="center"/>
              <w:rPr>
                <w:rFonts w:ascii="Calibri" w:eastAsia="Times New Roman" w:hAnsi="Calibri" w:cs="Arial"/>
                <w:b/>
                <w:bCs/>
                <w:color w:val="000000"/>
                <w:sz w:val="20"/>
                <w:szCs w:val="20"/>
                <w:lang w:val="fr-FR" w:eastAsia="en-GB"/>
              </w:rPr>
            </w:pPr>
            <w:r w:rsidRPr="009D69FA">
              <w:rPr>
                <w:rFonts w:eastAsia="Times New Roman" w:cs="Arial"/>
                <w:b/>
                <w:bCs/>
                <w:color w:val="000000"/>
                <w:sz w:val="20"/>
                <w:szCs w:val="20"/>
                <w:lang w:val="fr-FR" w:eastAsia="en-GB"/>
              </w:rPr>
              <w:t>Public(s) ciblé(s)</w:t>
            </w:r>
          </w:p>
        </w:tc>
        <w:tc>
          <w:tcPr>
            <w:tcW w:w="1663"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244394A1" w14:textId="77777777" w:rsidR="00806A5F" w:rsidRPr="009D69FA" w:rsidRDefault="00806A5F" w:rsidP="00CC2DCE">
            <w:pPr>
              <w:ind w:left="298"/>
              <w:jc w:val="center"/>
              <w:rPr>
                <w:rFonts w:ascii="Calibri" w:eastAsia="Times New Roman" w:hAnsi="Calibri" w:cs="Arial"/>
                <w:b/>
                <w:bCs/>
                <w:color w:val="000000"/>
                <w:sz w:val="20"/>
                <w:szCs w:val="20"/>
                <w:lang w:val="fr-FR" w:eastAsia="en-GB"/>
              </w:rPr>
            </w:pPr>
            <w:r w:rsidRPr="009D69FA">
              <w:rPr>
                <w:rFonts w:eastAsia="Times New Roman" w:cs="Arial"/>
                <w:b/>
                <w:bCs/>
                <w:color w:val="000000"/>
                <w:sz w:val="20"/>
                <w:szCs w:val="20"/>
                <w:lang w:val="fr-FR" w:eastAsia="en-GB"/>
              </w:rPr>
              <w:t>Indicateurs/ Résultats (avant 2018 sauf indication contraire)</w:t>
            </w:r>
          </w:p>
        </w:tc>
      </w:tr>
      <w:tr w:rsidR="007375BB" w:rsidRPr="009D69FA" w14:paraId="045AC92F" w14:textId="77777777" w:rsidTr="00C10C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1539" w:type="pct"/>
            <w:tcBorders>
              <w:top w:val="nil"/>
              <w:left w:val="single" w:sz="4" w:space="0" w:color="auto"/>
              <w:bottom w:val="single" w:sz="4" w:space="0" w:color="auto"/>
              <w:right w:val="single" w:sz="4" w:space="0" w:color="auto"/>
            </w:tcBorders>
            <w:shd w:val="clear" w:color="auto" w:fill="auto"/>
            <w:hideMark/>
          </w:tcPr>
          <w:p w14:paraId="54180EA4" w14:textId="7D1B4663" w:rsidR="007375BB" w:rsidRPr="009D69FA" w:rsidRDefault="007375BB" w:rsidP="00A333EC">
            <w:pPr>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9.1 </w:t>
            </w:r>
            <w:r w:rsidR="00806A5F" w:rsidRPr="009D69FA">
              <w:rPr>
                <w:rFonts w:ascii="Calibri" w:eastAsia="Times New Roman" w:hAnsi="Calibri" w:cs="Arial"/>
                <w:color w:val="000000"/>
                <w:sz w:val="20"/>
                <w:szCs w:val="20"/>
                <w:lang w:val="fr-FR" w:eastAsia="en-GB"/>
              </w:rPr>
              <w:t xml:space="preserve"> </w:t>
            </w:r>
            <w:r w:rsidR="001560F9" w:rsidRPr="009D69FA">
              <w:rPr>
                <w:rFonts w:ascii="Calibri" w:eastAsia="Times New Roman" w:hAnsi="Calibri" w:cs="Arial"/>
                <w:color w:val="000000"/>
                <w:sz w:val="20"/>
                <w:szCs w:val="20"/>
                <w:lang w:val="fr-FR" w:eastAsia="en-GB"/>
              </w:rPr>
              <w:t>Un ensemble de fiches techniques axées sur de grands enjeux précis et prédéfinis est élaboré pour servir d’outil essentiel de sensibilisation</w:t>
            </w:r>
          </w:p>
        </w:tc>
        <w:tc>
          <w:tcPr>
            <w:tcW w:w="1090" w:type="pct"/>
            <w:gridSpan w:val="2"/>
            <w:tcBorders>
              <w:left w:val="single" w:sz="4" w:space="0" w:color="auto"/>
              <w:bottom w:val="single" w:sz="4" w:space="0" w:color="auto"/>
            </w:tcBorders>
            <w:shd w:val="clear" w:color="auto" w:fill="auto"/>
            <w:hideMark/>
          </w:tcPr>
          <w:p w14:paraId="39F69F4B" w14:textId="22A53F37" w:rsidR="007375BB" w:rsidRPr="009D69FA" w:rsidRDefault="00806A5F" w:rsidP="00C8398B">
            <w:pPr>
              <w:pStyle w:val="ListParagraph"/>
              <w:numPr>
                <w:ilvl w:val="0"/>
                <w:numId w:val="19"/>
              </w:numPr>
              <w:ind w:left="357" w:hanging="357"/>
              <w:rPr>
                <w:rFonts w:ascii="Calibri" w:hAnsi="Calibri"/>
                <w:sz w:val="20"/>
                <w:szCs w:val="20"/>
                <w:lang w:val="fr-FR"/>
              </w:rPr>
            </w:pPr>
            <w:r w:rsidRPr="009D69FA">
              <w:rPr>
                <w:rFonts w:ascii="Calibri" w:hAnsi="Calibri"/>
                <w:sz w:val="20"/>
                <w:szCs w:val="20"/>
                <w:lang w:val="fr-FR"/>
              </w:rPr>
              <w:t>Séries de fiches</w:t>
            </w:r>
            <w:r w:rsidR="0002581F">
              <w:rPr>
                <w:rFonts w:ascii="Calibri" w:hAnsi="Calibri"/>
                <w:sz w:val="20"/>
                <w:szCs w:val="20"/>
                <w:lang w:val="fr-FR"/>
              </w:rPr>
              <w:t xml:space="preserve"> techniques</w:t>
            </w:r>
            <w:r w:rsidRPr="009D69FA">
              <w:rPr>
                <w:rFonts w:ascii="Calibri" w:hAnsi="Calibri"/>
                <w:sz w:val="20"/>
                <w:szCs w:val="20"/>
                <w:lang w:val="fr-FR"/>
              </w:rPr>
              <w:t xml:space="preserve"> lancées et </w:t>
            </w:r>
            <w:r w:rsidR="0002581F">
              <w:rPr>
                <w:rFonts w:ascii="Calibri" w:hAnsi="Calibri"/>
                <w:sz w:val="20"/>
                <w:szCs w:val="20"/>
                <w:lang w:val="fr-FR"/>
              </w:rPr>
              <w:t>diffusées</w:t>
            </w:r>
            <w:r w:rsidR="007375BB" w:rsidRPr="009D69FA">
              <w:rPr>
                <w:rStyle w:val="FootnoteReference"/>
                <w:rFonts w:ascii="Calibri" w:hAnsi="Calibri"/>
                <w:sz w:val="20"/>
                <w:szCs w:val="20"/>
                <w:lang w:val="fr-FR"/>
              </w:rPr>
              <w:footnoteReference w:id="9"/>
            </w:r>
          </w:p>
          <w:p w14:paraId="4549C16F" w14:textId="77777777" w:rsidR="007375BB" w:rsidRPr="009D69FA" w:rsidRDefault="007375BB" w:rsidP="00E31B83">
            <w:pPr>
              <w:pStyle w:val="ListParagraph"/>
              <w:ind w:left="357" w:firstLine="0"/>
              <w:rPr>
                <w:rFonts w:ascii="Calibri" w:hAnsi="Calibri"/>
                <w:sz w:val="20"/>
                <w:szCs w:val="20"/>
                <w:lang w:val="fr-FR"/>
              </w:rPr>
            </w:pPr>
          </w:p>
          <w:p w14:paraId="2EBEF01F" w14:textId="603547DD" w:rsidR="007375BB" w:rsidRPr="00A333EC" w:rsidRDefault="00806A5F" w:rsidP="00A333EC">
            <w:pPr>
              <w:pStyle w:val="ListParagraph"/>
              <w:numPr>
                <w:ilvl w:val="0"/>
                <w:numId w:val="19"/>
              </w:numPr>
              <w:ind w:left="357" w:hanging="357"/>
              <w:rPr>
                <w:rFonts w:ascii="Calibri" w:hAnsi="Calibri"/>
                <w:sz w:val="20"/>
                <w:szCs w:val="20"/>
                <w:lang w:val="fr-FR"/>
              </w:rPr>
            </w:pPr>
            <w:r w:rsidRPr="009D69FA">
              <w:rPr>
                <w:rFonts w:ascii="Calibri" w:hAnsi="Calibri"/>
                <w:sz w:val="20"/>
                <w:szCs w:val="20"/>
                <w:lang w:val="fr-FR"/>
              </w:rPr>
              <w:t xml:space="preserve">Versions </w:t>
            </w:r>
            <w:r w:rsidR="007375BB" w:rsidRPr="009D69FA">
              <w:rPr>
                <w:rFonts w:ascii="Calibri" w:hAnsi="Calibri"/>
                <w:sz w:val="20"/>
                <w:szCs w:val="20"/>
                <w:lang w:val="fr-FR"/>
              </w:rPr>
              <w:t xml:space="preserve">PowerPoint </w:t>
            </w:r>
            <w:r w:rsidRPr="009D69FA">
              <w:rPr>
                <w:rFonts w:ascii="Calibri" w:hAnsi="Calibri"/>
                <w:sz w:val="20"/>
                <w:szCs w:val="20"/>
                <w:lang w:val="fr-FR"/>
              </w:rPr>
              <w:t>de toutes les Fiches Ramsar produites, peut</w:t>
            </w:r>
            <w:r w:rsidRPr="009D69FA">
              <w:rPr>
                <w:rFonts w:ascii="Calibri" w:hAnsi="Calibri"/>
                <w:sz w:val="20"/>
                <w:szCs w:val="20"/>
                <w:lang w:val="fr-FR"/>
              </w:rPr>
              <w:noBreakHyphen/>
              <w:t>être en association des thèmes multiples en une seule présentation pour servir d’outils de formation supplémentaires</w:t>
            </w:r>
            <w:r w:rsidR="007375BB" w:rsidRPr="009D69FA">
              <w:rPr>
                <w:rStyle w:val="FootnoteReference"/>
                <w:rFonts w:ascii="Calibri" w:hAnsi="Calibri"/>
                <w:sz w:val="20"/>
                <w:szCs w:val="20"/>
                <w:lang w:val="fr-FR"/>
              </w:rPr>
              <w:footnoteReference w:id="10"/>
            </w:r>
          </w:p>
        </w:tc>
        <w:tc>
          <w:tcPr>
            <w:tcW w:w="708" w:type="pct"/>
            <w:tcBorders>
              <w:bottom w:val="single" w:sz="4" w:space="0" w:color="auto"/>
            </w:tcBorders>
          </w:tcPr>
          <w:p w14:paraId="6E0E9B51" w14:textId="121980F7" w:rsidR="007375BB" w:rsidRPr="009D69FA" w:rsidRDefault="00FA5335" w:rsidP="00CC48B2">
            <w:pPr>
              <w:pStyle w:val="ListParagraph"/>
              <w:numPr>
                <w:ilvl w:val="0"/>
                <w:numId w:val="19"/>
              </w:numPr>
              <w:ind w:left="357" w:hanging="357"/>
              <w:rPr>
                <w:rFonts w:ascii="Calibri" w:eastAsia="Times New Roman" w:hAnsi="Calibri" w:cs="Arial"/>
                <w:color w:val="000000"/>
                <w:sz w:val="20"/>
                <w:szCs w:val="20"/>
                <w:lang w:val="fr-FR" w:eastAsia="en-GB"/>
              </w:rPr>
            </w:pPr>
            <w:r w:rsidRPr="009D69FA">
              <w:rPr>
                <w:rFonts w:ascii="Calibri" w:hAnsi="Calibri" w:cs="Arial"/>
                <w:sz w:val="20"/>
                <w:szCs w:val="20"/>
                <w:lang w:val="fr-FR"/>
              </w:rPr>
              <w:t>Décideurs et praticiens</w:t>
            </w:r>
          </w:p>
        </w:tc>
        <w:tc>
          <w:tcPr>
            <w:tcW w:w="1663" w:type="pct"/>
            <w:tcBorders>
              <w:bottom w:val="single" w:sz="4" w:space="0" w:color="auto"/>
            </w:tcBorders>
            <w:shd w:val="clear" w:color="auto" w:fill="auto"/>
            <w:hideMark/>
          </w:tcPr>
          <w:p w14:paraId="046B074E" w14:textId="3876EA56" w:rsidR="007375BB" w:rsidRPr="009D69FA" w:rsidRDefault="007375BB" w:rsidP="003E5C44">
            <w:pPr>
              <w:pStyle w:val="ListParagraph"/>
              <w:numPr>
                <w:ilvl w:val="0"/>
                <w:numId w:val="19"/>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8</w:t>
            </w:r>
            <w:r w:rsidR="00687FFB" w:rsidRPr="009D69FA">
              <w:rPr>
                <w:rFonts w:ascii="Calibri" w:eastAsia="Times New Roman" w:hAnsi="Calibri" w:cs="Arial"/>
                <w:color w:val="000000"/>
                <w:sz w:val="20"/>
                <w:szCs w:val="20"/>
                <w:lang w:val="fr-FR" w:eastAsia="en-GB"/>
              </w:rPr>
              <w:t xml:space="preserve"> n</w:t>
            </w:r>
            <w:r w:rsidR="00806A5F" w:rsidRPr="009D69FA">
              <w:rPr>
                <w:rFonts w:ascii="Calibri" w:eastAsia="Times New Roman" w:hAnsi="Calibri" w:cs="Arial"/>
                <w:color w:val="000000"/>
                <w:sz w:val="20"/>
                <w:szCs w:val="20"/>
                <w:lang w:val="fr-FR" w:eastAsia="en-GB"/>
              </w:rPr>
              <w:t xml:space="preserve">ouvelles fiches </w:t>
            </w:r>
            <w:r w:rsidR="0002581F">
              <w:rPr>
                <w:rFonts w:ascii="Calibri" w:eastAsia="Times New Roman" w:hAnsi="Calibri" w:cs="Arial"/>
                <w:color w:val="000000"/>
                <w:sz w:val="20"/>
                <w:szCs w:val="20"/>
                <w:lang w:val="fr-FR" w:eastAsia="en-GB"/>
              </w:rPr>
              <w:t xml:space="preserve">techniques </w:t>
            </w:r>
            <w:r w:rsidR="00806A5F" w:rsidRPr="009D69FA">
              <w:rPr>
                <w:rFonts w:ascii="Calibri" w:eastAsia="Times New Roman" w:hAnsi="Calibri" w:cs="Arial"/>
                <w:color w:val="000000"/>
                <w:sz w:val="20"/>
                <w:szCs w:val="20"/>
                <w:lang w:val="fr-FR" w:eastAsia="en-GB"/>
              </w:rPr>
              <w:t xml:space="preserve">produites </w:t>
            </w:r>
          </w:p>
          <w:p w14:paraId="19040152" w14:textId="77777777" w:rsidR="007375BB" w:rsidRPr="009D69FA" w:rsidRDefault="007375BB" w:rsidP="003E5C44">
            <w:pPr>
              <w:ind w:left="0" w:firstLine="0"/>
              <w:rPr>
                <w:rFonts w:ascii="Calibri" w:eastAsia="Times New Roman" w:hAnsi="Calibri" w:cs="Arial"/>
                <w:color w:val="000000"/>
                <w:sz w:val="20"/>
                <w:szCs w:val="20"/>
                <w:lang w:val="fr-FR" w:eastAsia="en-GB"/>
              </w:rPr>
            </w:pPr>
          </w:p>
          <w:p w14:paraId="49B3734A" w14:textId="23A5F491" w:rsidR="007375BB" w:rsidRPr="009D69FA" w:rsidRDefault="007375BB" w:rsidP="00806A5F">
            <w:pPr>
              <w:pStyle w:val="ListParagraph"/>
              <w:numPr>
                <w:ilvl w:val="0"/>
                <w:numId w:val="19"/>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12 </w:t>
            </w:r>
            <w:r w:rsidR="00806A5F" w:rsidRPr="009D69FA">
              <w:rPr>
                <w:rFonts w:ascii="Calibri" w:eastAsia="Times New Roman" w:hAnsi="Calibri" w:cs="Arial"/>
                <w:color w:val="000000"/>
                <w:sz w:val="20"/>
                <w:szCs w:val="20"/>
                <w:lang w:val="fr-FR" w:eastAsia="en-GB"/>
              </w:rPr>
              <w:t xml:space="preserve">présentations </w:t>
            </w:r>
            <w:r w:rsidRPr="009D69FA">
              <w:rPr>
                <w:rFonts w:ascii="Calibri" w:hAnsi="Calibri"/>
                <w:sz w:val="20"/>
                <w:szCs w:val="20"/>
                <w:lang w:val="fr-FR"/>
              </w:rPr>
              <w:t xml:space="preserve">PowerPoint </w:t>
            </w:r>
            <w:r w:rsidR="00806A5F" w:rsidRPr="009D69FA">
              <w:rPr>
                <w:rFonts w:ascii="Calibri" w:hAnsi="Calibri"/>
                <w:sz w:val="20"/>
                <w:szCs w:val="20"/>
                <w:lang w:val="fr-FR"/>
              </w:rPr>
              <w:t>produites</w:t>
            </w:r>
            <w:r w:rsidR="00687FFB" w:rsidRPr="009D69FA">
              <w:rPr>
                <w:rFonts w:ascii="Calibri" w:eastAsia="Times New Roman" w:hAnsi="Calibri" w:cs="Arial"/>
                <w:color w:val="000000"/>
                <w:sz w:val="20"/>
                <w:szCs w:val="20"/>
                <w:lang w:val="fr-FR" w:eastAsia="en-GB"/>
              </w:rPr>
              <w:t xml:space="preserve"> </w:t>
            </w:r>
          </w:p>
        </w:tc>
      </w:tr>
      <w:tr w:rsidR="00A333EC" w:rsidRPr="00954E2E" w14:paraId="7B26D078" w14:textId="77777777" w:rsidTr="00A33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9" w:type="pct"/>
            <w:tcBorders>
              <w:top w:val="single" w:sz="4" w:space="0" w:color="auto"/>
              <w:left w:val="single" w:sz="4" w:space="0" w:color="auto"/>
              <w:bottom w:val="single" w:sz="4" w:space="0" w:color="auto"/>
              <w:right w:val="single" w:sz="4" w:space="0" w:color="auto"/>
            </w:tcBorders>
            <w:hideMark/>
          </w:tcPr>
          <w:p w14:paraId="29E4C7BF" w14:textId="3A872CD4" w:rsidR="00A333EC" w:rsidRPr="009D69FA" w:rsidRDefault="00A333EC" w:rsidP="00A333EC">
            <w:pPr>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9.2  Les Notes d’information Ramsar</w:t>
            </w:r>
            <w:r w:rsidRPr="009D69FA">
              <w:rPr>
                <w:rStyle w:val="FootnoteReference"/>
                <w:rFonts w:ascii="Calibri" w:eastAsia="Times New Roman" w:hAnsi="Calibri" w:cs="Arial"/>
                <w:color w:val="000000"/>
                <w:sz w:val="20"/>
                <w:szCs w:val="20"/>
                <w:lang w:val="fr-FR" w:eastAsia="en-GB"/>
              </w:rPr>
              <w:footnoteReference w:id="11"/>
            </w:r>
            <w:r w:rsidRPr="009D69FA">
              <w:rPr>
                <w:rFonts w:ascii="Calibri" w:eastAsia="Times New Roman" w:hAnsi="Calibri" w:cs="Arial"/>
                <w:color w:val="000000"/>
                <w:sz w:val="20"/>
                <w:szCs w:val="20"/>
                <w:lang w:val="fr-FR" w:eastAsia="en-GB"/>
              </w:rPr>
              <w:t xml:space="preserve"> et les Rapports techniques Ramsar sont élaborés et diffusés en tant que documents de travail consultatifs concrets destinés aux décideurs ou spécialistes des zones humides et pour veiller à la cohérence de l’image de marque</w:t>
            </w:r>
          </w:p>
        </w:tc>
        <w:tc>
          <w:tcPr>
            <w:tcW w:w="1090" w:type="pct"/>
            <w:gridSpan w:val="2"/>
            <w:tcBorders>
              <w:left w:val="single" w:sz="4" w:space="0" w:color="auto"/>
            </w:tcBorders>
            <w:shd w:val="clear" w:color="auto" w:fill="auto"/>
            <w:hideMark/>
          </w:tcPr>
          <w:p w14:paraId="48CFC2A7" w14:textId="03EDD6C4" w:rsidR="00A333EC" w:rsidRPr="009D69FA" w:rsidRDefault="00A333EC" w:rsidP="00D50B33">
            <w:pPr>
              <w:pStyle w:val="ListParagraph"/>
              <w:numPr>
                <w:ilvl w:val="0"/>
                <w:numId w:val="19"/>
              </w:numPr>
              <w:ind w:left="357" w:hanging="357"/>
              <w:rPr>
                <w:rFonts w:ascii="Calibri" w:hAnsi="Calibri"/>
                <w:sz w:val="20"/>
                <w:szCs w:val="20"/>
                <w:lang w:val="fr-FR"/>
              </w:rPr>
            </w:pPr>
            <w:r w:rsidRPr="009D69FA">
              <w:rPr>
                <w:rFonts w:ascii="Calibri" w:hAnsi="Calibri"/>
                <w:sz w:val="20"/>
                <w:szCs w:val="20"/>
                <w:lang w:val="fr-FR"/>
              </w:rPr>
              <w:t xml:space="preserve">Des lignes directrices fonctionnelles sur le GEST sont élaborées et utilisées </w:t>
            </w:r>
          </w:p>
          <w:p w14:paraId="656B5975" w14:textId="1D2C2994" w:rsidR="00A333EC" w:rsidRPr="009D69FA" w:rsidRDefault="00A333EC" w:rsidP="00D50B33">
            <w:pPr>
              <w:pStyle w:val="ListParagraph"/>
              <w:numPr>
                <w:ilvl w:val="0"/>
                <w:numId w:val="19"/>
              </w:numPr>
              <w:ind w:left="357" w:hanging="357"/>
              <w:rPr>
                <w:rFonts w:ascii="Calibri" w:hAnsi="Calibri"/>
                <w:sz w:val="20"/>
                <w:szCs w:val="20"/>
                <w:lang w:val="fr-FR"/>
              </w:rPr>
            </w:pPr>
            <w:r w:rsidRPr="009D69FA">
              <w:rPr>
                <w:rFonts w:ascii="Calibri" w:hAnsi="Calibri"/>
                <w:sz w:val="20"/>
                <w:szCs w:val="20"/>
                <w:lang w:val="fr-FR"/>
              </w:rPr>
              <w:t xml:space="preserve">Des modèles de </w:t>
            </w:r>
            <w:r>
              <w:rPr>
                <w:rFonts w:ascii="Calibri" w:hAnsi="Calibri"/>
                <w:sz w:val="20"/>
                <w:szCs w:val="20"/>
                <w:lang w:val="fr-FR"/>
              </w:rPr>
              <w:t>notes d’orientation</w:t>
            </w:r>
            <w:r w:rsidRPr="009D69FA">
              <w:rPr>
                <w:rFonts w:ascii="Calibri" w:hAnsi="Calibri"/>
                <w:sz w:val="20"/>
                <w:szCs w:val="20"/>
                <w:lang w:val="fr-FR"/>
              </w:rPr>
              <w:t xml:space="preserve"> élaborés et des </w:t>
            </w:r>
            <w:r>
              <w:rPr>
                <w:rFonts w:ascii="Calibri" w:hAnsi="Calibri"/>
                <w:sz w:val="20"/>
                <w:szCs w:val="20"/>
                <w:lang w:val="fr-FR"/>
              </w:rPr>
              <w:t>notes d’orientation</w:t>
            </w:r>
            <w:r w:rsidRPr="009D69FA">
              <w:rPr>
                <w:rFonts w:ascii="Calibri" w:hAnsi="Calibri"/>
                <w:sz w:val="20"/>
                <w:szCs w:val="20"/>
                <w:lang w:val="fr-FR"/>
              </w:rPr>
              <w:t xml:space="preserve"> produit</w:t>
            </w:r>
            <w:r>
              <w:rPr>
                <w:rFonts w:ascii="Calibri" w:hAnsi="Calibri"/>
                <w:sz w:val="20"/>
                <w:szCs w:val="20"/>
                <w:lang w:val="fr-FR"/>
              </w:rPr>
              <w:t>e</w:t>
            </w:r>
            <w:r w:rsidRPr="009D69FA">
              <w:rPr>
                <w:rFonts w:ascii="Calibri" w:hAnsi="Calibri"/>
                <w:sz w:val="20"/>
                <w:szCs w:val="20"/>
                <w:lang w:val="fr-FR"/>
              </w:rPr>
              <w:t xml:space="preserve">s par le Secrétariat pour cibler les décideurs </w:t>
            </w:r>
          </w:p>
          <w:p w14:paraId="6253C0B5" w14:textId="225B5A00" w:rsidR="00A333EC" w:rsidRPr="009D69FA" w:rsidRDefault="00A333EC" w:rsidP="00D50B33">
            <w:pPr>
              <w:pStyle w:val="ListParagraph"/>
              <w:numPr>
                <w:ilvl w:val="0"/>
                <w:numId w:val="19"/>
              </w:numPr>
              <w:ind w:left="357" w:hanging="357"/>
              <w:rPr>
                <w:rFonts w:ascii="Calibri" w:hAnsi="Calibri"/>
                <w:sz w:val="20"/>
                <w:szCs w:val="20"/>
                <w:lang w:val="fr-FR"/>
              </w:rPr>
            </w:pPr>
            <w:r w:rsidRPr="009D69FA">
              <w:rPr>
                <w:rFonts w:ascii="Calibri" w:hAnsi="Calibri"/>
                <w:sz w:val="20"/>
                <w:szCs w:val="20"/>
                <w:lang w:val="fr-FR"/>
              </w:rPr>
              <w:t xml:space="preserve">Plan pour les médias afin de publier les publications du GEST et le matériel, et activités comprenant des mises à jour sur les résultats et réunions du GEST </w:t>
            </w:r>
          </w:p>
          <w:p w14:paraId="4214CC7A" w14:textId="64C9F059" w:rsidR="00A333EC" w:rsidRPr="009D69FA" w:rsidRDefault="00A333EC" w:rsidP="00D50B33">
            <w:pPr>
              <w:pStyle w:val="ListParagraph"/>
              <w:numPr>
                <w:ilvl w:val="0"/>
                <w:numId w:val="19"/>
              </w:numPr>
              <w:ind w:left="357" w:hanging="357"/>
              <w:rPr>
                <w:rFonts w:ascii="Calibri" w:hAnsi="Calibri"/>
                <w:sz w:val="20"/>
                <w:szCs w:val="20"/>
                <w:lang w:val="fr-FR"/>
              </w:rPr>
            </w:pPr>
            <w:r w:rsidRPr="009D69FA">
              <w:rPr>
                <w:rFonts w:ascii="Calibri" w:hAnsi="Calibri"/>
                <w:sz w:val="20"/>
                <w:szCs w:val="20"/>
                <w:lang w:val="fr-FR"/>
              </w:rPr>
              <w:t xml:space="preserve">Programmation de webinaires périodiques sur le GEST </w:t>
            </w:r>
          </w:p>
          <w:p w14:paraId="32F52D4D" w14:textId="4B2D55AD" w:rsidR="00A333EC" w:rsidRPr="009D69FA" w:rsidRDefault="00A333EC" w:rsidP="00CC48B2">
            <w:pPr>
              <w:pStyle w:val="ListParagraph"/>
              <w:numPr>
                <w:ilvl w:val="0"/>
                <w:numId w:val="19"/>
              </w:numPr>
              <w:ind w:left="357" w:hanging="357"/>
              <w:rPr>
                <w:rFonts w:ascii="Calibri" w:hAnsi="Calibri"/>
                <w:sz w:val="20"/>
                <w:szCs w:val="20"/>
                <w:lang w:val="fr-FR"/>
              </w:rPr>
            </w:pPr>
            <w:r w:rsidRPr="009D69FA">
              <w:rPr>
                <w:rFonts w:ascii="Calibri" w:hAnsi="Calibri"/>
                <w:sz w:val="20"/>
                <w:szCs w:val="20"/>
                <w:lang w:val="fr-FR"/>
              </w:rPr>
              <w:t xml:space="preserve">Collaboration avec le GEST pour identifier les besoins de publics potentiels et les priorités thématiques dans différents pays ou régions à suggérer aux Parties </w:t>
            </w:r>
            <w:r w:rsidRPr="009D69FA">
              <w:rPr>
                <w:rFonts w:ascii="Calibri" w:hAnsi="Calibri"/>
                <w:sz w:val="20"/>
                <w:szCs w:val="20"/>
                <w:lang w:val="fr-FR"/>
              </w:rPr>
              <w:lastRenderedPageBreak/>
              <w:t xml:space="preserve">pour examen </w:t>
            </w:r>
          </w:p>
          <w:p w14:paraId="15E4ED00" w14:textId="1D3C5376" w:rsidR="00A333EC" w:rsidRPr="00A333EC" w:rsidRDefault="00A333EC" w:rsidP="00A333EC">
            <w:pPr>
              <w:pStyle w:val="ListParagraph"/>
              <w:numPr>
                <w:ilvl w:val="0"/>
                <w:numId w:val="19"/>
              </w:numPr>
              <w:ind w:left="357" w:hanging="357"/>
              <w:rPr>
                <w:rFonts w:ascii="Calibri" w:hAnsi="Calibri"/>
                <w:sz w:val="20"/>
                <w:szCs w:val="20"/>
                <w:lang w:val="fr-FR"/>
              </w:rPr>
            </w:pPr>
            <w:r w:rsidRPr="009D69FA">
              <w:rPr>
                <w:rFonts w:ascii="Calibri" w:hAnsi="Calibri"/>
                <w:sz w:val="20"/>
                <w:szCs w:val="20"/>
                <w:lang w:val="fr-FR"/>
              </w:rPr>
              <w:t>Collaboration avec le GEST pour : surveiller que l’élaboration des orientations reflète les besoins nationaux et les approches régionales, et que les conseillers principaux et les CN GEST y participent</w:t>
            </w:r>
          </w:p>
        </w:tc>
        <w:tc>
          <w:tcPr>
            <w:tcW w:w="708" w:type="pct"/>
          </w:tcPr>
          <w:p w14:paraId="0A64E834" w14:textId="41DF6548" w:rsidR="00A333EC" w:rsidRPr="009D69FA" w:rsidRDefault="00A333EC" w:rsidP="00806A5F">
            <w:pPr>
              <w:pStyle w:val="ListParagraph"/>
              <w:numPr>
                <w:ilvl w:val="0"/>
                <w:numId w:val="19"/>
              </w:numPr>
              <w:ind w:left="357" w:hanging="357"/>
              <w:rPr>
                <w:rFonts w:ascii="Calibri" w:eastAsia="Times New Roman" w:hAnsi="Calibri" w:cs="Arial"/>
                <w:color w:val="000000"/>
                <w:sz w:val="20"/>
                <w:szCs w:val="20"/>
                <w:lang w:val="fr-FR" w:eastAsia="en-GB"/>
              </w:rPr>
            </w:pPr>
            <w:r w:rsidRPr="009D69FA">
              <w:rPr>
                <w:rFonts w:ascii="Calibri" w:hAnsi="Calibri" w:cs="Arial"/>
                <w:sz w:val="20"/>
                <w:szCs w:val="20"/>
                <w:lang w:val="fr-FR"/>
              </w:rPr>
              <w:lastRenderedPageBreak/>
              <w:t>AA, CN administrateurs de sites et autres chargés de l’application de Ramsar, CESP, IRR, OIP, GEST</w:t>
            </w:r>
          </w:p>
        </w:tc>
        <w:tc>
          <w:tcPr>
            <w:tcW w:w="1663" w:type="pct"/>
            <w:shd w:val="clear" w:color="auto" w:fill="auto"/>
            <w:hideMark/>
          </w:tcPr>
          <w:p w14:paraId="3CBA3635" w14:textId="794096A6" w:rsidR="00A333EC" w:rsidRPr="009D69FA" w:rsidRDefault="00A333EC" w:rsidP="00F5654F">
            <w:pPr>
              <w:pStyle w:val="ListParagraph"/>
              <w:numPr>
                <w:ilvl w:val="0"/>
                <w:numId w:val="22"/>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10 </w:t>
            </w:r>
            <w:r>
              <w:rPr>
                <w:rFonts w:ascii="Calibri" w:eastAsia="Times New Roman" w:hAnsi="Calibri" w:cs="Arial"/>
                <w:color w:val="000000"/>
                <w:sz w:val="20"/>
                <w:szCs w:val="20"/>
                <w:lang w:val="fr-FR" w:eastAsia="en-GB"/>
              </w:rPr>
              <w:t>Notes d’orientation</w:t>
            </w:r>
            <w:r w:rsidRPr="009D69FA">
              <w:rPr>
                <w:rFonts w:ascii="Calibri" w:eastAsia="Times New Roman" w:hAnsi="Calibri" w:cs="Arial"/>
                <w:color w:val="000000"/>
                <w:sz w:val="20"/>
                <w:szCs w:val="20"/>
                <w:lang w:val="fr-FR" w:eastAsia="en-GB"/>
              </w:rPr>
              <w:t xml:space="preserve"> ciblant les décideurs produit</w:t>
            </w:r>
            <w:r>
              <w:rPr>
                <w:rFonts w:ascii="Calibri" w:eastAsia="Times New Roman" w:hAnsi="Calibri" w:cs="Arial"/>
                <w:color w:val="000000"/>
                <w:sz w:val="20"/>
                <w:szCs w:val="20"/>
                <w:lang w:val="fr-FR" w:eastAsia="en-GB"/>
              </w:rPr>
              <w:t>e</w:t>
            </w:r>
            <w:r w:rsidRPr="009D69FA">
              <w:rPr>
                <w:rFonts w:ascii="Calibri" w:eastAsia="Times New Roman" w:hAnsi="Calibri" w:cs="Arial"/>
                <w:color w:val="000000"/>
                <w:sz w:val="20"/>
                <w:szCs w:val="20"/>
                <w:lang w:val="fr-FR" w:eastAsia="en-GB"/>
              </w:rPr>
              <w:t>s et diffusé</w:t>
            </w:r>
            <w:r>
              <w:rPr>
                <w:rFonts w:ascii="Calibri" w:eastAsia="Times New Roman" w:hAnsi="Calibri" w:cs="Arial"/>
                <w:color w:val="000000"/>
                <w:sz w:val="20"/>
                <w:szCs w:val="20"/>
                <w:lang w:val="fr-FR" w:eastAsia="en-GB"/>
              </w:rPr>
              <w:t>e</w:t>
            </w:r>
            <w:r w:rsidRPr="009D69FA">
              <w:rPr>
                <w:rFonts w:ascii="Calibri" w:eastAsia="Times New Roman" w:hAnsi="Calibri" w:cs="Arial"/>
                <w:color w:val="000000"/>
                <w:sz w:val="20"/>
                <w:szCs w:val="20"/>
                <w:lang w:val="fr-FR" w:eastAsia="en-GB"/>
              </w:rPr>
              <w:t xml:space="preserve">s </w:t>
            </w:r>
          </w:p>
          <w:p w14:paraId="4EBE7502" w14:textId="1409D62B" w:rsidR="00A333EC" w:rsidRPr="009D69FA" w:rsidRDefault="00A333EC" w:rsidP="003E5C44">
            <w:pPr>
              <w:pStyle w:val="ListParagraph"/>
              <w:numPr>
                <w:ilvl w:val="0"/>
                <w:numId w:val="22"/>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10 </w:t>
            </w:r>
            <w:r>
              <w:rPr>
                <w:rFonts w:ascii="Calibri" w:eastAsia="Times New Roman" w:hAnsi="Calibri" w:cs="Arial"/>
                <w:color w:val="000000"/>
                <w:sz w:val="20"/>
                <w:szCs w:val="20"/>
                <w:lang w:val="fr-FR" w:eastAsia="en-GB"/>
              </w:rPr>
              <w:t>Notes d’orientation</w:t>
            </w:r>
            <w:r w:rsidRPr="009D69FA">
              <w:rPr>
                <w:rFonts w:ascii="Calibri" w:eastAsia="Times New Roman" w:hAnsi="Calibri" w:cs="Arial"/>
                <w:color w:val="000000"/>
                <w:sz w:val="20"/>
                <w:szCs w:val="20"/>
                <w:lang w:val="fr-FR" w:eastAsia="en-GB"/>
              </w:rPr>
              <w:t xml:space="preserve"> ciblant les praticiens produit</w:t>
            </w:r>
            <w:r>
              <w:rPr>
                <w:rFonts w:ascii="Calibri" w:eastAsia="Times New Roman" w:hAnsi="Calibri" w:cs="Arial"/>
                <w:color w:val="000000"/>
                <w:sz w:val="20"/>
                <w:szCs w:val="20"/>
                <w:lang w:val="fr-FR" w:eastAsia="en-GB"/>
              </w:rPr>
              <w:t>e</w:t>
            </w:r>
            <w:r w:rsidRPr="009D69FA">
              <w:rPr>
                <w:rFonts w:ascii="Calibri" w:eastAsia="Times New Roman" w:hAnsi="Calibri" w:cs="Arial"/>
                <w:color w:val="000000"/>
                <w:sz w:val="20"/>
                <w:szCs w:val="20"/>
                <w:lang w:val="fr-FR" w:eastAsia="en-GB"/>
              </w:rPr>
              <w:t xml:space="preserve">s et </w:t>
            </w:r>
            <w:r>
              <w:rPr>
                <w:rFonts w:ascii="Calibri" w:eastAsia="Times New Roman" w:hAnsi="Calibri" w:cs="Arial"/>
                <w:color w:val="000000"/>
                <w:sz w:val="20"/>
                <w:szCs w:val="20"/>
                <w:lang w:val="fr-FR" w:eastAsia="en-GB"/>
              </w:rPr>
              <w:t>diffusées</w:t>
            </w:r>
            <w:r w:rsidRPr="009D69FA">
              <w:rPr>
                <w:rFonts w:ascii="Calibri" w:eastAsia="Times New Roman" w:hAnsi="Calibri" w:cs="Arial"/>
                <w:color w:val="000000"/>
                <w:sz w:val="20"/>
                <w:szCs w:val="20"/>
                <w:lang w:val="fr-FR" w:eastAsia="en-GB"/>
              </w:rPr>
              <w:t xml:space="preserve"> </w:t>
            </w:r>
          </w:p>
          <w:p w14:paraId="7B9B9AD3" w14:textId="20E3993E" w:rsidR="00A333EC" w:rsidRPr="009D69FA" w:rsidRDefault="00A333EC" w:rsidP="00F5654F">
            <w:pPr>
              <w:pStyle w:val="ListParagraph"/>
              <w:numPr>
                <w:ilvl w:val="0"/>
                <w:numId w:val="22"/>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5 webinaires du GEST tenus chaque année </w:t>
            </w:r>
          </w:p>
          <w:p w14:paraId="1B8F8D56" w14:textId="77777777" w:rsidR="00A333EC" w:rsidRPr="009D69FA" w:rsidRDefault="00A333EC" w:rsidP="00BC1262">
            <w:pPr>
              <w:rPr>
                <w:rFonts w:ascii="Calibri" w:eastAsia="Times New Roman" w:hAnsi="Calibri" w:cs="Arial"/>
                <w:color w:val="000000"/>
                <w:sz w:val="20"/>
                <w:szCs w:val="20"/>
                <w:lang w:val="fr-FR" w:eastAsia="en-GB"/>
              </w:rPr>
            </w:pPr>
          </w:p>
          <w:p w14:paraId="6D2DD94E" w14:textId="77777777" w:rsidR="00A333EC" w:rsidRPr="009D69FA" w:rsidRDefault="00A333EC" w:rsidP="00BC1262">
            <w:pPr>
              <w:rPr>
                <w:rFonts w:ascii="Calibri" w:eastAsia="Times New Roman" w:hAnsi="Calibri" w:cs="Arial"/>
                <w:color w:val="000000"/>
                <w:sz w:val="20"/>
                <w:szCs w:val="20"/>
                <w:lang w:val="fr-FR" w:eastAsia="en-GB"/>
              </w:rPr>
            </w:pPr>
          </w:p>
          <w:p w14:paraId="12F686F7" w14:textId="77777777" w:rsidR="00A333EC" w:rsidRPr="009D69FA" w:rsidRDefault="00A333EC" w:rsidP="00BC1262">
            <w:pPr>
              <w:rPr>
                <w:rFonts w:ascii="Calibri" w:eastAsia="Times New Roman" w:hAnsi="Calibri" w:cs="Arial"/>
                <w:color w:val="000000"/>
                <w:sz w:val="20"/>
                <w:szCs w:val="20"/>
                <w:lang w:val="fr-FR" w:eastAsia="en-GB"/>
              </w:rPr>
            </w:pPr>
          </w:p>
          <w:p w14:paraId="16A46E80" w14:textId="77777777" w:rsidR="00A333EC" w:rsidRDefault="00A333EC" w:rsidP="00BC1262">
            <w:pPr>
              <w:rPr>
                <w:rFonts w:ascii="Calibri" w:eastAsia="Times New Roman" w:hAnsi="Calibri" w:cs="Arial"/>
                <w:color w:val="000000"/>
                <w:sz w:val="20"/>
                <w:szCs w:val="20"/>
                <w:lang w:val="fr-FR" w:eastAsia="en-GB"/>
              </w:rPr>
            </w:pPr>
          </w:p>
          <w:p w14:paraId="1A68321D" w14:textId="77777777" w:rsidR="00A333EC" w:rsidRDefault="00A333EC" w:rsidP="00BC1262">
            <w:pPr>
              <w:rPr>
                <w:rFonts w:ascii="Calibri" w:eastAsia="Times New Roman" w:hAnsi="Calibri" w:cs="Arial"/>
                <w:color w:val="000000"/>
                <w:sz w:val="20"/>
                <w:szCs w:val="20"/>
                <w:lang w:val="fr-FR" w:eastAsia="en-GB"/>
              </w:rPr>
            </w:pPr>
          </w:p>
          <w:p w14:paraId="2A57369D" w14:textId="77777777" w:rsidR="00A333EC" w:rsidRDefault="00A333EC" w:rsidP="00BC1262">
            <w:pPr>
              <w:rPr>
                <w:rFonts w:ascii="Calibri" w:eastAsia="Times New Roman" w:hAnsi="Calibri" w:cs="Arial"/>
                <w:color w:val="000000"/>
                <w:sz w:val="20"/>
                <w:szCs w:val="20"/>
                <w:lang w:val="fr-FR" w:eastAsia="en-GB"/>
              </w:rPr>
            </w:pPr>
          </w:p>
          <w:p w14:paraId="6ED6E1B9" w14:textId="77777777" w:rsidR="00A333EC" w:rsidRDefault="00A333EC" w:rsidP="00BC1262">
            <w:pPr>
              <w:rPr>
                <w:rFonts w:ascii="Calibri" w:eastAsia="Times New Roman" w:hAnsi="Calibri" w:cs="Arial"/>
                <w:color w:val="000000"/>
                <w:sz w:val="20"/>
                <w:szCs w:val="20"/>
                <w:lang w:val="fr-FR" w:eastAsia="en-GB"/>
              </w:rPr>
            </w:pPr>
          </w:p>
          <w:p w14:paraId="449E7B5B" w14:textId="77777777" w:rsidR="00A333EC" w:rsidRDefault="00A333EC" w:rsidP="00BC1262">
            <w:pPr>
              <w:rPr>
                <w:rFonts w:ascii="Calibri" w:eastAsia="Times New Roman" w:hAnsi="Calibri" w:cs="Arial"/>
                <w:color w:val="000000"/>
                <w:sz w:val="20"/>
                <w:szCs w:val="20"/>
                <w:lang w:val="fr-FR" w:eastAsia="en-GB"/>
              </w:rPr>
            </w:pPr>
          </w:p>
          <w:p w14:paraId="0EEF235C" w14:textId="77777777" w:rsidR="00A333EC" w:rsidRPr="009D69FA" w:rsidRDefault="00A333EC" w:rsidP="00BC1262">
            <w:pPr>
              <w:rPr>
                <w:rFonts w:ascii="Calibri" w:eastAsia="Times New Roman" w:hAnsi="Calibri" w:cs="Arial"/>
                <w:color w:val="000000"/>
                <w:sz w:val="20"/>
                <w:szCs w:val="20"/>
                <w:lang w:val="fr-FR" w:eastAsia="en-GB"/>
              </w:rPr>
            </w:pPr>
          </w:p>
          <w:p w14:paraId="3D2FE3E4" w14:textId="77777777" w:rsidR="00A333EC" w:rsidRPr="009D69FA" w:rsidRDefault="00A333EC" w:rsidP="00BC1262">
            <w:pPr>
              <w:rPr>
                <w:rFonts w:ascii="Calibri" w:eastAsia="Times New Roman" w:hAnsi="Calibri" w:cs="Arial"/>
                <w:color w:val="000000"/>
                <w:sz w:val="20"/>
                <w:szCs w:val="20"/>
                <w:lang w:val="fr-FR" w:eastAsia="en-GB"/>
              </w:rPr>
            </w:pPr>
          </w:p>
          <w:p w14:paraId="66E85C38" w14:textId="6C19F2DE" w:rsidR="00A333EC" w:rsidRPr="00A333EC" w:rsidRDefault="00A333EC" w:rsidP="00A333EC">
            <w:pPr>
              <w:pStyle w:val="ListParagraph"/>
              <w:numPr>
                <w:ilvl w:val="0"/>
                <w:numId w:val="22"/>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5 CN GEST participant chaque année à la production de matériel d’orientation </w:t>
            </w:r>
          </w:p>
        </w:tc>
      </w:tr>
      <w:tr w:rsidR="00A333EC" w:rsidRPr="00954E2E" w14:paraId="5CE3FCA7" w14:textId="77777777" w:rsidTr="00A33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9" w:type="pct"/>
            <w:tcBorders>
              <w:top w:val="single" w:sz="4" w:space="0" w:color="auto"/>
              <w:left w:val="single" w:sz="4" w:space="0" w:color="auto"/>
              <w:bottom w:val="single" w:sz="4" w:space="0" w:color="auto"/>
              <w:right w:val="single" w:sz="4" w:space="0" w:color="auto"/>
            </w:tcBorders>
          </w:tcPr>
          <w:p w14:paraId="66FA928C" w14:textId="77777777" w:rsidR="00A333EC" w:rsidRPr="009D69FA" w:rsidRDefault="00A333EC" w:rsidP="00A333EC">
            <w:pPr>
              <w:rPr>
                <w:rFonts w:ascii="Calibri" w:hAnsi="Calibri"/>
                <w:sz w:val="20"/>
                <w:szCs w:val="20"/>
                <w:lang w:val="fr-FR"/>
              </w:rPr>
            </w:pPr>
            <w:r w:rsidRPr="009D69FA">
              <w:rPr>
                <w:rFonts w:ascii="Calibri" w:hAnsi="Calibri"/>
                <w:sz w:val="20"/>
                <w:szCs w:val="20"/>
                <w:lang w:val="fr-FR"/>
              </w:rPr>
              <w:lastRenderedPageBreak/>
              <w:t>9.3  Le contenu des Manuels Ramsar pour l’utilisation rationnelle des zones humides est remanié pour en faire des supports de formation synthétiques sur la gestion des sites et l’élaboration efficace de politiques</w:t>
            </w:r>
            <w:r w:rsidRPr="009D69FA">
              <w:rPr>
                <w:rStyle w:val="FootnoteReference"/>
                <w:rFonts w:ascii="Calibri" w:hAnsi="Calibri"/>
                <w:sz w:val="20"/>
                <w:szCs w:val="20"/>
                <w:lang w:val="fr-FR"/>
              </w:rPr>
              <w:footnoteReference w:id="12"/>
            </w:r>
          </w:p>
          <w:p w14:paraId="774C70B1" w14:textId="77777777" w:rsidR="00A333EC" w:rsidRPr="009D69FA" w:rsidRDefault="00A333EC" w:rsidP="00A333EC">
            <w:pPr>
              <w:rPr>
                <w:rFonts w:ascii="Calibri" w:eastAsia="Times New Roman" w:hAnsi="Calibri" w:cs="Arial"/>
                <w:color w:val="000000"/>
                <w:sz w:val="20"/>
                <w:szCs w:val="20"/>
                <w:lang w:val="fr-FR" w:eastAsia="en-GB"/>
              </w:rPr>
            </w:pPr>
          </w:p>
        </w:tc>
        <w:tc>
          <w:tcPr>
            <w:tcW w:w="1090" w:type="pct"/>
            <w:gridSpan w:val="2"/>
            <w:tcBorders>
              <w:left w:val="single" w:sz="4" w:space="0" w:color="auto"/>
            </w:tcBorders>
            <w:shd w:val="clear" w:color="auto" w:fill="auto"/>
          </w:tcPr>
          <w:p w14:paraId="0C0E0243" w14:textId="77777777" w:rsidR="00A333EC" w:rsidRPr="009D69FA" w:rsidRDefault="00A333EC" w:rsidP="00A333EC">
            <w:pPr>
              <w:pStyle w:val="ListParagraph"/>
              <w:numPr>
                <w:ilvl w:val="0"/>
                <w:numId w:val="19"/>
              </w:numPr>
              <w:ind w:left="357" w:hanging="357"/>
              <w:rPr>
                <w:rFonts w:ascii="Calibri" w:hAnsi="Calibri"/>
                <w:sz w:val="20"/>
                <w:szCs w:val="20"/>
                <w:lang w:val="fr-FR"/>
              </w:rPr>
            </w:pPr>
            <w:r w:rsidRPr="009D69FA">
              <w:rPr>
                <w:rFonts w:ascii="Calibri" w:hAnsi="Calibri"/>
                <w:sz w:val="20"/>
                <w:szCs w:val="20"/>
                <w:lang w:val="fr-FR"/>
              </w:rPr>
              <w:t xml:space="preserve">Veiller à ce que le matériel du GEST élaboré pour des publics cibles soit clair et lisible et se concentre sur deux types d’orientations identifiés dans la Résolution XII.5 (orientations scientifiques à base scientifique et orientations techniques à base scientifique) </w:t>
            </w:r>
          </w:p>
          <w:p w14:paraId="1F69596D" w14:textId="77777777" w:rsidR="00A333EC" w:rsidRPr="009D69FA" w:rsidRDefault="00A333EC" w:rsidP="00A333EC">
            <w:pPr>
              <w:pStyle w:val="ListParagraph"/>
              <w:numPr>
                <w:ilvl w:val="0"/>
                <w:numId w:val="19"/>
              </w:numPr>
              <w:ind w:left="357" w:hanging="357"/>
              <w:rPr>
                <w:rFonts w:ascii="Calibri" w:hAnsi="Calibri"/>
                <w:sz w:val="20"/>
                <w:szCs w:val="20"/>
                <w:lang w:val="fr-FR"/>
              </w:rPr>
            </w:pPr>
            <w:r w:rsidRPr="009D69FA">
              <w:rPr>
                <w:rFonts w:ascii="Calibri" w:hAnsi="Calibri"/>
                <w:sz w:val="20"/>
                <w:szCs w:val="20"/>
                <w:lang w:val="fr-FR"/>
              </w:rPr>
              <w:t>Publier et diffuser les orientations, le matériel et les produits du GEST, garantir que les décideurs, entre autres publics identifiés, disposent d</w:t>
            </w:r>
            <w:r>
              <w:rPr>
                <w:rFonts w:ascii="Calibri" w:hAnsi="Calibri"/>
                <w:sz w:val="20"/>
                <w:szCs w:val="20"/>
                <w:lang w:val="fr-FR"/>
              </w:rPr>
              <w:t xml:space="preserve">es </w:t>
            </w:r>
            <w:r w:rsidRPr="009D69FA">
              <w:rPr>
                <w:rFonts w:ascii="Calibri" w:hAnsi="Calibri"/>
                <w:sz w:val="20"/>
                <w:szCs w:val="20"/>
                <w:lang w:val="fr-FR"/>
              </w:rPr>
              <w:t xml:space="preserve">orientations claires, accessibles et opportunes dont ils ont besoin pour identifier les questions prioritaires tout en surveillant l’utilisation et l’application des orientations </w:t>
            </w:r>
          </w:p>
          <w:p w14:paraId="1F5762CC" w14:textId="77777777" w:rsidR="00A333EC" w:rsidRPr="009D69FA" w:rsidRDefault="00A333EC" w:rsidP="00A333EC">
            <w:pPr>
              <w:pStyle w:val="ListParagraph"/>
              <w:numPr>
                <w:ilvl w:val="0"/>
                <w:numId w:val="19"/>
              </w:numPr>
              <w:ind w:left="357" w:hanging="357"/>
              <w:rPr>
                <w:rFonts w:ascii="Calibri" w:hAnsi="Calibri"/>
                <w:sz w:val="20"/>
                <w:szCs w:val="20"/>
                <w:lang w:val="fr-FR"/>
              </w:rPr>
            </w:pPr>
            <w:r w:rsidRPr="009D69FA">
              <w:rPr>
                <w:rFonts w:ascii="Calibri" w:hAnsi="Calibri"/>
                <w:sz w:val="20"/>
                <w:szCs w:val="20"/>
                <w:lang w:val="fr-FR"/>
              </w:rPr>
              <w:t xml:space="preserve">Collaborer avec le GEST pour identifier un réseau de praticiens et usagers des zones humides et le Secrétariat doit maintenir un contact régulier avec eux </w:t>
            </w:r>
          </w:p>
          <w:p w14:paraId="694132B5" w14:textId="77777777" w:rsidR="00A333EC" w:rsidRDefault="00A333EC" w:rsidP="00A333EC">
            <w:pPr>
              <w:pStyle w:val="ListParagraph"/>
              <w:numPr>
                <w:ilvl w:val="0"/>
                <w:numId w:val="19"/>
              </w:numPr>
              <w:ind w:left="357" w:hanging="357"/>
              <w:rPr>
                <w:rFonts w:ascii="Calibri" w:hAnsi="Calibri"/>
                <w:sz w:val="20"/>
                <w:szCs w:val="20"/>
                <w:lang w:val="fr-FR"/>
              </w:rPr>
            </w:pPr>
            <w:r w:rsidRPr="009D69FA">
              <w:rPr>
                <w:rFonts w:ascii="Calibri" w:hAnsi="Calibri"/>
                <w:sz w:val="20"/>
                <w:szCs w:val="20"/>
                <w:lang w:val="fr-FR"/>
              </w:rPr>
              <w:lastRenderedPageBreak/>
              <w:t>Mécanismes de suivi et de rapport pour utiliser et adopt</w:t>
            </w:r>
            <w:r>
              <w:rPr>
                <w:rFonts w:ascii="Calibri" w:hAnsi="Calibri"/>
                <w:sz w:val="20"/>
                <w:szCs w:val="20"/>
                <w:lang w:val="fr-FR"/>
              </w:rPr>
              <w:t>er</w:t>
            </w:r>
            <w:r w:rsidRPr="009D69FA">
              <w:rPr>
                <w:rFonts w:ascii="Calibri" w:hAnsi="Calibri"/>
                <w:sz w:val="20"/>
                <w:szCs w:val="20"/>
                <w:lang w:val="fr-FR"/>
              </w:rPr>
              <w:t xml:space="preserve"> des produits du GEST qui sont diffusés, y compris des mesures en ligne pour les réseaux sociaux du Secrétariat et les canaux du site web et les résultats de rapports </w:t>
            </w:r>
            <w:r>
              <w:rPr>
                <w:rFonts w:ascii="Calibri" w:hAnsi="Calibri"/>
                <w:sz w:val="20"/>
                <w:szCs w:val="20"/>
                <w:lang w:val="fr-FR"/>
              </w:rPr>
              <w:t>communiqués</w:t>
            </w:r>
            <w:r w:rsidRPr="009D69FA">
              <w:rPr>
                <w:rFonts w:ascii="Calibri" w:hAnsi="Calibri"/>
                <w:sz w:val="20"/>
                <w:szCs w:val="20"/>
                <w:lang w:val="fr-FR"/>
              </w:rPr>
              <w:t xml:space="preserve"> </w:t>
            </w:r>
          </w:p>
          <w:p w14:paraId="4A8C3F92" w14:textId="0672B402" w:rsidR="00A333EC" w:rsidRPr="000A2EA1" w:rsidRDefault="00A333EC" w:rsidP="000A2EA1">
            <w:pPr>
              <w:pStyle w:val="ListParagraph"/>
              <w:numPr>
                <w:ilvl w:val="0"/>
                <w:numId w:val="19"/>
              </w:numPr>
              <w:ind w:left="357" w:hanging="357"/>
              <w:rPr>
                <w:rFonts w:ascii="Calibri" w:hAnsi="Calibri"/>
                <w:sz w:val="20"/>
                <w:szCs w:val="20"/>
                <w:lang w:val="fr-FR"/>
              </w:rPr>
            </w:pPr>
            <w:r w:rsidRPr="009D69FA">
              <w:rPr>
                <w:rFonts w:ascii="Calibri" w:hAnsi="Calibri"/>
                <w:sz w:val="20"/>
                <w:szCs w:val="20"/>
                <w:lang w:val="fr-FR"/>
              </w:rPr>
              <w:t xml:space="preserve">Promouvoir les activités du GEST, y compris les réunions et les résultats dans des communiqués de presse périodiquement au GEST </w:t>
            </w:r>
          </w:p>
        </w:tc>
        <w:tc>
          <w:tcPr>
            <w:tcW w:w="708" w:type="pct"/>
          </w:tcPr>
          <w:p w14:paraId="016F94E4" w14:textId="77777777" w:rsidR="00A333EC" w:rsidRPr="00A333EC" w:rsidRDefault="00A333EC" w:rsidP="00A333EC">
            <w:pPr>
              <w:ind w:left="0" w:firstLine="0"/>
              <w:rPr>
                <w:rFonts w:ascii="Calibri" w:hAnsi="Calibri" w:cs="Arial"/>
                <w:sz w:val="20"/>
                <w:szCs w:val="20"/>
                <w:lang w:val="fr-FR"/>
              </w:rPr>
            </w:pPr>
          </w:p>
        </w:tc>
        <w:tc>
          <w:tcPr>
            <w:tcW w:w="1663" w:type="pct"/>
            <w:shd w:val="clear" w:color="auto" w:fill="auto"/>
          </w:tcPr>
          <w:p w14:paraId="6A52802E" w14:textId="77777777" w:rsidR="00A333EC" w:rsidRPr="009D69FA" w:rsidRDefault="00A333EC" w:rsidP="00A333EC">
            <w:pPr>
              <w:pStyle w:val="ListParagraph"/>
              <w:numPr>
                <w:ilvl w:val="0"/>
                <w:numId w:val="19"/>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10 Manuels Ramsar dont le contenu est reconfiguré comme matériel de référence de formation </w:t>
            </w:r>
          </w:p>
          <w:p w14:paraId="7A0C5360" w14:textId="77777777" w:rsidR="00A333EC" w:rsidRPr="009D69FA" w:rsidRDefault="00A333EC" w:rsidP="00A333EC">
            <w:pPr>
              <w:pStyle w:val="ListParagraph"/>
              <w:numPr>
                <w:ilvl w:val="0"/>
                <w:numId w:val="19"/>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Réseau de praticiens des zones humides, d’usagers et de scientifiques créé </w:t>
            </w:r>
          </w:p>
          <w:p w14:paraId="4B6B9EE5" w14:textId="77777777" w:rsidR="00A333EC" w:rsidRDefault="00A333EC" w:rsidP="00A333EC">
            <w:pPr>
              <w:ind w:left="0" w:firstLine="0"/>
              <w:rPr>
                <w:rFonts w:ascii="Calibri" w:eastAsia="Times New Roman" w:hAnsi="Calibri" w:cs="Arial"/>
                <w:color w:val="000000"/>
                <w:sz w:val="20"/>
                <w:szCs w:val="20"/>
                <w:lang w:val="fr-FR" w:eastAsia="en-GB"/>
              </w:rPr>
            </w:pPr>
          </w:p>
          <w:p w14:paraId="7ABBA3B0" w14:textId="77777777" w:rsidR="00A333EC" w:rsidRDefault="00A333EC" w:rsidP="00A333EC">
            <w:pPr>
              <w:ind w:left="0" w:firstLine="0"/>
              <w:rPr>
                <w:rFonts w:ascii="Calibri" w:eastAsia="Times New Roman" w:hAnsi="Calibri" w:cs="Arial"/>
                <w:color w:val="000000"/>
                <w:sz w:val="20"/>
                <w:szCs w:val="20"/>
                <w:lang w:val="fr-FR" w:eastAsia="en-GB"/>
              </w:rPr>
            </w:pPr>
          </w:p>
          <w:p w14:paraId="0B838862" w14:textId="77777777" w:rsidR="00A333EC" w:rsidRDefault="00A333EC" w:rsidP="00A333EC">
            <w:pPr>
              <w:ind w:left="0" w:firstLine="0"/>
              <w:rPr>
                <w:rFonts w:ascii="Calibri" w:eastAsia="Times New Roman" w:hAnsi="Calibri" w:cs="Arial"/>
                <w:color w:val="000000"/>
                <w:sz w:val="20"/>
                <w:szCs w:val="20"/>
                <w:lang w:val="fr-FR" w:eastAsia="en-GB"/>
              </w:rPr>
            </w:pPr>
          </w:p>
          <w:p w14:paraId="5013CB60" w14:textId="77777777" w:rsidR="00A333EC" w:rsidRDefault="00A333EC" w:rsidP="00A333EC">
            <w:pPr>
              <w:ind w:left="0" w:firstLine="0"/>
              <w:rPr>
                <w:rFonts w:ascii="Calibri" w:eastAsia="Times New Roman" w:hAnsi="Calibri" w:cs="Arial"/>
                <w:color w:val="000000"/>
                <w:sz w:val="20"/>
                <w:szCs w:val="20"/>
                <w:lang w:val="fr-FR" w:eastAsia="en-GB"/>
              </w:rPr>
            </w:pPr>
          </w:p>
          <w:p w14:paraId="226E0F6C" w14:textId="77777777" w:rsidR="00A333EC" w:rsidRDefault="00A333EC" w:rsidP="00A333EC">
            <w:pPr>
              <w:ind w:left="0" w:firstLine="0"/>
              <w:rPr>
                <w:rFonts w:ascii="Calibri" w:eastAsia="Times New Roman" w:hAnsi="Calibri" w:cs="Arial"/>
                <w:color w:val="000000"/>
                <w:sz w:val="20"/>
                <w:szCs w:val="20"/>
                <w:lang w:val="fr-FR" w:eastAsia="en-GB"/>
              </w:rPr>
            </w:pPr>
          </w:p>
          <w:p w14:paraId="73526B23" w14:textId="77777777" w:rsidR="00A333EC" w:rsidRDefault="00A333EC" w:rsidP="00A333EC">
            <w:pPr>
              <w:ind w:left="0" w:firstLine="0"/>
              <w:rPr>
                <w:rFonts w:ascii="Calibri" w:eastAsia="Times New Roman" w:hAnsi="Calibri" w:cs="Arial"/>
                <w:color w:val="000000"/>
                <w:sz w:val="20"/>
                <w:szCs w:val="20"/>
                <w:lang w:val="fr-FR" w:eastAsia="en-GB"/>
              </w:rPr>
            </w:pPr>
          </w:p>
          <w:p w14:paraId="3BE513CD" w14:textId="77777777" w:rsidR="00A333EC" w:rsidRDefault="00A333EC" w:rsidP="00A333EC">
            <w:pPr>
              <w:ind w:left="0" w:firstLine="0"/>
              <w:rPr>
                <w:rFonts w:ascii="Calibri" w:eastAsia="Times New Roman" w:hAnsi="Calibri" w:cs="Arial"/>
                <w:color w:val="000000"/>
                <w:sz w:val="20"/>
                <w:szCs w:val="20"/>
                <w:lang w:val="fr-FR" w:eastAsia="en-GB"/>
              </w:rPr>
            </w:pPr>
          </w:p>
          <w:p w14:paraId="5E358380" w14:textId="77777777" w:rsidR="00A333EC" w:rsidRDefault="00A333EC" w:rsidP="00A333EC">
            <w:pPr>
              <w:ind w:left="0" w:firstLine="0"/>
              <w:rPr>
                <w:rFonts w:ascii="Calibri" w:eastAsia="Times New Roman" w:hAnsi="Calibri" w:cs="Arial"/>
                <w:color w:val="000000"/>
                <w:sz w:val="20"/>
                <w:szCs w:val="20"/>
                <w:lang w:val="fr-FR" w:eastAsia="en-GB"/>
              </w:rPr>
            </w:pPr>
          </w:p>
          <w:p w14:paraId="4602B225" w14:textId="77777777" w:rsidR="00A333EC" w:rsidRDefault="00A333EC" w:rsidP="00A333EC">
            <w:pPr>
              <w:ind w:left="0" w:firstLine="0"/>
              <w:rPr>
                <w:rFonts w:ascii="Calibri" w:eastAsia="Times New Roman" w:hAnsi="Calibri" w:cs="Arial"/>
                <w:color w:val="000000"/>
                <w:sz w:val="20"/>
                <w:szCs w:val="20"/>
                <w:lang w:val="fr-FR" w:eastAsia="en-GB"/>
              </w:rPr>
            </w:pPr>
          </w:p>
          <w:p w14:paraId="70791DD0" w14:textId="77777777" w:rsidR="00A333EC" w:rsidRDefault="00A333EC" w:rsidP="00A333EC">
            <w:pPr>
              <w:ind w:left="0" w:firstLine="0"/>
              <w:rPr>
                <w:rFonts w:ascii="Calibri" w:eastAsia="Times New Roman" w:hAnsi="Calibri" w:cs="Arial"/>
                <w:color w:val="000000"/>
                <w:sz w:val="20"/>
                <w:szCs w:val="20"/>
                <w:lang w:val="fr-FR" w:eastAsia="en-GB"/>
              </w:rPr>
            </w:pPr>
          </w:p>
          <w:p w14:paraId="7179B5BC" w14:textId="77777777" w:rsidR="00A333EC" w:rsidRDefault="00A333EC" w:rsidP="00A333EC">
            <w:pPr>
              <w:ind w:left="0" w:firstLine="0"/>
              <w:rPr>
                <w:rFonts w:ascii="Calibri" w:eastAsia="Times New Roman" w:hAnsi="Calibri" w:cs="Arial"/>
                <w:color w:val="000000"/>
                <w:sz w:val="20"/>
                <w:szCs w:val="20"/>
                <w:lang w:val="fr-FR" w:eastAsia="en-GB"/>
              </w:rPr>
            </w:pPr>
          </w:p>
          <w:p w14:paraId="653DF331" w14:textId="77777777" w:rsidR="00A333EC" w:rsidRDefault="00A333EC" w:rsidP="00A333EC">
            <w:pPr>
              <w:ind w:left="0" w:firstLine="0"/>
              <w:rPr>
                <w:rFonts w:ascii="Calibri" w:eastAsia="Times New Roman" w:hAnsi="Calibri" w:cs="Arial"/>
                <w:color w:val="000000"/>
                <w:sz w:val="20"/>
                <w:szCs w:val="20"/>
                <w:lang w:val="fr-FR" w:eastAsia="en-GB"/>
              </w:rPr>
            </w:pPr>
          </w:p>
          <w:p w14:paraId="14A78F6C" w14:textId="77777777" w:rsidR="00A333EC" w:rsidRDefault="00A333EC" w:rsidP="00A333EC">
            <w:pPr>
              <w:ind w:left="0" w:firstLine="0"/>
              <w:rPr>
                <w:rFonts w:ascii="Calibri" w:eastAsia="Times New Roman" w:hAnsi="Calibri" w:cs="Arial"/>
                <w:color w:val="000000"/>
                <w:sz w:val="20"/>
                <w:szCs w:val="20"/>
                <w:lang w:val="fr-FR" w:eastAsia="en-GB"/>
              </w:rPr>
            </w:pPr>
          </w:p>
          <w:p w14:paraId="7B35D5EE" w14:textId="77777777" w:rsidR="00A333EC" w:rsidRDefault="00A333EC" w:rsidP="00A333EC">
            <w:pPr>
              <w:ind w:left="0" w:firstLine="0"/>
              <w:rPr>
                <w:rFonts w:ascii="Calibri" w:eastAsia="Times New Roman" w:hAnsi="Calibri" w:cs="Arial"/>
                <w:color w:val="000000"/>
                <w:sz w:val="20"/>
                <w:szCs w:val="20"/>
                <w:lang w:val="fr-FR" w:eastAsia="en-GB"/>
              </w:rPr>
            </w:pPr>
          </w:p>
          <w:p w14:paraId="5B5D1866" w14:textId="77777777" w:rsidR="00A333EC" w:rsidRDefault="00A333EC" w:rsidP="00A333EC">
            <w:pPr>
              <w:ind w:left="0" w:firstLine="0"/>
              <w:rPr>
                <w:rFonts w:ascii="Calibri" w:eastAsia="Times New Roman" w:hAnsi="Calibri" w:cs="Arial"/>
                <w:color w:val="000000"/>
                <w:sz w:val="20"/>
                <w:szCs w:val="20"/>
                <w:lang w:val="fr-FR" w:eastAsia="en-GB"/>
              </w:rPr>
            </w:pPr>
          </w:p>
          <w:p w14:paraId="1D7DF486" w14:textId="77777777" w:rsidR="00A333EC" w:rsidRDefault="00A333EC" w:rsidP="00A333EC">
            <w:pPr>
              <w:ind w:left="0" w:firstLine="0"/>
              <w:rPr>
                <w:rFonts w:ascii="Calibri" w:eastAsia="Times New Roman" w:hAnsi="Calibri" w:cs="Arial"/>
                <w:color w:val="000000"/>
                <w:sz w:val="20"/>
                <w:szCs w:val="20"/>
                <w:lang w:val="fr-FR" w:eastAsia="en-GB"/>
              </w:rPr>
            </w:pPr>
          </w:p>
          <w:p w14:paraId="041A68A3" w14:textId="77777777" w:rsidR="00A333EC" w:rsidRPr="009D69FA" w:rsidRDefault="00A333EC" w:rsidP="00A333EC">
            <w:pPr>
              <w:pStyle w:val="ListParagraph"/>
              <w:numPr>
                <w:ilvl w:val="0"/>
                <w:numId w:val="19"/>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11 produits prioritaires du GEST diffusés et les conclusions partagées sur les canaux des réseaux sociaux et dans des communiqués de presse </w:t>
            </w:r>
          </w:p>
          <w:p w14:paraId="30AFA1EE" w14:textId="77777777" w:rsidR="00A333EC" w:rsidRPr="00A333EC" w:rsidRDefault="00A333EC" w:rsidP="00A333EC">
            <w:pPr>
              <w:ind w:left="0" w:firstLine="0"/>
              <w:rPr>
                <w:rFonts w:ascii="Calibri" w:eastAsia="Times New Roman" w:hAnsi="Calibri" w:cs="Arial"/>
                <w:color w:val="000000"/>
                <w:sz w:val="20"/>
                <w:szCs w:val="20"/>
                <w:lang w:val="fr-FR" w:eastAsia="en-GB"/>
              </w:rPr>
            </w:pPr>
          </w:p>
        </w:tc>
      </w:tr>
      <w:tr w:rsidR="00C10C30" w:rsidRPr="00954E2E" w14:paraId="3136DBF8" w14:textId="77777777" w:rsidTr="00C10C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1539" w:type="pct"/>
            <w:tcBorders>
              <w:top w:val="single" w:sz="4" w:space="0" w:color="auto"/>
              <w:left w:val="single" w:sz="4" w:space="0" w:color="auto"/>
              <w:bottom w:val="single" w:sz="4" w:space="0" w:color="auto"/>
              <w:right w:val="single" w:sz="4" w:space="0" w:color="auto"/>
            </w:tcBorders>
          </w:tcPr>
          <w:p w14:paraId="3ADB57BA" w14:textId="17A7F842" w:rsidR="00C10C30" w:rsidRPr="009D69FA" w:rsidRDefault="00C10C30" w:rsidP="00C10C30">
            <w:pPr>
              <w:rPr>
                <w:rFonts w:ascii="Calibri" w:hAnsi="Calibri"/>
                <w:sz w:val="20"/>
                <w:szCs w:val="20"/>
                <w:lang w:val="fr-FR"/>
              </w:rPr>
            </w:pPr>
            <w:r w:rsidRPr="009D69FA">
              <w:rPr>
                <w:rFonts w:ascii="Calibri" w:hAnsi="Calibri"/>
                <w:sz w:val="20"/>
                <w:szCs w:val="20"/>
                <w:lang w:val="fr-FR"/>
              </w:rPr>
              <w:lastRenderedPageBreak/>
              <w:t>9.4  Le site web actuel du GEST est intégré au site web Ramsar</w:t>
            </w:r>
          </w:p>
          <w:p w14:paraId="761695A6" w14:textId="77777777" w:rsidR="00C10C30" w:rsidRPr="009D69FA" w:rsidRDefault="00C10C30" w:rsidP="00C10C30">
            <w:pPr>
              <w:rPr>
                <w:rFonts w:ascii="Calibri" w:eastAsia="Times New Roman" w:hAnsi="Calibri" w:cs="Arial"/>
                <w:color w:val="000000"/>
                <w:sz w:val="20"/>
                <w:szCs w:val="20"/>
                <w:lang w:val="fr-FR" w:eastAsia="en-GB"/>
              </w:rPr>
            </w:pPr>
          </w:p>
        </w:tc>
        <w:tc>
          <w:tcPr>
            <w:tcW w:w="1090" w:type="pct"/>
            <w:gridSpan w:val="2"/>
            <w:tcBorders>
              <w:top w:val="single" w:sz="4" w:space="0" w:color="auto"/>
              <w:left w:val="single" w:sz="4" w:space="0" w:color="auto"/>
            </w:tcBorders>
            <w:shd w:val="clear" w:color="auto" w:fill="auto"/>
          </w:tcPr>
          <w:p w14:paraId="5E134600" w14:textId="77777777" w:rsidR="00C10C30" w:rsidRPr="009D69FA" w:rsidRDefault="00C10C30" w:rsidP="00C10C30">
            <w:pPr>
              <w:pStyle w:val="ListParagraph"/>
              <w:numPr>
                <w:ilvl w:val="0"/>
                <w:numId w:val="19"/>
              </w:numPr>
              <w:ind w:left="357" w:hanging="357"/>
              <w:rPr>
                <w:rFonts w:ascii="Calibri" w:hAnsi="Calibri"/>
                <w:sz w:val="20"/>
                <w:szCs w:val="20"/>
                <w:lang w:val="fr-FR"/>
              </w:rPr>
            </w:pPr>
            <w:r w:rsidRPr="009D69FA">
              <w:rPr>
                <w:rFonts w:ascii="Calibri" w:hAnsi="Calibri"/>
                <w:sz w:val="20"/>
                <w:szCs w:val="20"/>
                <w:lang w:val="fr-FR"/>
              </w:rPr>
              <w:t xml:space="preserve">Le site web du GEST est intégré au site principal de Ramsar </w:t>
            </w:r>
          </w:p>
          <w:p w14:paraId="247152C8" w14:textId="77777777" w:rsidR="00C10C30" w:rsidRPr="009D69FA" w:rsidRDefault="00C10C30" w:rsidP="00C10C30">
            <w:pPr>
              <w:pStyle w:val="ListParagraph"/>
              <w:numPr>
                <w:ilvl w:val="0"/>
                <w:numId w:val="19"/>
              </w:numPr>
              <w:ind w:left="357" w:hanging="357"/>
              <w:rPr>
                <w:rFonts w:ascii="Calibri" w:hAnsi="Calibri"/>
                <w:sz w:val="20"/>
                <w:szCs w:val="20"/>
                <w:lang w:val="fr-FR"/>
              </w:rPr>
            </w:pPr>
            <w:r w:rsidRPr="009D69FA">
              <w:rPr>
                <w:rFonts w:ascii="Calibri" w:hAnsi="Calibri"/>
                <w:sz w:val="20"/>
                <w:szCs w:val="20"/>
                <w:lang w:val="fr-FR"/>
              </w:rPr>
              <w:t xml:space="preserve">L’espace de travail du GEST est maintenu et administré </w:t>
            </w:r>
          </w:p>
          <w:p w14:paraId="5B77E735" w14:textId="03E4661F" w:rsidR="00C10C30" w:rsidRPr="009D69FA" w:rsidRDefault="00C10C30" w:rsidP="00C10C30">
            <w:pPr>
              <w:pStyle w:val="ListParagraph"/>
              <w:numPr>
                <w:ilvl w:val="0"/>
                <w:numId w:val="19"/>
              </w:numPr>
              <w:ind w:left="357" w:hanging="357"/>
              <w:rPr>
                <w:rFonts w:ascii="Calibri" w:hAnsi="Calibri"/>
                <w:sz w:val="20"/>
                <w:szCs w:val="20"/>
                <w:lang w:val="fr-FR"/>
              </w:rPr>
            </w:pPr>
            <w:r w:rsidRPr="009D69FA">
              <w:rPr>
                <w:rFonts w:ascii="Calibri" w:hAnsi="Calibri"/>
                <w:sz w:val="20"/>
                <w:szCs w:val="20"/>
                <w:lang w:val="fr-FR"/>
              </w:rPr>
              <w:t xml:space="preserve">Des pages du GEST sont ajoutées pour répondre aux besoins des usagers (une sous-page pour les CN GEST ajoutée et les résultats du GEST soulignés dans le cadre d’une sous-page de références du GEST) </w:t>
            </w:r>
          </w:p>
        </w:tc>
        <w:tc>
          <w:tcPr>
            <w:tcW w:w="708" w:type="pct"/>
            <w:tcBorders>
              <w:top w:val="single" w:sz="4" w:space="0" w:color="auto"/>
            </w:tcBorders>
          </w:tcPr>
          <w:p w14:paraId="21EDB74B" w14:textId="77777777" w:rsidR="00C10C30" w:rsidRPr="009D69FA" w:rsidRDefault="00C10C30" w:rsidP="005C07C3">
            <w:pPr>
              <w:rPr>
                <w:rFonts w:ascii="Calibri" w:eastAsia="Times New Roman" w:hAnsi="Calibri" w:cs="Arial"/>
                <w:color w:val="000000"/>
                <w:sz w:val="20"/>
                <w:szCs w:val="20"/>
                <w:lang w:val="fr-FR" w:eastAsia="en-GB"/>
              </w:rPr>
            </w:pPr>
          </w:p>
        </w:tc>
        <w:tc>
          <w:tcPr>
            <w:tcW w:w="1663" w:type="pct"/>
            <w:tcBorders>
              <w:top w:val="single" w:sz="4" w:space="0" w:color="auto"/>
            </w:tcBorders>
            <w:shd w:val="clear" w:color="auto" w:fill="auto"/>
          </w:tcPr>
          <w:p w14:paraId="3A5EF3F7" w14:textId="77777777" w:rsidR="00C10C30" w:rsidRPr="009D69FA" w:rsidRDefault="00C10C30" w:rsidP="00C10C30">
            <w:pPr>
              <w:pStyle w:val="ListParagraph"/>
              <w:numPr>
                <w:ilvl w:val="0"/>
                <w:numId w:val="19"/>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Le site web du GEST actuel est intégré au site web de Ramsar d’ici à 2016 </w:t>
            </w:r>
          </w:p>
          <w:p w14:paraId="67C218CE" w14:textId="77777777" w:rsidR="00C10C30" w:rsidRPr="009D69FA" w:rsidRDefault="00C10C30" w:rsidP="00C10C30">
            <w:pPr>
              <w:pStyle w:val="ListParagraph"/>
              <w:numPr>
                <w:ilvl w:val="0"/>
                <w:numId w:val="19"/>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 xml:space="preserve">L’espace de travail du GEST est intégré d’ici à 2016 </w:t>
            </w:r>
          </w:p>
          <w:p w14:paraId="379D8652" w14:textId="1C3E7B04" w:rsidR="00C10C30" w:rsidRPr="009D69FA" w:rsidRDefault="00C10C30" w:rsidP="00C10C30">
            <w:pPr>
              <w:pStyle w:val="ListParagraph"/>
              <w:numPr>
                <w:ilvl w:val="0"/>
                <w:numId w:val="19"/>
              </w:numPr>
              <w:ind w:left="357" w:hanging="357"/>
              <w:rPr>
                <w:rFonts w:ascii="Calibri" w:eastAsia="Times New Roman" w:hAnsi="Calibri" w:cs="Arial"/>
                <w:color w:val="000000"/>
                <w:sz w:val="20"/>
                <w:szCs w:val="20"/>
                <w:lang w:val="fr-FR" w:eastAsia="en-GB"/>
              </w:rPr>
            </w:pPr>
            <w:r w:rsidRPr="009D69FA">
              <w:rPr>
                <w:rFonts w:ascii="Calibri" w:eastAsia="Times New Roman" w:hAnsi="Calibri" w:cs="Arial"/>
                <w:color w:val="000000"/>
                <w:sz w:val="20"/>
                <w:szCs w:val="20"/>
                <w:lang w:val="fr-FR" w:eastAsia="en-GB"/>
              </w:rPr>
              <w:t>La connexion à l’espace de travail est envoyée à 300 contacts d’ici à 2016</w:t>
            </w:r>
          </w:p>
        </w:tc>
      </w:tr>
    </w:tbl>
    <w:p w14:paraId="3783288D" w14:textId="77777777" w:rsidR="00FE77AE" w:rsidRPr="009D69FA" w:rsidRDefault="00FE77AE" w:rsidP="00F73218">
      <w:pPr>
        <w:ind w:left="0" w:firstLine="0"/>
        <w:rPr>
          <w:rFonts w:asciiTheme="majorHAnsi" w:eastAsiaTheme="majorEastAsia" w:hAnsiTheme="majorHAnsi" w:cstheme="majorBidi"/>
          <w:spacing w:val="5"/>
          <w:sz w:val="52"/>
          <w:szCs w:val="52"/>
          <w:lang w:val="fr-FR"/>
        </w:rPr>
      </w:pPr>
    </w:p>
    <w:sectPr w:rsidR="00FE77AE" w:rsidRPr="009D69FA" w:rsidSect="00CA2112">
      <w:footerReference w:type="default" r:id="rId11"/>
      <w:pgSz w:w="16838" w:h="11906" w:orient="landscape"/>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916D09" w15:done="0"/>
  <w15:commentEx w15:paraId="7ACCD7EA" w15:done="0"/>
  <w15:commentEx w15:paraId="68F8032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16C1F" w14:textId="77777777" w:rsidR="00964FBA" w:rsidRDefault="00964FBA" w:rsidP="00383692">
      <w:r>
        <w:separator/>
      </w:r>
    </w:p>
  </w:endnote>
  <w:endnote w:type="continuationSeparator" w:id="0">
    <w:p w14:paraId="1FBF63E8" w14:textId="77777777" w:rsidR="00964FBA" w:rsidRDefault="00964FBA" w:rsidP="00383692">
      <w:r>
        <w:continuationSeparator/>
      </w:r>
    </w:p>
  </w:endnote>
  <w:endnote w:type="continuationNotice" w:id="1">
    <w:p w14:paraId="1D5C9AED" w14:textId="77777777" w:rsidR="00964FBA" w:rsidRDefault="00964F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1C36F" w14:textId="77777777" w:rsidR="00170F7E" w:rsidRPr="00EC6A77" w:rsidRDefault="00170F7E" w:rsidP="00EC6A77">
    <w:pPr>
      <w:pStyle w:val="Footer"/>
      <w:tabs>
        <w:tab w:val="left" w:pos="2904"/>
      </w:tabs>
      <w:rPr>
        <w:sz w:val="20"/>
        <w:szCs w:val="20"/>
        <w:lang w:val="en-GB"/>
      </w:rPr>
    </w:pPr>
    <w:r w:rsidRPr="00EC6A77">
      <w:rPr>
        <w:sz w:val="20"/>
        <w:szCs w:val="20"/>
        <w:lang w:val="en-GB"/>
      </w:rPr>
      <w:t>SC52-23</w:t>
    </w:r>
    <w:r w:rsidRPr="00EC6A77">
      <w:rPr>
        <w:sz w:val="20"/>
        <w:szCs w:val="20"/>
        <w:lang w:val="en-GB"/>
      </w:rPr>
      <w:tab/>
    </w:r>
    <w:r w:rsidRPr="00EC6A77">
      <w:rPr>
        <w:sz w:val="20"/>
        <w:szCs w:val="20"/>
        <w:lang w:val="en-GB"/>
      </w:rPr>
      <w:tab/>
    </w:r>
    <w:r w:rsidRPr="00EC6A77">
      <w:rPr>
        <w:sz w:val="20"/>
        <w:szCs w:val="20"/>
        <w:lang w:val="en-GB"/>
      </w:rPr>
      <w:tab/>
    </w:r>
    <w:r w:rsidRPr="00EC6A77">
      <w:rPr>
        <w:sz w:val="20"/>
        <w:szCs w:val="20"/>
        <w:lang w:val="en-GB"/>
      </w:rPr>
      <w:fldChar w:fldCharType="begin"/>
    </w:r>
    <w:r w:rsidRPr="00EC6A77">
      <w:rPr>
        <w:sz w:val="20"/>
        <w:szCs w:val="20"/>
        <w:lang w:val="en-GB"/>
      </w:rPr>
      <w:instrText xml:space="preserve"> PAGE   \* MERGEFORMAT </w:instrText>
    </w:r>
    <w:r w:rsidRPr="00EC6A77">
      <w:rPr>
        <w:sz w:val="20"/>
        <w:szCs w:val="20"/>
        <w:lang w:val="en-GB"/>
      </w:rPr>
      <w:fldChar w:fldCharType="separate"/>
    </w:r>
    <w:r w:rsidR="001708FE">
      <w:rPr>
        <w:noProof/>
        <w:sz w:val="20"/>
        <w:szCs w:val="20"/>
        <w:lang w:val="en-GB"/>
      </w:rPr>
      <w:t>2</w:t>
    </w:r>
    <w:r w:rsidRPr="00EC6A77">
      <w:rPr>
        <w:noProof/>
        <w:sz w:val="20"/>
        <w:szCs w:val="20"/>
        <w:lang w:val="en-G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7491B" w14:textId="77777777" w:rsidR="00170F7E" w:rsidRPr="00EC6A77" w:rsidRDefault="00170F7E" w:rsidP="00EC6A77">
    <w:pPr>
      <w:pStyle w:val="Footer"/>
      <w:tabs>
        <w:tab w:val="clear" w:pos="9026"/>
        <w:tab w:val="left" w:pos="2904"/>
        <w:tab w:val="right" w:pos="15309"/>
      </w:tabs>
      <w:rPr>
        <w:sz w:val="20"/>
        <w:szCs w:val="20"/>
        <w:lang w:val="en-GB"/>
      </w:rPr>
    </w:pPr>
    <w:r w:rsidRPr="00EC6A77">
      <w:rPr>
        <w:sz w:val="20"/>
        <w:szCs w:val="20"/>
        <w:lang w:val="en-GB"/>
      </w:rPr>
      <w:t>SC52-23</w:t>
    </w:r>
    <w:r w:rsidRPr="00EC6A77">
      <w:rPr>
        <w:sz w:val="20"/>
        <w:szCs w:val="20"/>
        <w:lang w:val="en-GB"/>
      </w:rPr>
      <w:tab/>
    </w:r>
    <w:r w:rsidRPr="00EC6A77">
      <w:rPr>
        <w:sz w:val="20"/>
        <w:szCs w:val="20"/>
        <w:lang w:val="en-GB"/>
      </w:rPr>
      <w:tab/>
    </w:r>
    <w:r w:rsidRPr="00EC6A77">
      <w:rPr>
        <w:sz w:val="20"/>
        <w:szCs w:val="20"/>
        <w:lang w:val="en-GB"/>
      </w:rPr>
      <w:tab/>
    </w:r>
    <w:r w:rsidRPr="00EC6A77">
      <w:rPr>
        <w:sz w:val="20"/>
        <w:szCs w:val="20"/>
        <w:lang w:val="en-GB"/>
      </w:rPr>
      <w:fldChar w:fldCharType="begin"/>
    </w:r>
    <w:r w:rsidRPr="00EC6A77">
      <w:rPr>
        <w:sz w:val="20"/>
        <w:szCs w:val="20"/>
        <w:lang w:val="en-GB"/>
      </w:rPr>
      <w:instrText xml:space="preserve"> PAGE   \* MERGEFORMAT </w:instrText>
    </w:r>
    <w:r w:rsidRPr="00EC6A77">
      <w:rPr>
        <w:sz w:val="20"/>
        <w:szCs w:val="20"/>
        <w:lang w:val="en-GB"/>
      </w:rPr>
      <w:fldChar w:fldCharType="separate"/>
    </w:r>
    <w:r w:rsidR="001708FE">
      <w:rPr>
        <w:noProof/>
        <w:sz w:val="20"/>
        <w:szCs w:val="20"/>
        <w:lang w:val="en-GB"/>
      </w:rPr>
      <w:t>16</w:t>
    </w:r>
    <w:r w:rsidRPr="00EC6A77">
      <w:rPr>
        <w:noProof/>
        <w:sz w:val="20"/>
        <w:szCs w:val="20"/>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B9643" w14:textId="77777777" w:rsidR="00964FBA" w:rsidRDefault="00964FBA" w:rsidP="00383692">
      <w:r>
        <w:separator/>
      </w:r>
    </w:p>
  </w:footnote>
  <w:footnote w:type="continuationSeparator" w:id="0">
    <w:p w14:paraId="151240EC" w14:textId="77777777" w:rsidR="00964FBA" w:rsidRDefault="00964FBA" w:rsidP="00383692">
      <w:r>
        <w:continuationSeparator/>
      </w:r>
    </w:p>
  </w:footnote>
  <w:footnote w:type="continuationNotice" w:id="1">
    <w:p w14:paraId="65E410E9" w14:textId="77777777" w:rsidR="00964FBA" w:rsidRDefault="00964FBA"/>
  </w:footnote>
  <w:footnote w:id="2">
    <w:p w14:paraId="02FF210B" w14:textId="2FB2A6C7" w:rsidR="00170F7E" w:rsidRPr="008B0BD5" w:rsidRDefault="00170F7E" w:rsidP="004B10C9">
      <w:pPr>
        <w:pStyle w:val="FootnoteText"/>
        <w:ind w:left="0" w:firstLine="0"/>
        <w:rPr>
          <w:lang w:val="fr-CH"/>
        </w:rPr>
      </w:pPr>
      <w:r w:rsidRPr="00126D68">
        <w:rPr>
          <w:rStyle w:val="FootnoteReference"/>
        </w:rPr>
        <w:footnoteRef/>
      </w:r>
      <w:r>
        <w:rPr>
          <w:lang w:val="fr-CA"/>
        </w:rPr>
        <w:t xml:space="preserve"> </w:t>
      </w:r>
      <w:r w:rsidRPr="00656797">
        <w:rPr>
          <w:lang w:val="fr-CA"/>
        </w:rPr>
        <w:t>Cr</w:t>
      </w:r>
      <w:r>
        <w:rPr>
          <w:lang w:val="fr-CA"/>
        </w:rPr>
        <w:t>éer une base de données de contacts exhaustive comprenant les Autorités administratives, les Correspondants nationaux généraux, du GEST et de CESP, les Comités nationaux Ramsar, les administrateurs de Sites Ramsar, les organisations du secteur des zones humides, les anciens membres du GEST et autres contacts pertinents ainsi que d’autres organisations et conventions pertinentes et leur communiquer les décisions, Résolutions et Recommandations de la COP et du Comité permanent Ramsar.</w:t>
      </w:r>
    </w:p>
  </w:footnote>
  <w:footnote w:id="3">
    <w:p w14:paraId="10A35AD2" w14:textId="0FAF63B9" w:rsidR="00170F7E" w:rsidRPr="00DC6DD7" w:rsidRDefault="00170F7E">
      <w:pPr>
        <w:pStyle w:val="FootnoteText"/>
        <w:rPr>
          <w:lang w:val="fr-CA"/>
        </w:rPr>
      </w:pPr>
      <w:r>
        <w:rPr>
          <w:rStyle w:val="FootnoteReference"/>
        </w:rPr>
        <w:footnoteRef/>
      </w:r>
      <w:r w:rsidRPr="008B0BD5">
        <w:rPr>
          <w:lang w:val="fr-CH"/>
        </w:rPr>
        <w:t xml:space="preserve"> </w:t>
      </w:r>
      <w:r>
        <w:rPr>
          <w:lang w:val="fr-CA"/>
        </w:rPr>
        <w:t>À produire dans d’autres langues sous réserve de fonds disponibles</w:t>
      </w:r>
    </w:p>
  </w:footnote>
  <w:footnote w:id="4">
    <w:p w14:paraId="65DFEA21" w14:textId="0F749BD0" w:rsidR="00A15715" w:rsidRPr="00AF6971" w:rsidRDefault="00A15715" w:rsidP="00F74ACC">
      <w:pPr>
        <w:tabs>
          <w:tab w:val="left" w:pos="3080"/>
        </w:tabs>
        <w:ind w:left="0" w:firstLine="0"/>
        <w:rPr>
          <w:rFonts w:ascii="Calibri" w:eastAsia="Times New Roman" w:hAnsi="Calibri" w:cs="Arial"/>
          <w:sz w:val="20"/>
          <w:szCs w:val="20"/>
          <w:lang w:val="fr-CA" w:eastAsia="en-GB"/>
        </w:rPr>
      </w:pPr>
      <w:r w:rsidRPr="00AF6971">
        <w:rPr>
          <w:rStyle w:val="FootnoteReference"/>
          <w:lang w:val="fr-CA"/>
        </w:rPr>
        <w:footnoteRef/>
      </w:r>
      <w:r w:rsidRPr="00AF6971">
        <w:rPr>
          <w:lang w:val="fr-CA"/>
        </w:rPr>
        <w:t xml:space="preserve"> </w:t>
      </w:r>
      <w:r w:rsidRPr="00AF6971">
        <w:rPr>
          <w:sz w:val="20"/>
          <w:szCs w:val="20"/>
          <w:lang w:val="fr-CA"/>
        </w:rPr>
        <w:t>Améliorer les fonctions de recherche de la bibliothèque</w:t>
      </w:r>
      <w:r>
        <w:rPr>
          <w:sz w:val="20"/>
          <w:szCs w:val="20"/>
          <w:lang w:val="fr-CA"/>
        </w:rPr>
        <w:t xml:space="preserve"> sur le</w:t>
      </w:r>
      <w:r w:rsidRPr="00AF6971">
        <w:rPr>
          <w:sz w:val="20"/>
          <w:szCs w:val="20"/>
          <w:lang w:val="fr-CA"/>
        </w:rPr>
        <w:t xml:space="preserve"> site web, télécharger le matériel manquant (matériel de JMZ, matériel de CESP, articles relatifs au GEST, références sur l’utilisation rationnelle); intégrer la place de travail du GEST sur le site web; </w:t>
      </w:r>
      <w:r w:rsidRPr="00AF6971">
        <w:rPr>
          <w:rFonts w:ascii="Calibri" w:eastAsia="Times New Roman" w:hAnsi="Calibri" w:cs="Arial"/>
          <w:sz w:val="20"/>
          <w:szCs w:val="20"/>
          <w:lang w:val="fr-CA" w:eastAsia="en-GB"/>
        </w:rPr>
        <w:t xml:space="preserve">élaborer la présence de la CESP sur le site web; élaborer d’autres profils de pays; poursuivre le suivi du site web </w:t>
      </w:r>
    </w:p>
    <w:p w14:paraId="5A25DB8A" w14:textId="77777777" w:rsidR="00A15715" w:rsidRPr="00AF6971" w:rsidRDefault="00A15715" w:rsidP="00227ED9">
      <w:pPr>
        <w:pStyle w:val="FootnoteText"/>
        <w:ind w:left="0" w:firstLine="0"/>
        <w:rPr>
          <w:lang w:val="fr-CA"/>
        </w:rPr>
      </w:pPr>
    </w:p>
  </w:footnote>
  <w:footnote w:id="5">
    <w:p w14:paraId="79641805" w14:textId="4A073C91" w:rsidR="00170F7E" w:rsidRPr="00E65381" w:rsidRDefault="00170F7E" w:rsidP="00E65381">
      <w:pPr>
        <w:pStyle w:val="FootnoteText"/>
        <w:ind w:left="0" w:firstLine="0"/>
        <w:rPr>
          <w:lang w:val="fr-CA"/>
        </w:rPr>
      </w:pPr>
      <w:r>
        <w:rPr>
          <w:rStyle w:val="FootnoteReference"/>
        </w:rPr>
        <w:footnoteRef/>
      </w:r>
      <w:r w:rsidRPr="008B0BD5">
        <w:rPr>
          <w:lang w:val="fr-CH"/>
        </w:rPr>
        <w:t xml:space="preserve"> </w:t>
      </w:r>
      <w:r>
        <w:rPr>
          <w:lang w:val="fr-CA"/>
        </w:rPr>
        <w:t>Les études de cas sont destinées aux principaux acteurs et décideurs qui rencontrent des difficultés semblables et ont besoin d’exemples positifs – soit dans leur région, soit dans des régions comparables. Organiser les meilleures pratiques dans une présentation digeste, utilisable, utile aux acteurs pour aider à démontrer le principe d’utilisation rationnelle en pratique</w:t>
      </w:r>
      <w:r w:rsidRPr="00E65381">
        <w:rPr>
          <w:lang w:val="fr-CA"/>
        </w:rPr>
        <w:t xml:space="preserve">. </w:t>
      </w:r>
      <w:r>
        <w:rPr>
          <w:lang w:val="fr-CA"/>
        </w:rPr>
        <w:t xml:space="preserve">Il serait bon que les « sites pilotes » comprennent : Une </w:t>
      </w:r>
      <w:r w:rsidRPr="00E65381">
        <w:rPr>
          <w:lang w:val="fr-CA"/>
        </w:rPr>
        <w:t>section</w:t>
      </w:r>
      <w:r>
        <w:rPr>
          <w:lang w:val="fr-CA"/>
        </w:rPr>
        <w:t> x</w:t>
      </w:r>
      <w:r w:rsidRPr="00E65381">
        <w:rPr>
          <w:lang w:val="fr-CA"/>
        </w:rPr>
        <w:t xml:space="preserve"> </w:t>
      </w:r>
      <w:r>
        <w:rPr>
          <w:lang w:val="fr-CA"/>
        </w:rPr>
        <w:t xml:space="preserve">de pays/types de zones humides, la manière dont la Convention de Ramsar contribue à l’utilisation rationnelle, le genre d’actions spécifiques ayant prouvé leur efficacité dans une région donnée, avec une attention particulière aux contextes géographique et culturel, la manière dont les communautés et les acteurs peuvent être intégrés dans l’utilisation rationnelle, durable des zones humides, comment </w:t>
      </w:r>
      <w:r w:rsidRPr="00E65381">
        <w:rPr>
          <w:lang w:val="fr-CA"/>
        </w:rPr>
        <w:t xml:space="preserve"> </w:t>
      </w:r>
      <w:r>
        <w:rPr>
          <w:lang w:val="fr-CA"/>
        </w:rPr>
        <w:t xml:space="preserve">les </w:t>
      </w:r>
      <w:r w:rsidRPr="00E65381">
        <w:rPr>
          <w:lang w:val="fr-CA"/>
        </w:rPr>
        <w:t xml:space="preserve">traditions </w:t>
      </w:r>
      <w:r>
        <w:rPr>
          <w:lang w:val="fr-CA"/>
        </w:rPr>
        <w:t xml:space="preserve">et connaissances locales peuvent servir à l’utilisation durable des zones humides </w:t>
      </w:r>
    </w:p>
  </w:footnote>
  <w:footnote w:id="6">
    <w:p w14:paraId="0FFA5E52" w14:textId="52A2D82E" w:rsidR="00170F7E" w:rsidRPr="008B0BD5" w:rsidRDefault="00170F7E">
      <w:pPr>
        <w:pStyle w:val="FootnoteText"/>
        <w:rPr>
          <w:lang w:val="fr-CH"/>
        </w:rPr>
      </w:pPr>
      <w:r w:rsidRPr="003C3DCA">
        <w:rPr>
          <w:rStyle w:val="FootnoteReference"/>
          <w:lang w:val="fr-CA"/>
        </w:rPr>
        <w:footnoteRef/>
      </w:r>
      <w:r>
        <w:rPr>
          <w:lang w:val="fr-CA"/>
        </w:rPr>
        <w:t xml:space="preserve"> Des modèles de signalisation sont disponibles sur le site web</w:t>
      </w:r>
      <w:r w:rsidRPr="008B0BD5">
        <w:rPr>
          <w:lang w:val="fr-CH"/>
        </w:rPr>
        <w:t xml:space="preserve"> </w:t>
      </w:r>
      <w:hyperlink r:id="rId1" w:history="1">
        <w:r w:rsidRPr="008B0BD5">
          <w:rPr>
            <w:rStyle w:val="Hyperlink"/>
            <w:lang w:val="fr-CH"/>
          </w:rPr>
          <w:t>http://www.ramsar.org/news/guidance-on-signs-for-ramsar-sites</w:t>
        </w:r>
      </w:hyperlink>
      <w:r w:rsidRPr="008B0BD5">
        <w:rPr>
          <w:lang w:val="fr-CH"/>
        </w:rPr>
        <w:t xml:space="preserve"> </w:t>
      </w:r>
    </w:p>
  </w:footnote>
  <w:footnote w:id="7">
    <w:p w14:paraId="130135DA" w14:textId="1316A157" w:rsidR="00170F7E" w:rsidRPr="00FD79A6" w:rsidRDefault="00170F7E">
      <w:pPr>
        <w:pStyle w:val="FootnoteText"/>
        <w:rPr>
          <w:lang w:val="fr-CA"/>
        </w:rPr>
      </w:pPr>
      <w:r w:rsidRPr="00FD79A6">
        <w:rPr>
          <w:rStyle w:val="FootnoteReference"/>
          <w:lang w:val="fr-CA"/>
        </w:rPr>
        <w:footnoteRef/>
      </w:r>
      <w:r>
        <w:rPr>
          <w:lang w:val="fr-CA"/>
        </w:rPr>
        <w:t xml:space="preserve"> Rechercher les rapports et les évaluations des CN CESP sur les </w:t>
      </w:r>
      <w:r w:rsidRPr="00FD79A6">
        <w:rPr>
          <w:lang w:val="fr-CA"/>
        </w:rPr>
        <w:t xml:space="preserve">initiatives </w:t>
      </w:r>
      <w:r>
        <w:rPr>
          <w:lang w:val="fr-CA"/>
        </w:rPr>
        <w:t>et l’efficacité</w:t>
      </w:r>
    </w:p>
  </w:footnote>
  <w:footnote w:id="8">
    <w:p w14:paraId="307B994E" w14:textId="58D149F7" w:rsidR="00170F7E" w:rsidRPr="00FD79A6" w:rsidRDefault="00170F7E" w:rsidP="007B3790">
      <w:pPr>
        <w:rPr>
          <w:rFonts w:ascii="Calibri" w:eastAsia="Times New Roman" w:hAnsi="Calibri" w:cs="Arial"/>
          <w:sz w:val="20"/>
          <w:szCs w:val="20"/>
          <w:lang w:val="fr-CA" w:eastAsia="en-GB"/>
        </w:rPr>
      </w:pPr>
      <w:r w:rsidRPr="00FD79A6">
        <w:rPr>
          <w:rStyle w:val="FootnoteReference"/>
          <w:lang w:val="fr-CA"/>
        </w:rPr>
        <w:footnoteRef/>
      </w:r>
      <w:r w:rsidRPr="00FD79A6">
        <w:rPr>
          <w:lang w:val="fr-CA"/>
        </w:rPr>
        <w:t xml:space="preserve"> </w:t>
      </w:r>
      <w:r w:rsidRPr="00561874">
        <w:rPr>
          <w:sz w:val="20"/>
          <w:szCs w:val="20"/>
          <w:lang w:val="fr-CA"/>
        </w:rPr>
        <w:t xml:space="preserve">Avec l’objectif </w:t>
      </w:r>
      <w:r w:rsidRPr="00561874">
        <w:rPr>
          <w:rFonts w:ascii="Calibri" w:eastAsia="Times New Roman" w:hAnsi="Calibri" w:cs="Arial"/>
          <w:sz w:val="20"/>
          <w:szCs w:val="20"/>
          <w:lang w:val="fr-CA" w:eastAsia="en-GB"/>
        </w:rPr>
        <w:t>9.1,</w:t>
      </w:r>
      <w:r w:rsidRPr="00FD79A6">
        <w:rPr>
          <w:rFonts w:ascii="Calibri" w:eastAsia="Times New Roman" w:hAnsi="Calibri" w:cs="Arial"/>
          <w:sz w:val="20"/>
          <w:szCs w:val="20"/>
          <w:lang w:val="fr-CA" w:eastAsia="en-GB"/>
        </w:rPr>
        <w:t xml:space="preserve"> </w:t>
      </w:r>
      <w:r>
        <w:rPr>
          <w:rFonts w:ascii="Calibri" w:eastAsia="Times New Roman" w:hAnsi="Calibri" w:cs="Arial"/>
          <w:sz w:val="20"/>
          <w:szCs w:val="20"/>
          <w:lang w:val="fr-CA" w:eastAsia="en-GB"/>
        </w:rPr>
        <w:t xml:space="preserve">l’élaboration de la série de Fiches Ramsar s’adresse à un public très divers comme moyen de sensibiliser à la valeur des zones humides. </w:t>
      </w:r>
    </w:p>
    <w:p w14:paraId="10B50627" w14:textId="77777777" w:rsidR="00170F7E" w:rsidRPr="00FD79A6" w:rsidRDefault="00170F7E">
      <w:pPr>
        <w:pStyle w:val="FootnoteText"/>
        <w:rPr>
          <w:lang w:val="fr-CA"/>
        </w:rPr>
      </w:pPr>
    </w:p>
  </w:footnote>
  <w:footnote w:id="9">
    <w:p w14:paraId="001F52A9" w14:textId="1C541F88" w:rsidR="00170F7E" w:rsidRPr="00EB6AD8" w:rsidRDefault="00170F7E">
      <w:pPr>
        <w:pStyle w:val="FootnoteText"/>
        <w:rPr>
          <w:lang w:val="fr-CA"/>
        </w:rPr>
      </w:pPr>
      <w:r w:rsidRPr="00EB6AD8">
        <w:rPr>
          <w:rStyle w:val="FootnoteReference"/>
          <w:lang w:val="fr-CA"/>
        </w:rPr>
        <w:footnoteRef/>
      </w:r>
      <w:r w:rsidRPr="00EB6AD8">
        <w:rPr>
          <w:lang w:val="fr-CA"/>
        </w:rPr>
        <w:t xml:space="preserve"> </w:t>
      </w:r>
      <w:r>
        <w:rPr>
          <w:lang w:val="fr-CA"/>
        </w:rPr>
        <w:t>Voir </w:t>
      </w:r>
      <w:r w:rsidRPr="00EB6AD8">
        <w:rPr>
          <w:lang w:val="fr-CA"/>
        </w:rPr>
        <w:t xml:space="preserve">: </w:t>
      </w:r>
      <w:hyperlink r:id="rId2" w:history="1">
        <w:r w:rsidRPr="00EB6AD8">
          <w:rPr>
            <w:rStyle w:val="Hyperlink"/>
            <w:lang w:val="fr-CA"/>
          </w:rPr>
          <w:t>http://www.ramsar.org/resources/ramsar-fact-sheets</w:t>
        </w:r>
      </w:hyperlink>
      <w:r w:rsidRPr="00EB6AD8">
        <w:rPr>
          <w:lang w:val="fr-CA"/>
        </w:rPr>
        <w:t xml:space="preserve">. </w:t>
      </w:r>
    </w:p>
  </w:footnote>
  <w:footnote w:id="10">
    <w:p w14:paraId="4CB2C3D5" w14:textId="19EE6638" w:rsidR="00170F7E" w:rsidRPr="00E87F89" w:rsidRDefault="00170F7E">
      <w:pPr>
        <w:pStyle w:val="FootnoteText"/>
        <w:rPr>
          <w:lang w:val="fr-CH"/>
        </w:rPr>
      </w:pPr>
      <w:r w:rsidRPr="00EB6AD8">
        <w:rPr>
          <w:rStyle w:val="FootnoteReference"/>
          <w:lang w:val="fr-CA"/>
        </w:rPr>
        <w:footnoteRef/>
      </w:r>
      <w:r w:rsidRPr="00E87F89">
        <w:rPr>
          <w:lang w:val="fr-CH"/>
        </w:rPr>
        <w:t xml:space="preserve"> Ils seraient produits au sein des orientations sur l’image de Ramsar pour veiller à la cohérence</w:t>
      </w:r>
      <w:r w:rsidRPr="00E87F89">
        <w:rPr>
          <w:rFonts w:ascii="Calibri" w:hAnsi="Calibri"/>
          <w:lang w:val="fr-CH"/>
        </w:rPr>
        <w:t>.</w:t>
      </w:r>
    </w:p>
  </w:footnote>
  <w:footnote w:id="11">
    <w:p w14:paraId="2FDE7CE3" w14:textId="77777777" w:rsidR="00A333EC" w:rsidRPr="00EB6AD8" w:rsidRDefault="00A333EC">
      <w:pPr>
        <w:pStyle w:val="FootnoteText"/>
        <w:rPr>
          <w:lang w:val="fr-CA"/>
        </w:rPr>
      </w:pPr>
      <w:r w:rsidRPr="00EB6AD8">
        <w:rPr>
          <w:rStyle w:val="FootnoteReference"/>
          <w:lang w:val="fr-CA"/>
        </w:rPr>
        <w:footnoteRef/>
      </w:r>
      <w:r w:rsidRPr="00EB6AD8">
        <w:rPr>
          <w:lang w:val="fr-CA"/>
        </w:rPr>
        <w:t xml:space="preserve"> </w:t>
      </w:r>
      <w:r>
        <w:rPr>
          <w:lang w:val="fr-CA"/>
        </w:rPr>
        <w:t>Brèves notes d’information pouvant être utiles</w:t>
      </w:r>
      <w:r w:rsidRPr="0002581F">
        <w:rPr>
          <w:lang w:val="fr-CA"/>
        </w:rPr>
        <w:t xml:space="preserve"> </w:t>
      </w:r>
      <w:r>
        <w:rPr>
          <w:lang w:val="fr-CA"/>
        </w:rPr>
        <w:t xml:space="preserve">aux décideurs </w:t>
      </w:r>
      <w:r w:rsidRPr="00EB6AD8">
        <w:rPr>
          <w:lang w:val="fr-CA"/>
        </w:rPr>
        <w:t xml:space="preserve">– </w:t>
      </w:r>
      <w:r>
        <w:rPr>
          <w:lang w:val="fr-CA"/>
        </w:rPr>
        <w:t>les titres proposés doivent être identifiés</w:t>
      </w:r>
      <w:r w:rsidRPr="00EB6AD8">
        <w:rPr>
          <w:lang w:val="fr-CA"/>
        </w:rPr>
        <w:t xml:space="preserve">. </w:t>
      </w:r>
    </w:p>
  </w:footnote>
  <w:footnote w:id="12">
    <w:p w14:paraId="35D4FE2B" w14:textId="77777777" w:rsidR="00A333EC" w:rsidRPr="00EB6AD8" w:rsidRDefault="00A333EC" w:rsidP="00A333EC">
      <w:pPr>
        <w:ind w:left="0" w:firstLine="0"/>
        <w:rPr>
          <w:rFonts w:ascii="Calibri" w:hAnsi="Calibri"/>
          <w:sz w:val="20"/>
          <w:szCs w:val="20"/>
          <w:lang w:val="fr-CA"/>
        </w:rPr>
      </w:pPr>
      <w:r w:rsidRPr="00EB6AD8">
        <w:rPr>
          <w:rStyle w:val="FootnoteReference"/>
          <w:lang w:val="fr-CA"/>
        </w:rPr>
        <w:footnoteRef/>
      </w:r>
      <w:r w:rsidRPr="00EB6AD8">
        <w:rPr>
          <w:lang w:val="fr-CA"/>
        </w:rPr>
        <w:t xml:space="preserve"> </w:t>
      </w:r>
      <w:r>
        <w:rPr>
          <w:rFonts w:ascii="Calibri" w:hAnsi="Calibri"/>
          <w:sz w:val="20"/>
          <w:szCs w:val="20"/>
          <w:lang w:val="fr-CA"/>
        </w:rPr>
        <w:t>La série des Manuels Ramsar a été élaborée en tant que produit d’information majeur de la Convention et le Secrétariat a l’obligation de mettre à jour les manuels après chaque COP. Le Secrétariat collabore étroitement avec le GEST pour maximiser l’efficacité de chaque manuel, en évaluant éventuellement les titres existants pour envisager des regroupements plus efficaces.</w:t>
      </w:r>
    </w:p>
    <w:p w14:paraId="47279462" w14:textId="77777777" w:rsidR="00A333EC" w:rsidRPr="00EB6AD8" w:rsidRDefault="00A333EC" w:rsidP="00A333EC">
      <w:pPr>
        <w:pStyle w:val="FootnoteText"/>
        <w:rPr>
          <w:lang w:val="fr-C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929B5" w14:textId="53CE8FEC" w:rsidR="00170F7E" w:rsidRDefault="00170F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B278D"/>
    <w:multiLevelType w:val="hybridMultilevel"/>
    <w:tmpl w:val="023E3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AE17D1"/>
    <w:multiLevelType w:val="hybridMultilevel"/>
    <w:tmpl w:val="CE64492E"/>
    <w:lvl w:ilvl="0" w:tplc="F63C2152">
      <w:start w:val="1"/>
      <w:numFmt w:val="bullet"/>
      <w:lvlText w:val=""/>
      <w:lvlJc w:val="left"/>
      <w:pPr>
        <w:tabs>
          <w:tab w:val="num" w:pos="720"/>
        </w:tabs>
        <w:ind w:left="720" w:hanging="360"/>
      </w:pPr>
      <w:rPr>
        <w:rFonts w:ascii="Wingdings" w:hAnsi="Wingdings" w:hint="default"/>
      </w:rPr>
    </w:lvl>
    <w:lvl w:ilvl="1" w:tplc="94005BA0" w:tentative="1">
      <w:start w:val="1"/>
      <w:numFmt w:val="bullet"/>
      <w:lvlText w:val=""/>
      <w:lvlJc w:val="left"/>
      <w:pPr>
        <w:tabs>
          <w:tab w:val="num" w:pos="1440"/>
        </w:tabs>
        <w:ind w:left="1440" w:hanging="360"/>
      </w:pPr>
      <w:rPr>
        <w:rFonts w:ascii="Wingdings" w:hAnsi="Wingdings" w:hint="default"/>
      </w:rPr>
    </w:lvl>
    <w:lvl w:ilvl="2" w:tplc="5FD25076" w:tentative="1">
      <w:start w:val="1"/>
      <w:numFmt w:val="bullet"/>
      <w:lvlText w:val=""/>
      <w:lvlJc w:val="left"/>
      <w:pPr>
        <w:tabs>
          <w:tab w:val="num" w:pos="2160"/>
        </w:tabs>
        <w:ind w:left="2160" w:hanging="360"/>
      </w:pPr>
      <w:rPr>
        <w:rFonts w:ascii="Wingdings" w:hAnsi="Wingdings" w:hint="default"/>
      </w:rPr>
    </w:lvl>
    <w:lvl w:ilvl="3" w:tplc="5992B45A" w:tentative="1">
      <w:start w:val="1"/>
      <w:numFmt w:val="bullet"/>
      <w:lvlText w:val=""/>
      <w:lvlJc w:val="left"/>
      <w:pPr>
        <w:tabs>
          <w:tab w:val="num" w:pos="2880"/>
        </w:tabs>
        <w:ind w:left="2880" w:hanging="360"/>
      </w:pPr>
      <w:rPr>
        <w:rFonts w:ascii="Wingdings" w:hAnsi="Wingdings" w:hint="default"/>
      </w:rPr>
    </w:lvl>
    <w:lvl w:ilvl="4" w:tplc="7E1C57A0" w:tentative="1">
      <w:start w:val="1"/>
      <w:numFmt w:val="bullet"/>
      <w:lvlText w:val=""/>
      <w:lvlJc w:val="left"/>
      <w:pPr>
        <w:tabs>
          <w:tab w:val="num" w:pos="3600"/>
        </w:tabs>
        <w:ind w:left="3600" w:hanging="360"/>
      </w:pPr>
      <w:rPr>
        <w:rFonts w:ascii="Wingdings" w:hAnsi="Wingdings" w:hint="default"/>
      </w:rPr>
    </w:lvl>
    <w:lvl w:ilvl="5" w:tplc="0E02D59C" w:tentative="1">
      <w:start w:val="1"/>
      <w:numFmt w:val="bullet"/>
      <w:lvlText w:val=""/>
      <w:lvlJc w:val="left"/>
      <w:pPr>
        <w:tabs>
          <w:tab w:val="num" w:pos="4320"/>
        </w:tabs>
        <w:ind w:left="4320" w:hanging="360"/>
      </w:pPr>
      <w:rPr>
        <w:rFonts w:ascii="Wingdings" w:hAnsi="Wingdings" w:hint="default"/>
      </w:rPr>
    </w:lvl>
    <w:lvl w:ilvl="6" w:tplc="3FB208FE" w:tentative="1">
      <w:start w:val="1"/>
      <w:numFmt w:val="bullet"/>
      <w:lvlText w:val=""/>
      <w:lvlJc w:val="left"/>
      <w:pPr>
        <w:tabs>
          <w:tab w:val="num" w:pos="5040"/>
        </w:tabs>
        <w:ind w:left="5040" w:hanging="360"/>
      </w:pPr>
      <w:rPr>
        <w:rFonts w:ascii="Wingdings" w:hAnsi="Wingdings" w:hint="default"/>
      </w:rPr>
    </w:lvl>
    <w:lvl w:ilvl="7" w:tplc="6EA890E8" w:tentative="1">
      <w:start w:val="1"/>
      <w:numFmt w:val="bullet"/>
      <w:lvlText w:val=""/>
      <w:lvlJc w:val="left"/>
      <w:pPr>
        <w:tabs>
          <w:tab w:val="num" w:pos="5760"/>
        </w:tabs>
        <w:ind w:left="5760" w:hanging="360"/>
      </w:pPr>
      <w:rPr>
        <w:rFonts w:ascii="Wingdings" w:hAnsi="Wingdings" w:hint="default"/>
      </w:rPr>
    </w:lvl>
    <w:lvl w:ilvl="8" w:tplc="A9CA33CC" w:tentative="1">
      <w:start w:val="1"/>
      <w:numFmt w:val="bullet"/>
      <w:lvlText w:val=""/>
      <w:lvlJc w:val="left"/>
      <w:pPr>
        <w:tabs>
          <w:tab w:val="num" w:pos="6480"/>
        </w:tabs>
        <w:ind w:left="6480" w:hanging="360"/>
      </w:pPr>
      <w:rPr>
        <w:rFonts w:ascii="Wingdings" w:hAnsi="Wingdings" w:hint="default"/>
      </w:rPr>
    </w:lvl>
  </w:abstractNum>
  <w:abstractNum w:abstractNumId="2">
    <w:nsid w:val="0F1B303E"/>
    <w:multiLevelType w:val="hybridMultilevel"/>
    <w:tmpl w:val="EAD204F4"/>
    <w:lvl w:ilvl="0" w:tplc="0809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381383"/>
    <w:multiLevelType w:val="hybridMultilevel"/>
    <w:tmpl w:val="8746E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AC713E"/>
    <w:multiLevelType w:val="hybridMultilevel"/>
    <w:tmpl w:val="C5D4F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4519D0"/>
    <w:multiLevelType w:val="hybridMultilevel"/>
    <w:tmpl w:val="1E3423C4"/>
    <w:lvl w:ilvl="0" w:tplc="61E4E976">
      <w:start w:val="1"/>
      <w:numFmt w:val="bullet"/>
      <w:lvlText w:val=""/>
      <w:lvlJc w:val="left"/>
      <w:pPr>
        <w:ind w:left="720" w:hanging="360"/>
      </w:pPr>
      <w:rPr>
        <w:rFonts w:ascii="Symbol" w:hAnsi="Symbol"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517205"/>
    <w:multiLevelType w:val="hybridMultilevel"/>
    <w:tmpl w:val="12DA7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00454F"/>
    <w:multiLevelType w:val="hybridMultilevel"/>
    <w:tmpl w:val="8A321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AE6685"/>
    <w:multiLevelType w:val="hybridMultilevel"/>
    <w:tmpl w:val="99BC51BE"/>
    <w:lvl w:ilvl="0" w:tplc="66D0D14E">
      <w:start w:val="1"/>
      <w:numFmt w:val="bullet"/>
      <w:lvlText w:val="o"/>
      <w:lvlJc w:val="left"/>
      <w:pPr>
        <w:tabs>
          <w:tab w:val="num" w:pos="720"/>
        </w:tabs>
        <w:ind w:left="720" w:hanging="360"/>
      </w:pPr>
      <w:rPr>
        <w:rFonts w:ascii="Courier New" w:hAnsi="Courier New" w:hint="default"/>
      </w:rPr>
    </w:lvl>
    <w:lvl w:ilvl="1" w:tplc="35567AA6">
      <w:start w:val="1"/>
      <w:numFmt w:val="bullet"/>
      <w:lvlText w:val="o"/>
      <w:lvlJc w:val="left"/>
      <w:pPr>
        <w:tabs>
          <w:tab w:val="num" w:pos="1440"/>
        </w:tabs>
        <w:ind w:left="1440" w:hanging="360"/>
      </w:pPr>
      <w:rPr>
        <w:rFonts w:ascii="Courier New" w:hAnsi="Courier New" w:hint="default"/>
      </w:rPr>
    </w:lvl>
    <w:lvl w:ilvl="2" w:tplc="93A80F1E" w:tentative="1">
      <w:start w:val="1"/>
      <w:numFmt w:val="bullet"/>
      <w:lvlText w:val="o"/>
      <w:lvlJc w:val="left"/>
      <w:pPr>
        <w:tabs>
          <w:tab w:val="num" w:pos="2160"/>
        </w:tabs>
        <w:ind w:left="2160" w:hanging="360"/>
      </w:pPr>
      <w:rPr>
        <w:rFonts w:ascii="Courier New" w:hAnsi="Courier New" w:hint="default"/>
      </w:rPr>
    </w:lvl>
    <w:lvl w:ilvl="3" w:tplc="675C9C4C" w:tentative="1">
      <w:start w:val="1"/>
      <w:numFmt w:val="bullet"/>
      <w:lvlText w:val="o"/>
      <w:lvlJc w:val="left"/>
      <w:pPr>
        <w:tabs>
          <w:tab w:val="num" w:pos="2880"/>
        </w:tabs>
        <w:ind w:left="2880" w:hanging="360"/>
      </w:pPr>
      <w:rPr>
        <w:rFonts w:ascii="Courier New" w:hAnsi="Courier New" w:hint="default"/>
      </w:rPr>
    </w:lvl>
    <w:lvl w:ilvl="4" w:tplc="A9243E50" w:tentative="1">
      <w:start w:val="1"/>
      <w:numFmt w:val="bullet"/>
      <w:lvlText w:val="o"/>
      <w:lvlJc w:val="left"/>
      <w:pPr>
        <w:tabs>
          <w:tab w:val="num" w:pos="3600"/>
        </w:tabs>
        <w:ind w:left="3600" w:hanging="360"/>
      </w:pPr>
      <w:rPr>
        <w:rFonts w:ascii="Courier New" w:hAnsi="Courier New" w:hint="default"/>
      </w:rPr>
    </w:lvl>
    <w:lvl w:ilvl="5" w:tplc="FA30C456" w:tentative="1">
      <w:start w:val="1"/>
      <w:numFmt w:val="bullet"/>
      <w:lvlText w:val="o"/>
      <w:lvlJc w:val="left"/>
      <w:pPr>
        <w:tabs>
          <w:tab w:val="num" w:pos="4320"/>
        </w:tabs>
        <w:ind w:left="4320" w:hanging="360"/>
      </w:pPr>
      <w:rPr>
        <w:rFonts w:ascii="Courier New" w:hAnsi="Courier New" w:hint="default"/>
      </w:rPr>
    </w:lvl>
    <w:lvl w:ilvl="6" w:tplc="A61029F0" w:tentative="1">
      <w:start w:val="1"/>
      <w:numFmt w:val="bullet"/>
      <w:lvlText w:val="o"/>
      <w:lvlJc w:val="left"/>
      <w:pPr>
        <w:tabs>
          <w:tab w:val="num" w:pos="5040"/>
        </w:tabs>
        <w:ind w:left="5040" w:hanging="360"/>
      </w:pPr>
      <w:rPr>
        <w:rFonts w:ascii="Courier New" w:hAnsi="Courier New" w:hint="default"/>
      </w:rPr>
    </w:lvl>
    <w:lvl w:ilvl="7" w:tplc="3A2ABE40" w:tentative="1">
      <w:start w:val="1"/>
      <w:numFmt w:val="bullet"/>
      <w:lvlText w:val="o"/>
      <w:lvlJc w:val="left"/>
      <w:pPr>
        <w:tabs>
          <w:tab w:val="num" w:pos="5760"/>
        </w:tabs>
        <w:ind w:left="5760" w:hanging="360"/>
      </w:pPr>
      <w:rPr>
        <w:rFonts w:ascii="Courier New" w:hAnsi="Courier New" w:hint="default"/>
      </w:rPr>
    </w:lvl>
    <w:lvl w:ilvl="8" w:tplc="534C1894" w:tentative="1">
      <w:start w:val="1"/>
      <w:numFmt w:val="bullet"/>
      <w:lvlText w:val="o"/>
      <w:lvlJc w:val="left"/>
      <w:pPr>
        <w:tabs>
          <w:tab w:val="num" w:pos="6480"/>
        </w:tabs>
        <w:ind w:left="6480" w:hanging="360"/>
      </w:pPr>
      <w:rPr>
        <w:rFonts w:ascii="Courier New" w:hAnsi="Courier New" w:hint="default"/>
      </w:rPr>
    </w:lvl>
  </w:abstractNum>
  <w:abstractNum w:abstractNumId="9">
    <w:nsid w:val="2EBF0B63"/>
    <w:multiLevelType w:val="hybridMultilevel"/>
    <w:tmpl w:val="908A9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744AAB"/>
    <w:multiLevelType w:val="hybridMultilevel"/>
    <w:tmpl w:val="5EE00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8009AE"/>
    <w:multiLevelType w:val="hybridMultilevel"/>
    <w:tmpl w:val="0F2ECF6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nsid w:val="3916494D"/>
    <w:multiLevelType w:val="hybridMultilevel"/>
    <w:tmpl w:val="8EE0B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C21201"/>
    <w:multiLevelType w:val="hybridMultilevel"/>
    <w:tmpl w:val="E48A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E22502"/>
    <w:multiLevelType w:val="hybridMultilevel"/>
    <w:tmpl w:val="DBEC71F6"/>
    <w:lvl w:ilvl="0" w:tplc="08090003">
      <w:start w:val="1"/>
      <w:numFmt w:val="bullet"/>
      <w:lvlText w:val="o"/>
      <w:lvlJc w:val="left"/>
      <w:pPr>
        <w:ind w:left="1077" w:hanging="360"/>
      </w:pPr>
      <w:rPr>
        <w:rFonts w:ascii="Courier New" w:hAnsi="Courier New" w:cs="Courier New"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nsid w:val="46834744"/>
    <w:multiLevelType w:val="hybridMultilevel"/>
    <w:tmpl w:val="2CFC22BC"/>
    <w:lvl w:ilvl="0" w:tplc="3BDA993E">
      <w:start w:val="1"/>
      <w:numFmt w:val="bullet"/>
      <w:lvlText w:val=""/>
      <w:lvlJc w:val="left"/>
      <w:pPr>
        <w:tabs>
          <w:tab w:val="num" w:pos="720"/>
        </w:tabs>
        <w:ind w:left="720" w:hanging="360"/>
      </w:pPr>
      <w:rPr>
        <w:rFonts w:ascii="Wingdings" w:hAnsi="Wingdings" w:hint="default"/>
      </w:rPr>
    </w:lvl>
    <w:lvl w:ilvl="1" w:tplc="7F7C39F4" w:tentative="1">
      <w:start w:val="1"/>
      <w:numFmt w:val="bullet"/>
      <w:lvlText w:val=""/>
      <w:lvlJc w:val="left"/>
      <w:pPr>
        <w:tabs>
          <w:tab w:val="num" w:pos="1440"/>
        </w:tabs>
        <w:ind w:left="1440" w:hanging="360"/>
      </w:pPr>
      <w:rPr>
        <w:rFonts w:ascii="Wingdings" w:hAnsi="Wingdings" w:hint="default"/>
      </w:rPr>
    </w:lvl>
    <w:lvl w:ilvl="2" w:tplc="D592E25A" w:tentative="1">
      <w:start w:val="1"/>
      <w:numFmt w:val="bullet"/>
      <w:lvlText w:val=""/>
      <w:lvlJc w:val="left"/>
      <w:pPr>
        <w:tabs>
          <w:tab w:val="num" w:pos="2160"/>
        </w:tabs>
        <w:ind w:left="2160" w:hanging="360"/>
      </w:pPr>
      <w:rPr>
        <w:rFonts w:ascii="Wingdings" w:hAnsi="Wingdings" w:hint="default"/>
      </w:rPr>
    </w:lvl>
    <w:lvl w:ilvl="3" w:tplc="17EE7FF0" w:tentative="1">
      <w:start w:val="1"/>
      <w:numFmt w:val="bullet"/>
      <w:lvlText w:val=""/>
      <w:lvlJc w:val="left"/>
      <w:pPr>
        <w:tabs>
          <w:tab w:val="num" w:pos="2880"/>
        </w:tabs>
        <w:ind w:left="2880" w:hanging="360"/>
      </w:pPr>
      <w:rPr>
        <w:rFonts w:ascii="Wingdings" w:hAnsi="Wingdings" w:hint="default"/>
      </w:rPr>
    </w:lvl>
    <w:lvl w:ilvl="4" w:tplc="AAA87ECE" w:tentative="1">
      <w:start w:val="1"/>
      <w:numFmt w:val="bullet"/>
      <w:lvlText w:val=""/>
      <w:lvlJc w:val="left"/>
      <w:pPr>
        <w:tabs>
          <w:tab w:val="num" w:pos="3600"/>
        </w:tabs>
        <w:ind w:left="3600" w:hanging="360"/>
      </w:pPr>
      <w:rPr>
        <w:rFonts w:ascii="Wingdings" w:hAnsi="Wingdings" w:hint="default"/>
      </w:rPr>
    </w:lvl>
    <w:lvl w:ilvl="5" w:tplc="31D65C7A" w:tentative="1">
      <w:start w:val="1"/>
      <w:numFmt w:val="bullet"/>
      <w:lvlText w:val=""/>
      <w:lvlJc w:val="left"/>
      <w:pPr>
        <w:tabs>
          <w:tab w:val="num" w:pos="4320"/>
        </w:tabs>
        <w:ind w:left="4320" w:hanging="360"/>
      </w:pPr>
      <w:rPr>
        <w:rFonts w:ascii="Wingdings" w:hAnsi="Wingdings" w:hint="default"/>
      </w:rPr>
    </w:lvl>
    <w:lvl w:ilvl="6" w:tplc="1ACA3082" w:tentative="1">
      <w:start w:val="1"/>
      <w:numFmt w:val="bullet"/>
      <w:lvlText w:val=""/>
      <w:lvlJc w:val="left"/>
      <w:pPr>
        <w:tabs>
          <w:tab w:val="num" w:pos="5040"/>
        </w:tabs>
        <w:ind w:left="5040" w:hanging="360"/>
      </w:pPr>
      <w:rPr>
        <w:rFonts w:ascii="Wingdings" w:hAnsi="Wingdings" w:hint="default"/>
      </w:rPr>
    </w:lvl>
    <w:lvl w:ilvl="7" w:tplc="752EF500" w:tentative="1">
      <w:start w:val="1"/>
      <w:numFmt w:val="bullet"/>
      <w:lvlText w:val=""/>
      <w:lvlJc w:val="left"/>
      <w:pPr>
        <w:tabs>
          <w:tab w:val="num" w:pos="5760"/>
        </w:tabs>
        <w:ind w:left="5760" w:hanging="360"/>
      </w:pPr>
      <w:rPr>
        <w:rFonts w:ascii="Wingdings" w:hAnsi="Wingdings" w:hint="default"/>
      </w:rPr>
    </w:lvl>
    <w:lvl w:ilvl="8" w:tplc="C6D8C8E4" w:tentative="1">
      <w:start w:val="1"/>
      <w:numFmt w:val="bullet"/>
      <w:lvlText w:val=""/>
      <w:lvlJc w:val="left"/>
      <w:pPr>
        <w:tabs>
          <w:tab w:val="num" w:pos="6480"/>
        </w:tabs>
        <w:ind w:left="6480" w:hanging="360"/>
      </w:pPr>
      <w:rPr>
        <w:rFonts w:ascii="Wingdings" w:hAnsi="Wingdings" w:hint="default"/>
      </w:rPr>
    </w:lvl>
  </w:abstractNum>
  <w:abstractNum w:abstractNumId="16">
    <w:nsid w:val="4A7E0306"/>
    <w:multiLevelType w:val="hybridMultilevel"/>
    <w:tmpl w:val="2968BDD2"/>
    <w:lvl w:ilvl="0" w:tplc="08090001">
      <w:start w:val="1"/>
      <w:numFmt w:val="bullet"/>
      <w:lvlText w:val=""/>
      <w:lvlJc w:val="left"/>
      <w:pPr>
        <w:ind w:left="720" w:hanging="360"/>
      </w:pPr>
      <w:rPr>
        <w:rFonts w:ascii="Symbol" w:hAnsi="Symbol" w:hint="default"/>
      </w:rPr>
    </w:lvl>
    <w:lvl w:ilvl="1" w:tplc="BC34978A">
      <w:numFmt w:val="bullet"/>
      <w:lvlText w:val="•"/>
      <w:lvlJc w:val="left"/>
      <w:pPr>
        <w:ind w:left="1440" w:hanging="360"/>
      </w:pPr>
      <w:rPr>
        <w:rFonts w:ascii="Calibri" w:eastAsia="Times New Roman"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AEB6BF8"/>
    <w:multiLevelType w:val="hybridMultilevel"/>
    <w:tmpl w:val="D1B47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E1F53EE"/>
    <w:multiLevelType w:val="hybridMultilevel"/>
    <w:tmpl w:val="0884026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9">
    <w:nsid w:val="570233DC"/>
    <w:multiLevelType w:val="hybridMultilevel"/>
    <w:tmpl w:val="89202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1217C0F"/>
    <w:multiLevelType w:val="hybridMultilevel"/>
    <w:tmpl w:val="A796C7F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62A36086"/>
    <w:multiLevelType w:val="hybridMultilevel"/>
    <w:tmpl w:val="451EF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6452C01"/>
    <w:multiLevelType w:val="hybridMultilevel"/>
    <w:tmpl w:val="248EA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B7113D0"/>
    <w:multiLevelType w:val="hybridMultilevel"/>
    <w:tmpl w:val="AFF6E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B8A4CEE"/>
    <w:multiLevelType w:val="hybridMultilevel"/>
    <w:tmpl w:val="C026F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33A3DAD"/>
    <w:multiLevelType w:val="hybridMultilevel"/>
    <w:tmpl w:val="9E08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4F70A5C"/>
    <w:multiLevelType w:val="hybridMultilevel"/>
    <w:tmpl w:val="AD2A9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5C25464"/>
    <w:multiLevelType w:val="hybridMultilevel"/>
    <w:tmpl w:val="ADDED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8AD66B5"/>
    <w:multiLevelType w:val="hybridMultilevel"/>
    <w:tmpl w:val="1330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9CC66C6"/>
    <w:multiLevelType w:val="hybridMultilevel"/>
    <w:tmpl w:val="1B0ABB5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nsid w:val="7A002965"/>
    <w:multiLevelType w:val="hybridMultilevel"/>
    <w:tmpl w:val="73FAA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A5A3052"/>
    <w:multiLevelType w:val="hybridMultilevel"/>
    <w:tmpl w:val="7FD21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
  </w:num>
  <w:num w:numId="4">
    <w:abstractNumId w:val="6"/>
  </w:num>
  <w:num w:numId="5">
    <w:abstractNumId w:val="17"/>
  </w:num>
  <w:num w:numId="6">
    <w:abstractNumId w:val="27"/>
  </w:num>
  <w:num w:numId="7">
    <w:abstractNumId w:val="0"/>
  </w:num>
  <w:num w:numId="8">
    <w:abstractNumId w:val="18"/>
  </w:num>
  <w:num w:numId="9">
    <w:abstractNumId w:val="12"/>
  </w:num>
  <w:num w:numId="10">
    <w:abstractNumId w:val="10"/>
  </w:num>
  <w:num w:numId="11">
    <w:abstractNumId w:val="31"/>
  </w:num>
  <w:num w:numId="12">
    <w:abstractNumId w:val="20"/>
  </w:num>
  <w:num w:numId="13">
    <w:abstractNumId w:val="5"/>
  </w:num>
  <w:num w:numId="14">
    <w:abstractNumId w:val="24"/>
  </w:num>
  <w:num w:numId="15">
    <w:abstractNumId w:val="22"/>
  </w:num>
  <w:num w:numId="16">
    <w:abstractNumId w:val="7"/>
  </w:num>
  <w:num w:numId="17">
    <w:abstractNumId w:val="26"/>
  </w:num>
  <w:num w:numId="18">
    <w:abstractNumId w:val="19"/>
  </w:num>
  <w:num w:numId="19">
    <w:abstractNumId w:val="4"/>
  </w:num>
  <w:num w:numId="20">
    <w:abstractNumId w:val="11"/>
  </w:num>
  <w:num w:numId="21">
    <w:abstractNumId w:val="9"/>
  </w:num>
  <w:num w:numId="22">
    <w:abstractNumId w:val="21"/>
  </w:num>
  <w:num w:numId="23">
    <w:abstractNumId w:val="28"/>
  </w:num>
  <w:num w:numId="24">
    <w:abstractNumId w:val="8"/>
  </w:num>
  <w:num w:numId="25">
    <w:abstractNumId w:val="25"/>
  </w:num>
  <w:num w:numId="26">
    <w:abstractNumId w:val="23"/>
  </w:num>
  <w:num w:numId="27">
    <w:abstractNumId w:val="14"/>
  </w:num>
  <w:num w:numId="28">
    <w:abstractNumId w:val="13"/>
  </w:num>
  <w:num w:numId="29">
    <w:abstractNumId w:val="29"/>
  </w:num>
  <w:num w:numId="30">
    <w:abstractNumId w:val="3"/>
  </w:num>
  <w:num w:numId="31">
    <w:abstractNumId w:val="30"/>
  </w:num>
  <w:num w:numId="32">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oNotTrackFormatting/>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53C"/>
    <w:rsid w:val="00001A41"/>
    <w:rsid w:val="0000528C"/>
    <w:rsid w:val="00005556"/>
    <w:rsid w:val="00005FB6"/>
    <w:rsid w:val="000073BE"/>
    <w:rsid w:val="00007A2B"/>
    <w:rsid w:val="00016C15"/>
    <w:rsid w:val="00020C4E"/>
    <w:rsid w:val="0002346C"/>
    <w:rsid w:val="0002581F"/>
    <w:rsid w:val="00025B06"/>
    <w:rsid w:val="00027C4E"/>
    <w:rsid w:val="0003359C"/>
    <w:rsid w:val="00035109"/>
    <w:rsid w:val="00037C8F"/>
    <w:rsid w:val="00037CB0"/>
    <w:rsid w:val="00047FBB"/>
    <w:rsid w:val="00054385"/>
    <w:rsid w:val="0006301F"/>
    <w:rsid w:val="00063417"/>
    <w:rsid w:val="00067319"/>
    <w:rsid w:val="00080EF8"/>
    <w:rsid w:val="00081027"/>
    <w:rsid w:val="00081861"/>
    <w:rsid w:val="0008349C"/>
    <w:rsid w:val="000858A9"/>
    <w:rsid w:val="00086E80"/>
    <w:rsid w:val="000968DE"/>
    <w:rsid w:val="000A1178"/>
    <w:rsid w:val="000A2EA1"/>
    <w:rsid w:val="000A4346"/>
    <w:rsid w:val="000A7E05"/>
    <w:rsid w:val="000B291D"/>
    <w:rsid w:val="000B4005"/>
    <w:rsid w:val="000B5B87"/>
    <w:rsid w:val="000C1570"/>
    <w:rsid w:val="000D1C4D"/>
    <w:rsid w:val="000D4B38"/>
    <w:rsid w:val="000D73C1"/>
    <w:rsid w:val="000E01D1"/>
    <w:rsid w:val="000E5C76"/>
    <w:rsid w:val="000E75E0"/>
    <w:rsid w:val="000F0251"/>
    <w:rsid w:val="000F44BF"/>
    <w:rsid w:val="000F5A0B"/>
    <w:rsid w:val="000F7FB2"/>
    <w:rsid w:val="0010009E"/>
    <w:rsid w:val="001006BC"/>
    <w:rsid w:val="001052DD"/>
    <w:rsid w:val="001068F2"/>
    <w:rsid w:val="0011033A"/>
    <w:rsid w:val="00112BDA"/>
    <w:rsid w:val="001167D1"/>
    <w:rsid w:val="0012096C"/>
    <w:rsid w:val="0012242F"/>
    <w:rsid w:val="001263D3"/>
    <w:rsid w:val="00126D68"/>
    <w:rsid w:val="001333E3"/>
    <w:rsid w:val="00135003"/>
    <w:rsid w:val="001356DA"/>
    <w:rsid w:val="0014459A"/>
    <w:rsid w:val="00145B6B"/>
    <w:rsid w:val="00146CAA"/>
    <w:rsid w:val="001513F3"/>
    <w:rsid w:val="00151975"/>
    <w:rsid w:val="00152307"/>
    <w:rsid w:val="001560F9"/>
    <w:rsid w:val="0015668E"/>
    <w:rsid w:val="00157690"/>
    <w:rsid w:val="00157CD8"/>
    <w:rsid w:val="00157E17"/>
    <w:rsid w:val="001621DC"/>
    <w:rsid w:val="0016357A"/>
    <w:rsid w:val="00164799"/>
    <w:rsid w:val="001662E9"/>
    <w:rsid w:val="0016686B"/>
    <w:rsid w:val="00166E92"/>
    <w:rsid w:val="00167467"/>
    <w:rsid w:val="001708FE"/>
    <w:rsid w:val="00170F7E"/>
    <w:rsid w:val="001717E9"/>
    <w:rsid w:val="001720CA"/>
    <w:rsid w:val="00172597"/>
    <w:rsid w:val="001800F3"/>
    <w:rsid w:val="00183B30"/>
    <w:rsid w:val="00184DC3"/>
    <w:rsid w:val="00185837"/>
    <w:rsid w:val="001925D2"/>
    <w:rsid w:val="00192614"/>
    <w:rsid w:val="00193687"/>
    <w:rsid w:val="00196EE6"/>
    <w:rsid w:val="001A3F23"/>
    <w:rsid w:val="001B0A96"/>
    <w:rsid w:val="001B292B"/>
    <w:rsid w:val="001B3F89"/>
    <w:rsid w:val="001B416C"/>
    <w:rsid w:val="001C65D2"/>
    <w:rsid w:val="001D76F4"/>
    <w:rsid w:val="001D7E3E"/>
    <w:rsid w:val="001E467E"/>
    <w:rsid w:val="001E7B50"/>
    <w:rsid w:val="001F4913"/>
    <w:rsid w:val="002008E0"/>
    <w:rsid w:val="00203F1A"/>
    <w:rsid w:val="00204D88"/>
    <w:rsid w:val="002102D0"/>
    <w:rsid w:val="00211B51"/>
    <w:rsid w:val="0021237D"/>
    <w:rsid w:val="00214A11"/>
    <w:rsid w:val="002165DA"/>
    <w:rsid w:val="00222C85"/>
    <w:rsid w:val="00223622"/>
    <w:rsid w:val="00225EF1"/>
    <w:rsid w:val="00227ED9"/>
    <w:rsid w:val="002367EF"/>
    <w:rsid w:val="00241002"/>
    <w:rsid w:val="00241449"/>
    <w:rsid w:val="002416C3"/>
    <w:rsid w:val="0024179A"/>
    <w:rsid w:val="00254938"/>
    <w:rsid w:val="002551E9"/>
    <w:rsid w:val="00255927"/>
    <w:rsid w:val="00264071"/>
    <w:rsid w:val="00267518"/>
    <w:rsid w:val="00271E17"/>
    <w:rsid w:val="00272628"/>
    <w:rsid w:val="00272784"/>
    <w:rsid w:val="002815AE"/>
    <w:rsid w:val="0029353C"/>
    <w:rsid w:val="00295556"/>
    <w:rsid w:val="0029693B"/>
    <w:rsid w:val="0029729D"/>
    <w:rsid w:val="002A0365"/>
    <w:rsid w:val="002A2B75"/>
    <w:rsid w:val="002A3997"/>
    <w:rsid w:val="002B168D"/>
    <w:rsid w:val="002B4F91"/>
    <w:rsid w:val="002C23A0"/>
    <w:rsid w:val="002C4A27"/>
    <w:rsid w:val="002C4BC1"/>
    <w:rsid w:val="002E0B44"/>
    <w:rsid w:val="002E3CF5"/>
    <w:rsid w:val="002E42AC"/>
    <w:rsid w:val="002F0EB1"/>
    <w:rsid w:val="002F2105"/>
    <w:rsid w:val="002F2460"/>
    <w:rsid w:val="002F7B2B"/>
    <w:rsid w:val="003012FE"/>
    <w:rsid w:val="003037F4"/>
    <w:rsid w:val="00303E3A"/>
    <w:rsid w:val="00303F33"/>
    <w:rsid w:val="00307A65"/>
    <w:rsid w:val="00313F4C"/>
    <w:rsid w:val="00327D59"/>
    <w:rsid w:val="0033088D"/>
    <w:rsid w:val="00335ADE"/>
    <w:rsid w:val="0034081A"/>
    <w:rsid w:val="003420B1"/>
    <w:rsid w:val="00343472"/>
    <w:rsid w:val="00352C3E"/>
    <w:rsid w:val="003531AC"/>
    <w:rsid w:val="00362D6B"/>
    <w:rsid w:val="00374DDC"/>
    <w:rsid w:val="00377D0D"/>
    <w:rsid w:val="00381972"/>
    <w:rsid w:val="00383692"/>
    <w:rsid w:val="00386FDB"/>
    <w:rsid w:val="003942E5"/>
    <w:rsid w:val="003967F7"/>
    <w:rsid w:val="00397CDA"/>
    <w:rsid w:val="003A5FA8"/>
    <w:rsid w:val="003A76C1"/>
    <w:rsid w:val="003B3922"/>
    <w:rsid w:val="003B48EB"/>
    <w:rsid w:val="003B4E5B"/>
    <w:rsid w:val="003B529A"/>
    <w:rsid w:val="003B616C"/>
    <w:rsid w:val="003B6D04"/>
    <w:rsid w:val="003C11FB"/>
    <w:rsid w:val="003C31F1"/>
    <w:rsid w:val="003C3DCA"/>
    <w:rsid w:val="003C5C4B"/>
    <w:rsid w:val="003C7343"/>
    <w:rsid w:val="003C75F6"/>
    <w:rsid w:val="003C7C25"/>
    <w:rsid w:val="003D1F56"/>
    <w:rsid w:val="003D2E8A"/>
    <w:rsid w:val="003D7D47"/>
    <w:rsid w:val="003E1D86"/>
    <w:rsid w:val="003E5C44"/>
    <w:rsid w:val="003F1D01"/>
    <w:rsid w:val="003F681B"/>
    <w:rsid w:val="00401A6C"/>
    <w:rsid w:val="00414689"/>
    <w:rsid w:val="0041505C"/>
    <w:rsid w:val="00416917"/>
    <w:rsid w:val="004174DC"/>
    <w:rsid w:val="00420069"/>
    <w:rsid w:val="004241A9"/>
    <w:rsid w:val="00430C94"/>
    <w:rsid w:val="0043373F"/>
    <w:rsid w:val="0043688F"/>
    <w:rsid w:val="00436DF4"/>
    <w:rsid w:val="004373AF"/>
    <w:rsid w:val="00443A5F"/>
    <w:rsid w:val="004475F2"/>
    <w:rsid w:val="0045678D"/>
    <w:rsid w:val="00457A5A"/>
    <w:rsid w:val="00464360"/>
    <w:rsid w:val="004724C9"/>
    <w:rsid w:val="00473A84"/>
    <w:rsid w:val="00473E29"/>
    <w:rsid w:val="00474167"/>
    <w:rsid w:val="004850B9"/>
    <w:rsid w:val="00486C92"/>
    <w:rsid w:val="004931EA"/>
    <w:rsid w:val="00495B20"/>
    <w:rsid w:val="00495BF9"/>
    <w:rsid w:val="00497AB3"/>
    <w:rsid w:val="00497C4C"/>
    <w:rsid w:val="004A164D"/>
    <w:rsid w:val="004A3E29"/>
    <w:rsid w:val="004B103A"/>
    <w:rsid w:val="004B10C9"/>
    <w:rsid w:val="004B193A"/>
    <w:rsid w:val="004B43A4"/>
    <w:rsid w:val="004B48C7"/>
    <w:rsid w:val="004B520B"/>
    <w:rsid w:val="004B6BC5"/>
    <w:rsid w:val="004D04AD"/>
    <w:rsid w:val="004D44B8"/>
    <w:rsid w:val="004D5B0B"/>
    <w:rsid w:val="004E05FD"/>
    <w:rsid w:val="004E1015"/>
    <w:rsid w:val="004E28A1"/>
    <w:rsid w:val="004E6998"/>
    <w:rsid w:val="004E7151"/>
    <w:rsid w:val="00501316"/>
    <w:rsid w:val="00503023"/>
    <w:rsid w:val="00521719"/>
    <w:rsid w:val="00527783"/>
    <w:rsid w:val="0053071F"/>
    <w:rsid w:val="00531EFD"/>
    <w:rsid w:val="005368B1"/>
    <w:rsid w:val="00544607"/>
    <w:rsid w:val="005452C2"/>
    <w:rsid w:val="005506A4"/>
    <w:rsid w:val="0055278A"/>
    <w:rsid w:val="005557E5"/>
    <w:rsid w:val="00557D21"/>
    <w:rsid w:val="00561874"/>
    <w:rsid w:val="00562BD6"/>
    <w:rsid w:val="00564ECD"/>
    <w:rsid w:val="00566710"/>
    <w:rsid w:val="0056713B"/>
    <w:rsid w:val="00567A64"/>
    <w:rsid w:val="00573802"/>
    <w:rsid w:val="00574F38"/>
    <w:rsid w:val="00577296"/>
    <w:rsid w:val="00584150"/>
    <w:rsid w:val="0058651C"/>
    <w:rsid w:val="00586A57"/>
    <w:rsid w:val="005919A4"/>
    <w:rsid w:val="00595DED"/>
    <w:rsid w:val="005A0A13"/>
    <w:rsid w:val="005A2245"/>
    <w:rsid w:val="005C07C3"/>
    <w:rsid w:val="005C3E66"/>
    <w:rsid w:val="005C6B63"/>
    <w:rsid w:val="005C7C63"/>
    <w:rsid w:val="005D1D90"/>
    <w:rsid w:val="005D4545"/>
    <w:rsid w:val="005D4A46"/>
    <w:rsid w:val="005D51EC"/>
    <w:rsid w:val="005D56EC"/>
    <w:rsid w:val="005D6114"/>
    <w:rsid w:val="005E6013"/>
    <w:rsid w:val="005F49E0"/>
    <w:rsid w:val="005F50A9"/>
    <w:rsid w:val="005F5222"/>
    <w:rsid w:val="005F6342"/>
    <w:rsid w:val="006002A0"/>
    <w:rsid w:val="00606A28"/>
    <w:rsid w:val="00612463"/>
    <w:rsid w:val="00613981"/>
    <w:rsid w:val="00614BE4"/>
    <w:rsid w:val="00615EA1"/>
    <w:rsid w:val="006218AE"/>
    <w:rsid w:val="00622902"/>
    <w:rsid w:val="00644D66"/>
    <w:rsid w:val="00645C59"/>
    <w:rsid w:val="00656797"/>
    <w:rsid w:val="006573AB"/>
    <w:rsid w:val="00657472"/>
    <w:rsid w:val="00657BCF"/>
    <w:rsid w:val="0066278C"/>
    <w:rsid w:val="006634BD"/>
    <w:rsid w:val="0066690F"/>
    <w:rsid w:val="00676698"/>
    <w:rsid w:val="0067771F"/>
    <w:rsid w:val="006823AE"/>
    <w:rsid w:val="00682FD4"/>
    <w:rsid w:val="00685A05"/>
    <w:rsid w:val="0068708F"/>
    <w:rsid w:val="006870CD"/>
    <w:rsid w:val="00687FFB"/>
    <w:rsid w:val="006937EF"/>
    <w:rsid w:val="0069528E"/>
    <w:rsid w:val="006A27E7"/>
    <w:rsid w:val="006B25EE"/>
    <w:rsid w:val="006C1475"/>
    <w:rsid w:val="006C1B47"/>
    <w:rsid w:val="006C22D3"/>
    <w:rsid w:val="006D0816"/>
    <w:rsid w:val="006D309B"/>
    <w:rsid w:val="006D42FD"/>
    <w:rsid w:val="006D4397"/>
    <w:rsid w:val="006F125F"/>
    <w:rsid w:val="006F3462"/>
    <w:rsid w:val="006F56E0"/>
    <w:rsid w:val="0070276F"/>
    <w:rsid w:val="00704488"/>
    <w:rsid w:val="0070551D"/>
    <w:rsid w:val="00716AF9"/>
    <w:rsid w:val="00717706"/>
    <w:rsid w:val="00721B3F"/>
    <w:rsid w:val="00724877"/>
    <w:rsid w:val="00727101"/>
    <w:rsid w:val="0072765D"/>
    <w:rsid w:val="007278EE"/>
    <w:rsid w:val="00733BFD"/>
    <w:rsid w:val="00734B0E"/>
    <w:rsid w:val="00736773"/>
    <w:rsid w:val="007375BB"/>
    <w:rsid w:val="007435B5"/>
    <w:rsid w:val="0074489D"/>
    <w:rsid w:val="007472E2"/>
    <w:rsid w:val="007514B3"/>
    <w:rsid w:val="00755CA4"/>
    <w:rsid w:val="0075755D"/>
    <w:rsid w:val="00757912"/>
    <w:rsid w:val="007616A3"/>
    <w:rsid w:val="0076277D"/>
    <w:rsid w:val="00763925"/>
    <w:rsid w:val="00764536"/>
    <w:rsid w:val="007752FC"/>
    <w:rsid w:val="0078421F"/>
    <w:rsid w:val="00784C41"/>
    <w:rsid w:val="00786C53"/>
    <w:rsid w:val="0079159C"/>
    <w:rsid w:val="007950C9"/>
    <w:rsid w:val="00795A6D"/>
    <w:rsid w:val="00796644"/>
    <w:rsid w:val="007A02F2"/>
    <w:rsid w:val="007A2E48"/>
    <w:rsid w:val="007B0D49"/>
    <w:rsid w:val="007B143E"/>
    <w:rsid w:val="007B2DFF"/>
    <w:rsid w:val="007B3790"/>
    <w:rsid w:val="007B5772"/>
    <w:rsid w:val="007C7B03"/>
    <w:rsid w:val="007D3C34"/>
    <w:rsid w:val="007D7C98"/>
    <w:rsid w:val="007E29B9"/>
    <w:rsid w:val="007E3774"/>
    <w:rsid w:val="007E75D0"/>
    <w:rsid w:val="007F2585"/>
    <w:rsid w:val="00800E28"/>
    <w:rsid w:val="00802282"/>
    <w:rsid w:val="008034DF"/>
    <w:rsid w:val="00805CD5"/>
    <w:rsid w:val="00806A5F"/>
    <w:rsid w:val="00807217"/>
    <w:rsid w:val="008100BF"/>
    <w:rsid w:val="00812922"/>
    <w:rsid w:val="00821DF8"/>
    <w:rsid w:val="008235B5"/>
    <w:rsid w:val="008334FF"/>
    <w:rsid w:val="00837D03"/>
    <w:rsid w:val="008427AB"/>
    <w:rsid w:val="00844764"/>
    <w:rsid w:val="00845FDC"/>
    <w:rsid w:val="008468A2"/>
    <w:rsid w:val="008519B4"/>
    <w:rsid w:val="008528DA"/>
    <w:rsid w:val="00853BDF"/>
    <w:rsid w:val="0087168B"/>
    <w:rsid w:val="00873111"/>
    <w:rsid w:val="008736ED"/>
    <w:rsid w:val="00874DE5"/>
    <w:rsid w:val="00881E0D"/>
    <w:rsid w:val="0088509C"/>
    <w:rsid w:val="0088674F"/>
    <w:rsid w:val="00887D2F"/>
    <w:rsid w:val="008918A9"/>
    <w:rsid w:val="008A1A38"/>
    <w:rsid w:val="008A1BF9"/>
    <w:rsid w:val="008A2FE8"/>
    <w:rsid w:val="008B052C"/>
    <w:rsid w:val="008B0BD5"/>
    <w:rsid w:val="008B1FC7"/>
    <w:rsid w:val="008B3F8C"/>
    <w:rsid w:val="008B44E4"/>
    <w:rsid w:val="008C2AFF"/>
    <w:rsid w:val="008C5BF5"/>
    <w:rsid w:val="008C744D"/>
    <w:rsid w:val="008D0763"/>
    <w:rsid w:val="008D4707"/>
    <w:rsid w:val="008E5A87"/>
    <w:rsid w:val="008E6402"/>
    <w:rsid w:val="008F5ECB"/>
    <w:rsid w:val="008F78E6"/>
    <w:rsid w:val="009000EA"/>
    <w:rsid w:val="00900B62"/>
    <w:rsid w:val="009050AD"/>
    <w:rsid w:val="009063DC"/>
    <w:rsid w:val="00910E1B"/>
    <w:rsid w:val="0091452B"/>
    <w:rsid w:val="00915493"/>
    <w:rsid w:val="00915659"/>
    <w:rsid w:val="009228FB"/>
    <w:rsid w:val="00922B7F"/>
    <w:rsid w:val="00924979"/>
    <w:rsid w:val="0092587D"/>
    <w:rsid w:val="00927ECA"/>
    <w:rsid w:val="00930AAC"/>
    <w:rsid w:val="00932C4E"/>
    <w:rsid w:val="00935069"/>
    <w:rsid w:val="009412FF"/>
    <w:rsid w:val="00943656"/>
    <w:rsid w:val="00946F3A"/>
    <w:rsid w:val="00952303"/>
    <w:rsid w:val="00952FF6"/>
    <w:rsid w:val="009530CE"/>
    <w:rsid w:val="0095323B"/>
    <w:rsid w:val="00954242"/>
    <w:rsid w:val="00954359"/>
    <w:rsid w:val="00954364"/>
    <w:rsid w:val="00954CDC"/>
    <w:rsid w:val="00954E2E"/>
    <w:rsid w:val="00956AAD"/>
    <w:rsid w:val="00956DE7"/>
    <w:rsid w:val="00957A06"/>
    <w:rsid w:val="00961B2A"/>
    <w:rsid w:val="00964FBA"/>
    <w:rsid w:val="0096559D"/>
    <w:rsid w:val="00984853"/>
    <w:rsid w:val="00984B6C"/>
    <w:rsid w:val="00986FE0"/>
    <w:rsid w:val="00990DF0"/>
    <w:rsid w:val="00994683"/>
    <w:rsid w:val="0099550C"/>
    <w:rsid w:val="009975C4"/>
    <w:rsid w:val="009A3EED"/>
    <w:rsid w:val="009A56C7"/>
    <w:rsid w:val="009A7781"/>
    <w:rsid w:val="009B008A"/>
    <w:rsid w:val="009B40F3"/>
    <w:rsid w:val="009B4FF1"/>
    <w:rsid w:val="009B5D75"/>
    <w:rsid w:val="009D5807"/>
    <w:rsid w:val="009D66FF"/>
    <w:rsid w:val="009D69FA"/>
    <w:rsid w:val="009E01F1"/>
    <w:rsid w:val="009E5037"/>
    <w:rsid w:val="009F12CB"/>
    <w:rsid w:val="009F2041"/>
    <w:rsid w:val="009F57EE"/>
    <w:rsid w:val="00A0231D"/>
    <w:rsid w:val="00A13837"/>
    <w:rsid w:val="00A13DE8"/>
    <w:rsid w:val="00A14001"/>
    <w:rsid w:val="00A15715"/>
    <w:rsid w:val="00A16C83"/>
    <w:rsid w:val="00A200EB"/>
    <w:rsid w:val="00A20894"/>
    <w:rsid w:val="00A247FB"/>
    <w:rsid w:val="00A333EC"/>
    <w:rsid w:val="00A354EC"/>
    <w:rsid w:val="00A359AC"/>
    <w:rsid w:val="00A4476B"/>
    <w:rsid w:val="00A456A0"/>
    <w:rsid w:val="00A51133"/>
    <w:rsid w:val="00A517EB"/>
    <w:rsid w:val="00A568E8"/>
    <w:rsid w:val="00A61ABE"/>
    <w:rsid w:val="00A657E5"/>
    <w:rsid w:val="00A74DAC"/>
    <w:rsid w:val="00A77963"/>
    <w:rsid w:val="00A807A3"/>
    <w:rsid w:val="00A83782"/>
    <w:rsid w:val="00A84CF8"/>
    <w:rsid w:val="00A953EC"/>
    <w:rsid w:val="00A967C1"/>
    <w:rsid w:val="00AA39A6"/>
    <w:rsid w:val="00AA436F"/>
    <w:rsid w:val="00AA575D"/>
    <w:rsid w:val="00AA7EF9"/>
    <w:rsid w:val="00AB40CF"/>
    <w:rsid w:val="00AC1D15"/>
    <w:rsid w:val="00AC464C"/>
    <w:rsid w:val="00AC5D66"/>
    <w:rsid w:val="00AD4804"/>
    <w:rsid w:val="00AD60C8"/>
    <w:rsid w:val="00AD61A4"/>
    <w:rsid w:val="00AE2F98"/>
    <w:rsid w:val="00AF0C63"/>
    <w:rsid w:val="00AF2769"/>
    <w:rsid w:val="00AF3DBD"/>
    <w:rsid w:val="00AF3EC3"/>
    <w:rsid w:val="00AF6971"/>
    <w:rsid w:val="00B02C48"/>
    <w:rsid w:val="00B046CE"/>
    <w:rsid w:val="00B07D73"/>
    <w:rsid w:val="00B1087F"/>
    <w:rsid w:val="00B11063"/>
    <w:rsid w:val="00B12843"/>
    <w:rsid w:val="00B2029B"/>
    <w:rsid w:val="00B2634F"/>
    <w:rsid w:val="00B411BB"/>
    <w:rsid w:val="00B418CC"/>
    <w:rsid w:val="00B423F0"/>
    <w:rsid w:val="00B44167"/>
    <w:rsid w:val="00B44B7B"/>
    <w:rsid w:val="00B46D79"/>
    <w:rsid w:val="00B55590"/>
    <w:rsid w:val="00B560DC"/>
    <w:rsid w:val="00B5716B"/>
    <w:rsid w:val="00B57F72"/>
    <w:rsid w:val="00B64727"/>
    <w:rsid w:val="00B666C6"/>
    <w:rsid w:val="00B672D5"/>
    <w:rsid w:val="00B80081"/>
    <w:rsid w:val="00B853D6"/>
    <w:rsid w:val="00B87DB3"/>
    <w:rsid w:val="00B87EEE"/>
    <w:rsid w:val="00B95F6D"/>
    <w:rsid w:val="00BA1C64"/>
    <w:rsid w:val="00BA3349"/>
    <w:rsid w:val="00BA71C3"/>
    <w:rsid w:val="00BB0CE9"/>
    <w:rsid w:val="00BB1103"/>
    <w:rsid w:val="00BB567C"/>
    <w:rsid w:val="00BB7E37"/>
    <w:rsid w:val="00BC1262"/>
    <w:rsid w:val="00BC303F"/>
    <w:rsid w:val="00BC4A72"/>
    <w:rsid w:val="00BC5BA1"/>
    <w:rsid w:val="00BC79DE"/>
    <w:rsid w:val="00BD09EB"/>
    <w:rsid w:val="00BD61BC"/>
    <w:rsid w:val="00BD67E7"/>
    <w:rsid w:val="00BE0CE0"/>
    <w:rsid w:val="00BE4428"/>
    <w:rsid w:val="00BE7C03"/>
    <w:rsid w:val="00BF16CE"/>
    <w:rsid w:val="00C00B17"/>
    <w:rsid w:val="00C01A47"/>
    <w:rsid w:val="00C01B23"/>
    <w:rsid w:val="00C02074"/>
    <w:rsid w:val="00C02EEF"/>
    <w:rsid w:val="00C0553A"/>
    <w:rsid w:val="00C06781"/>
    <w:rsid w:val="00C07A84"/>
    <w:rsid w:val="00C10C30"/>
    <w:rsid w:val="00C17B0A"/>
    <w:rsid w:val="00C20474"/>
    <w:rsid w:val="00C20C61"/>
    <w:rsid w:val="00C257D9"/>
    <w:rsid w:val="00C259D7"/>
    <w:rsid w:val="00C25B0C"/>
    <w:rsid w:val="00C30C42"/>
    <w:rsid w:val="00C30EC9"/>
    <w:rsid w:val="00C31925"/>
    <w:rsid w:val="00C33FAE"/>
    <w:rsid w:val="00C34E64"/>
    <w:rsid w:val="00C379A8"/>
    <w:rsid w:val="00C37E3B"/>
    <w:rsid w:val="00C40D02"/>
    <w:rsid w:val="00C4175A"/>
    <w:rsid w:val="00C41F10"/>
    <w:rsid w:val="00C43833"/>
    <w:rsid w:val="00C45E68"/>
    <w:rsid w:val="00C46C6F"/>
    <w:rsid w:val="00C50F09"/>
    <w:rsid w:val="00C56131"/>
    <w:rsid w:val="00C65EA5"/>
    <w:rsid w:val="00C66116"/>
    <w:rsid w:val="00C7140B"/>
    <w:rsid w:val="00C74ACC"/>
    <w:rsid w:val="00C755C6"/>
    <w:rsid w:val="00C803A2"/>
    <w:rsid w:val="00C817F7"/>
    <w:rsid w:val="00C8194A"/>
    <w:rsid w:val="00C8398B"/>
    <w:rsid w:val="00C878AB"/>
    <w:rsid w:val="00C932F1"/>
    <w:rsid w:val="00CA2112"/>
    <w:rsid w:val="00CA63F7"/>
    <w:rsid w:val="00CA7A85"/>
    <w:rsid w:val="00CA7B4D"/>
    <w:rsid w:val="00CA7DCE"/>
    <w:rsid w:val="00CB397D"/>
    <w:rsid w:val="00CC0C11"/>
    <w:rsid w:val="00CC2DCE"/>
    <w:rsid w:val="00CC30E4"/>
    <w:rsid w:val="00CC432B"/>
    <w:rsid w:val="00CC48B2"/>
    <w:rsid w:val="00CC5097"/>
    <w:rsid w:val="00CC6130"/>
    <w:rsid w:val="00CD28AB"/>
    <w:rsid w:val="00CD43DA"/>
    <w:rsid w:val="00CD4A66"/>
    <w:rsid w:val="00CE29F2"/>
    <w:rsid w:val="00CE32E2"/>
    <w:rsid w:val="00CE471A"/>
    <w:rsid w:val="00CE643E"/>
    <w:rsid w:val="00CF0648"/>
    <w:rsid w:val="00CF0DD4"/>
    <w:rsid w:val="00D05FC7"/>
    <w:rsid w:val="00D061DA"/>
    <w:rsid w:val="00D11CA5"/>
    <w:rsid w:val="00D14A42"/>
    <w:rsid w:val="00D2186F"/>
    <w:rsid w:val="00D251C1"/>
    <w:rsid w:val="00D25BDF"/>
    <w:rsid w:val="00D320AE"/>
    <w:rsid w:val="00D3750C"/>
    <w:rsid w:val="00D45873"/>
    <w:rsid w:val="00D4762A"/>
    <w:rsid w:val="00D50B33"/>
    <w:rsid w:val="00D52467"/>
    <w:rsid w:val="00D52E1E"/>
    <w:rsid w:val="00D541EF"/>
    <w:rsid w:val="00D54CC2"/>
    <w:rsid w:val="00D55649"/>
    <w:rsid w:val="00D56C1F"/>
    <w:rsid w:val="00D62509"/>
    <w:rsid w:val="00D6451D"/>
    <w:rsid w:val="00D66011"/>
    <w:rsid w:val="00D67391"/>
    <w:rsid w:val="00D83C3E"/>
    <w:rsid w:val="00D93281"/>
    <w:rsid w:val="00D93D5C"/>
    <w:rsid w:val="00D97335"/>
    <w:rsid w:val="00D97D27"/>
    <w:rsid w:val="00DA0041"/>
    <w:rsid w:val="00DA1F36"/>
    <w:rsid w:val="00DA3127"/>
    <w:rsid w:val="00DA6688"/>
    <w:rsid w:val="00DA6A6C"/>
    <w:rsid w:val="00DB00A4"/>
    <w:rsid w:val="00DB010F"/>
    <w:rsid w:val="00DB0F49"/>
    <w:rsid w:val="00DB2102"/>
    <w:rsid w:val="00DC157E"/>
    <w:rsid w:val="00DC4AA9"/>
    <w:rsid w:val="00DC4E69"/>
    <w:rsid w:val="00DC6D13"/>
    <w:rsid w:val="00DC6DD7"/>
    <w:rsid w:val="00DD025C"/>
    <w:rsid w:val="00DD4822"/>
    <w:rsid w:val="00DD6F86"/>
    <w:rsid w:val="00DE003A"/>
    <w:rsid w:val="00DE2D9B"/>
    <w:rsid w:val="00DE5557"/>
    <w:rsid w:val="00DF1B84"/>
    <w:rsid w:val="00DF63D0"/>
    <w:rsid w:val="00DF650D"/>
    <w:rsid w:val="00DF6F43"/>
    <w:rsid w:val="00E023A1"/>
    <w:rsid w:val="00E04047"/>
    <w:rsid w:val="00E055AB"/>
    <w:rsid w:val="00E06C35"/>
    <w:rsid w:val="00E11162"/>
    <w:rsid w:val="00E15C5D"/>
    <w:rsid w:val="00E23BFB"/>
    <w:rsid w:val="00E30647"/>
    <w:rsid w:val="00E306E2"/>
    <w:rsid w:val="00E31B83"/>
    <w:rsid w:val="00E35C2D"/>
    <w:rsid w:val="00E36EB6"/>
    <w:rsid w:val="00E37BC7"/>
    <w:rsid w:val="00E400E3"/>
    <w:rsid w:val="00E40447"/>
    <w:rsid w:val="00E4182C"/>
    <w:rsid w:val="00E4231E"/>
    <w:rsid w:val="00E43400"/>
    <w:rsid w:val="00E4504A"/>
    <w:rsid w:val="00E452EC"/>
    <w:rsid w:val="00E52237"/>
    <w:rsid w:val="00E5477F"/>
    <w:rsid w:val="00E55777"/>
    <w:rsid w:val="00E557B2"/>
    <w:rsid w:val="00E55B65"/>
    <w:rsid w:val="00E60BA6"/>
    <w:rsid w:val="00E63962"/>
    <w:rsid w:val="00E6443F"/>
    <w:rsid w:val="00E65381"/>
    <w:rsid w:val="00E67057"/>
    <w:rsid w:val="00E67B17"/>
    <w:rsid w:val="00E700CC"/>
    <w:rsid w:val="00E71346"/>
    <w:rsid w:val="00E8098C"/>
    <w:rsid w:val="00E820BD"/>
    <w:rsid w:val="00E85767"/>
    <w:rsid w:val="00E87CB3"/>
    <w:rsid w:val="00E87F89"/>
    <w:rsid w:val="00E92E12"/>
    <w:rsid w:val="00E9522D"/>
    <w:rsid w:val="00E974AA"/>
    <w:rsid w:val="00EA113F"/>
    <w:rsid w:val="00EA73F7"/>
    <w:rsid w:val="00EB00CB"/>
    <w:rsid w:val="00EB0FAB"/>
    <w:rsid w:val="00EB6AD8"/>
    <w:rsid w:val="00EC04D2"/>
    <w:rsid w:val="00EC0E69"/>
    <w:rsid w:val="00EC13B6"/>
    <w:rsid w:val="00EC180F"/>
    <w:rsid w:val="00EC1841"/>
    <w:rsid w:val="00EC34B6"/>
    <w:rsid w:val="00EC394A"/>
    <w:rsid w:val="00EC6A77"/>
    <w:rsid w:val="00ED2049"/>
    <w:rsid w:val="00ED4263"/>
    <w:rsid w:val="00EE2BCC"/>
    <w:rsid w:val="00EE4775"/>
    <w:rsid w:val="00EE7940"/>
    <w:rsid w:val="00EF0618"/>
    <w:rsid w:val="00EF12AA"/>
    <w:rsid w:val="00EF1D8F"/>
    <w:rsid w:val="00EF3FFB"/>
    <w:rsid w:val="00EF5B22"/>
    <w:rsid w:val="00EF5E73"/>
    <w:rsid w:val="00EF62CC"/>
    <w:rsid w:val="00EF7348"/>
    <w:rsid w:val="00F03589"/>
    <w:rsid w:val="00F056E2"/>
    <w:rsid w:val="00F0664F"/>
    <w:rsid w:val="00F15B93"/>
    <w:rsid w:val="00F1727B"/>
    <w:rsid w:val="00F22492"/>
    <w:rsid w:val="00F27EB9"/>
    <w:rsid w:val="00F305BA"/>
    <w:rsid w:val="00F32212"/>
    <w:rsid w:val="00F4003F"/>
    <w:rsid w:val="00F517B6"/>
    <w:rsid w:val="00F546F6"/>
    <w:rsid w:val="00F55132"/>
    <w:rsid w:val="00F5654F"/>
    <w:rsid w:val="00F638A3"/>
    <w:rsid w:val="00F73218"/>
    <w:rsid w:val="00F734C0"/>
    <w:rsid w:val="00F7472F"/>
    <w:rsid w:val="00F74ACC"/>
    <w:rsid w:val="00F76CA9"/>
    <w:rsid w:val="00F77494"/>
    <w:rsid w:val="00F874FB"/>
    <w:rsid w:val="00F87BB0"/>
    <w:rsid w:val="00F94BEB"/>
    <w:rsid w:val="00F96478"/>
    <w:rsid w:val="00FA1201"/>
    <w:rsid w:val="00FA14D9"/>
    <w:rsid w:val="00FA4AD1"/>
    <w:rsid w:val="00FA5335"/>
    <w:rsid w:val="00FA5863"/>
    <w:rsid w:val="00FB1484"/>
    <w:rsid w:val="00FB4E5D"/>
    <w:rsid w:val="00FB5352"/>
    <w:rsid w:val="00FC0111"/>
    <w:rsid w:val="00FC0DAC"/>
    <w:rsid w:val="00FC0E83"/>
    <w:rsid w:val="00FC6EC9"/>
    <w:rsid w:val="00FC742D"/>
    <w:rsid w:val="00FD19BA"/>
    <w:rsid w:val="00FD79A6"/>
    <w:rsid w:val="00FD7DBE"/>
    <w:rsid w:val="00FE1534"/>
    <w:rsid w:val="00FE350D"/>
    <w:rsid w:val="00FE3D1F"/>
    <w:rsid w:val="00FE6016"/>
    <w:rsid w:val="00FE6306"/>
    <w:rsid w:val="00FE64B2"/>
    <w:rsid w:val="00FE77AE"/>
    <w:rsid w:val="00FF1B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75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873"/>
  </w:style>
  <w:style w:type="paragraph" w:styleId="Heading1">
    <w:name w:val="heading 1"/>
    <w:basedOn w:val="Normal"/>
    <w:next w:val="Normal"/>
    <w:link w:val="Heading1Char"/>
    <w:uiPriority w:val="9"/>
    <w:qFormat/>
    <w:rsid w:val="006634BD"/>
    <w:pPr>
      <w:spacing w:before="48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6634BD"/>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634BD"/>
    <w:pPr>
      <w:keepNext/>
      <w:spacing w:before="200" w:line="271" w:lineRule="auto"/>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53C"/>
    <w:pPr>
      <w:ind w:left="720"/>
      <w:contextualSpacing/>
    </w:pPr>
  </w:style>
  <w:style w:type="paragraph" w:styleId="BodyText">
    <w:name w:val="Body Text"/>
    <w:basedOn w:val="Normal"/>
    <w:link w:val="BodyTextChar"/>
    <w:uiPriority w:val="1"/>
    <w:unhideWhenUsed/>
    <w:qFormat/>
    <w:rsid w:val="0029353C"/>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9353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83692"/>
    <w:rPr>
      <w:sz w:val="20"/>
      <w:szCs w:val="20"/>
    </w:rPr>
  </w:style>
  <w:style w:type="character" w:customStyle="1" w:styleId="EndnoteTextChar">
    <w:name w:val="Endnote Text Char"/>
    <w:basedOn w:val="DefaultParagraphFont"/>
    <w:link w:val="EndnoteText"/>
    <w:uiPriority w:val="99"/>
    <w:semiHidden/>
    <w:rsid w:val="00383692"/>
    <w:rPr>
      <w:sz w:val="20"/>
      <w:szCs w:val="20"/>
    </w:rPr>
  </w:style>
  <w:style w:type="character" w:styleId="EndnoteReference">
    <w:name w:val="endnote reference"/>
    <w:basedOn w:val="DefaultParagraphFont"/>
    <w:uiPriority w:val="99"/>
    <w:semiHidden/>
    <w:unhideWhenUsed/>
    <w:rsid w:val="00383692"/>
    <w:rPr>
      <w:vertAlign w:val="superscript"/>
    </w:rPr>
  </w:style>
  <w:style w:type="paragraph" w:styleId="FootnoteText">
    <w:name w:val="footnote text"/>
    <w:basedOn w:val="Normal"/>
    <w:link w:val="FootnoteTextChar"/>
    <w:uiPriority w:val="99"/>
    <w:semiHidden/>
    <w:unhideWhenUsed/>
    <w:rsid w:val="00383692"/>
    <w:rPr>
      <w:sz w:val="20"/>
      <w:szCs w:val="20"/>
    </w:rPr>
  </w:style>
  <w:style w:type="character" w:customStyle="1" w:styleId="FootnoteTextChar">
    <w:name w:val="Footnote Text Char"/>
    <w:basedOn w:val="DefaultParagraphFont"/>
    <w:link w:val="FootnoteText"/>
    <w:uiPriority w:val="99"/>
    <w:semiHidden/>
    <w:rsid w:val="00383692"/>
    <w:rPr>
      <w:sz w:val="20"/>
      <w:szCs w:val="20"/>
    </w:rPr>
  </w:style>
  <w:style w:type="character" w:styleId="FootnoteReference">
    <w:name w:val="footnote reference"/>
    <w:basedOn w:val="DefaultParagraphFont"/>
    <w:uiPriority w:val="99"/>
    <w:semiHidden/>
    <w:unhideWhenUsed/>
    <w:rsid w:val="00383692"/>
    <w:rPr>
      <w:vertAlign w:val="superscript"/>
    </w:rPr>
  </w:style>
  <w:style w:type="paragraph" w:styleId="BalloonText">
    <w:name w:val="Balloon Text"/>
    <w:basedOn w:val="Normal"/>
    <w:link w:val="BalloonTextChar"/>
    <w:uiPriority w:val="99"/>
    <w:semiHidden/>
    <w:unhideWhenUsed/>
    <w:rsid w:val="00786C53"/>
    <w:rPr>
      <w:rFonts w:ascii="Tahoma" w:hAnsi="Tahoma" w:cs="Tahoma"/>
      <w:sz w:val="16"/>
      <w:szCs w:val="16"/>
    </w:rPr>
  </w:style>
  <w:style w:type="character" w:customStyle="1" w:styleId="BalloonTextChar">
    <w:name w:val="Balloon Text Char"/>
    <w:basedOn w:val="DefaultParagraphFont"/>
    <w:link w:val="BalloonText"/>
    <w:uiPriority w:val="99"/>
    <w:semiHidden/>
    <w:rsid w:val="00786C53"/>
    <w:rPr>
      <w:rFonts w:ascii="Tahoma" w:hAnsi="Tahoma" w:cs="Tahoma"/>
      <w:sz w:val="16"/>
      <w:szCs w:val="16"/>
    </w:rPr>
  </w:style>
  <w:style w:type="character" w:styleId="CommentReference">
    <w:name w:val="annotation reference"/>
    <w:basedOn w:val="DefaultParagraphFont"/>
    <w:uiPriority w:val="99"/>
    <w:semiHidden/>
    <w:unhideWhenUsed/>
    <w:rsid w:val="00497C4C"/>
    <w:rPr>
      <w:sz w:val="16"/>
      <w:szCs w:val="16"/>
    </w:rPr>
  </w:style>
  <w:style w:type="paragraph" w:styleId="CommentText">
    <w:name w:val="annotation text"/>
    <w:basedOn w:val="Normal"/>
    <w:link w:val="CommentTextChar"/>
    <w:uiPriority w:val="99"/>
    <w:semiHidden/>
    <w:unhideWhenUsed/>
    <w:rsid w:val="00497C4C"/>
    <w:rPr>
      <w:sz w:val="20"/>
      <w:szCs w:val="20"/>
    </w:rPr>
  </w:style>
  <w:style w:type="character" w:customStyle="1" w:styleId="CommentTextChar">
    <w:name w:val="Comment Text Char"/>
    <w:basedOn w:val="DefaultParagraphFont"/>
    <w:link w:val="CommentText"/>
    <w:uiPriority w:val="99"/>
    <w:semiHidden/>
    <w:rsid w:val="00497C4C"/>
    <w:rPr>
      <w:sz w:val="20"/>
      <w:szCs w:val="20"/>
    </w:rPr>
  </w:style>
  <w:style w:type="paragraph" w:styleId="CommentSubject">
    <w:name w:val="annotation subject"/>
    <w:basedOn w:val="CommentText"/>
    <w:next w:val="CommentText"/>
    <w:link w:val="CommentSubjectChar"/>
    <w:uiPriority w:val="99"/>
    <w:semiHidden/>
    <w:unhideWhenUsed/>
    <w:rsid w:val="00497C4C"/>
    <w:rPr>
      <w:b/>
      <w:bCs/>
    </w:rPr>
  </w:style>
  <w:style w:type="character" w:customStyle="1" w:styleId="CommentSubjectChar">
    <w:name w:val="Comment Subject Char"/>
    <w:basedOn w:val="CommentTextChar"/>
    <w:link w:val="CommentSubject"/>
    <w:uiPriority w:val="99"/>
    <w:semiHidden/>
    <w:rsid w:val="00497C4C"/>
    <w:rPr>
      <w:b/>
      <w:bCs/>
      <w:sz w:val="20"/>
      <w:szCs w:val="20"/>
    </w:rPr>
  </w:style>
  <w:style w:type="paragraph" w:styleId="PlainText">
    <w:name w:val="Plain Text"/>
    <w:basedOn w:val="Normal"/>
    <w:link w:val="PlainTextChar"/>
    <w:uiPriority w:val="99"/>
    <w:semiHidden/>
    <w:unhideWhenUsed/>
    <w:rsid w:val="00B57F72"/>
    <w:rPr>
      <w:rFonts w:ascii="Consolas" w:hAnsi="Consolas" w:cs="Consolas"/>
      <w:sz w:val="21"/>
      <w:szCs w:val="21"/>
    </w:rPr>
  </w:style>
  <w:style w:type="character" w:customStyle="1" w:styleId="PlainTextChar">
    <w:name w:val="Plain Text Char"/>
    <w:basedOn w:val="DefaultParagraphFont"/>
    <w:link w:val="PlainText"/>
    <w:uiPriority w:val="99"/>
    <w:semiHidden/>
    <w:rsid w:val="00B57F72"/>
    <w:rPr>
      <w:rFonts w:ascii="Consolas" w:hAnsi="Consolas" w:cs="Consolas"/>
      <w:sz w:val="21"/>
      <w:szCs w:val="21"/>
    </w:rPr>
  </w:style>
  <w:style w:type="character" w:styleId="Hyperlink">
    <w:name w:val="Hyperlink"/>
    <w:basedOn w:val="DefaultParagraphFont"/>
    <w:uiPriority w:val="99"/>
    <w:unhideWhenUsed/>
    <w:rsid w:val="00B57F72"/>
    <w:rPr>
      <w:color w:val="0000FF"/>
      <w:u w:val="single"/>
    </w:rPr>
  </w:style>
  <w:style w:type="paragraph" w:customStyle="1" w:styleId="h-b">
    <w:name w:val="h-b"/>
    <w:basedOn w:val="Normal"/>
    <w:rsid w:val="00B57F72"/>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57F72"/>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57F72"/>
    <w:pPr>
      <w:widowControl w:val="0"/>
      <w:tabs>
        <w:tab w:val="center" w:pos="4513"/>
        <w:tab w:val="right" w:pos="9026"/>
      </w:tabs>
    </w:pPr>
    <w:rPr>
      <w:rFonts w:ascii="Calibri" w:eastAsia="Calibri" w:hAnsi="Calibri" w:cs="Times New Roman"/>
      <w:lang w:val="en-US"/>
    </w:rPr>
  </w:style>
  <w:style w:type="character" w:customStyle="1" w:styleId="HeaderChar">
    <w:name w:val="Header Char"/>
    <w:basedOn w:val="DefaultParagraphFont"/>
    <w:link w:val="Header"/>
    <w:uiPriority w:val="99"/>
    <w:rsid w:val="00B57F72"/>
    <w:rPr>
      <w:rFonts w:ascii="Calibri" w:eastAsia="Calibri" w:hAnsi="Calibri" w:cs="Times New Roman"/>
      <w:lang w:val="en-US"/>
    </w:rPr>
  </w:style>
  <w:style w:type="paragraph" w:styleId="Footer">
    <w:name w:val="footer"/>
    <w:basedOn w:val="Normal"/>
    <w:link w:val="FooterChar"/>
    <w:uiPriority w:val="99"/>
    <w:unhideWhenUsed/>
    <w:rsid w:val="00B57F72"/>
    <w:pPr>
      <w:widowControl w:val="0"/>
      <w:tabs>
        <w:tab w:val="center" w:pos="4513"/>
        <w:tab w:val="right" w:pos="9026"/>
      </w:tabs>
    </w:pPr>
    <w:rPr>
      <w:rFonts w:ascii="Calibri" w:eastAsia="Calibri" w:hAnsi="Calibri" w:cs="Times New Roman"/>
      <w:lang w:val="en-US"/>
    </w:rPr>
  </w:style>
  <w:style w:type="character" w:customStyle="1" w:styleId="FooterChar">
    <w:name w:val="Footer Char"/>
    <w:basedOn w:val="DefaultParagraphFont"/>
    <w:link w:val="Footer"/>
    <w:uiPriority w:val="99"/>
    <w:rsid w:val="00B57F72"/>
    <w:rPr>
      <w:rFonts w:ascii="Calibri" w:eastAsia="Calibri" w:hAnsi="Calibri" w:cs="Times New Roman"/>
      <w:lang w:val="en-US"/>
    </w:rPr>
  </w:style>
  <w:style w:type="character" w:styleId="Emphasis">
    <w:name w:val="Emphasis"/>
    <w:basedOn w:val="DefaultParagraphFont"/>
    <w:uiPriority w:val="20"/>
    <w:qFormat/>
    <w:rsid w:val="00B57F72"/>
    <w:rPr>
      <w:i/>
      <w:iCs/>
    </w:rPr>
  </w:style>
  <w:style w:type="paragraph" w:styleId="Revision">
    <w:name w:val="Revision"/>
    <w:hidden/>
    <w:uiPriority w:val="99"/>
    <w:semiHidden/>
    <w:rsid w:val="00B57F72"/>
    <w:rPr>
      <w:rFonts w:ascii="Calibri" w:eastAsia="Calibri" w:hAnsi="Calibri" w:cs="Times New Roman"/>
      <w:lang w:val="en-US"/>
    </w:rPr>
  </w:style>
  <w:style w:type="character" w:customStyle="1" w:styleId="apple-converted-space">
    <w:name w:val="apple-converted-space"/>
    <w:basedOn w:val="DefaultParagraphFont"/>
    <w:rsid w:val="00112BDA"/>
  </w:style>
  <w:style w:type="character" w:customStyle="1" w:styleId="ipa">
    <w:name w:val="ipa"/>
    <w:basedOn w:val="DefaultParagraphFont"/>
    <w:rsid w:val="00112BDA"/>
  </w:style>
  <w:style w:type="character" w:customStyle="1" w:styleId="Heading1Char">
    <w:name w:val="Heading 1 Char"/>
    <w:basedOn w:val="DefaultParagraphFont"/>
    <w:link w:val="Heading1"/>
    <w:uiPriority w:val="9"/>
    <w:rsid w:val="006634BD"/>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6634B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634BD"/>
    <w:rPr>
      <w:rFonts w:asciiTheme="majorHAnsi" w:eastAsiaTheme="majorEastAsia" w:hAnsiTheme="majorHAnsi" w:cstheme="majorBidi"/>
      <w:b/>
      <w:bCs/>
    </w:rPr>
  </w:style>
  <w:style w:type="paragraph" w:styleId="Title">
    <w:name w:val="Title"/>
    <w:basedOn w:val="Normal"/>
    <w:next w:val="Normal"/>
    <w:link w:val="TitleChar"/>
    <w:uiPriority w:val="10"/>
    <w:qFormat/>
    <w:rsid w:val="006634BD"/>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634BD"/>
    <w:rPr>
      <w:rFonts w:asciiTheme="majorHAnsi" w:eastAsiaTheme="majorEastAsia" w:hAnsiTheme="majorHAnsi" w:cstheme="majorBidi"/>
      <w:spacing w:val="5"/>
      <w:sz w:val="52"/>
      <w:szCs w:val="52"/>
    </w:rPr>
  </w:style>
  <w:style w:type="table" w:customStyle="1" w:styleId="GridTable1Light-Accent11">
    <w:name w:val="Grid Table 1 Light - Accent 11"/>
    <w:basedOn w:val="TableNormal"/>
    <w:uiPriority w:val="46"/>
    <w:rsid w:val="006634BD"/>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decuadrcula1clara-nfasis11">
    <w:name w:val="Tabla de cuadrícula 1 clara - Énfasis 11"/>
    <w:basedOn w:val="TableNormal"/>
    <w:uiPriority w:val="46"/>
    <w:rsid w:val="00800E28"/>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3E5C4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873"/>
  </w:style>
  <w:style w:type="paragraph" w:styleId="Heading1">
    <w:name w:val="heading 1"/>
    <w:basedOn w:val="Normal"/>
    <w:next w:val="Normal"/>
    <w:link w:val="Heading1Char"/>
    <w:uiPriority w:val="9"/>
    <w:qFormat/>
    <w:rsid w:val="006634BD"/>
    <w:pPr>
      <w:spacing w:before="48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6634BD"/>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634BD"/>
    <w:pPr>
      <w:keepNext/>
      <w:spacing w:before="200" w:line="271" w:lineRule="auto"/>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53C"/>
    <w:pPr>
      <w:ind w:left="720"/>
      <w:contextualSpacing/>
    </w:pPr>
  </w:style>
  <w:style w:type="paragraph" w:styleId="BodyText">
    <w:name w:val="Body Text"/>
    <w:basedOn w:val="Normal"/>
    <w:link w:val="BodyTextChar"/>
    <w:uiPriority w:val="1"/>
    <w:unhideWhenUsed/>
    <w:qFormat/>
    <w:rsid w:val="0029353C"/>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9353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83692"/>
    <w:rPr>
      <w:sz w:val="20"/>
      <w:szCs w:val="20"/>
    </w:rPr>
  </w:style>
  <w:style w:type="character" w:customStyle="1" w:styleId="EndnoteTextChar">
    <w:name w:val="Endnote Text Char"/>
    <w:basedOn w:val="DefaultParagraphFont"/>
    <w:link w:val="EndnoteText"/>
    <w:uiPriority w:val="99"/>
    <w:semiHidden/>
    <w:rsid w:val="00383692"/>
    <w:rPr>
      <w:sz w:val="20"/>
      <w:szCs w:val="20"/>
    </w:rPr>
  </w:style>
  <w:style w:type="character" w:styleId="EndnoteReference">
    <w:name w:val="endnote reference"/>
    <w:basedOn w:val="DefaultParagraphFont"/>
    <w:uiPriority w:val="99"/>
    <w:semiHidden/>
    <w:unhideWhenUsed/>
    <w:rsid w:val="00383692"/>
    <w:rPr>
      <w:vertAlign w:val="superscript"/>
    </w:rPr>
  </w:style>
  <w:style w:type="paragraph" w:styleId="FootnoteText">
    <w:name w:val="footnote text"/>
    <w:basedOn w:val="Normal"/>
    <w:link w:val="FootnoteTextChar"/>
    <w:uiPriority w:val="99"/>
    <w:semiHidden/>
    <w:unhideWhenUsed/>
    <w:rsid w:val="00383692"/>
    <w:rPr>
      <w:sz w:val="20"/>
      <w:szCs w:val="20"/>
    </w:rPr>
  </w:style>
  <w:style w:type="character" w:customStyle="1" w:styleId="FootnoteTextChar">
    <w:name w:val="Footnote Text Char"/>
    <w:basedOn w:val="DefaultParagraphFont"/>
    <w:link w:val="FootnoteText"/>
    <w:uiPriority w:val="99"/>
    <w:semiHidden/>
    <w:rsid w:val="00383692"/>
    <w:rPr>
      <w:sz w:val="20"/>
      <w:szCs w:val="20"/>
    </w:rPr>
  </w:style>
  <w:style w:type="character" w:styleId="FootnoteReference">
    <w:name w:val="footnote reference"/>
    <w:basedOn w:val="DefaultParagraphFont"/>
    <w:uiPriority w:val="99"/>
    <w:semiHidden/>
    <w:unhideWhenUsed/>
    <w:rsid w:val="00383692"/>
    <w:rPr>
      <w:vertAlign w:val="superscript"/>
    </w:rPr>
  </w:style>
  <w:style w:type="paragraph" w:styleId="BalloonText">
    <w:name w:val="Balloon Text"/>
    <w:basedOn w:val="Normal"/>
    <w:link w:val="BalloonTextChar"/>
    <w:uiPriority w:val="99"/>
    <w:semiHidden/>
    <w:unhideWhenUsed/>
    <w:rsid w:val="00786C53"/>
    <w:rPr>
      <w:rFonts w:ascii="Tahoma" w:hAnsi="Tahoma" w:cs="Tahoma"/>
      <w:sz w:val="16"/>
      <w:szCs w:val="16"/>
    </w:rPr>
  </w:style>
  <w:style w:type="character" w:customStyle="1" w:styleId="BalloonTextChar">
    <w:name w:val="Balloon Text Char"/>
    <w:basedOn w:val="DefaultParagraphFont"/>
    <w:link w:val="BalloonText"/>
    <w:uiPriority w:val="99"/>
    <w:semiHidden/>
    <w:rsid w:val="00786C53"/>
    <w:rPr>
      <w:rFonts w:ascii="Tahoma" w:hAnsi="Tahoma" w:cs="Tahoma"/>
      <w:sz w:val="16"/>
      <w:szCs w:val="16"/>
    </w:rPr>
  </w:style>
  <w:style w:type="character" w:styleId="CommentReference">
    <w:name w:val="annotation reference"/>
    <w:basedOn w:val="DefaultParagraphFont"/>
    <w:uiPriority w:val="99"/>
    <w:semiHidden/>
    <w:unhideWhenUsed/>
    <w:rsid w:val="00497C4C"/>
    <w:rPr>
      <w:sz w:val="16"/>
      <w:szCs w:val="16"/>
    </w:rPr>
  </w:style>
  <w:style w:type="paragraph" w:styleId="CommentText">
    <w:name w:val="annotation text"/>
    <w:basedOn w:val="Normal"/>
    <w:link w:val="CommentTextChar"/>
    <w:uiPriority w:val="99"/>
    <w:semiHidden/>
    <w:unhideWhenUsed/>
    <w:rsid w:val="00497C4C"/>
    <w:rPr>
      <w:sz w:val="20"/>
      <w:szCs w:val="20"/>
    </w:rPr>
  </w:style>
  <w:style w:type="character" w:customStyle="1" w:styleId="CommentTextChar">
    <w:name w:val="Comment Text Char"/>
    <w:basedOn w:val="DefaultParagraphFont"/>
    <w:link w:val="CommentText"/>
    <w:uiPriority w:val="99"/>
    <w:semiHidden/>
    <w:rsid w:val="00497C4C"/>
    <w:rPr>
      <w:sz w:val="20"/>
      <w:szCs w:val="20"/>
    </w:rPr>
  </w:style>
  <w:style w:type="paragraph" w:styleId="CommentSubject">
    <w:name w:val="annotation subject"/>
    <w:basedOn w:val="CommentText"/>
    <w:next w:val="CommentText"/>
    <w:link w:val="CommentSubjectChar"/>
    <w:uiPriority w:val="99"/>
    <w:semiHidden/>
    <w:unhideWhenUsed/>
    <w:rsid w:val="00497C4C"/>
    <w:rPr>
      <w:b/>
      <w:bCs/>
    </w:rPr>
  </w:style>
  <w:style w:type="character" w:customStyle="1" w:styleId="CommentSubjectChar">
    <w:name w:val="Comment Subject Char"/>
    <w:basedOn w:val="CommentTextChar"/>
    <w:link w:val="CommentSubject"/>
    <w:uiPriority w:val="99"/>
    <w:semiHidden/>
    <w:rsid w:val="00497C4C"/>
    <w:rPr>
      <w:b/>
      <w:bCs/>
      <w:sz w:val="20"/>
      <w:szCs w:val="20"/>
    </w:rPr>
  </w:style>
  <w:style w:type="paragraph" w:styleId="PlainText">
    <w:name w:val="Plain Text"/>
    <w:basedOn w:val="Normal"/>
    <w:link w:val="PlainTextChar"/>
    <w:uiPriority w:val="99"/>
    <w:semiHidden/>
    <w:unhideWhenUsed/>
    <w:rsid w:val="00B57F72"/>
    <w:rPr>
      <w:rFonts w:ascii="Consolas" w:hAnsi="Consolas" w:cs="Consolas"/>
      <w:sz w:val="21"/>
      <w:szCs w:val="21"/>
    </w:rPr>
  </w:style>
  <w:style w:type="character" w:customStyle="1" w:styleId="PlainTextChar">
    <w:name w:val="Plain Text Char"/>
    <w:basedOn w:val="DefaultParagraphFont"/>
    <w:link w:val="PlainText"/>
    <w:uiPriority w:val="99"/>
    <w:semiHidden/>
    <w:rsid w:val="00B57F72"/>
    <w:rPr>
      <w:rFonts w:ascii="Consolas" w:hAnsi="Consolas" w:cs="Consolas"/>
      <w:sz w:val="21"/>
      <w:szCs w:val="21"/>
    </w:rPr>
  </w:style>
  <w:style w:type="character" w:styleId="Hyperlink">
    <w:name w:val="Hyperlink"/>
    <w:basedOn w:val="DefaultParagraphFont"/>
    <w:uiPriority w:val="99"/>
    <w:unhideWhenUsed/>
    <w:rsid w:val="00B57F72"/>
    <w:rPr>
      <w:color w:val="0000FF"/>
      <w:u w:val="single"/>
    </w:rPr>
  </w:style>
  <w:style w:type="paragraph" w:customStyle="1" w:styleId="h-b">
    <w:name w:val="h-b"/>
    <w:basedOn w:val="Normal"/>
    <w:rsid w:val="00B57F72"/>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57F72"/>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57F72"/>
    <w:pPr>
      <w:widowControl w:val="0"/>
      <w:tabs>
        <w:tab w:val="center" w:pos="4513"/>
        <w:tab w:val="right" w:pos="9026"/>
      </w:tabs>
    </w:pPr>
    <w:rPr>
      <w:rFonts w:ascii="Calibri" w:eastAsia="Calibri" w:hAnsi="Calibri" w:cs="Times New Roman"/>
      <w:lang w:val="en-US"/>
    </w:rPr>
  </w:style>
  <w:style w:type="character" w:customStyle="1" w:styleId="HeaderChar">
    <w:name w:val="Header Char"/>
    <w:basedOn w:val="DefaultParagraphFont"/>
    <w:link w:val="Header"/>
    <w:uiPriority w:val="99"/>
    <w:rsid w:val="00B57F72"/>
    <w:rPr>
      <w:rFonts w:ascii="Calibri" w:eastAsia="Calibri" w:hAnsi="Calibri" w:cs="Times New Roman"/>
      <w:lang w:val="en-US"/>
    </w:rPr>
  </w:style>
  <w:style w:type="paragraph" w:styleId="Footer">
    <w:name w:val="footer"/>
    <w:basedOn w:val="Normal"/>
    <w:link w:val="FooterChar"/>
    <w:uiPriority w:val="99"/>
    <w:unhideWhenUsed/>
    <w:rsid w:val="00B57F72"/>
    <w:pPr>
      <w:widowControl w:val="0"/>
      <w:tabs>
        <w:tab w:val="center" w:pos="4513"/>
        <w:tab w:val="right" w:pos="9026"/>
      </w:tabs>
    </w:pPr>
    <w:rPr>
      <w:rFonts w:ascii="Calibri" w:eastAsia="Calibri" w:hAnsi="Calibri" w:cs="Times New Roman"/>
      <w:lang w:val="en-US"/>
    </w:rPr>
  </w:style>
  <w:style w:type="character" w:customStyle="1" w:styleId="FooterChar">
    <w:name w:val="Footer Char"/>
    <w:basedOn w:val="DefaultParagraphFont"/>
    <w:link w:val="Footer"/>
    <w:uiPriority w:val="99"/>
    <w:rsid w:val="00B57F72"/>
    <w:rPr>
      <w:rFonts w:ascii="Calibri" w:eastAsia="Calibri" w:hAnsi="Calibri" w:cs="Times New Roman"/>
      <w:lang w:val="en-US"/>
    </w:rPr>
  </w:style>
  <w:style w:type="character" w:styleId="Emphasis">
    <w:name w:val="Emphasis"/>
    <w:basedOn w:val="DefaultParagraphFont"/>
    <w:uiPriority w:val="20"/>
    <w:qFormat/>
    <w:rsid w:val="00B57F72"/>
    <w:rPr>
      <w:i/>
      <w:iCs/>
    </w:rPr>
  </w:style>
  <w:style w:type="paragraph" w:styleId="Revision">
    <w:name w:val="Revision"/>
    <w:hidden/>
    <w:uiPriority w:val="99"/>
    <w:semiHidden/>
    <w:rsid w:val="00B57F72"/>
    <w:rPr>
      <w:rFonts w:ascii="Calibri" w:eastAsia="Calibri" w:hAnsi="Calibri" w:cs="Times New Roman"/>
      <w:lang w:val="en-US"/>
    </w:rPr>
  </w:style>
  <w:style w:type="character" w:customStyle="1" w:styleId="apple-converted-space">
    <w:name w:val="apple-converted-space"/>
    <w:basedOn w:val="DefaultParagraphFont"/>
    <w:rsid w:val="00112BDA"/>
  </w:style>
  <w:style w:type="character" w:customStyle="1" w:styleId="ipa">
    <w:name w:val="ipa"/>
    <w:basedOn w:val="DefaultParagraphFont"/>
    <w:rsid w:val="00112BDA"/>
  </w:style>
  <w:style w:type="character" w:customStyle="1" w:styleId="Heading1Char">
    <w:name w:val="Heading 1 Char"/>
    <w:basedOn w:val="DefaultParagraphFont"/>
    <w:link w:val="Heading1"/>
    <w:uiPriority w:val="9"/>
    <w:rsid w:val="006634BD"/>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6634B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634BD"/>
    <w:rPr>
      <w:rFonts w:asciiTheme="majorHAnsi" w:eastAsiaTheme="majorEastAsia" w:hAnsiTheme="majorHAnsi" w:cstheme="majorBidi"/>
      <w:b/>
      <w:bCs/>
    </w:rPr>
  </w:style>
  <w:style w:type="paragraph" w:styleId="Title">
    <w:name w:val="Title"/>
    <w:basedOn w:val="Normal"/>
    <w:next w:val="Normal"/>
    <w:link w:val="TitleChar"/>
    <w:uiPriority w:val="10"/>
    <w:qFormat/>
    <w:rsid w:val="006634BD"/>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634BD"/>
    <w:rPr>
      <w:rFonts w:asciiTheme="majorHAnsi" w:eastAsiaTheme="majorEastAsia" w:hAnsiTheme="majorHAnsi" w:cstheme="majorBidi"/>
      <w:spacing w:val="5"/>
      <w:sz w:val="52"/>
      <w:szCs w:val="52"/>
    </w:rPr>
  </w:style>
  <w:style w:type="table" w:customStyle="1" w:styleId="GridTable1Light-Accent11">
    <w:name w:val="Grid Table 1 Light - Accent 11"/>
    <w:basedOn w:val="TableNormal"/>
    <w:uiPriority w:val="46"/>
    <w:rsid w:val="006634BD"/>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decuadrcula1clara-nfasis11">
    <w:name w:val="Tabla de cuadrícula 1 clara - Énfasis 11"/>
    <w:basedOn w:val="TableNormal"/>
    <w:uiPriority w:val="46"/>
    <w:rsid w:val="00800E28"/>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3E5C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767816">
      <w:bodyDiv w:val="1"/>
      <w:marLeft w:val="0"/>
      <w:marRight w:val="0"/>
      <w:marTop w:val="0"/>
      <w:marBottom w:val="0"/>
      <w:divBdr>
        <w:top w:val="none" w:sz="0" w:space="0" w:color="auto"/>
        <w:left w:val="none" w:sz="0" w:space="0" w:color="auto"/>
        <w:bottom w:val="none" w:sz="0" w:space="0" w:color="auto"/>
        <w:right w:val="none" w:sz="0" w:space="0" w:color="auto"/>
      </w:divBdr>
    </w:div>
    <w:div w:id="564220666">
      <w:bodyDiv w:val="1"/>
      <w:marLeft w:val="0"/>
      <w:marRight w:val="0"/>
      <w:marTop w:val="0"/>
      <w:marBottom w:val="0"/>
      <w:divBdr>
        <w:top w:val="none" w:sz="0" w:space="0" w:color="auto"/>
        <w:left w:val="none" w:sz="0" w:space="0" w:color="auto"/>
        <w:bottom w:val="none" w:sz="0" w:space="0" w:color="auto"/>
        <w:right w:val="none" w:sz="0" w:space="0" w:color="auto"/>
      </w:divBdr>
    </w:div>
    <w:div w:id="762535437">
      <w:bodyDiv w:val="1"/>
      <w:marLeft w:val="0"/>
      <w:marRight w:val="0"/>
      <w:marTop w:val="0"/>
      <w:marBottom w:val="0"/>
      <w:divBdr>
        <w:top w:val="none" w:sz="0" w:space="0" w:color="auto"/>
        <w:left w:val="none" w:sz="0" w:space="0" w:color="auto"/>
        <w:bottom w:val="none" w:sz="0" w:space="0" w:color="auto"/>
        <w:right w:val="none" w:sz="0" w:space="0" w:color="auto"/>
      </w:divBdr>
    </w:div>
    <w:div w:id="830604214">
      <w:bodyDiv w:val="1"/>
      <w:marLeft w:val="0"/>
      <w:marRight w:val="0"/>
      <w:marTop w:val="0"/>
      <w:marBottom w:val="0"/>
      <w:divBdr>
        <w:top w:val="none" w:sz="0" w:space="0" w:color="auto"/>
        <w:left w:val="none" w:sz="0" w:space="0" w:color="auto"/>
        <w:bottom w:val="none" w:sz="0" w:space="0" w:color="auto"/>
        <w:right w:val="none" w:sz="0" w:space="0" w:color="auto"/>
      </w:divBdr>
    </w:div>
    <w:div w:id="1015955839">
      <w:bodyDiv w:val="1"/>
      <w:marLeft w:val="0"/>
      <w:marRight w:val="0"/>
      <w:marTop w:val="0"/>
      <w:marBottom w:val="0"/>
      <w:divBdr>
        <w:top w:val="none" w:sz="0" w:space="0" w:color="auto"/>
        <w:left w:val="none" w:sz="0" w:space="0" w:color="auto"/>
        <w:bottom w:val="none" w:sz="0" w:space="0" w:color="auto"/>
        <w:right w:val="none" w:sz="0" w:space="0" w:color="auto"/>
      </w:divBdr>
    </w:div>
    <w:div w:id="1170831087">
      <w:bodyDiv w:val="1"/>
      <w:marLeft w:val="0"/>
      <w:marRight w:val="0"/>
      <w:marTop w:val="0"/>
      <w:marBottom w:val="0"/>
      <w:divBdr>
        <w:top w:val="none" w:sz="0" w:space="0" w:color="auto"/>
        <w:left w:val="none" w:sz="0" w:space="0" w:color="auto"/>
        <w:bottom w:val="none" w:sz="0" w:space="0" w:color="auto"/>
        <w:right w:val="none" w:sz="0" w:space="0" w:color="auto"/>
      </w:divBdr>
      <w:divsChild>
        <w:div w:id="429786741">
          <w:marLeft w:val="1166"/>
          <w:marRight w:val="0"/>
          <w:marTop w:val="67"/>
          <w:marBottom w:val="0"/>
          <w:divBdr>
            <w:top w:val="none" w:sz="0" w:space="0" w:color="auto"/>
            <w:left w:val="none" w:sz="0" w:space="0" w:color="auto"/>
            <w:bottom w:val="none" w:sz="0" w:space="0" w:color="auto"/>
            <w:right w:val="none" w:sz="0" w:space="0" w:color="auto"/>
          </w:divBdr>
        </w:div>
      </w:divsChild>
    </w:div>
    <w:div w:id="172224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ramsar.org/resources/ramsar-fact-sheets" TargetMode="External"/><Relationship Id="rId1" Type="http://schemas.openxmlformats.org/officeDocument/2006/relationships/hyperlink" Target="http://www.ramsar.org/news/guidance-on-signs-for-ramsar-si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6BC00-101D-490B-8D9D-31B7CB7CC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5255</Words>
  <Characters>30847</Characters>
  <Application>Microsoft Office Word</Application>
  <DocSecurity>0</DocSecurity>
  <Lines>1285</Lines>
  <Paragraphs>445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35657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2016-11-02T18:09:00Z</dcterms:created>
  <dcterms:modified xsi:type="dcterms:W3CDTF">2016-11-02T18:09:00Z</dcterms:modified>
</cp:coreProperties>
</file>