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910E8" w14:textId="36AA79FF" w:rsidR="008B235A" w:rsidRPr="00475CE8" w:rsidRDefault="008B235A" w:rsidP="008B235A">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Calibri" w:eastAsia="Times New Roman" w:hAnsi="Calibri" w:cs="Calibri"/>
          <w:bCs/>
          <w:noProof/>
          <w:sz w:val="24"/>
          <w:szCs w:val="20"/>
          <w:lang w:val="es-ES_tradnl" w:eastAsia="en-GB"/>
        </w:rPr>
      </w:pPr>
      <w:bookmarkStart w:id="0" w:name="OLE_LINK1"/>
      <w:r w:rsidRPr="00475CE8">
        <w:rPr>
          <w:rFonts w:eastAsia="Times New Roman" w:cs="Calibri"/>
          <w:bCs/>
          <w:noProof/>
          <w:sz w:val="24"/>
          <w:szCs w:val="20"/>
          <w:lang w:val="es-ES_tradnl" w:eastAsia="en-GB"/>
        </w:rPr>
        <w:t>CONV</w:t>
      </w:r>
      <w:r w:rsidRPr="00475CE8">
        <w:rPr>
          <w:rFonts w:ascii="Calibri" w:eastAsia="Times New Roman" w:hAnsi="Calibri" w:cs="Calibri"/>
          <w:bCs/>
          <w:noProof/>
          <w:sz w:val="24"/>
          <w:szCs w:val="20"/>
          <w:lang w:val="es-ES_tradnl" w:eastAsia="en-GB"/>
        </w:rPr>
        <w:t>EN</w:t>
      </w:r>
      <w:r w:rsidR="00D335B0" w:rsidRPr="00475CE8">
        <w:rPr>
          <w:rFonts w:ascii="Calibri" w:eastAsia="Times New Roman" w:hAnsi="Calibri" w:cs="Calibri"/>
          <w:bCs/>
          <w:noProof/>
          <w:sz w:val="24"/>
          <w:szCs w:val="20"/>
          <w:lang w:val="es-ES_tradnl" w:eastAsia="en-GB"/>
        </w:rPr>
        <w:t>CIÓN SOBRE LOS HUMEDALES</w:t>
      </w:r>
      <w:r w:rsidRPr="00475CE8">
        <w:rPr>
          <w:rFonts w:ascii="Calibri" w:eastAsia="Times New Roman" w:hAnsi="Calibri" w:cs="Calibri"/>
          <w:bCs/>
          <w:noProof/>
          <w:sz w:val="24"/>
          <w:szCs w:val="20"/>
          <w:lang w:val="es-ES_tradnl" w:eastAsia="en-GB"/>
        </w:rPr>
        <w:t xml:space="preserve"> (Ramsar, Ir</w:t>
      </w:r>
      <w:r w:rsidR="00D335B0" w:rsidRPr="00475CE8">
        <w:rPr>
          <w:rFonts w:ascii="Calibri" w:eastAsia="Times New Roman" w:hAnsi="Calibri" w:cs="Calibri"/>
          <w:bCs/>
          <w:noProof/>
          <w:sz w:val="24"/>
          <w:szCs w:val="20"/>
          <w:lang w:val="es-ES_tradnl" w:eastAsia="en-GB"/>
        </w:rPr>
        <w:t>á</w:t>
      </w:r>
      <w:r w:rsidRPr="00475CE8">
        <w:rPr>
          <w:rFonts w:ascii="Calibri" w:eastAsia="Times New Roman" w:hAnsi="Calibri" w:cs="Calibri"/>
          <w:bCs/>
          <w:noProof/>
          <w:sz w:val="24"/>
          <w:szCs w:val="20"/>
          <w:lang w:val="es-ES_tradnl" w:eastAsia="en-GB"/>
        </w:rPr>
        <w:t>n, 1971)</w:t>
      </w:r>
    </w:p>
    <w:p w14:paraId="6A6A8FFC" w14:textId="4363E6D8" w:rsidR="008B235A" w:rsidRPr="00475CE8" w:rsidRDefault="008B235A" w:rsidP="008B235A">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Calibri" w:eastAsia="Times New Roman" w:hAnsi="Calibri" w:cs="Calibri"/>
          <w:bCs/>
          <w:noProof/>
          <w:sz w:val="24"/>
          <w:szCs w:val="20"/>
          <w:lang w:val="es-ES_tradnl" w:eastAsia="en-GB"/>
        </w:rPr>
      </w:pPr>
      <w:r w:rsidRPr="00475CE8">
        <w:rPr>
          <w:rFonts w:ascii="Calibri" w:eastAsia="Times New Roman" w:hAnsi="Calibri" w:cs="Calibri"/>
          <w:bCs/>
          <w:noProof/>
          <w:sz w:val="24"/>
          <w:szCs w:val="20"/>
          <w:lang w:val="es-ES_tradnl" w:eastAsia="en-GB"/>
        </w:rPr>
        <w:t>52</w:t>
      </w:r>
      <w:r w:rsidR="00D335B0" w:rsidRPr="00475CE8">
        <w:rPr>
          <w:rFonts w:ascii="Calibri" w:eastAsia="Times New Roman" w:hAnsi="Calibri" w:cs="Calibri"/>
          <w:bCs/>
          <w:noProof/>
          <w:sz w:val="24"/>
          <w:szCs w:val="20"/>
          <w:vertAlign w:val="superscript"/>
          <w:lang w:val="es-ES_tradnl" w:eastAsia="en-GB"/>
        </w:rPr>
        <w:t>a</w:t>
      </w:r>
      <w:r w:rsidRPr="00475CE8">
        <w:rPr>
          <w:rFonts w:ascii="Calibri" w:hAnsi="Calibri"/>
          <w:noProof/>
          <w:sz w:val="24"/>
          <w:lang w:val="es-ES_tradnl"/>
        </w:rPr>
        <w:t xml:space="preserve"> </w:t>
      </w:r>
      <w:r w:rsidR="00D335B0" w:rsidRPr="00475CE8">
        <w:rPr>
          <w:rFonts w:ascii="Calibri" w:eastAsia="Times New Roman" w:hAnsi="Calibri" w:cs="Calibri"/>
          <w:bCs/>
          <w:noProof/>
          <w:sz w:val="24"/>
          <w:szCs w:val="20"/>
          <w:lang w:val="es-ES_tradnl" w:eastAsia="en-GB"/>
        </w:rPr>
        <w:t xml:space="preserve">Reunión del Comité Permanente </w:t>
      </w:r>
    </w:p>
    <w:p w14:paraId="1522B27B" w14:textId="49F82A22" w:rsidR="008B235A" w:rsidRPr="00475CE8" w:rsidRDefault="008B235A" w:rsidP="008B235A">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ascii="Calibri" w:eastAsia="Times New Roman" w:hAnsi="Calibri" w:cs="Calibri"/>
          <w:bCs/>
          <w:noProof/>
          <w:sz w:val="24"/>
          <w:szCs w:val="20"/>
          <w:lang w:val="es-ES_tradnl" w:eastAsia="en-GB"/>
        </w:rPr>
      </w:pPr>
      <w:r w:rsidRPr="00475CE8">
        <w:rPr>
          <w:rFonts w:ascii="Calibri" w:eastAsia="Times New Roman" w:hAnsi="Calibri" w:cs="Calibri"/>
          <w:bCs/>
          <w:noProof/>
          <w:sz w:val="24"/>
          <w:szCs w:val="20"/>
          <w:lang w:val="es-ES_tradnl" w:eastAsia="en-GB"/>
        </w:rPr>
        <w:t xml:space="preserve">Gland, </w:t>
      </w:r>
      <w:r w:rsidR="00960CC9" w:rsidRPr="00475CE8">
        <w:rPr>
          <w:rFonts w:ascii="Calibri" w:eastAsia="Times New Roman" w:hAnsi="Calibri" w:cs="Calibri"/>
          <w:bCs/>
          <w:noProof/>
          <w:sz w:val="24"/>
          <w:szCs w:val="20"/>
          <w:lang w:val="es-ES_tradnl" w:eastAsia="en-GB"/>
        </w:rPr>
        <w:t>Suiza, 13 a</w:t>
      </w:r>
      <w:r w:rsidR="00D335B0" w:rsidRPr="00475CE8">
        <w:rPr>
          <w:rFonts w:ascii="Calibri" w:eastAsia="Times New Roman" w:hAnsi="Calibri" w:cs="Calibri"/>
          <w:bCs/>
          <w:noProof/>
          <w:sz w:val="24"/>
          <w:szCs w:val="20"/>
          <w:lang w:val="es-ES_tradnl" w:eastAsia="en-GB"/>
        </w:rPr>
        <w:t xml:space="preserve"> </w:t>
      </w:r>
      <w:r w:rsidRPr="00475CE8">
        <w:rPr>
          <w:rFonts w:ascii="Calibri" w:eastAsia="Times New Roman" w:hAnsi="Calibri" w:cs="Calibri"/>
          <w:bCs/>
          <w:noProof/>
          <w:sz w:val="24"/>
          <w:szCs w:val="20"/>
          <w:lang w:val="es-ES_tradnl" w:eastAsia="en-GB"/>
        </w:rPr>
        <w:t xml:space="preserve">17 </w:t>
      </w:r>
      <w:r w:rsidR="00D335B0" w:rsidRPr="00475CE8">
        <w:rPr>
          <w:rFonts w:ascii="Calibri" w:eastAsia="Times New Roman" w:hAnsi="Calibri" w:cs="Calibri"/>
          <w:bCs/>
          <w:noProof/>
          <w:sz w:val="24"/>
          <w:szCs w:val="20"/>
          <w:lang w:val="es-ES_tradnl" w:eastAsia="en-GB"/>
        </w:rPr>
        <w:t>de junio de</w:t>
      </w:r>
      <w:r w:rsidRPr="00475CE8">
        <w:rPr>
          <w:rFonts w:ascii="Calibri" w:eastAsia="Times New Roman" w:hAnsi="Calibri" w:cs="Calibri"/>
          <w:bCs/>
          <w:noProof/>
          <w:sz w:val="24"/>
          <w:szCs w:val="20"/>
          <w:lang w:val="es-ES_tradnl" w:eastAsia="en-GB"/>
        </w:rPr>
        <w:t xml:space="preserve"> 2016</w:t>
      </w:r>
    </w:p>
    <w:p w14:paraId="6F25DCCA" w14:textId="77777777" w:rsidR="008B235A" w:rsidRPr="00D6292C" w:rsidRDefault="008B235A" w:rsidP="008B235A">
      <w:pPr>
        <w:keepNext/>
        <w:suppressAutoHyphens/>
        <w:spacing w:after="0" w:line="240" w:lineRule="auto"/>
        <w:outlineLvl w:val="0"/>
        <w:rPr>
          <w:rFonts w:ascii="Calibri" w:hAnsi="Calibri"/>
          <w:b/>
          <w:sz w:val="28"/>
          <w:szCs w:val="28"/>
          <w:lang w:val="es-ES"/>
        </w:rPr>
      </w:pPr>
    </w:p>
    <w:bookmarkEnd w:id="0"/>
    <w:p w14:paraId="42E2F1CB" w14:textId="77777777" w:rsidR="008B235A" w:rsidRPr="00D6292C" w:rsidRDefault="008B235A" w:rsidP="008B235A">
      <w:pPr>
        <w:keepNext/>
        <w:suppressAutoHyphens/>
        <w:spacing w:after="0" w:line="240" w:lineRule="auto"/>
        <w:jc w:val="right"/>
        <w:outlineLvl w:val="0"/>
        <w:rPr>
          <w:rFonts w:ascii="Calibri" w:hAnsi="Calibri" w:cs="Calibri"/>
          <w:b/>
          <w:sz w:val="28"/>
          <w:szCs w:val="28"/>
          <w:lang w:val="es-ES"/>
        </w:rPr>
      </w:pPr>
      <w:r w:rsidRPr="00D6292C">
        <w:rPr>
          <w:rFonts w:ascii="Calibri" w:hAnsi="Calibri" w:cs="Calibri"/>
          <w:b/>
          <w:sz w:val="28"/>
          <w:szCs w:val="28"/>
          <w:lang w:val="es-ES"/>
        </w:rPr>
        <w:t>SC52-22</w:t>
      </w:r>
    </w:p>
    <w:p w14:paraId="37D45BF8" w14:textId="77777777" w:rsidR="008B235A" w:rsidRDefault="008B235A" w:rsidP="004907E9">
      <w:pPr>
        <w:spacing w:after="0" w:line="240" w:lineRule="auto"/>
        <w:rPr>
          <w:b/>
          <w:sz w:val="28"/>
          <w:lang w:val="es-ES_tradnl"/>
        </w:rPr>
      </w:pPr>
    </w:p>
    <w:p w14:paraId="2613B53B" w14:textId="39566654" w:rsidR="008C05DC" w:rsidRPr="00EE323D" w:rsidRDefault="004434BD" w:rsidP="00D335B0">
      <w:pPr>
        <w:spacing w:after="0" w:line="240" w:lineRule="auto"/>
        <w:jc w:val="center"/>
        <w:rPr>
          <w:b/>
          <w:sz w:val="28"/>
          <w:lang w:val="es-ES_tradnl"/>
        </w:rPr>
      </w:pPr>
      <w:r w:rsidRPr="00EE323D">
        <w:rPr>
          <w:b/>
          <w:sz w:val="28"/>
          <w:lang w:val="es-ES_tradnl"/>
        </w:rPr>
        <w:t>Lineamientos o</w:t>
      </w:r>
      <w:r w:rsidR="00DA6B03" w:rsidRPr="00EE323D">
        <w:rPr>
          <w:b/>
          <w:sz w:val="28"/>
          <w:lang w:val="es-ES_tradnl"/>
        </w:rPr>
        <w:t xml:space="preserve">perativos </w:t>
      </w:r>
      <w:r w:rsidR="008C05DC" w:rsidRPr="00EE323D">
        <w:rPr>
          <w:b/>
          <w:sz w:val="28"/>
          <w:lang w:val="es-ES_tradnl"/>
        </w:rPr>
        <w:t xml:space="preserve">destinados a las iniciativas regionales </w:t>
      </w:r>
      <w:r w:rsidR="00DA6B03" w:rsidRPr="00EE323D">
        <w:rPr>
          <w:b/>
          <w:sz w:val="28"/>
          <w:lang w:val="es-ES_tradnl"/>
        </w:rPr>
        <w:t>de Ramsar para apoyar la aplicación de la Convención</w:t>
      </w:r>
    </w:p>
    <w:p w14:paraId="5F93B317" w14:textId="77777777" w:rsidR="004907E9" w:rsidRDefault="004907E9" w:rsidP="004907E9">
      <w:pPr>
        <w:spacing w:after="0" w:line="240" w:lineRule="auto"/>
        <w:rPr>
          <w:b/>
          <w:sz w:val="28"/>
          <w:lang w:val="es-ES_tradnl"/>
        </w:rPr>
      </w:pPr>
    </w:p>
    <w:p w14:paraId="2718C8FD" w14:textId="77777777" w:rsidR="00D6292C" w:rsidRPr="00EE323D" w:rsidRDefault="00D6292C" w:rsidP="004907E9">
      <w:pPr>
        <w:spacing w:after="0" w:line="240" w:lineRule="auto"/>
        <w:rPr>
          <w:b/>
          <w:sz w:val="28"/>
          <w:lang w:val="es-ES_tradnl"/>
        </w:rPr>
      </w:pPr>
    </w:p>
    <w:p w14:paraId="5D1C59C5" w14:textId="69F85A83" w:rsidR="008C05DC" w:rsidRPr="00EE323D" w:rsidRDefault="008C05DC" w:rsidP="0051121D">
      <w:pPr>
        <w:spacing w:after="0" w:line="240" w:lineRule="auto"/>
        <w:rPr>
          <w:b/>
          <w:lang w:val="es-ES_tradnl"/>
        </w:rPr>
      </w:pPr>
      <w:r w:rsidRPr="00EE323D">
        <w:rPr>
          <w:b/>
          <w:lang w:val="es-ES_tradnl"/>
        </w:rPr>
        <w:t xml:space="preserve">Capítulo 1: Objetivo </w:t>
      </w:r>
      <w:r w:rsidR="00DA6B03" w:rsidRPr="00EE323D">
        <w:rPr>
          <w:b/>
          <w:lang w:val="es-ES_tradnl"/>
        </w:rPr>
        <w:t>y alcance de</w:t>
      </w:r>
      <w:r w:rsidRPr="00EE323D">
        <w:rPr>
          <w:b/>
          <w:lang w:val="es-ES_tradnl"/>
        </w:rPr>
        <w:t xml:space="preserve"> las iniciativas regionales</w:t>
      </w:r>
      <w:r w:rsidR="00DA6B03" w:rsidRPr="00EE323D">
        <w:rPr>
          <w:b/>
          <w:lang w:val="es-ES_tradnl"/>
        </w:rPr>
        <w:t xml:space="preserve"> de Ramsar (IRR)</w:t>
      </w:r>
    </w:p>
    <w:p w14:paraId="2128F670" w14:textId="77777777" w:rsidR="004907E9" w:rsidRPr="00EE323D" w:rsidRDefault="004907E9" w:rsidP="0051121D">
      <w:pPr>
        <w:spacing w:after="0" w:line="240" w:lineRule="auto"/>
        <w:rPr>
          <w:b/>
          <w:lang w:val="es-ES_tradnl"/>
        </w:rPr>
      </w:pPr>
    </w:p>
    <w:p w14:paraId="23ACC365" w14:textId="7C971079" w:rsidR="008C05DC" w:rsidRPr="00EE323D" w:rsidRDefault="008C05DC" w:rsidP="00D6292C">
      <w:pPr>
        <w:pStyle w:val="ListParagraph"/>
        <w:numPr>
          <w:ilvl w:val="0"/>
          <w:numId w:val="1"/>
        </w:numPr>
        <w:spacing w:after="0" w:line="240" w:lineRule="auto"/>
        <w:ind w:left="426" w:hanging="426"/>
        <w:rPr>
          <w:rFonts w:cs="Arial"/>
          <w:lang w:val="es-ES_tradnl"/>
        </w:rPr>
      </w:pPr>
      <w:r w:rsidRPr="00EE323D">
        <w:rPr>
          <w:lang w:val="es-ES_tradnl"/>
        </w:rPr>
        <w:t xml:space="preserve">Las iniciativas regionales </w:t>
      </w:r>
      <w:r w:rsidR="00DA6B03" w:rsidRPr="00EE323D">
        <w:rPr>
          <w:lang w:val="es-ES_tradnl"/>
        </w:rPr>
        <w:t xml:space="preserve">de Ramsar (IRR) </w:t>
      </w:r>
      <w:r w:rsidRPr="00EE323D">
        <w:rPr>
          <w:lang w:val="es-ES_tradnl"/>
        </w:rPr>
        <w:t xml:space="preserve">reconocidas </w:t>
      </w:r>
      <w:r w:rsidR="00DA6B03" w:rsidRPr="00EE323D">
        <w:rPr>
          <w:lang w:val="es-ES_tradnl"/>
        </w:rPr>
        <w:t>formalmente</w:t>
      </w:r>
      <w:r w:rsidRPr="00EE323D">
        <w:rPr>
          <w:lang w:val="es-ES_tradnl"/>
        </w:rPr>
        <w:t xml:space="preserve"> por la Convención son medios operativos para apoyar la aplicación eficaz de la Convención y de su Plan Estratégico</w:t>
      </w:r>
      <w:r w:rsidR="00DA6B03" w:rsidRPr="00EE323D">
        <w:rPr>
          <w:lang w:val="es-ES_tradnl"/>
        </w:rPr>
        <w:t xml:space="preserve">. </w:t>
      </w:r>
      <w:r w:rsidR="004434BD" w:rsidRPr="00EE323D">
        <w:rPr>
          <w:lang w:val="es-ES_tradnl"/>
        </w:rPr>
        <w:t xml:space="preserve">Dichas iniciativas </w:t>
      </w:r>
      <w:r w:rsidRPr="00EE323D">
        <w:rPr>
          <w:lang w:val="es-ES_tradnl"/>
        </w:rPr>
        <w:t xml:space="preserve">mejoran la visibilidad de la Convención gracias a la cooperación internacional </w:t>
      </w:r>
      <w:r w:rsidR="00DA6B03" w:rsidRPr="00EE323D">
        <w:rPr>
          <w:lang w:val="es-ES_tradnl"/>
        </w:rPr>
        <w:t>a escala regional en cuestiones de interés común relativas a los humedales, haciendo participar en cada caso a todos los interesados nacionales y regionales</w:t>
      </w:r>
      <w:r w:rsidRPr="00EE323D">
        <w:rPr>
          <w:lang w:val="es-ES_tradnl"/>
        </w:rPr>
        <w:t>.</w:t>
      </w:r>
    </w:p>
    <w:p w14:paraId="3B82DAFE" w14:textId="77777777" w:rsidR="004907E9" w:rsidRPr="00EE323D" w:rsidRDefault="004907E9" w:rsidP="00D6292C">
      <w:pPr>
        <w:pStyle w:val="ListParagraph"/>
        <w:spacing w:after="0" w:line="240" w:lineRule="auto"/>
        <w:ind w:left="426" w:hanging="426"/>
        <w:rPr>
          <w:rFonts w:cs="Arial"/>
          <w:lang w:val="es-ES_tradnl"/>
        </w:rPr>
      </w:pPr>
    </w:p>
    <w:p w14:paraId="1ED8A535" w14:textId="45A09943" w:rsidR="00DA6B03" w:rsidRPr="00EE323D" w:rsidRDefault="00960CC9" w:rsidP="00D6292C">
      <w:pPr>
        <w:pStyle w:val="ListParagraph"/>
        <w:numPr>
          <w:ilvl w:val="0"/>
          <w:numId w:val="1"/>
        </w:numPr>
        <w:spacing w:after="0" w:line="240" w:lineRule="auto"/>
        <w:ind w:left="426" w:hanging="426"/>
        <w:rPr>
          <w:lang w:val="es-ES_tradnl"/>
        </w:rPr>
      </w:pPr>
      <w:r>
        <w:rPr>
          <w:lang w:val="es-ES_tradnl"/>
        </w:rPr>
        <w:t>Según proceda, l</w:t>
      </w:r>
      <w:r w:rsidR="00DA6B03" w:rsidRPr="00EE323D">
        <w:rPr>
          <w:lang w:val="es-ES_tradnl"/>
        </w:rPr>
        <w:t xml:space="preserve">as </w:t>
      </w:r>
      <w:r w:rsidR="00EE323D" w:rsidRPr="00EE323D">
        <w:rPr>
          <w:lang w:val="es-ES_tradnl"/>
        </w:rPr>
        <w:t>iniciativas regionales</w:t>
      </w:r>
      <w:r w:rsidR="00DA6B03" w:rsidRPr="00EE323D">
        <w:rPr>
          <w:lang w:val="es-ES_tradnl"/>
        </w:rPr>
        <w:t xml:space="preserve"> </w:t>
      </w:r>
      <w:r>
        <w:rPr>
          <w:lang w:val="es-ES_tradnl"/>
        </w:rPr>
        <w:t>podrían</w:t>
      </w:r>
      <w:r w:rsidR="00DA6B03" w:rsidRPr="00EE323D">
        <w:rPr>
          <w:lang w:val="es-ES_tradnl"/>
        </w:rPr>
        <w:t xml:space="preserve"> ser centros físicos que cuentan con un programa regional de formación y de creación de capacidad, redes de cooperación regional sin un centro físico, o una combinación de ambos.</w:t>
      </w:r>
    </w:p>
    <w:p w14:paraId="4F88DBD4" w14:textId="77777777" w:rsidR="00DA6B03" w:rsidRPr="00EE323D" w:rsidRDefault="00DA6B03" w:rsidP="00D6292C">
      <w:pPr>
        <w:spacing w:after="0" w:line="240" w:lineRule="auto"/>
        <w:ind w:left="426" w:hanging="426"/>
        <w:rPr>
          <w:lang w:val="es-ES_tradnl"/>
        </w:rPr>
      </w:pPr>
    </w:p>
    <w:p w14:paraId="291D5AF7" w14:textId="71C12821" w:rsidR="00DA6B03" w:rsidRPr="00EE323D" w:rsidRDefault="00DA6B03" w:rsidP="00D6292C">
      <w:pPr>
        <w:pStyle w:val="ListParagraph"/>
        <w:numPr>
          <w:ilvl w:val="0"/>
          <w:numId w:val="1"/>
        </w:numPr>
        <w:spacing w:after="0" w:line="240" w:lineRule="auto"/>
        <w:ind w:left="426" w:hanging="426"/>
        <w:rPr>
          <w:lang w:val="es-ES_tradnl"/>
        </w:rPr>
      </w:pPr>
      <w:r w:rsidRPr="00EE323D">
        <w:rPr>
          <w:lang w:val="es-ES_tradnl"/>
        </w:rPr>
        <w:t xml:space="preserve">Las regiones geográficas que abarcan las </w:t>
      </w:r>
      <w:r w:rsidR="00EE323D" w:rsidRPr="00EE323D">
        <w:rPr>
          <w:lang w:val="es-ES_tradnl"/>
        </w:rPr>
        <w:t>iniciativas regionales</w:t>
      </w:r>
      <w:r w:rsidRPr="00EE323D">
        <w:rPr>
          <w:lang w:val="es-ES_tradnl"/>
        </w:rPr>
        <w:t xml:space="preserve"> se definen con arreglo a las necesidades de los actores </w:t>
      </w:r>
      <w:r w:rsidR="00960CC9">
        <w:rPr>
          <w:lang w:val="es-ES_tradnl"/>
        </w:rPr>
        <w:t>pertinentes en su</w:t>
      </w:r>
      <w:r w:rsidRPr="00EE323D">
        <w:rPr>
          <w:lang w:val="es-ES_tradnl"/>
        </w:rPr>
        <w:t xml:space="preserve"> región en relación con los humedales. En términos prácticos, una </w:t>
      </w:r>
      <w:r w:rsidR="004434BD" w:rsidRPr="00EE323D">
        <w:rPr>
          <w:lang w:val="es-ES_tradnl"/>
        </w:rPr>
        <w:t>IRR</w:t>
      </w:r>
      <w:r w:rsidRPr="00EE323D">
        <w:rPr>
          <w:lang w:val="es-ES_tradnl"/>
        </w:rPr>
        <w:t xml:space="preserve"> puede corresponder</w:t>
      </w:r>
      <w:r w:rsidR="00960CC9" w:rsidRPr="00960CC9">
        <w:rPr>
          <w:lang w:val="es-ES_tradnl"/>
        </w:rPr>
        <w:t xml:space="preserve"> </w:t>
      </w:r>
      <w:r w:rsidR="00960CC9">
        <w:rPr>
          <w:lang w:val="es-ES_tradnl"/>
        </w:rPr>
        <w:t>o no</w:t>
      </w:r>
      <w:r w:rsidRPr="00EE323D">
        <w:rPr>
          <w:lang w:val="es-ES_tradnl"/>
        </w:rPr>
        <w:t xml:space="preserve"> a un</w:t>
      </w:r>
      <w:r w:rsidR="00960CC9">
        <w:rPr>
          <w:lang w:val="es-ES_tradnl"/>
        </w:rPr>
        <w:t>a</w:t>
      </w:r>
      <w:r w:rsidRPr="00EE323D">
        <w:rPr>
          <w:lang w:val="es-ES_tradnl"/>
        </w:rPr>
        <w:t xml:space="preserve"> de l</w:t>
      </w:r>
      <w:r w:rsidR="00960CC9">
        <w:rPr>
          <w:lang w:val="es-ES_tradnl"/>
        </w:rPr>
        <w:t>as</w:t>
      </w:r>
      <w:r w:rsidRPr="00EE323D">
        <w:rPr>
          <w:lang w:val="es-ES_tradnl"/>
        </w:rPr>
        <w:t xml:space="preserve"> seis </w:t>
      </w:r>
      <w:r w:rsidR="00960CC9">
        <w:rPr>
          <w:lang w:val="es-ES_tradnl"/>
        </w:rPr>
        <w:t xml:space="preserve">regiones </w:t>
      </w:r>
      <w:r w:rsidR="00344E37">
        <w:rPr>
          <w:lang w:val="es-ES_tradnl"/>
        </w:rPr>
        <w:t xml:space="preserve">mundiales </w:t>
      </w:r>
      <w:r w:rsidR="00960CC9">
        <w:rPr>
          <w:lang w:val="es-ES_tradnl"/>
        </w:rPr>
        <w:t>de Ramsar</w:t>
      </w:r>
      <w:r w:rsidRPr="00EE323D">
        <w:rPr>
          <w:lang w:val="es-ES_tradnl"/>
        </w:rPr>
        <w:t>.</w:t>
      </w:r>
    </w:p>
    <w:p w14:paraId="03C16D54" w14:textId="77777777" w:rsidR="004907E9" w:rsidRPr="00EE323D" w:rsidRDefault="004907E9" w:rsidP="0051121D">
      <w:pPr>
        <w:pStyle w:val="ListParagraph"/>
        <w:spacing w:after="0" w:line="240" w:lineRule="auto"/>
        <w:rPr>
          <w:lang w:val="es-ES_tradnl"/>
        </w:rPr>
      </w:pPr>
    </w:p>
    <w:p w14:paraId="2DD24DC9" w14:textId="443CCD10" w:rsidR="008C05DC" w:rsidRPr="00EE323D" w:rsidRDefault="008D34B9" w:rsidP="0051121D">
      <w:pPr>
        <w:spacing w:after="0" w:line="240" w:lineRule="auto"/>
        <w:rPr>
          <w:rFonts w:cs="Arial"/>
          <w:b/>
          <w:lang w:val="es-ES_tradnl"/>
        </w:rPr>
      </w:pPr>
      <w:r w:rsidRPr="00EE323D">
        <w:rPr>
          <w:rFonts w:cs="Arial"/>
          <w:b/>
          <w:lang w:val="es-ES_tradnl"/>
        </w:rPr>
        <w:t>Capítulo 2</w:t>
      </w:r>
      <w:r w:rsidR="008C05DC" w:rsidRPr="00EE323D">
        <w:rPr>
          <w:rFonts w:cs="Arial"/>
          <w:b/>
          <w:lang w:val="es-ES_tradnl"/>
        </w:rPr>
        <w:t>: Gobernanza</w:t>
      </w:r>
      <w:r w:rsidRPr="00EE323D">
        <w:rPr>
          <w:rFonts w:cs="Arial"/>
          <w:b/>
          <w:lang w:val="es-ES_tradnl"/>
        </w:rPr>
        <w:t xml:space="preserve"> y funcionamiento</w:t>
      </w:r>
      <w:r w:rsidR="008C05DC" w:rsidRPr="00EE323D">
        <w:rPr>
          <w:rFonts w:cs="Arial"/>
          <w:b/>
          <w:lang w:val="es-ES_tradnl"/>
        </w:rPr>
        <w:t xml:space="preserve"> de las </w:t>
      </w:r>
      <w:r w:rsidR="00EE323D" w:rsidRPr="00EE323D">
        <w:rPr>
          <w:rFonts w:cs="Arial"/>
          <w:b/>
          <w:lang w:val="es-ES_tradnl"/>
        </w:rPr>
        <w:t>iniciativas regionales</w:t>
      </w:r>
    </w:p>
    <w:p w14:paraId="0D4904F5" w14:textId="77777777" w:rsidR="004907E9" w:rsidRPr="00EE323D" w:rsidRDefault="004907E9" w:rsidP="0051121D">
      <w:pPr>
        <w:spacing w:after="0" w:line="240" w:lineRule="auto"/>
        <w:rPr>
          <w:rFonts w:cs="Arial"/>
          <w:b/>
          <w:lang w:val="es-ES_tradnl"/>
        </w:rPr>
      </w:pPr>
    </w:p>
    <w:p w14:paraId="77FEF5FA" w14:textId="1B97C571" w:rsidR="008C05DC" w:rsidRPr="00EE323D" w:rsidRDefault="004434BD" w:rsidP="00D6292C">
      <w:pPr>
        <w:pStyle w:val="ListParagraph"/>
        <w:numPr>
          <w:ilvl w:val="0"/>
          <w:numId w:val="1"/>
        </w:numPr>
        <w:spacing w:after="0" w:line="240" w:lineRule="auto"/>
        <w:ind w:left="426" w:hanging="426"/>
        <w:rPr>
          <w:lang w:val="es-ES_tradnl"/>
        </w:rPr>
      </w:pPr>
      <w:r w:rsidRPr="00EE323D">
        <w:rPr>
          <w:lang w:val="es-ES_tradnl"/>
        </w:rPr>
        <w:t>El d</w:t>
      </w:r>
      <w:r w:rsidR="008C05DC" w:rsidRPr="00EE323D">
        <w:rPr>
          <w:lang w:val="es-ES_tradnl"/>
        </w:rPr>
        <w:t xml:space="preserve">esarrollo, la coordinación y el funcionamiento de las </w:t>
      </w:r>
      <w:r w:rsidR="009F2124" w:rsidRPr="00EE323D">
        <w:rPr>
          <w:lang w:val="es-ES_tradnl"/>
        </w:rPr>
        <w:t>IRR</w:t>
      </w:r>
      <w:r w:rsidRPr="00EE323D">
        <w:rPr>
          <w:lang w:val="es-ES_tradnl"/>
        </w:rPr>
        <w:t xml:space="preserve"> son responsabilidad de las partes interesadas correspondientes.</w:t>
      </w:r>
    </w:p>
    <w:p w14:paraId="362E2DC2" w14:textId="77777777" w:rsidR="004907E9" w:rsidRPr="00960CC9" w:rsidRDefault="004907E9" w:rsidP="00D6292C">
      <w:pPr>
        <w:pStyle w:val="ListParagraph"/>
        <w:spacing w:after="0" w:line="240" w:lineRule="auto"/>
        <w:ind w:left="426"/>
        <w:rPr>
          <w:lang w:val="es-ES_tradnl"/>
        </w:rPr>
      </w:pPr>
    </w:p>
    <w:p w14:paraId="4F1BF67E" w14:textId="6A8B37A2" w:rsidR="008C05DC" w:rsidRDefault="00702A97" w:rsidP="00D6292C">
      <w:pPr>
        <w:pStyle w:val="ListParagraph"/>
        <w:numPr>
          <w:ilvl w:val="0"/>
          <w:numId w:val="1"/>
        </w:numPr>
        <w:spacing w:after="0" w:line="240" w:lineRule="auto"/>
        <w:ind w:left="426" w:hanging="426"/>
        <w:rPr>
          <w:lang w:val="es-ES_tradnl"/>
        </w:rPr>
      </w:pPr>
      <w:r w:rsidRPr="00EE323D">
        <w:rPr>
          <w:lang w:val="es-ES_tradnl"/>
        </w:rPr>
        <w:t xml:space="preserve">Las </w:t>
      </w:r>
      <w:r w:rsidR="00EE323D" w:rsidRPr="00EE323D">
        <w:rPr>
          <w:lang w:val="es-ES_tradnl"/>
        </w:rPr>
        <w:t>iniciativas regionales</w:t>
      </w:r>
      <w:r w:rsidR="008C05DC" w:rsidRPr="00EE323D">
        <w:rPr>
          <w:lang w:val="es-ES_tradnl"/>
        </w:rPr>
        <w:t xml:space="preserve"> establecen sus propios mecanismos de gobernanza y asesoramiento a fin de proporcionar coordinación, orientación e ideas con transparencia. Esto </w:t>
      </w:r>
      <w:r w:rsidRPr="00EE323D">
        <w:rPr>
          <w:lang w:val="es-ES_tradnl"/>
        </w:rPr>
        <w:t>requiere</w:t>
      </w:r>
      <w:r w:rsidR="008C05DC" w:rsidRPr="00EE323D">
        <w:rPr>
          <w:lang w:val="es-ES_tradnl"/>
        </w:rPr>
        <w:t xml:space="preserve"> el establecimiento de un órgano rector para cada iniciativa conformado por las Partes Contratantes participantes y otros interesados pertinentes. El órgano rector se reúne periódicamente, orienta y hace </w:t>
      </w:r>
      <w:r w:rsidR="00607698" w:rsidRPr="00EE323D">
        <w:rPr>
          <w:lang w:val="es-ES_tradnl"/>
        </w:rPr>
        <w:t xml:space="preserve">un </w:t>
      </w:r>
      <w:r w:rsidR="008C05DC" w:rsidRPr="00EE323D">
        <w:rPr>
          <w:lang w:val="es-ES_tradnl"/>
        </w:rPr>
        <w:t xml:space="preserve">seguimiento </w:t>
      </w:r>
      <w:r w:rsidR="00607698" w:rsidRPr="00EE323D">
        <w:rPr>
          <w:lang w:val="es-ES_tradnl"/>
        </w:rPr>
        <w:t>del</w:t>
      </w:r>
      <w:r w:rsidR="008C05DC" w:rsidRPr="00EE323D">
        <w:rPr>
          <w:lang w:val="es-ES_tradnl"/>
        </w:rPr>
        <w:t xml:space="preserve"> programa de trabajo de la iniciativa </w:t>
      </w:r>
      <w:r w:rsidR="00607698" w:rsidRPr="00EE323D">
        <w:rPr>
          <w:lang w:val="es-ES_tradnl"/>
        </w:rPr>
        <w:t>y de sus recursos</w:t>
      </w:r>
      <w:r w:rsidRPr="00EE323D">
        <w:rPr>
          <w:lang w:val="es-ES_tradnl"/>
        </w:rPr>
        <w:t xml:space="preserve">, </w:t>
      </w:r>
      <w:r w:rsidR="00607698" w:rsidRPr="00EE323D">
        <w:rPr>
          <w:lang w:val="es-ES_tradnl"/>
        </w:rPr>
        <w:t>gestiona</w:t>
      </w:r>
      <w:r w:rsidR="008C05DC" w:rsidRPr="00EE323D">
        <w:rPr>
          <w:lang w:val="es-ES_tradnl"/>
        </w:rPr>
        <w:t xml:space="preserve"> el funcionamiento de la iniciativa de manera independiente e informa públicam</w:t>
      </w:r>
      <w:r w:rsidRPr="00EE323D">
        <w:rPr>
          <w:lang w:val="es-ES_tradnl"/>
        </w:rPr>
        <w:t>ente a todos los miembros de esta</w:t>
      </w:r>
      <w:r w:rsidR="008C05DC" w:rsidRPr="00EE323D">
        <w:rPr>
          <w:lang w:val="es-ES_tradnl"/>
        </w:rPr>
        <w:t xml:space="preserve">. </w:t>
      </w:r>
    </w:p>
    <w:p w14:paraId="67D846EA" w14:textId="77777777" w:rsidR="00960CC9" w:rsidRPr="00960CC9" w:rsidRDefault="00960CC9" w:rsidP="00D6292C">
      <w:pPr>
        <w:pStyle w:val="ListParagraph"/>
        <w:spacing w:after="0" w:line="240" w:lineRule="auto"/>
        <w:ind w:left="426"/>
        <w:rPr>
          <w:lang w:val="es-ES_tradnl"/>
        </w:rPr>
      </w:pPr>
    </w:p>
    <w:p w14:paraId="2EA76B9E" w14:textId="3EB9C2CE" w:rsidR="00960CC9" w:rsidRPr="00960CC9" w:rsidRDefault="00960CC9" w:rsidP="00D6292C">
      <w:pPr>
        <w:pStyle w:val="ListParagraph"/>
        <w:numPr>
          <w:ilvl w:val="0"/>
          <w:numId w:val="1"/>
        </w:numPr>
        <w:spacing w:after="0" w:line="240" w:lineRule="auto"/>
        <w:ind w:left="426" w:hanging="426"/>
        <w:rPr>
          <w:lang w:val="es-ES_tradnl"/>
        </w:rPr>
      </w:pPr>
      <w:r w:rsidRPr="00EE323D">
        <w:rPr>
          <w:lang w:val="es-ES_tradnl"/>
        </w:rPr>
        <w:t>Las funciones complementarias de los mecanismos de coordinación de las IRR y la Secretaría de Ramsar, incluidas sus respectivas responsabilidades, se pueden definir en acuerdos por escrito, si convienen en ello todas las Partes Contratantes en cuestión.</w:t>
      </w:r>
    </w:p>
    <w:p w14:paraId="7D9DED5A" w14:textId="77777777" w:rsidR="004907E9" w:rsidRPr="00EE323D" w:rsidRDefault="004907E9" w:rsidP="00D6292C">
      <w:pPr>
        <w:pStyle w:val="ListParagraph"/>
        <w:spacing w:after="0" w:line="240" w:lineRule="auto"/>
        <w:ind w:left="426"/>
        <w:rPr>
          <w:lang w:val="es-ES_tradnl"/>
        </w:rPr>
      </w:pPr>
    </w:p>
    <w:p w14:paraId="5D056C1B" w14:textId="07B01F1F" w:rsidR="008551D7" w:rsidRPr="00EE323D" w:rsidRDefault="00721771" w:rsidP="00D6292C">
      <w:pPr>
        <w:pStyle w:val="ListParagraph"/>
        <w:numPr>
          <w:ilvl w:val="0"/>
          <w:numId w:val="1"/>
        </w:numPr>
        <w:spacing w:after="0" w:line="240" w:lineRule="auto"/>
        <w:ind w:left="426" w:hanging="426"/>
        <w:rPr>
          <w:lang w:val="es-ES_tradnl"/>
        </w:rPr>
      </w:pPr>
      <w:r>
        <w:rPr>
          <w:lang w:val="es-ES_tradnl"/>
        </w:rPr>
        <w:t>Deben establecerse</w:t>
      </w:r>
      <w:r w:rsidR="008C05DC" w:rsidRPr="00EE323D">
        <w:rPr>
          <w:lang w:val="es-ES_tradnl"/>
        </w:rPr>
        <w:t xml:space="preserve"> estructuras de gobernanza y coordinación equitativas y transparentes</w:t>
      </w:r>
      <w:r>
        <w:rPr>
          <w:lang w:val="es-ES_tradnl"/>
        </w:rPr>
        <w:t xml:space="preserve"> </w:t>
      </w:r>
      <w:r w:rsidR="008C05DC" w:rsidRPr="00EE323D">
        <w:rPr>
          <w:lang w:val="es-ES_tradnl"/>
        </w:rPr>
        <w:t>con un conjunto de proce</w:t>
      </w:r>
      <w:r w:rsidR="008551D7" w:rsidRPr="00EE323D">
        <w:rPr>
          <w:lang w:val="es-ES_tradnl"/>
        </w:rPr>
        <w:t>dimientos operativos</w:t>
      </w:r>
      <w:r w:rsidR="008C05DC" w:rsidRPr="00EE323D">
        <w:rPr>
          <w:lang w:val="es-ES_tradnl"/>
        </w:rPr>
        <w:t xml:space="preserve"> basados en unos mandatos, reglamentos o principios operativos convenidos de común acuerdo por escrito.</w:t>
      </w:r>
      <w:r w:rsidR="00607698" w:rsidRPr="00EE323D">
        <w:rPr>
          <w:lang w:val="es-ES_tradnl"/>
        </w:rPr>
        <w:t xml:space="preserve"> Estos procedimientos operativos se publican y comparten con la Secretaría de Ramsar.</w:t>
      </w:r>
    </w:p>
    <w:p w14:paraId="1386497A" w14:textId="77777777" w:rsidR="008551D7" w:rsidRPr="00EE323D" w:rsidRDefault="008551D7" w:rsidP="00D6292C">
      <w:pPr>
        <w:pStyle w:val="ListParagraph"/>
        <w:spacing w:after="0" w:line="240" w:lineRule="auto"/>
        <w:ind w:left="426"/>
        <w:rPr>
          <w:lang w:val="es-ES_tradnl"/>
        </w:rPr>
      </w:pPr>
    </w:p>
    <w:p w14:paraId="0A739F66" w14:textId="019B28F3" w:rsidR="008551D7" w:rsidRPr="00EE323D" w:rsidRDefault="008551D7" w:rsidP="00D6292C">
      <w:pPr>
        <w:pStyle w:val="ListParagraph"/>
        <w:numPr>
          <w:ilvl w:val="0"/>
          <w:numId w:val="1"/>
        </w:numPr>
        <w:spacing w:after="0" w:line="240" w:lineRule="auto"/>
        <w:ind w:left="426" w:hanging="426"/>
        <w:rPr>
          <w:lang w:val="es-ES_tradnl"/>
        </w:rPr>
      </w:pPr>
      <w:r w:rsidRPr="00EE323D">
        <w:rPr>
          <w:lang w:val="es-ES_tradnl"/>
        </w:rPr>
        <w:lastRenderedPageBreak/>
        <w:t>Los</w:t>
      </w:r>
      <w:r w:rsidR="00607698" w:rsidRPr="00EE323D">
        <w:rPr>
          <w:lang w:val="es-ES_tradnl"/>
        </w:rPr>
        <w:t xml:space="preserve"> mecanismos de coordinación o gobernanza de cada IRR están definidos en sus estatutos y deben incluir la participación activa de todas las Partes Contratantes y otros interesados que participen en la iniciativa. Las IRR están coordinadas por una secretaría </w:t>
      </w:r>
      <w:r w:rsidRPr="00EE323D">
        <w:rPr>
          <w:lang w:val="es-ES_tradnl"/>
        </w:rPr>
        <w:t>específica</w:t>
      </w:r>
      <w:r w:rsidR="00607698" w:rsidRPr="00EE323D">
        <w:rPr>
          <w:lang w:val="es-ES_tradnl"/>
        </w:rPr>
        <w:t xml:space="preserve"> con el apoyo de la Secretaría de Ramsar según proceda.</w:t>
      </w:r>
      <w:r w:rsidR="00BD6F47" w:rsidRPr="00EE323D">
        <w:rPr>
          <w:lang w:val="es-ES_tradnl"/>
        </w:rPr>
        <w:t xml:space="preserve"> </w:t>
      </w:r>
    </w:p>
    <w:p w14:paraId="4FBBC09C" w14:textId="77777777" w:rsidR="008551D7" w:rsidRPr="00EE323D" w:rsidRDefault="008551D7" w:rsidP="00D6292C">
      <w:pPr>
        <w:pStyle w:val="ListParagraph"/>
        <w:spacing w:after="0" w:line="240" w:lineRule="auto"/>
        <w:ind w:left="426"/>
        <w:rPr>
          <w:lang w:val="es-ES_tradnl"/>
        </w:rPr>
      </w:pPr>
    </w:p>
    <w:p w14:paraId="59290AD9" w14:textId="4C46672C" w:rsidR="00F91FA5" w:rsidRPr="00EE323D" w:rsidRDefault="008551D7" w:rsidP="00D6292C">
      <w:pPr>
        <w:pStyle w:val="ListParagraph"/>
        <w:numPr>
          <w:ilvl w:val="0"/>
          <w:numId w:val="1"/>
        </w:numPr>
        <w:spacing w:after="0" w:line="240" w:lineRule="auto"/>
        <w:ind w:left="426" w:hanging="426"/>
        <w:rPr>
          <w:lang w:val="es-ES_tradnl"/>
        </w:rPr>
      </w:pPr>
      <w:r w:rsidRPr="00EE323D">
        <w:rPr>
          <w:lang w:val="es-ES_tradnl"/>
        </w:rPr>
        <w:t xml:space="preserve">Las </w:t>
      </w:r>
      <w:r w:rsidR="00EE323D" w:rsidRPr="00EE323D">
        <w:rPr>
          <w:lang w:val="es-ES_tradnl"/>
        </w:rPr>
        <w:t>iniciativas regionales</w:t>
      </w:r>
      <w:r w:rsidRPr="00EE323D">
        <w:rPr>
          <w:lang w:val="es-ES_tradnl"/>
        </w:rPr>
        <w:t xml:space="preserve"> </w:t>
      </w:r>
      <w:r w:rsidR="00F91FA5" w:rsidRPr="00EE323D">
        <w:rPr>
          <w:lang w:val="es-ES_tradnl"/>
        </w:rPr>
        <w:t xml:space="preserve">tienen por objeto proporcionar apoyo duradero, estructural y operativo con miras a facilitar y mejorar la aplicación de la Convención de Ramsar en la región en cuestión. Necesitan el apoyo de todas las Partes Contratantes participantes. Para que puedan ser </w:t>
      </w:r>
      <w:r w:rsidR="00526695" w:rsidRPr="00EE323D">
        <w:rPr>
          <w:lang w:val="es-ES_tradnl"/>
        </w:rPr>
        <w:t>candidatas a</w:t>
      </w:r>
      <w:r w:rsidR="00F91FA5" w:rsidRPr="00EE323D">
        <w:rPr>
          <w:lang w:val="es-ES_tradnl"/>
        </w:rPr>
        <w:t xml:space="preserve"> recibir financiación de la Convención, el apoyo debe confirmarse mediante una carta oficial de las Autoridades Administrativas de Ramsar en </w:t>
      </w:r>
      <w:r w:rsidR="00855AAD" w:rsidRPr="00EE323D">
        <w:rPr>
          <w:lang w:val="es-ES_tradnl"/>
        </w:rPr>
        <w:t xml:space="preserve">las Partes </w:t>
      </w:r>
      <w:r w:rsidR="00F91FA5" w:rsidRPr="00EE323D">
        <w:rPr>
          <w:lang w:val="es-ES_tradnl"/>
        </w:rPr>
        <w:t>en cuestión, que idealmente debe renovarse en cada período entre dos reuniones de la Conferencia de las Partes</w:t>
      </w:r>
      <w:r w:rsidR="003317DA">
        <w:rPr>
          <w:lang w:val="es-ES_tradnl"/>
        </w:rPr>
        <w:t xml:space="preserve"> </w:t>
      </w:r>
      <w:r w:rsidR="003317DA" w:rsidRPr="00EE323D">
        <w:rPr>
          <w:lang w:val="es-ES_tradnl"/>
        </w:rPr>
        <w:t>(COP)</w:t>
      </w:r>
      <w:r w:rsidR="00F91FA5" w:rsidRPr="00EE323D">
        <w:rPr>
          <w:lang w:val="es-ES_tradnl"/>
        </w:rPr>
        <w:t xml:space="preserve"> de Ramsar. Es fundamental contar con un apoyo nacional suficient</w:t>
      </w:r>
      <w:r w:rsidR="00A77274" w:rsidRPr="00EE323D">
        <w:rPr>
          <w:lang w:val="es-ES_tradnl"/>
        </w:rPr>
        <w:t xml:space="preserve">e de las Partes implicadas </w:t>
      </w:r>
      <w:r w:rsidR="00F91FA5" w:rsidRPr="00EE323D">
        <w:rPr>
          <w:lang w:val="es-ES_tradnl"/>
        </w:rPr>
        <w:t>para crear una estructura operativa mínima que permita trabajar eficazmente en la región.</w:t>
      </w:r>
    </w:p>
    <w:p w14:paraId="3423CB24" w14:textId="77777777" w:rsidR="00A77274" w:rsidRPr="00EE323D" w:rsidRDefault="00A77274" w:rsidP="00D6292C">
      <w:pPr>
        <w:pStyle w:val="ListParagraph"/>
        <w:spacing w:after="0" w:line="240" w:lineRule="auto"/>
        <w:ind w:left="426"/>
        <w:rPr>
          <w:lang w:val="es-ES_tradnl"/>
        </w:rPr>
      </w:pPr>
    </w:p>
    <w:p w14:paraId="46AFC478" w14:textId="0BC44BC6" w:rsidR="00A77274" w:rsidRPr="00D6292C" w:rsidRDefault="00A77274" w:rsidP="00D6292C">
      <w:pPr>
        <w:pStyle w:val="ListParagraph"/>
        <w:numPr>
          <w:ilvl w:val="0"/>
          <w:numId w:val="1"/>
        </w:numPr>
        <w:spacing w:after="0" w:line="240" w:lineRule="auto"/>
        <w:ind w:left="426" w:hanging="426"/>
        <w:rPr>
          <w:lang w:val="es-ES_tradnl"/>
        </w:rPr>
      </w:pPr>
      <w:r w:rsidRPr="00D6292C">
        <w:rPr>
          <w:lang w:val="es-ES_tradnl"/>
        </w:rPr>
        <w:t xml:space="preserve">Son responsabilidad de </w:t>
      </w:r>
      <w:r w:rsidR="00526695" w:rsidRPr="00D6292C">
        <w:rPr>
          <w:lang w:val="es-ES_tradnl"/>
        </w:rPr>
        <w:t>los interesados implicado</w:t>
      </w:r>
      <w:r w:rsidRPr="00D6292C">
        <w:rPr>
          <w:lang w:val="es-ES_tradnl"/>
        </w:rPr>
        <w:t xml:space="preserve">s y particularmente de los responsables de las Autoridades Administrativas de las Partes Contratantes </w:t>
      </w:r>
      <w:r w:rsidR="00662371" w:rsidRPr="00D6292C">
        <w:rPr>
          <w:lang w:val="es-ES_tradnl"/>
        </w:rPr>
        <w:t>que se ocupan de la gestió</w:t>
      </w:r>
      <w:r w:rsidR="003317DA" w:rsidRPr="00D6292C">
        <w:rPr>
          <w:lang w:val="es-ES_tradnl"/>
        </w:rPr>
        <w:t>n de las iniciativas regionales</w:t>
      </w:r>
      <w:r w:rsidRPr="00D6292C">
        <w:rPr>
          <w:lang w:val="es-ES_tradnl"/>
        </w:rPr>
        <w:t xml:space="preserve"> el desarrollo, la coordinac</w:t>
      </w:r>
      <w:r w:rsidR="00526695" w:rsidRPr="00D6292C">
        <w:rPr>
          <w:lang w:val="es-ES_tradnl"/>
        </w:rPr>
        <w:t xml:space="preserve">ión y el funcionamiento de las </w:t>
      </w:r>
      <w:r w:rsidR="00EE323D" w:rsidRPr="00D6292C">
        <w:rPr>
          <w:lang w:val="es-ES_tradnl"/>
        </w:rPr>
        <w:t>iniciativas regionales</w:t>
      </w:r>
      <w:r w:rsidRPr="00D6292C">
        <w:rPr>
          <w:lang w:val="es-ES_tradnl"/>
        </w:rPr>
        <w:t xml:space="preserve">. Dependiendo de los recursos humanos y financieros disponibles, la Secretaría de Ramsar </w:t>
      </w:r>
      <w:r w:rsidR="00526695" w:rsidRPr="00D6292C">
        <w:rPr>
          <w:lang w:val="es-ES_tradnl"/>
        </w:rPr>
        <w:t xml:space="preserve">hará todo lo posible para prestar asistencia a las </w:t>
      </w:r>
      <w:r w:rsidR="00EE323D" w:rsidRPr="00D6292C">
        <w:rPr>
          <w:lang w:val="es-ES_tradnl"/>
        </w:rPr>
        <w:t>iniciativas regionales</w:t>
      </w:r>
      <w:r w:rsidR="00662371" w:rsidRPr="00D6292C">
        <w:rPr>
          <w:lang w:val="es-ES_tradnl"/>
        </w:rPr>
        <w:t xml:space="preserve"> para fortalecer su capacidad y eficacia</w:t>
      </w:r>
      <w:r w:rsidRPr="00D6292C">
        <w:rPr>
          <w:lang w:val="es-ES_tradnl"/>
        </w:rPr>
        <w:t xml:space="preserve">, </w:t>
      </w:r>
      <w:r w:rsidR="00526695" w:rsidRPr="00D6292C">
        <w:rPr>
          <w:lang w:val="es-ES_tradnl"/>
        </w:rPr>
        <w:t xml:space="preserve">entre otras cosas </w:t>
      </w:r>
      <w:r w:rsidRPr="00D6292C">
        <w:rPr>
          <w:lang w:val="es-ES_tradnl"/>
        </w:rPr>
        <w:t>mediante la movilización de recursos adicionales.</w:t>
      </w:r>
    </w:p>
    <w:p w14:paraId="6010F952" w14:textId="77777777" w:rsidR="00A77274" w:rsidRPr="00EE323D" w:rsidRDefault="00A77274" w:rsidP="00D6292C">
      <w:pPr>
        <w:pStyle w:val="ListParagraph"/>
        <w:spacing w:after="0" w:line="240" w:lineRule="auto"/>
        <w:ind w:left="426"/>
        <w:rPr>
          <w:lang w:val="es-ES_tradnl"/>
        </w:rPr>
      </w:pPr>
    </w:p>
    <w:p w14:paraId="4DE8B05B" w14:textId="161872F1" w:rsidR="00A77274" w:rsidRPr="00EE323D" w:rsidRDefault="00662371" w:rsidP="00D6292C">
      <w:pPr>
        <w:pStyle w:val="ListParagraph"/>
        <w:numPr>
          <w:ilvl w:val="0"/>
          <w:numId w:val="1"/>
        </w:numPr>
        <w:spacing w:after="0" w:line="240" w:lineRule="auto"/>
        <w:ind w:left="426" w:hanging="426"/>
        <w:rPr>
          <w:lang w:val="es-ES_tradnl"/>
        </w:rPr>
      </w:pPr>
      <w:r>
        <w:rPr>
          <w:lang w:val="es-ES_tradnl"/>
        </w:rPr>
        <w:t>Se alienta a c</w:t>
      </w:r>
      <w:r w:rsidR="00A77274" w:rsidRPr="00EE323D">
        <w:rPr>
          <w:lang w:val="es-ES_tradnl"/>
        </w:rPr>
        <w:t xml:space="preserve">ada </w:t>
      </w:r>
      <w:r w:rsidR="00EE323D" w:rsidRPr="00EE323D">
        <w:rPr>
          <w:lang w:val="es-ES_tradnl"/>
        </w:rPr>
        <w:t>iniciativa regional</w:t>
      </w:r>
      <w:r w:rsidR="00A77274" w:rsidRPr="00EE323D">
        <w:rPr>
          <w:lang w:val="es-ES_tradnl"/>
        </w:rPr>
        <w:t xml:space="preserve"> </w:t>
      </w:r>
      <w:r>
        <w:rPr>
          <w:lang w:val="es-ES_tradnl"/>
        </w:rPr>
        <w:t>a tener</w:t>
      </w:r>
      <w:r w:rsidR="00A77274" w:rsidRPr="00EE323D">
        <w:rPr>
          <w:lang w:val="es-ES_tradnl"/>
        </w:rPr>
        <w:t xml:space="preserve"> su propio sistema de contabilida</w:t>
      </w:r>
      <w:r w:rsidR="00A44298" w:rsidRPr="00EE323D">
        <w:rPr>
          <w:lang w:val="es-ES_tradnl"/>
        </w:rPr>
        <w:t>d y de presentación de informes</w:t>
      </w:r>
      <w:r w:rsidR="00A77274" w:rsidRPr="00EE323D">
        <w:rPr>
          <w:lang w:val="es-ES_tradnl"/>
        </w:rPr>
        <w:t xml:space="preserve"> supervisado por su órgano rector, a fin de poder realizar su actividad, recibir financiación y llevar a cabo proyectos específicos.</w:t>
      </w:r>
    </w:p>
    <w:p w14:paraId="00A77C10" w14:textId="77777777" w:rsidR="00A77274" w:rsidRPr="00EE323D" w:rsidRDefault="00A77274" w:rsidP="00D6292C">
      <w:pPr>
        <w:pStyle w:val="ListParagraph"/>
        <w:spacing w:after="0" w:line="240" w:lineRule="auto"/>
        <w:ind w:left="426"/>
        <w:rPr>
          <w:lang w:val="es-ES_tradnl"/>
        </w:rPr>
      </w:pPr>
    </w:p>
    <w:p w14:paraId="5F910843" w14:textId="6A4051EA" w:rsidR="00A77274" w:rsidRPr="002D1970" w:rsidRDefault="00A77274" w:rsidP="00D6292C">
      <w:pPr>
        <w:pStyle w:val="ListParagraph"/>
        <w:numPr>
          <w:ilvl w:val="0"/>
          <w:numId w:val="1"/>
        </w:numPr>
        <w:spacing w:after="0" w:line="240" w:lineRule="auto"/>
        <w:ind w:left="426" w:hanging="426"/>
        <w:rPr>
          <w:lang w:val="es-ES_tradnl"/>
        </w:rPr>
      </w:pPr>
      <w:r w:rsidRPr="00D6292C">
        <w:rPr>
          <w:lang w:val="es-ES_tradnl"/>
        </w:rPr>
        <w:t xml:space="preserve">Se </w:t>
      </w:r>
      <w:r w:rsidR="00662371" w:rsidRPr="00D6292C">
        <w:rPr>
          <w:lang w:val="es-ES_tradnl"/>
        </w:rPr>
        <w:t xml:space="preserve">alienta a </w:t>
      </w:r>
      <w:r w:rsidRPr="00D6292C">
        <w:rPr>
          <w:lang w:val="es-ES_tradnl"/>
        </w:rPr>
        <w:t xml:space="preserve">cada </w:t>
      </w:r>
      <w:r w:rsidR="00EE323D" w:rsidRPr="00D6292C">
        <w:rPr>
          <w:lang w:val="es-ES_tradnl"/>
        </w:rPr>
        <w:t>iniciativa regional</w:t>
      </w:r>
      <w:r w:rsidRPr="00D6292C">
        <w:rPr>
          <w:lang w:val="es-ES_tradnl"/>
        </w:rPr>
        <w:t xml:space="preserve"> </w:t>
      </w:r>
      <w:r w:rsidR="00662371" w:rsidRPr="00D6292C">
        <w:rPr>
          <w:lang w:val="es-ES_tradnl"/>
        </w:rPr>
        <w:t>a contar</w:t>
      </w:r>
      <w:r w:rsidRPr="00D6292C">
        <w:rPr>
          <w:lang w:val="es-ES_tradnl"/>
        </w:rPr>
        <w:t xml:space="preserve"> con personal </w:t>
      </w:r>
      <w:r w:rsidR="00662371" w:rsidRPr="00D6292C">
        <w:rPr>
          <w:lang w:val="es-ES_tradnl"/>
        </w:rPr>
        <w:t>profesional</w:t>
      </w:r>
      <w:r w:rsidRPr="00D6292C">
        <w:rPr>
          <w:lang w:val="es-ES_tradnl"/>
        </w:rPr>
        <w:t xml:space="preserve"> </w:t>
      </w:r>
      <w:r w:rsidR="002D1970" w:rsidRPr="00D6292C">
        <w:rPr>
          <w:lang w:val="es-ES_tradnl"/>
        </w:rPr>
        <w:t xml:space="preserve">dedicado a supervisar o coordinar proyectos y programas regionales, a fin de mejorar la capacidad de ejecución de la Convención en la región. </w:t>
      </w:r>
    </w:p>
    <w:p w14:paraId="40936FAD" w14:textId="77777777" w:rsidR="002D1970" w:rsidRPr="002D1970" w:rsidRDefault="002D1970" w:rsidP="00D6292C">
      <w:pPr>
        <w:pStyle w:val="ListParagraph"/>
        <w:spacing w:after="0" w:line="240" w:lineRule="auto"/>
        <w:ind w:left="426"/>
        <w:rPr>
          <w:lang w:val="es-ES_tradnl"/>
        </w:rPr>
      </w:pPr>
    </w:p>
    <w:p w14:paraId="192F9BAE" w14:textId="41243C7B" w:rsidR="00693810" w:rsidRPr="00D6292C" w:rsidRDefault="002D1970" w:rsidP="00D6292C">
      <w:pPr>
        <w:pStyle w:val="ListParagraph"/>
        <w:numPr>
          <w:ilvl w:val="0"/>
          <w:numId w:val="1"/>
        </w:numPr>
        <w:spacing w:after="0" w:line="240" w:lineRule="auto"/>
        <w:ind w:left="426" w:hanging="426"/>
        <w:rPr>
          <w:lang w:val="es-ES_tradnl"/>
        </w:rPr>
      </w:pPr>
      <w:r w:rsidRPr="00D6292C">
        <w:rPr>
          <w:lang w:val="es-ES_tradnl"/>
        </w:rPr>
        <w:t>Se alienta a las</w:t>
      </w:r>
      <w:r w:rsidR="00693810" w:rsidRPr="00D6292C">
        <w:rPr>
          <w:lang w:val="es-ES_tradnl"/>
        </w:rPr>
        <w:t xml:space="preserve"> </w:t>
      </w:r>
      <w:r w:rsidR="00EE323D" w:rsidRPr="00D6292C">
        <w:rPr>
          <w:lang w:val="es-ES_tradnl"/>
        </w:rPr>
        <w:t>iniciativas regionales</w:t>
      </w:r>
      <w:r w:rsidR="00693810" w:rsidRPr="00D6292C">
        <w:rPr>
          <w:lang w:val="es-ES_tradnl"/>
        </w:rPr>
        <w:t xml:space="preserve"> </w:t>
      </w:r>
      <w:r w:rsidRPr="00D6292C">
        <w:rPr>
          <w:lang w:val="es-ES_tradnl"/>
        </w:rPr>
        <w:t>a hacer</w:t>
      </w:r>
      <w:r w:rsidR="00693810" w:rsidRPr="00D6292C">
        <w:rPr>
          <w:lang w:val="es-ES_tradnl"/>
        </w:rPr>
        <w:t xml:space="preserve"> un uso óptimo de las herramientas existentes de Ramsar (principalmente</w:t>
      </w:r>
      <w:r w:rsidR="001256FC" w:rsidRPr="00D6292C">
        <w:rPr>
          <w:lang w:val="es-ES_tradnl"/>
        </w:rPr>
        <w:t xml:space="preserve"> las</w:t>
      </w:r>
      <w:r w:rsidR="00693810" w:rsidRPr="00D6292C">
        <w:rPr>
          <w:lang w:val="es-ES_tradnl"/>
        </w:rPr>
        <w:t xml:space="preserve"> resoluciones y sus anexos técnicos, </w:t>
      </w:r>
      <w:r w:rsidR="001256FC" w:rsidRPr="00D6292C">
        <w:rPr>
          <w:lang w:val="es-ES_tradnl"/>
        </w:rPr>
        <w:t xml:space="preserve">los </w:t>
      </w:r>
      <w:r w:rsidR="00693810" w:rsidRPr="00D6292C">
        <w:rPr>
          <w:lang w:val="es-ES_tradnl"/>
        </w:rPr>
        <w:t>manuales, lineamient</w:t>
      </w:r>
      <w:r w:rsidR="00242715" w:rsidRPr="00D6292C">
        <w:rPr>
          <w:lang w:val="es-ES_tradnl"/>
        </w:rPr>
        <w:t xml:space="preserve">os o directrices, </w:t>
      </w:r>
      <w:r w:rsidR="001256FC" w:rsidRPr="00D6292C">
        <w:rPr>
          <w:lang w:val="es-ES_tradnl"/>
        </w:rPr>
        <w:t>métodos</w:t>
      </w:r>
      <w:r w:rsidR="00242715" w:rsidRPr="00D6292C">
        <w:rPr>
          <w:lang w:val="es-ES_tradnl"/>
        </w:rPr>
        <w:t>,</w:t>
      </w:r>
      <w:r w:rsidR="00693810" w:rsidRPr="00D6292C">
        <w:rPr>
          <w:lang w:val="es-ES_tradnl"/>
        </w:rPr>
        <w:t xml:space="preserve"> etc.). </w:t>
      </w:r>
      <w:r w:rsidRPr="00D6292C">
        <w:rPr>
          <w:lang w:val="es-ES_tradnl"/>
        </w:rPr>
        <w:t>Se alienta a las</w:t>
      </w:r>
      <w:r w:rsidR="00693810" w:rsidRPr="00D6292C">
        <w:rPr>
          <w:lang w:val="es-ES_tradnl"/>
        </w:rPr>
        <w:t xml:space="preserve"> </w:t>
      </w:r>
      <w:r w:rsidR="009F2124" w:rsidRPr="00D6292C">
        <w:rPr>
          <w:lang w:val="es-ES_tradnl"/>
        </w:rPr>
        <w:t>IRR</w:t>
      </w:r>
      <w:r w:rsidR="004A0444" w:rsidRPr="00D6292C">
        <w:rPr>
          <w:lang w:val="es-ES_tradnl"/>
        </w:rPr>
        <w:t xml:space="preserve"> </w:t>
      </w:r>
      <w:r w:rsidRPr="00D6292C">
        <w:rPr>
          <w:lang w:val="es-ES_tradnl"/>
        </w:rPr>
        <w:t xml:space="preserve">a </w:t>
      </w:r>
      <w:r w:rsidR="00693810" w:rsidRPr="00D6292C">
        <w:rPr>
          <w:lang w:val="es-ES_tradnl"/>
        </w:rPr>
        <w:t>establec</w:t>
      </w:r>
      <w:r w:rsidRPr="00D6292C">
        <w:rPr>
          <w:lang w:val="es-ES_tradnl"/>
        </w:rPr>
        <w:t>er</w:t>
      </w:r>
      <w:r w:rsidR="00693810" w:rsidRPr="00D6292C">
        <w:rPr>
          <w:lang w:val="es-ES_tradnl"/>
        </w:rPr>
        <w:t xml:space="preserve"> contactos periódicos </w:t>
      </w:r>
      <w:r w:rsidR="00FC16FC" w:rsidRPr="00D6292C">
        <w:rPr>
          <w:lang w:val="es-ES_tradnl"/>
        </w:rPr>
        <w:t xml:space="preserve">y cooperación </w:t>
      </w:r>
      <w:r w:rsidR="00693810" w:rsidRPr="00D6292C">
        <w:rPr>
          <w:lang w:val="es-ES_tradnl"/>
        </w:rPr>
        <w:t xml:space="preserve">con el Grupo de Examen Científico y Técnico (GECT) de Ramsar, sus coordinadores nacionales y otros expertos </w:t>
      </w:r>
      <w:r w:rsidR="00FC16FC" w:rsidRPr="00D6292C">
        <w:rPr>
          <w:lang w:val="es-ES_tradnl"/>
        </w:rPr>
        <w:t xml:space="preserve">pertinentes </w:t>
      </w:r>
      <w:r w:rsidR="00693810" w:rsidRPr="00D6292C">
        <w:rPr>
          <w:lang w:val="es-ES_tradnl"/>
        </w:rPr>
        <w:t>en la región</w:t>
      </w:r>
      <w:r w:rsidR="00FC16FC" w:rsidRPr="00D6292C">
        <w:rPr>
          <w:lang w:val="es-ES_tradnl"/>
        </w:rPr>
        <w:t xml:space="preserve"> que puedan ser reconocidos como asociados de la iniciativa</w:t>
      </w:r>
      <w:r w:rsidR="00693810" w:rsidRPr="00D6292C">
        <w:rPr>
          <w:lang w:val="es-ES_tradnl"/>
        </w:rPr>
        <w:t xml:space="preserve"> para obtener el mejor asesoramiento científico y técnico disponible </w:t>
      </w:r>
      <w:r w:rsidR="00E27909" w:rsidRPr="00D6292C">
        <w:rPr>
          <w:lang w:val="es-ES_tradnl"/>
        </w:rPr>
        <w:t>en el plano</w:t>
      </w:r>
      <w:r w:rsidRPr="00D6292C">
        <w:rPr>
          <w:lang w:val="es-ES_tradnl"/>
        </w:rPr>
        <w:t xml:space="preserve"> mundial </w:t>
      </w:r>
      <w:r w:rsidR="00693810" w:rsidRPr="00D6292C">
        <w:rPr>
          <w:lang w:val="es-ES_tradnl"/>
        </w:rPr>
        <w:t>y para que las experiencias regionales contribuyan a la labor mundial del GECT.</w:t>
      </w:r>
    </w:p>
    <w:p w14:paraId="20D5D49D" w14:textId="77777777" w:rsidR="00FC16FC" w:rsidRPr="00D6292C" w:rsidRDefault="00FC16FC" w:rsidP="00D6292C">
      <w:pPr>
        <w:pStyle w:val="ListParagraph"/>
        <w:spacing w:after="0" w:line="240" w:lineRule="auto"/>
        <w:ind w:left="426"/>
        <w:rPr>
          <w:lang w:val="es-ES_tradnl"/>
        </w:rPr>
      </w:pPr>
    </w:p>
    <w:p w14:paraId="00528C57" w14:textId="3113D161" w:rsidR="00FC16FC" w:rsidRPr="00EE323D" w:rsidRDefault="002D1970" w:rsidP="00D6292C">
      <w:pPr>
        <w:pStyle w:val="ListParagraph"/>
        <w:numPr>
          <w:ilvl w:val="0"/>
          <w:numId w:val="1"/>
        </w:numPr>
        <w:spacing w:after="0" w:line="240" w:lineRule="auto"/>
        <w:ind w:left="426" w:hanging="426"/>
        <w:rPr>
          <w:lang w:val="es-ES_tradnl"/>
        </w:rPr>
      </w:pPr>
      <w:r>
        <w:rPr>
          <w:lang w:val="es-ES_tradnl"/>
        </w:rPr>
        <w:t>Los</w:t>
      </w:r>
      <w:r w:rsidR="00FC16FC" w:rsidRPr="00EE323D">
        <w:rPr>
          <w:lang w:val="es-ES_tradnl"/>
        </w:rPr>
        <w:t xml:space="preserve"> miembros</w:t>
      </w:r>
      <w:r>
        <w:rPr>
          <w:lang w:val="es-ES_tradnl"/>
        </w:rPr>
        <w:t xml:space="preserve"> de las iniciativas regionales</w:t>
      </w:r>
      <w:r w:rsidR="00FC16FC" w:rsidRPr="00EE323D">
        <w:rPr>
          <w:lang w:val="es-ES_tradnl"/>
        </w:rPr>
        <w:t xml:space="preserve">, las Partes Contratantes y otros interesados se </w:t>
      </w:r>
      <w:r>
        <w:rPr>
          <w:lang w:val="es-ES_tradnl"/>
        </w:rPr>
        <w:t>pueden reunir</w:t>
      </w:r>
      <w:r w:rsidR="00FC16FC" w:rsidRPr="00EE323D">
        <w:rPr>
          <w:lang w:val="es-ES_tradnl"/>
        </w:rPr>
        <w:t xml:space="preserve"> periódicamente con </w:t>
      </w:r>
      <w:r>
        <w:rPr>
          <w:lang w:val="es-ES_tradnl"/>
        </w:rPr>
        <w:t>asistencia</w:t>
      </w:r>
      <w:r w:rsidR="00FC16FC" w:rsidRPr="00EE323D">
        <w:rPr>
          <w:lang w:val="es-ES_tradnl"/>
        </w:rPr>
        <w:t xml:space="preserve"> y asesoramiento de la Secretaría de Ramsar. Esas reuniones se deben preparar y anunciar con la suficiente antelación y tener objetivos concretos y resultados esperados.</w:t>
      </w:r>
    </w:p>
    <w:p w14:paraId="68819062" w14:textId="77777777" w:rsidR="00FC16FC" w:rsidRPr="00EE323D" w:rsidRDefault="00FC16FC" w:rsidP="00FC16FC">
      <w:pPr>
        <w:spacing w:after="0" w:line="240" w:lineRule="auto"/>
        <w:rPr>
          <w:lang w:val="es-ES_tradnl"/>
        </w:rPr>
      </w:pPr>
    </w:p>
    <w:p w14:paraId="33DE81AB" w14:textId="414A3F7E" w:rsidR="00693810" w:rsidRPr="00EE323D" w:rsidRDefault="00BD6F47" w:rsidP="00FC16FC">
      <w:pPr>
        <w:spacing w:after="0" w:line="240" w:lineRule="auto"/>
        <w:rPr>
          <w:b/>
          <w:lang w:val="es-ES_tradnl"/>
        </w:rPr>
      </w:pPr>
      <w:r w:rsidRPr="00EE323D">
        <w:rPr>
          <w:b/>
          <w:lang w:val="es-ES_tradnl"/>
        </w:rPr>
        <w:t>Capítulo 3</w:t>
      </w:r>
      <w:r w:rsidR="00FC16FC" w:rsidRPr="00EE323D">
        <w:rPr>
          <w:b/>
          <w:lang w:val="es-ES_tradnl"/>
        </w:rPr>
        <w:t xml:space="preserve">: Condición de las </w:t>
      </w:r>
      <w:r w:rsidR="00EE323D" w:rsidRPr="00EE323D">
        <w:rPr>
          <w:b/>
          <w:lang w:val="es-ES_tradnl"/>
        </w:rPr>
        <w:t>iniciativas regionales</w:t>
      </w:r>
    </w:p>
    <w:p w14:paraId="3DD8FEC4" w14:textId="77777777" w:rsidR="00693810" w:rsidRPr="00EE323D" w:rsidRDefault="00693810" w:rsidP="00693810">
      <w:pPr>
        <w:spacing w:after="0" w:line="240" w:lineRule="auto"/>
        <w:rPr>
          <w:lang w:val="es-ES_tradnl"/>
        </w:rPr>
      </w:pPr>
    </w:p>
    <w:p w14:paraId="7EB7BD92" w14:textId="49998D2A" w:rsidR="00365871" w:rsidRPr="00EE323D" w:rsidRDefault="006950E3" w:rsidP="00D6292C">
      <w:pPr>
        <w:pStyle w:val="ListParagraph"/>
        <w:numPr>
          <w:ilvl w:val="0"/>
          <w:numId w:val="1"/>
        </w:numPr>
        <w:spacing w:after="0" w:line="240" w:lineRule="auto"/>
        <w:ind w:left="426" w:hanging="426"/>
        <w:rPr>
          <w:lang w:val="es-ES_tradnl"/>
        </w:rPr>
      </w:pPr>
      <w:r w:rsidRPr="00EE323D">
        <w:rPr>
          <w:lang w:val="es-ES_tradnl"/>
        </w:rPr>
        <w:t>Para crear un órgano o mecanismo de coordinación, r</w:t>
      </w:r>
      <w:r w:rsidR="008C05DC" w:rsidRPr="00EE323D">
        <w:rPr>
          <w:lang w:val="es-ES_tradnl"/>
        </w:rPr>
        <w:t xml:space="preserve">esulta esencial contar con el respaldo clave de un país anfitrión, de una Organización Internacional Asociada (OIA) a la Convención o de una organización intergubernamental anfitriona. En tal caso, </w:t>
      </w:r>
      <w:r w:rsidR="00365871" w:rsidRPr="00EE323D">
        <w:rPr>
          <w:lang w:val="es-ES_tradnl"/>
        </w:rPr>
        <w:t>puede ser ne</w:t>
      </w:r>
      <w:r w:rsidR="008C05DC" w:rsidRPr="00EE323D">
        <w:rPr>
          <w:lang w:val="es-ES_tradnl"/>
        </w:rPr>
        <w:t xml:space="preserve">cesario firmar un acuerdo de acogida </w:t>
      </w:r>
      <w:r w:rsidR="000F5E27">
        <w:rPr>
          <w:lang w:val="es-ES_tradnl"/>
        </w:rPr>
        <w:t xml:space="preserve">con estas entidades </w:t>
      </w:r>
      <w:r w:rsidR="008C05DC" w:rsidRPr="00EE323D">
        <w:rPr>
          <w:lang w:val="es-ES_tradnl"/>
        </w:rPr>
        <w:t xml:space="preserve">para dotar a la </w:t>
      </w:r>
      <w:r w:rsidRPr="00EE323D">
        <w:rPr>
          <w:lang w:val="es-ES_tradnl"/>
        </w:rPr>
        <w:t>IRR</w:t>
      </w:r>
      <w:r w:rsidR="008C05DC" w:rsidRPr="00EE323D">
        <w:rPr>
          <w:lang w:val="es-ES_tradnl"/>
        </w:rPr>
        <w:t xml:space="preserve"> de suficiente independencia de gestión en relación con el personal, la contabilidad</w:t>
      </w:r>
      <w:r w:rsidR="00365871" w:rsidRPr="00EE323D">
        <w:rPr>
          <w:lang w:val="es-ES_tradnl"/>
        </w:rPr>
        <w:t xml:space="preserve">, </w:t>
      </w:r>
      <w:r w:rsidR="008C05DC" w:rsidRPr="00EE323D">
        <w:rPr>
          <w:lang w:val="es-ES_tradnl"/>
        </w:rPr>
        <w:t>la recaudación de fondos</w:t>
      </w:r>
      <w:r w:rsidR="00365871" w:rsidRPr="00EE323D">
        <w:rPr>
          <w:lang w:val="es-ES_tradnl"/>
        </w:rPr>
        <w:t xml:space="preserve"> y la aplicación de su plan de trabajo</w:t>
      </w:r>
      <w:r w:rsidR="00C54027" w:rsidRPr="00EE323D">
        <w:rPr>
          <w:lang w:val="es-ES_tradnl"/>
        </w:rPr>
        <w:t>.</w:t>
      </w:r>
    </w:p>
    <w:p w14:paraId="53152816" w14:textId="77777777" w:rsidR="00C54027" w:rsidRPr="00EE323D" w:rsidRDefault="00C54027" w:rsidP="00D6292C">
      <w:pPr>
        <w:pStyle w:val="ListParagraph"/>
        <w:spacing w:after="0" w:line="240" w:lineRule="auto"/>
        <w:ind w:left="426" w:hanging="426"/>
        <w:rPr>
          <w:lang w:val="es-ES_tradnl"/>
        </w:rPr>
      </w:pPr>
    </w:p>
    <w:p w14:paraId="2CFC3EF2" w14:textId="0D4D356C" w:rsidR="00435B09" w:rsidRDefault="00C54027" w:rsidP="00D6292C">
      <w:pPr>
        <w:pStyle w:val="ListParagraph"/>
        <w:numPr>
          <w:ilvl w:val="0"/>
          <w:numId w:val="1"/>
        </w:numPr>
        <w:spacing w:after="0" w:line="240" w:lineRule="auto"/>
        <w:ind w:left="426" w:hanging="426"/>
        <w:rPr>
          <w:lang w:val="es-ES_tradnl"/>
        </w:rPr>
      </w:pPr>
      <w:r w:rsidRPr="000F5E27">
        <w:rPr>
          <w:lang w:val="es-ES_tradnl"/>
        </w:rPr>
        <w:t xml:space="preserve">Las </w:t>
      </w:r>
      <w:r w:rsidR="00EE323D" w:rsidRPr="000F5E27">
        <w:rPr>
          <w:lang w:val="es-ES_tradnl"/>
        </w:rPr>
        <w:t>iniciativas regionales</w:t>
      </w:r>
      <w:r w:rsidR="006950E3" w:rsidRPr="000F5E27">
        <w:rPr>
          <w:lang w:val="es-ES_tradnl"/>
        </w:rPr>
        <w:t xml:space="preserve"> </w:t>
      </w:r>
      <w:r w:rsidRPr="000F5E27">
        <w:rPr>
          <w:lang w:val="es-ES_tradnl"/>
        </w:rPr>
        <w:t>no forman parte de la Secretaría</w:t>
      </w:r>
      <w:r w:rsidR="006950E3" w:rsidRPr="000F5E27">
        <w:rPr>
          <w:lang w:val="es-ES_tradnl"/>
        </w:rPr>
        <w:t xml:space="preserve"> de Ramsar</w:t>
      </w:r>
      <w:r w:rsidRPr="000F5E27">
        <w:rPr>
          <w:lang w:val="es-ES_tradnl"/>
        </w:rPr>
        <w:t xml:space="preserve"> ni de una autoridad nacional u organización que pueda brindarles apoyo o disposiciones de acogida. </w:t>
      </w:r>
      <w:r w:rsidR="00435B09" w:rsidRPr="000F5E27">
        <w:rPr>
          <w:lang w:val="es-ES_tradnl"/>
        </w:rPr>
        <w:t>Se alienta a l</w:t>
      </w:r>
      <w:r w:rsidRPr="000F5E27">
        <w:rPr>
          <w:lang w:val="es-ES_tradnl"/>
        </w:rPr>
        <w:t xml:space="preserve">as </w:t>
      </w:r>
      <w:r w:rsidR="00F66FEA" w:rsidRPr="000F5E27">
        <w:rPr>
          <w:lang w:val="es-ES_tradnl"/>
        </w:rPr>
        <w:t xml:space="preserve">IRR </w:t>
      </w:r>
      <w:r w:rsidR="00435B09" w:rsidRPr="000F5E27">
        <w:rPr>
          <w:lang w:val="es-ES_tradnl"/>
        </w:rPr>
        <w:t xml:space="preserve">a establecer </w:t>
      </w:r>
      <w:r w:rsidRPr="000F5E27">
        <w:rPr>
          <w:lang w:val="es-ES_tradnl"/>
        </w:rPr>
        <w:t>su propia identidad jurídica, que especifica su independencia, su condición y su función</w:t>
      </w:r>
      <w:r w:rsidR="00435B09" w:rsidRPr="000F5E27">
        <w:rPr>
          <w:lang w:val="es-ES_tradnl"/>
        </w:rPr>
        <w:t xml:space="preserve">. Aplican las disposiciones pertinentes de su legislación nacional y procuran obtener </w:t>
      </w:r>
      <w:r w:rsidR="000F5E27" w:rsidRPr="000F5E27">
        <w:rPr>
          <w:lang w:val="es-ES_tradnl"/>
        </w:rPr>
        <w:t>un reconocimiento formal</w:t>
      </w:r>
      <w:r w:rsidR="00435B09" w:rsidRPr="000F5E27">
        <w:rPr>
          <w:lang w:val="es-ES_tradnl"/>
        </w:rPr>
        <w:t xml:space="preserve"> en su país anfitrión. </w:t>
      </w:r>
    </w:p>
    <w:p w14:paraId="0F612391" w14:textId="77777777" w:rsidR="000F5E27" w:rsidRPr="000F5E27" w:rsidRDefault="000F5E27" w:rsidP="00D6292C">
      <w:pPr>
        <w:spacing w:after="0" w:line="240" w:lineRule="auto"/>
        <w:ind w:left="426" w:hanging="426"/>
        <w:rPr>
          <w:lang w:val="es-ES_tradnl"/>
        </w:rPr>
      </w:pPr>
    </w:p>
    <w:p w14:paraId="16CDAD0D" w14:textId="784D2507" w:rsidR="00063D17" w:rsidRPr="00EE323D" w:rsidRDefault="00063D17" w:rsidP="00D6292C">
      <w:pPr>
        <w:pStyle w:val="ListParagraph"/>
        <w:numPr>
          <w:ilvl w:val="0"/>
          <w:numId w:val="1"/>
        </w:numPr>
        <w:spacing w:after="0" w:line="240" w:lineRule="auto"/>
        <w:ind w:left="426" w:hanging="426"/>
        <w:rPr>
          <w:rFonts w:cs="Arial"/>
          <w:lang w:val="es-ES_tradnl"/>
        </w:rPr>
      </w:pPr>
      <w:r w:rsidRPr="00EE323D">
        <w:rPr>
          <w:lang w:val="es-ES_tradnl"/>
        </w:rPr>
        <w:t xml:space="preserve">Cuando una iniciativa regional es acogida </w:t>
      </w:r>
      <w:r w:rsidR="008C0CE4">
        <w:rPr>
          <w:lang w:val="es-ES_tradnl"/>
        </w:rPr>
        <w:t>por una institución, se debe</w:t>
      </w:r>
      <w:r>
        <w:rPr>
          <w:lang w:val="es-ES_tradnl"/>
        </w:rPr>
        <w:t xml:space="preserve"> reconoce</w:t>
      </w:r>
      <w:r w:rsidR="008C0CE4">
        <w:rPr>
          <w:lang w:val="es-ES_tradnl"/>
        </w:rPr>
        <w:t>r</w:t>
      </w:r>
      <w:r w:rsidRPr="00EE323D">
        <w:rPr>
          <w:lang w:val="es-ES_tradnl"/>
        </w:rPr>
        <w:t xml:space="preserve"> la condición específica de la iniciativa y su independencia operativa respecto de la institución anfitriona mediante un acuerdo de acogida con arreglo al formato</w:t>
      </w:r>
      <w:r w:rsidRPr="00EE323D">
        <w:rPr>
          <w:color w:val="FF0000"/>
          <w:lang w:val="es-ES_tradnl"/>
        </w:rPr>
        <w:t xml:space="preserve"> </w:t>
      </w:r>
      <w:r w:rsidRPr="00EE323D">
        <w:rPr>
          <w:lang w:val="es-ES_tradnl"/>
        </w:rPr>
        <w:t>adoptado por el Comité Permanente.</w:t>
      </w:r>
    </w:p>
    <w:p w14:paraId="45641286" w14:textId="77777777" w:rsidR="00435B09" w:rsidRPr="00EE323D" w:rsidRDefault="00435B09" w:rsidP="00D6292C">
      <w:pPr>
        <w:spacing w:after="0" w:line="240" w:lineRule="auto"/>
        <w:ind w:left="426" w:hanging="426"/>
        <w:rPr>
          <w:lang w:val="es-ES_tradnl"/>
        </w:rPr>
      </w:pPr>
    </w:p>
    <w:p w14:paraId="711DE808" w14:textId="657335E8" w:rsidR="004907E9" w:rsidRPr="00EE323D" w:rsidRDefault="00435B09" w:rsidP="00D6292C">
      <w:pPr>
        <w:pStyle w:val="ListParagraph"/>
        <w:numPr>
          <w:ilvl w:val="0"/>
          <w:numId w:val="1"/>
        </w:numPr>
        <w:spacing w:after="0" w:line="240" w:lineRule="auto"/>
        <w:ind w:left="426" w:hanging="426"/>
        <w:rPr>
          <w:lang w:val="es-ES_tradnl"/>
        </w:rPr>
      </w:pPr>
      <w:r w:rsidRPr="00EE323D">
        <w:rPr>
          <w:lang w:val="es-ES_tradnl"/>
        </w:rPr>
        <w:t xml:space="preserve">Las </w:t>
      </w:r>
      <w:r w:rsidR="00EE323D" w:rsidRPr="00EE323D">
        <w:rPr>
          <w:lang w:val="es-ES_tradnl"/>
        </w:rPr>
        <w:t>iniciativas regionales</w:t>
      </w:r>
      <w:r w:rsidRPr="00EE323D">
        <w:rPr>
          <w:lang w:val="es-ES_tradnl"/>
        </w:rPr>
        <w:t xml:space="preserve"> son aprobadas por la COP y/o el Comité Permanente, siempre y cuando se justifique su establecimiento en respuesta a las necesidades de las </w:t>
      </w:r>
      <w:r w:rsidR="00BF3168" w:rsidRPr="00EE323D">
        <w:rPr>
          <w:lang w:val="es-ES_tradnl"/>
        </w:rPr>
        <w:t>regiones y que cumplan con los l</w:t>
      </w:r>
      <w:r w:rsidR="00F66FEA" w:rsidRPr="00EE323D">
        <w:rPr>
          <w:lang w:val="es-ES_tradnl"/>
        </w:rPr>
        <w:t>ineamientos o</w:t>
      </w:r>
      <w:r w:rsidRPr="00EE323D">
        <w:rPr>
          <w:lang w:val="es-ES_tradnl"/>
        </w:rPr>
        <w:t>perativos.</w:t>
      </w:r>
    </w:p>
    <w:p w14:paraId="4BAB7052" w14:textId="77777777" w:rsidR="00435B09" w:rsidRPr="00EE323D" w:rsidRDefault="00435B09" w:rsidP="00D6292C">
      <w:pPr>
        <w:spacing w:after="0" w:line="240" w:lineRule="auto"/>
        <w:ind w:left="426" w:hanging="426"/>
        <w:rPr>
          <w:lang w:val="es-ES_tradnl"/>
        </w:rPr>
      </w:pPr>
    </w:p>
    <w:p w14:paraId="72268AE5" w14:textId="3006295D" w:rsidR="00435B09" w:rsidRPr="00EE323D" w:rsidRDefault="00435B09" w:rsidP="00D6292C">
      <w:pPr>
        <w:pStyle w:val="ListParagraph"/>
        <w:numPr>
          <w:ilvl w:val="0"/>
          <w:numId w:val="1"/>
        </w:numPr>
        <w:spacing w:after="0" w:line="240" w:lineRule="auto"/>
        <w:ind w:left="426" w:hanging="426"/>
        <w:rPr>
          <w:lang w:val="es-ES_tradnl"/>
        </w:rPr>
      </w:pPr>
      <w:r w:rsidRPr="00EE323D">
        <w:rPr>
          <w:lang w:val="es-ES_tradnl"/>
        </w:rPr>
        <w:t>Todas las Partes Contratantes que participen en una IRR deberán firmar una carta oficial de compromiso con arreglo al formato adoptado por el Comité Permanente y participar activamente en las actividades incluidas en el plan de acción de esta con arreglo a los estatutos que rigen su funcionamiento.</w:t>
      </w:r>
    </w:p>
    <w:p w14:paraId="4D256E52" w14:textId="77777777" w:rsidR="00435B09" w:rsidRPr="00EE323D" w:rsidRDefault="00435B09" w:rsidP="00435B09">
      <w:pPr>
        <w:spacing w:after="0" w:line="240" w:lineRule="auto"/>
        <w:rPr>
          <w:lang w:val="es-ES_tradnl"/>
        </w:rPr>
      </w:pPr>
    </w:p>
    <w:p w14:paraId="600A33CF" w14:textId="526C6020" w:rsidR="00435B09" w:rsidRPr="00EE323D" w:rsidRDefault="00BD6F47" w:rsidP="00435B09">
      <w:pPr>
        <w:spacing w:after="0" w:line="240" w:lineRule="auto"/>
        <w:rPr>
          <w:b/>
          <w:lang w:val="es-ES_tradnl"/>
        </w:rPr>
      </w:pPr>
      <w:r w:rsidRPr="00EE323D">
        <w:rPr>
          <w:b/>
          <w:lang w:val="es-ES_tradnl"/>
        </w:rPr>
        <w:t>Capítulo 4</w:t>
      </w:r>
      <w:r w:rsidR="00435B09" w:rsidRPr="00EE323D">
        <w:rPr>
          <w:b/>
          <w:lang w:val="es-ES_tradnl"/>
        </w:rPr>
        <w:t xml:space="preserve">: Participación en las </w:t>
      </w:r>
      <w:r w:rsidR="00EE323D" w:rsidRPr="00EE323D">
        <w:rPr>
          <w:b/>
          <w:lang w:val="es-ES_tradnl"/>
        </w:rPr>
        <w:t>iniciativas regionales</w:t>
      </w:r>
    </w:p>
    <w:p w14:paraId="07EB117A" w14:textId="77777777" w:rsidR="00435B09" w:rsidRPr="00EE323D" w:rsidRDefault="00435B09" w:rsidP="00435B09">
      <w:pPr>
        <w:spacing w:after="0" w:line="240" w:lineRule="auto"/>
        <w:rPr>
          <w:lang w:val="es-ES_tradnl"/>
        </w:rPr>
      </w:pPr>
    </w:p>
    <w:p w14:paraId="08A15B9C" w14:textId="65812500" w:rsidR="00DF3A00" w:rsidRPr="00F8636D" w:rsidRDefault="00F8636D" w:rsidP="00D6292C">
      <w:pPr>
        <w:pStyle w:val="ListParagraph"/>
        <w:numPr>
          <w:ilvl w:val="0"/>
          <w:numId w:val="1"/>
        </w:numPr>
        <w:spacing w:after="0" w:line="240" w:lineRule="auto"/>
        <w:ind w:left="426" w:hanging="426"/>
        <w:rPr>
          <w:lang w:val="es-ES_tradnl"/>
        </w:rPr>
      </w:pPr>
      <w:r>
        <w:rPr>
          <w:lang w:val="es-ES_tradnl"/>
        </w:rPr>
        <w:t>L</w:t>
      </w:r>
      <w:r w:rsidRPr="00F8636D">
        <w:rPr>
          <w:lang w:val="es-ES_tradnl"/>
        </w:rPr>
        <w:t xml:space="preserve">as Autoridades Administrativas de Ramsar </w:t>
      </w:r>
      <w:r w:rsidR="00E27909">
        <w:rPr>
          <w:lang w:val="es-ES_tradnl"/>
        </w:rPr>
        <w:t>debe</w:t>
      </w:r>
      <w:r>
        <w:rPr>
          <w:lang w:val="es-ES_tradnl"/>
        </w:rPr>
        <w:t xml:space="preserve">n alentar la </w:t>
      </w:r>
      <w:r w:rsidR="00435B09" w:rsidRPr="00F8636D">
        <w:rPr>
          <w:lang w:val="es-ES_tradnl"/>
        </w:rPr>
        <w:t xml:space="preserve">participación activa en las </w:t>
      </w:r>
      <w:r w:rsidR="000353E3" w:rsidRPr="00F8636D">
        <w:rPr>
          <w:lang w:val="es-ES_tradnl"/>
        </w:rPr>
        <w:t>IRR</w:t>
      </w:r>
      <w:r w:rsidR="00435B09" w:rsidRPr="00F8636D">
        <w:rPr>
          <w:lang w:val="es-ES_tradnl"/>
        </w:rPr>
        <w:t xml:space="preserve">. </w:t>
      </w:r>
      <w:r w:rsidR="00E27909">
        <w:rPr>
          <w:lang w:val="es-ES_tradnl"/>
        </w:rPr>
        <w:t>Podrían</w:t>
      </w:r>
      <w:r w:rsidR="00435B09" w:rsidRPr="00F8636D">
        <w:rPr>
          <w:lang w:val="es-ES_tradnl"/>
        </w:rPr>
        <w:t xml:space="preserve"> participar, como miembros activos, entre otros, los representantes de otros ministerios, las Organizaciones Internacionales Asociadas (OIA) a Ramsar, otras organizaciones no gubernamentales y de la sociedad civil, </w:t>
      </w:r>
      <w:r w:rsidR="00DF3A00" w:rsidRPr="00F8636D">
        <w:rPr>
          <w:lang w:val="es-ES_tradnl"/>
        </w:rPr>
        <w:t>universidades</w:t>
      </w:r>
      <w:r w:rsidR="00435B09" w:rsidRPr="00F8636D">
        <w:rPr>
          <w:lang w:val="es-ES_tradnl"/>
        </w:rPr>
        <w:t>, las comunidades locales y el sector privado</w:t>
      </w:r>
      <w:r w:rsidR="00DF3A00" w:rsidRPr="00F8636D">
        <w:rPr>
          <w:lang w:val="es-ES_tradnl"/>
        </w:rPr>
        <w:t xml:space="preserve">, además de los coordinadores nacionales de CECoP </w:t>
      </w:r>
      <w:r w:rsidR="00E27909">
        <w:rPr>
          <w:lang w:val="es-ES_tradnl"/>
        </w:rPr>
        <w:t>(</w:t>
      </w:r>
      <w:r w:rsidR="003317DA">
        <w:rPr>
          <w:lang w:val="es-ES_tradnl"/>
        </w:rPr>
        <w:t>c</w:t>
      </w:r>
      <w:r w:rsidR="00E27909" w:rsidRPr="00E27909">
        <w:rPr>
          <w:lang w:val="es-ES_tradnl"/>
        </w:rPr>
        <w:t>omunicación, educación</w:t>
      </w:r>
      <w:r w:rsidR="003317DA">
        <w:rPr>
          <w:lang w:val="es-ES_tradnl"/>
        </w:rPr>
        <w:t>, concienciación y participación</w:t>
      </w:r>
      <w:r w:rsidR="00E27909">
        <w:rPr>
          <w:lang w:val="es-ES_tradnl"/>
        </w:rPr>
        <w:t xml:space="preserve">) </w:t>
      </w:r>
      <w:r w:rsidR="00DF3A00" w:rsidRPr="00F8636D">
        <w:rPr>
          <w:lang w:val="es-ES_tradnl"/>
        </w:rPr>
        <w:t xml:space="preserve">y </w:t>
      </w:r>
      <w:r w:rsidR="000353E3" w:rsidRPr="00F8636D">
        <w:rPr>
          <w:lang w:val="es-ES_tradnl"/>
        </w:rPr>
        <w:t>d</w:t>
      </w:r>
      <w:r w:rsidR="00DF3A00" w:rsidRPr="00F8636D">
        <w:rPr>
          <w:lang w:val="es-ES_tradnl"/>
        </w:rPr>
        <w:t>el GECT de la Convención.</w:t>
      </w:r>
    </w:p>
    <w:p w14:paraId="3F4D82F8" w14:textId="77777777" w:rsidR="00BD6F47" w:rsidRPr="00EE323D" w:rsidRDefault="00BD6F47" w:rsidP="00D6292C">
      <w:pPr>
        <w:pStyle w:val="ListParagraph"/>
        <w:spacing w:after="0" w:line="240" w:lineRule="auto"/>
        <w:ind w:left="426" w:hanging="426"/>
        <w:rPr>
          <w:lang w:val="es-ES_tradnl"/>
        </w:rPr>
      </w:pPr>
    </w:p>
    <w:p w14:paraId="20B6C3E5" w14:textId="34291E7B" w:rsidR="00DF3A00" w:rsidRDefault="00DF3A00" w:rsidP="00D6292C">
      <w:pPr>
        <w:pStyle w:val="ListParagraph"/>
        <w:numPr>
          <w:ilvl w:val="0"/>
          <w:numId w:val="1"/>
        </w:numPr>
        <w:spacing w:after="0" w:line="240" w:lineRule="auto"/>
        <w:ind w:left="426" w:hanging="426"/>
        <w:rPr>
          <w:lang w:val="es-ES_tradnl"/>
        </w:rPr>
      </w:pPr>
      <w:r w:rsidRPr="00E27909">
        <w:rPr>
          <w:lang w:val="es-ES_tradnl"/>
        </w:rPr>
        <w:t xml:space="preserve">Las </w:t>
      </w:r>
      <w:r w:rsidR="00EE323D" w:rsidRPr="00E27909">
        <w:rPr>
          <w:lang w:val="es-ES_tradnl"/>
        </w:rPr>
        <w:t>iniciativas regionales</w:t>
      </w:r>
      <w:r w:rsidR="00E27909" w:rsidRPr="00E27909">
        <w:rPr>
          <w:lang w:val="es-ES_tradnl"/>
        </w:rPr>
        <w:t xml:space="preserve"> deben procurar colaborar activamente</w:t>
      </w:r>
      <w:r w:rsidRPr="00E27909">
        <w:rPr>
          <w:lang w:val="es-ES_tradnl"/>
        </w:rPr>
        <w:t xml:space="preserve"> con los asociados intergubernamentales o internacionales en su región, las convenciones regionales, las comisiones económicas regionales y subregionales y los organismos de cuenca así como con las OIA de Ramsar</w:t>
      </w:r>
      <w:r w:rsidR="00462F76" w:rsidRPr="00E27909">
        <w:rPr>
          <w:lang w:val="es-ES_tradnl"/>
        </w:rPr>
        <w:t xml:space="preserve"> </w:t>
      </w:r>
      <w:r w:rsidRPr="00E27909">
        <w:rPr>
          <w:lang w:val="es-ES_tradnl"/>
        </w:rPr>
        <w:t xml:space="preserve">a fin de elaborar actividades y programas de trabajo complementarios, crear sinergias y evitar solapamientos. </w:t>
      </w:r>
    </w:p>
    <w:p w14:paraId="2883236F" w14:textId="77777777" w:rsidR="00E27909" w:rsidRPr="00E27909" w:rsidRDefault="00E27909" w:rsidP="00E27909">
      <w:pPr>
        <w:spacing w:after="0" w:line="240" w:lineRule="auto"/>
        <w:rPr>
          <w:lang w:val="es-ES_tradnl"/>
        </w:rPr>
      </w:pPr>
    </w:p>
    <w:p w14:paraId="4F81E7D5" w14:textId="4F811BE2" w:rsidR="00DF3A00" w:rsidRPr="00EE323D" w:rsidRDefault="00BD6F47" w:rsidP="00462F76">
      <w:pPr>
        <w:spacing w:after="0" w:line="240" w:lineRule="auto"/>
        <w:rPr>
          <w:lang w:val="es-ES_tradnl"/>
        </w:rPr>
      </w:pPr>
      <w:r w:rsidRPr="00EE323D">
        <w:rPr>
          <w:b/>
          <w:lang w:val="es-ES_tradnl"/>
        </w:rPr>
        <w:t>Capítulo 5</w:t>
      </w:r>
      <w:r w:rsidR="00DF3A00" w:rsidRPr="00EE323D">
        <w:rPr>
          <w:b/>
          <w:lang w:val="es-ES_tradnl"/>
        </w:rPr>
        <w:t xml:space="preserve">: Relación entre la Secretaría de Ramsar y las </w:t>
      </w:r>
      <w:r w:rsidR="00EE323D" w:rsidRPr="00EE323D">
        <w:rPr>
          <w:b/>
          <w:lang w:val="es-ES_tradnl"/>
        </w:rPr>
        <w:t>iniciativas regionales</w:t>
      </w:r>
    </w:p>
    <w:p w14:paraId="35956AA2" w14:textId="77777777" w:rsidR="00DF3A00" w:rsidRPr="00EE323D" w:rsidRDefault="00DF3A00" w:rsidP="00DF3A00">
      <w:pPr>
        <w:spacing w:after="0" w:line="240" w:lineRule="auto"/>
        <w:rPr>
          <w:lang w:val="es-ES_tradnl"/>
        </w:rPr>
      </w:pPr>
    </w:p>
    <w:p w14:paraId="19C1DED2" w14:textId="49D8A7D0" w:rsidR="00DF3A00" w:rsidRPr="00EE323D" w:rsidRDefault="00DF3A00" w:rsidP="007370E3">
      <w:pPr>
        <w:pStyle w:val="ListParagraph"/>
        <w:numPr>
          <w:ilvl w:val="0"/>
          <w:numId w:val="1"/>
        </w:numPr>
        <w:spacing w:after="0" w:line="240" w:lineRule="auto"/>
        <w:ind w:left="426" w:hanging="426"/>
        <w:rPr>
          <w:lang w:val="es-ES_tradnl"/>
        </w:rPr>
      </w:pPr>
      <w:r w:rsidRPr="00EE323D">
        <w:rPr>
          <w:lang w:val="es-ES_tradnl"/>
        </w:rPr>
        <w:t xml:space="preserve">Las </w:t>
      </w:r>
      <w:r w:rsidR="00EE323D" w:rsidRPr="00EE323D">
        <w:rPr>
          <w:lang w:val="es-ES_tradnl"/>
        </w:rPr>
        <w:t>iniciativas regionales</w:t>
      </w:r>
      <w:r w:rsidR="00BD6F47" w:rsidRPr="00EE323D">
        <w:rPr>
          <w:lang w:val="es-ES_tradnl"/>
        </w:rPr>
        <w:t xml:space="preserve"> no son </w:t>
      </w:r>
      <w:r w:rsidRPr="00EE323D">
        <w:rPr>
          <w:lang w:val="es-ES_tradnl"/>
        </w:rPr>
        <w:t xml:space="preserve">oficinas regionales de la Convención ni pueden actuar como tales. </w:t>
      </w:r>
      <w:r w:rsidR="00E27909">
        <w:rPr>
          <w:lang w:val="es-ES_tradnl"/>
        </w:rPr>
        <w:t>Se presentan</w:t>
      </w:r>
      <w:r w:rsidRPr="00EE323D">
        <w:rPr>
          <w:lang w:val="es-ES_tradnl"/>
        </w:rPr>
        <w:t xml:space="preserve"> con su identidad propia</w:t>
      </w:r>
      <w:r w:rsidR="00462F76" w:rsidRPr="00EE323D">
        <w:rPr>
          <w:lang w:val="es-ES_tradnl"/>
        </w:rPr>
        <w:t xml:space="preserve"> a fin </w:t>
      </w:r>
      <w:r w:rsidRPr="00EE323D">
        <w:rPr>
          <w:lang w:val="es-ES_tradnl"/>
        </w:rPr>
        <w:t xml:space="preserve">de evitar cualquier confusión entre las </w:t>
      </w:r>
      <w:r w:rsidR="000B3F75" w:rsidRPr="00EE323D">
        <w:rPr>
          <w:lang w:val="es-ES_tradnl"/>
        </w:rPr>
        <w:t>funciones</w:t>
      </w:r>
      <w:r w:rsidRPr="00EE323D">
        <w:rPr>
          <w:lang w:val="es-ES_tradnl"/>
        </w:rPr>
        <w:t xml:space="preserve"> de las IRR, las propias de las Autoridades Administrativas de Ramsar en el plano nacional y las de la Secretaría de Ramsar en el plano internacional. </w:t>
      </w:r>
      <w:r w:rsidR="00E27909">
        <w:rPr>
          <w:lang w:val="es-ES_tradnl"/>
        </w:rPr>
        <w:t>Un medio práctico</w:t>
      </w:r>
      <w:r w:rsidRPr="00EE323D">
        <w:rPr>
          <w:lang w:val="es-ES_tradnl"/>
        </w:rPr>
        <w:t xml:space="preserve"> de conseguir ese fin </w:t>
      </w:r>
      <w:r w:rsidR="00E27909">
        <w:rPr>
          <w:lang w:val="es-ES_tradnl"/>
        </w:rPr>
        <w:t>puede ser</w:t>
      </w:r>
      <w:r w:rsidRPr="00EE323D">
        <w:rPr>
          <w:lang w:val="es-ES_tradnl"/>
        </w:rPr>
        <w:t xml:space="preserve"> </w:t>
      </w:r>
      <w:r w:rsidR="00091812">
        <w:rPr>
          <w:lang w:val="es-ES_tradnl"/>
        </w:rPr>
        <w:t>la adopción un logotipo específico</w:t>
      </w:r>
      <w:r w:rsidRPr="00EE323D">
        <w:rPr>
          <w:lang w:val="es-ES_tradnl"/>
        </w:rPr>
        <w:t xml:space="preserve"> </w:t>
      </w:r>
      <w:r w:rsidR="00E27909">
        <w:rPr>
          <w:lang w:val="es-ES_tradnl"/>
        </w:rPr>
        <w:t xml:space="preserve">y </w:t>
      </w:r>
      <w:r w:rsidR="00091812">
        <w:rPr>
          <w:lang w:val="es-ES_tradnl"/>
        </w:rPr>
        <w:t>su uso</w:t>
      </w:r>
      <w:r w:rsidRPr="00EE323D">
        <w:rPr>
          <w:lang w:val="es-ES_tradnl"/>
        </w:rPr>
        <w:t xml:space="preserve"> en combinación con el logotipo de Ramsar, </w:t>
      </w:r>
      <w:r w:rsidR="00E27909">
        <w:rPr>
          <w:lang w:val="es-ES_tradnl"/>
        </w:rPr>
        <w:t xml:space="preserve">en consulta con la Secretaría de Ramsar. Una iniciativa regional también puede establecer y actualizar periódicamente </w:t>
      </w:r>
      <w:r w:rsidRPr="00EE323D">
        <w:rPr>
          <w:lang w:val="es-ES_tradnl"/>
        </w:rPr>
        <w:t>un sitio web específico.</w:t>
      </w:r>
    </w:p>
    <w:p w14:paraId="41B68E38" w14:textId="77777777" w:rsidR="00DF3A00" w:rsidRPr="00EE323D" w:rsidRDefault="00DF3A00" w:rsidP="007370E3">
      <w:pPr>
        <w:pStyle w:val="ListParagraph"/>
        <w:spacing w:after="0" w:line="240" w:lineRule="auto"/>
        <w:ind w:left="426" w:hanging="426"/>
        <w:rPr>
          <w:lang w:val="es-ES_tradnl"/>
        </w:rPr>
      </w:pPr>
    </w:p>
    <w:p w14:paraId="3F0FAE5C" w14:textId="101F58A8" w:rsidR="00DF3A00" w:rsidRPr="00EE323D" w:rsidRDefault="00103214" w:rsidP="007370E3">
      <w:pPr>
        <w:pStyle w:val="ListParagraph"/>
        <w:numPr>
          <w:ilvl w:val="0"/>
          <w:numId w:val="1"/>
        </w:numPr>
        <w:spacing w:after="0" w:line="240" w:lineRule="auto"/>
        <w:ind w:left="426" w:hanging="426"/>
        <w:rPr>
          <w:lang w:val="es-ES_tradnl"/>
        </w:rPr>
      </w:pPr>
      <w:r w:rsidRPr="00EE323D">
        <w:rPr>
          <w:lang w:val="es-ES_tradnl"/>
        </w:rPr>
        <w:t xml:space="preserve">Para </w:t>
      </w:r>
      <w:r w:rsidR="00DF3A00" w:rsidRPr="00EE323D">
        <w:rPr>
          <w:lang w:val="es-ES_tradnl"/>
        </w:rPr>
        <w:t>que las IRR puedan lograr resultados significativos, se alienta la participación activa de todos los coo</w:t>
      </w:r>
      <w:r w:rsidR="009A3EE2" w:rsidRPr="00EE323D">
        <w:rPr>
          <w:lang w:val="es-ES_tradnl"/>
        </w:rPr>
        <w:t>rdinadores nacionales de Ramsar</w:t>
      </w:r>
      <w:r w:rsidR="00DF3A00" w:rsidRPr="00EE323D">
        <w:rPr>
          <w:lang w:val="es-ES_tradnl"/>
        </w:rPr>
        <w:t xml:space="preserve">, incluidos los </w:t>
      </w:r>
      <w:r w:rsidR="00091812">
        <w:rPr>
          <w:lang w:val="es-ES_tradnl"/>
        </w:rPr>
        <w:t xml:space="preserve">de </w:t>
      </w:r>
      <w:r w:rsidR="00DF3A00" w:rsidRPr="00EE323D">
        <w:rPr>
          <w:lang w:val="es-ES_tradnl"/>
        </w:rPr>
        <w:t xml:space="preserve">CECoP y </w:t>
      </w:r>
      <w:r w:rsidRPr="00EE323D">
        <w:rPr>
          <w:lang w:val="es-ES_tradnl"/>
        </w:rPr>
        <w:t>los del GECT de las Partes Contratantes correspondientes</w:t>
      </w:r>
      <w:r w:rsidR="00DF3A00" w:rsidRPr="00EE323D">
        <w:rPr>
          <w:lang w:val="es-ES_tradnl"/>
        </w:rPr>
        <w:t>.</w:t>
      </w:r>
    </w:p>
    <w:p w14:paraId="2E9EE657" w14:textId="77777777" w:rsidR="009A3EE2" w:rsidRPr="00EE323D" w:rsidRDefault="009A3EE2" w:rsidP="007370E3">
      <w:pPr>
        <w:spacing w:after="0" w:line="240" w:lineRule="auto"/>
        <w:ind w:left="426" w:hanging="426"/>
        <w:rPr>
          <w:lang w:val="es-ES_tradnl"/>
        </w:rPr>
      </w:pPr>
    </w:p>
    <w:p w14:paraId="0F2AF992" w14:textId="5C203CCA" w:rsidR="009A3EE2" w:rsidRPr="00EE323D" w:rsidRDefault="009A3EE2" w:rsidP="007370E3">
      <w:pPr>
        <w:pStyle w:val="ListParagraph"/>
        <w:numPr>
          <w:ilvl w:val="0"/>
          <w:numId w:val="1"/>
        </w:numPr>
        <w:spacing w:after="0" w:line="240" w:lineRule="auto"/>
        <w:ind w:left="426" w:hanging="426"/>
        <w:rPr>
          <w:lang w:val="es-ES_tradnl"/>
        </w:rPr>
      </w:pPr>
      <w:r w:rsidRPr="00EE323D">
        <w:rPr>
          <w:lang w:val="es-ES_tradnl"/>
        </w:rPr>
        <w:lastRenderedPageBreak/>
        <w:t>Es fundamental el desarrollo de una c</w:t>
      </w:r>
      <w:r w:rsidR="00103214" w:rsidRPr="00EE323D">
        <w:rPr>
          <w:lang w:val="es-ES_tradnl"/>
        </w:rPr>
        <w:t xml:space="preserve">oordinación </w:t>
      </w:r>
      <w:r w:rsidR="00091812" w:rsidRPr="00091812">
        <w:rPr>
          <w:color w:val="000000" w:themeColor="text1"/>
          <w:lang w:val="es-ES_tradnl"/>
        </w:rPr>
        <w:t>y colaboración</w:t>
      </w:r>
      <w:r w:rsidR="00091812" w:rsidRPr="00091812">
        <w:rPr>
          <w:color w:val="FF0000"/>
          <w:lang w:val="es-ES_tradnl"/>
        </w:rPr>
        <w:t xml:space="preserve"> </w:t>
      </w:r>
      <w:r w:rsidR="00103214" w:rsidRPr="00EE323D">
        <w:rPr>
          <w:lang w:val="es-ES_tradnl"/>
        </w:rPr>
        <w:t xml:space="preserve">efectiva entre las </w:t>
      </w:r>
      <w:r w:rsidR="00EE323D" w:rsidRPr="00EE323D">
        <w:rPr>
          <w:lang w:val="es-ES_tradnl"/>
        </w:rPr>
        <w:t>iniciativas regionales</w:t>
      </w:r>
      <w:r w:rsidRPr="00EE323D">
        <w:rPr>
          <w:lang w:val="es-ES_tradnl"/>
        </w:rPr>
        <w:t>, que actúan en el plano regional, y la Secretaría de Ramsar, que actúa en el plano mundial y es responsable ante el Comité Permanente y la COP.</w:t>
      </w:r>
    </w:p>
    <w:p w14:paraId="7EB51533" w14:textId="77777777" w:rsidR="009A3EE2" w:rsidRPr="00EE323D" w:rsidRDefault="009A3EE2" w:rsidP="007370E3">
      <w:pPr>
        <w:spacing w:after="0" w:line="240" w:lineRule="auto"/>
        <w:ind w:left="426" w:hanging="426"/>
        <w:rPr>
          <w:lang w:val="es-ES_tradnl"/>
        </w:rPr>
      </w:pPr>
    </w:p>
    <w:p w14:paraId="0345E5E1" w14:textId="0070E17E" w:rsidR="009A3EE2" w:rsidRPr="00EE323D" w:rsidRDefault="009A3EE2" w:rsidP="007370E3">
      <w:pPr>
        <w:pStyle w:val="ListParagraph"/>
        <w:numPr>
          <w:ilvl w:val="0"/>
          <w:numId w:val="1"/>
        </w:numPr>
        <w:spacing w:after="0" w:line="240" w:lineRule="auto"/>
        <w:ind w:left="426" w:hanging="426"/>
        <w:rPr>
          <w:lang w:val="es-ES_tradnl"/>
        </w:rPr>
      </w:pPr>
      <w:r w:rsidRPr="00EE323D">
        <w:rPr>
          <w:lang w:val="es-ES_tradnl"/>
        </w:rPr>
        <w:t xml:space="preserve">La Secretaría mantiene contactos regulares </w:t>
      </w:r>
      <w:r w:rsidR="00066208" w:rsidRPr="00EE323D">
        <w:rPr>
          <w:lang w:val="es-ES_tradnl"/>
        </w:rPr>
        <w:t xml:space="preserve">con las </w:t>
      </w:r>
      <w:r w:rsidR="00EE323D" w:rsidRPr="00EE323D">
        <w:rPr>
          <w:lang w:val="es-ES_tradnl"/>
        </w:rPr>
        <w:t>iniciativas regionales</w:t>
      </w:r>
      <w:r w:rsidRPr="00EE323D">
        <w:rPr>
          <w:lang w:val="es-ES_tradnl"/>
        </w:rPr>
        <w:t xml:space="preserve"> a través de sus Asesores Regionales Superiores </w:t>
      </w:r>
      <w:r w:rsidR="00066208" w:rsidRPr="00EE323D">
        <w:rPr>
          <w:lang w:val="es-ES_tradnl"/>
        </w:rPr>
        <w:t xml:space="preserve">para </w:t>
      </w:r>
      <w:r w:rsidRPr="00EE323D">
        <w:rPr>
          <w:lang w:val="es-ES_tradnl"/>
        </w:rPr>
        <w:t xml:space="preserve">asegurarse de que el programa de </w:t>
      </w:r>
      <w:r w:rsidR="003317DA">
        <w:rPr>
          <w:lang w:val="es-ES_tradnl"/>
        </w:rPr>
        <w:t>trabajo y los objetivos de las i</w:t>
      </w:r>
      <w:r w:rsidRPr="00EE323D">
        <w:rPr>
          <w:lang w:val="es-ES_tradnl"/>
        </w:rPr>
        <w:t xml:space="preserve">niciativas estén en consonancia con el Plan Estratégico de la Convención y de que los </w:t>
      </w:r>
      <w:r w:rsidR="009F2124" w:rsidRPr="00EE323D">
        <w:rPr>
          <w:lang w:val="es-ES_tradnl"/>
        </w:rPr>
        <w:t>l</w:t>
      </w:r>
      <w:r w:rsidRPr="00EE323D">
        <w:rPr>
          <w:lang w:val="es-ES_tradnl"/>
        </w:rPr>
        <w:t>ineamientos operativos de Ramsar se apliquen en las distintas regiones.</w:t>
      </w:r>
    </w:p>
    <w:p w14:paraId="4E5C6D27" w14:textId="77777777" w:rsidR="009A3EE2" w:rsidRPr="00EE323D" w:rsidRDefault="009A3EE2" w:rsidP="007370E3">
      <w:pPr>
        <w:spacing w:after="0" w:line="240" w:lineRule="auto"/>
        <w:ind w:left="426" w:hanging="426"/>
        <w:rPr>
          <w:lang w:val="es-ES_tradnl"/>
        </w:rPr>
      </w:pPr>
    </w:p>
    <w:p w14:paraId="147589DD" w14:textId="5BC8EDD8" w:rsidR="008E496F" w:rsidRPr="00EE323D" w:rsidRDefault="008E496F" w:rsidP="007370E3">
      <w:pPr>
        <w:pStyle w:val="ListParagraph"/>
        <w:numPr>
          <w:ilvl w:val="0"/>
          <w:numId w:val="1"/>
        </w:numPr>
        <w:spacing w:after="0" w:line="240" w:lineRule="auto"/>
        <w:ind w:left="426" w:hanging="426"/>
        <w:rPr>
          <w:rFonts w:cs="Arial"/>
          <w:lang w:val="es-ES_tradnl"/>
        </w:rPr>
      </w:pPr>
      <w:r w:rsidRPr="00EE323D">
        <w:rPr>
          <w:lang w:val="es-ES_tradnl"/>
        </w:rPr>
        <w:t>La Secretaría</w:t>
      </w:r>
      <w:r w:rsidRPr="00EE323D">
        <w:rPr>
          <w:color w:val="FF0000"/>
          <w:lang w:val="es-ES_tradnl"/>
        </w:rPr>
        <w:t xml:space="preserve"> </w:t>
      </w:r>
      <w:r w:rsidRPr="00EE323D">
        <w:rPr>
          <w:lang w:val="es-ES_tradnl"/>
        </w:rPr>
        <w:t xml:space="preserve">solicita observaciones a todas las </w:t>
      </w:r>
      <w:r w:rsidR="00EE323D" w:rsidRPr="00EE323D">
        <w:rPr>
          <w:lang w:val="es-ES_tradnl"/>
        </w:rPr>
        <w:t>iniciativas regionales</w:t>
      </w:r>
      <w:r w:rsidRPr="00EE323D">
        <w:rPr>
          <w:lang w:val="es-ES_tradnl"/>
        </w:rPr>
        <w:t xml:space="preserve"> cuando propone nuevos programas y actividades en</w:t>
      </w:r>
      <w:r w:rsidR="003045F4">
        <w:rPr>
          <w:lang w:val="es-ES_tradnl"/>
        </w:rPr>
        <w:t xml:space="preserve"> el marco de un esfuerzo común y divulga</w:t>
      </w:r>
      <w:r w:rsidRPr="00EE323D">
        <w:rPr>
          <w:lang w:val="es-ES_tradnl"/>
        </w:rPr>
        <w:t xml:space="preserve"> documentos clave en los idiomas de la Convención</w:t>
      </w:r>
      <w:r w:rsidR="003045F4">
        <w:rPr>
          <w:lang w:val="es-ES_tradnl"/>
        </w:rPr>
        <w:t>, también entre las iniciativas regionales</w:t>
      </w:r>
      <w:r w:rsidRPr="00EE323D">
        <w:rPr>
          <w:lang w:val="es-ES_tradnl"/>
        </w:rPr>
        <w:t xml:space="preserve">. Dichos documentos se pueden preparar </w:t>
      </w:r>
      <w:r w:rsidR="003045F4">
        <w:rPr>
          <w:lang w:val="es-ES_tradnl"/>
        </w:rPr>
        <w:t>con antelación para su revisión por el</w:t>
      </w:r>
      <w:r w:rsidRPr="00EE323D">
        <w:rPr>
          <w:lang w:val="es-ES_tradnl"/>
        </w:rPr>
        <w:t xml:space="preserve"> Comité Permanente y la Conferencia de las Partes.</w:t>
      </w:r>
    </w:p>
    <w:p w14:paraId="15590DDD" w14:textId="77777777" w:rsidR="008E496F" w:rsidRPr="00EE323D" w:rsidRDefault="008E496F" w:rsidP="007370E3">
      <w:pPr>
        <w:spacing w:after="0" w:line="240" w:lineRule="auto"/>
        <w:ind w:left="426" w:hanging="426"/>
        <w:rPr>
          <w:lang w:val="es-ES_tradnl"/>
        </w:rPr>
      </w:pPr>
    </w:p>
    <w:p w14:paraId="07BAEB00" w14:textId="3A335760" w:rsidR="008E496F" w:rsidRPr="00EE323D" w:rsidRDefault="008E496F" w:rsidP="007370E3">
      <w:pPr>
        <w:pStyle w:val="ListParagraph"/>
        <w:numPr>
          <w:ilvl w:val="0"/>
          <w:numId w:val="1"/>
        </w:numPr>
        <w:spacing w:after="0" w:line="240" w:lineRule="auto"/>
        <w:ind w:left="426" w:hanging="426"/>
        <w:rPr>
          <w:rFonts w:cs="Arial"/>
          <w:lang w:val="es-ES_tradnl"/>
        </w:rPr>
      </w:pPr>
      <w:r w:rsidRPr="00EE323D">
        <w:rPr>
          <w:lang w:val="es-ES_tradnl"/>
        </w:rPr>
        <w:t>El equipo de comunicaciones de la Secretaría de Ramsar hace particip</w:t>
      </w:r>
      <w:r w:rsidR="00EE323D" w:rsidRPr="00EE323D">
        <w:rPr>
          <w:lang w:val="es-ES_tradnl"/>
        </w:rPr>
        <w:t>ar a las iniciativas regionales</w:t>
      </w:r>
      <w:r w:rsidRPr="00EE323D">
        <w:rPr>
          <w:lang w:val="es-ES_tradnl"/>
        </w:rPr>
        <w:t xml:space="preserve"> en su programa de trabajo y en campañas específicas, incluido el Día Mundial de los Humedales, desde los inicios de sus actividades. Así, </w:t>
      </w:r>
      <w:r w:rsidR="003045F4" w:rsidRPr="00EE323D">
        <w:rPr>
          <w:lang w:val="es-ES_tradnl"/>
        </w:rPr>
        <w:t xml:space="preserve">los mensajes de Ramsar </w:t>
      </w:r>
      <w:r w:rsidR="003045F4">
        <w:rPr>
          <w:lang w:val="es-ES_tradnl"/>
        </w:rPr>
        <w:t xml:space="preserve">se pueden transmitir de manera </w:t>
      </w:r>
      <w:r w:rsidRPr="00EE323D">
        <w:rPr>
          <w:lang w:val="es-ES_tradnl"/>
        </w:rPr>
        <w:t>coherente en todo el mundo.</w:t>
      </w:r>
    </w:p>
    <w:p w14:paraId="24713EAE" w14:textId="77777777" w:rsidR="008E496F" w:rsidRPr="00EE323D" w:rsidRDefault="008E496F" w:rsidP="008E496F">
      <w:pPr>
        <w:spacing w:after="0" w:line="240" w:lineRule="auto"/>
        <w:rPr>
          <w:rFonts w:cs="Arial"/>
          <w:lang w:val="es-ES_tradnl"/>
        </w:rPr>
      </w:pPr>
    </w:p>
    <w:p w14:paraId="10D1928A" w14:textId="53393CC6" w:rsidR="008E496F" w:rsidRPr="00EE323D" w:rsidRDefault="008E496F" w:rsidP="008E496F">
      <w:pPr>
        <w:spacing w:after="0" w:line="240" w:lineRule="auto"/>
        <w:rPr>
          <w:b/>
          <w:lang w:val="es-ES_tradnl"/>
        </w:rPr>
      </w:pPr>
      <w:r w:rsidRPr="00EE323D">
        <w:rPr>
          <w:b/>
          <w:lang w:val="es-ES_tradnl"/>
        </w:rPr>
        <w:t xml:space="preserve">Capítulo 6: Función de las </w:t>
      </w:r>
      <w:r w:rsidR="00DB2525" w:rsidRPr="00EE323D">
        <w:rPr>
          <w:b/>
          <w:lang w:val="es-ES_tradnl"/>
        </w:rPr>
        <w:t>IRR</w:t>
      </w:r>
      <w:r w:rsidRPr="00EE323D">
        <w:rPr>
          <w:b/>
          <w:lang w:val="es-ES_tradnl"/>
        </w:rPr>
        <w:t xml:space="preserve"> en la ejecución del Plan Estratégico de Ramsar</w:t>
      </w:r>
    </w:p>
    <w:p w14:paraId="522F5178" w14:textId="77777777" w:rsidR="008E496F" w:rsidRPr="00EE323D" w:rsidRDefault="008E496F" w:rsidP="008E496F">
      <w:pPr>
        <w:spacing w:after="0" w:line="240" w:lineRule="auto"/>
        <w:rPr>
          <w:lang w:val="es-ES_tradnl"/>
        </w:rPr>
      </w:pPr>
    </w:p>
    <w:p w14:paraId="62E11FE6" w14:textId="465956DA" w:rsidR="008E496F" w:rsidRPr="00EE323D" w:rsidRDefault="008E496F" w:rsidP="007370E3">
      <w:pPr>
        <w:pStyle w:val="ListParagraph"/>
        <w:numPr>
          <w:ilvl w:val="0"/>
          <w:numId w:val="1"/>
        </w:numPr>
        <w:spacing w:after="0" w:line="240" w:lineRule="auto"/>
        <w:ind w:left="426" w:hanging="426"/>
        <w:rPr>
          <w:lang w:val="es-ES_tradnl"/>
        </w:rPr>
      </w:pPr>
      <w:r w:rsidRPr="00EE323D">
        <w:rPr>
          <w:lang w:val="es-ES_tradnl"/>
        </w:rPr>
        <w:t xml:space="preserve">El programa de trabajo de cada </w:t>
      </w:r>
      <w:r w:rsidR="00EE323D" w:rsidRPr="00EE323D">
        <w:rPr>
          <w:lang w:val="es-ES_tradnl"/>
        </w:rPr>
        <w:t>iniciativa regional</w:t>
      </w:r>
      <w:r w:rsidRPr="00EE323D">
        <w:rPr>
          <w:lang w:val="es-ES_tradnl"/>
        </w:rPr>
        <w:t xml:space="preserve"> debe estar en consonancia con el Plan Estratégico de Ramsar, </w:t>
      </w:r>
      <w:r w:rsidR="00DB2525" w:rsidRPr="00EE323D">
        <w:rPr>
          <w:lang w:val="es-ES_tradnl"/>
        </w:rPr>
        <w:t>centrarse</w:t>
      </w:r>
      <w:r w:rsidRPr="00EE323D">
        <w:rPr>
          <w:color w:val="FF0000"/>
          <w:lang w:val="es-ES_tradnl"/>
        </w:rPr>
        <w:t xml:space="preserve"> </w:t>
      </w:r>
      <w:r w:rsidRPr="00EE323D">
        <w:rPr>
          <w:lang w:val="es-ES_tradnl"/>
        </w:rPr>
        <w:t xml:space="preserve">en el logro de las prioridades de la región en cuestión, y contribuir a la aplicación de </w:t>
      </w:r>
      <w:r w:rsidR="003045F4">
        <w:rPr>
          <w:lang w:val="es-ES_tradnl"/>
        </w:rPr>
        <w:t>acuerdos</w:t>
      </w:r>
      <w:r w:rsidR="003F4117" w:rsidRPr="00EE323D">
        <w:rPr>
          <w:lang w:val="es-ES_tradnl"/>
        </w:rPr>
        <w:t xml:space="preserve"> internacionales pertinentes</w:t>
      </w:r>
      <w:r w:rsidRPr="00EE323D">
        <w:rPr>
          <w:lang w:val="es-ES_tradnl"/>
        </w:rPr>
        <w:t xml:space="preserve">, sirviendo así para establecer sinergias </w:t>
      </w:r>
      <w:r w:rsidR="003F4117" w:rsidRPr="00EE323D">
        <w:rPr>
          <w:lang w:val="es-ES_tradnl"/>
        </w:rPr>
        <w:t xml:space="preserve">a fin de contribuir a la </w:t>
      </w:r>
      <w:r w:rsidRPr="00EE323D">
        <w:rPr>
          <w:lang w:val="es-ES_tradnl"/>
        </w:rPr>
        <w:t>aplicación de la Convención en la región.</w:t>
      </w:r>
    </w:p>
    <w:p w14:paraId="7D82EE8D" w14:textId="77777777" w:rsidR="00BD6F47" w:rsidRPr="00EE323D" w:rsidRDefault="00BD6F47" w:rsidP="007370E3">
      <w:pPr>
        <w:pStyle w:val="ListParagraph"/>
        <w:spacing w:after="0" w:line="240" w:lineRule="auto"/>
        <w:ind w:left="426" w:hanging="426"/>
        <w:rPr>
          <w:lang w:val="es-ES_tradnl"/>
        </w:rPr>
      </w:pPr>
    </w:p>
    <w:p w14:paraId="3F172CE9" w14:textId="21C44414" w:rsidR="008E496F" w:rsidRPr="00EE323D" w:rsidRDefault="00895848" w:rsidP="007370E3">
      <w:pPr>
        <w:pStyle w:val="ListParagraph"/>
        <w:numPr>
          <w:ilvl w:val="0"/>
          <w:numId w:val="1"/>
        </w:numPr>
        <w:spacing w:after="0" w:line="240" w:lineRule="auto"/>
        <w:ind w:left="426" w:hanging="426"/>
        <w:rPr>
          <w:lang w:val="es-ES_tradnl"/>
        </w:rPr>
      </w:pPr>
      <w:r w:rsidRPr="00EE323D">
        <w:rPr>
          <w:lang w:val="es-ES_tradnl"/>
        </w:rPr>
        <w:t xml:space="preserve">Las </w:t>
      </w:r>
      <w:r w:rsidR="00EE323D" w:rsidRPr="00EE323D">
        <w:rPr>
          <w:lang w:val="es-ES_tradnl"/>
        </w:rPr>
        <w:t>iniciativas regionales</w:t>
      </w:r>
      <w:r w:rsidRPr="00EE323D">
        <w:rPr>
          <w:lang w:val="es-ES_tradnl"/>
        </w:rPr>
        <w:t xml:space="preserve"> ayudan a las Partes Contratantes a elaborar proyectos en el marco del plan de trabajo de la iniciativa para ejecutar el Plan Estratégico con miras a obtener apoyo financiero de donantes.</w:t>
      </w:r>
    </w:p>
    <w:p w14:paraId="34664CCA" w14:textId="77777777" w:rsidR="00A318A5" w:rsidRPr="00EE323D" w:rsidRDefault="00A318A5" w:rsidP="007370E3">
      <w:pPr>
        <w:pStyle w:val="ListParagraph"/>
        <w:spacing w:after="0" w:line="240" w:lineRule="auto"/>
        <w:ind w:left="426" w:hanging="426"/>
        <w:rPr>
          <w:lang w:val="es-ES_tradnl"/>
        </w:rPr>
      </w:pPr>
    </w:p>
    <w:p w14:paraId="176E7B05" w14:textId="6C3CBA2C" w:rsidR="00A318A5" w:rsidRPr="00EE323D" w:rsidRDefault="00A318A5" w:rsidP="007370E3">
      <w:pPr>
        <w:pStyle w:val="ListParagraph"/>
        <w:numPr>
          <w:ilvl w:val="0"/>
          <w:numId w:val="1"/>
        </w:numPr>
        <w:spacing w:after="0" w:line="240" w:lineRule="auto"/>
        <w:ind w:left="426" w:hanging="426"/>
        <w:rPr>
          <w:lang w:val="es-ES_tradnl"/>
        </w:rPr>
      </w:pPr>
      <w:r w:rsidRPr="00EE323D">
        <w:rPr>
          <w:lang w:val="es-ES_tradnl"/>
        </w:rPr>
        <w:t xml:space="preserve">El programa de trabajo de las </w:t>
      </w:r>
      <w:r w:rsidR="00EE323D" w:rsidRPr="00EE323D">
        <w:rPr>
          <w:lang w:val="es-ES_tradnl"/>
        </w:rPr>
        <w:t>iniciativas regionales</w:t>
      </w:r>
      <w:r w:rsidRPr="00EE323D">
        <w:rPr>
          <w:lang w:val="es-ES_tradnl"/>
        </w:rPr>
        <w:t xml:space="preserve"> mejora la visibilidad de la Convención y la sensibilización general acerca de los objetivos de su Plan Estratégico. El programa de trabajo </w:t>
      </w:r>
      <w:r w:rsidR="00895848" w:rsidRPr="00EE323D">
        <w:rPr>
          <w:lang w:val="es-ES_tradnl"/>
        </w:rPr>
        <w:t>debe</w:t>
      </w:r>
      <w:r w:rsidRPr="00EE323D">
        <w:rPr>
          <w:lang w:val="es-ES_tradnl"/>
        </w:rPr>
        <w:t xml:space="preserve"> comprender actividades específicas relativas a la CECoP. Se invita a las iniciativas regionales a solicitar el asesoramiento del Grupo de supervisión de las actividades de CECoP de Ramsar y presentar un informe a dicho grupo sobre el resultado de sus actividades.</w:t>
      </w:r>
    </w:p>
    <w:p w14:paraId="5016F4E5" w14:textId="77777777" w:rsidR="00BD6F47" w:rsidRPr="00EE323D" w:rsidRDefault="00BD6F47" w:rsidP="00BD6F47">
      <w:pPr>
        <w:spacing w:after="0" w:line="240" w:lineRule="auto"/>
        <w:rPr>
          <w:lang w:val="es-ES_tradnl"/>
        </w:rPr>
      </w:pPr>
    </w:p>
    <w:p w14:paraId="171E15BF" w14:textId="6EABA8C6" w:rsidR="00A318A5" w:rsidRPr="00EE323D" w:rsidRDefault="00A318A5" w:rsidP="00A318A5">
      <w:pPr>
        <w:spacing w:after="0" w:line="240" w:lineRule="auto"/>
        <w:rPr>
          <w:b/>
          <w:lang w:val="es-ES_tradnl"/>
        </w:rPr>
      </w:pPr>
      <w:r w:rsidRPr="00EE323D">
        <w:rPr>
          <w:b/>
          <w:lang w:val="es-ES_tradnl"/>
        </w:rPr>
        <w:t xml:space="preserve">Capítulo </w:t>
      </w:r>
      <w:r w:rsidR="00BD6F47" w:rsidRPr="00EE323D">
        <w:rPr>
          <w:b/>
          <w:lang w:val="es-ES_tradnl"/>
        </w:rPr>
        <w:t>7</w:t>
      </w:r>
      <w:r w:rsidRPr="00EE323D">
        <w:rPr>
          <w:b/>
          <w:lang w:val="es-ES_tradnl"/>
        </w:rPr>
        <w:t xml:space="preserve">: Financiación de las </w:t>
      </w:r>
      <w:r w:rsidR="00EE323D" w:rsidRPr="00EE323D">
        <w:rPr>
          <w:b/>
          <w:lang w:val="es-ES_tradnl"/>
        </w:rPr>
        <w:t>iniciativas regionales</w:t>
      </w:r>
    </w:p>
    <w:p w14:paraId="62147AEC" w14:textId="551E8E75" w:rsidR="004907E9" w:rsidRPr="00EE323D" w:rsidRDefault="004907E9" w:rsidP="00A318A5">
      <w:pPr>
        <w:spacing w:after="0" w:line="240" w:lineRule="auto"/>
        <w:rPr>
          <w:lang w:val="es-ES_tradnl"/>
        </w:rPr>
      </w:pPr>
    </w:p>
    <w:p w14:paraId="766A21D3" w14:textId="6D6340B6" w:rsidR="00A318A5" w:rsidRDefault="003045F4" w:rsidP="007370E3">
      <w:pPr>
        <w:pStyle w:val="ListParagraph"/>
        <w:numPr>
          <w:ilvl w:val="0"/>
          <w:numId w:val="1"/>
        </w:numPr>
        <w:spacing w:after="0" w:line="240" w:lineRule="auto"/>
        <w:ind w:left="426" w:hanging="426"/>
        <w:rPr>
          <w:lang w:val="es-ES_tradnl"/>
        </w:rPr>
      </w:pPr>
      <w:r w:rsidRPr="00E72B44">
        <w:rPr>
          <w:lang w:val="es-ES_tradnl"/>
        </w:rPr>
        <w:t xml:space="preserve">Se alienta a </w:t>
      </w:r>
      <w:r w:rsidR="00A318A5" w:rsidRPr="00E72B44">
        <w:rPr>
          <w:lang w:val="es-ES_tradnl"/>
        </w:rPr>
        <w:t xml:space="preserve">todas las Partes Contratantes participantes </w:t>
      </w:r>
      <w:r w:rsidRPr="00E72B44">
        <w:rPr>
          <w:lang w:val="es-ES_tradnl"/>
        </w:rPr>
        <w:t xml:space="preserve">a prestar asistencia a las iniciativas regionales, y se alienta a los donantes a </w:t>
      </w:r>
      <w:r w:rsidR="00E72B44" w:rsidRPr="00E72B44">
        <w:rPr>
          <w:lang w:val="es-ES_tradnl"/>
        </w:rPr>
        <w:t xml:space="preserve">contribuir </w:t>
      </w:r>
      <w:r w:rsidR="00E72B44">
        <w:rPr>
          <w:lang w:val="es-ES_tradnl"/>
        </w:rPr>
        <w:t>recursos financieros</w:t>
      </w:r>
      <w:r w:rsidR="00E72B44" w:rsidRPr="00E72B44">
        <w:rPr>
          <w:lang w:val="es-ES_tradnl"/>
        </w:rPr>
        <w:t xml:space="preserve"> </w:t>
      </w:r>
      <w:r w:rsidR="00A318A5" w:rsidRPr="00E72B44">
        <w:rPr>
          <w:lang w:val="es-ES_tradnl"/>
        </w:rPr>
        <w:t>para sus actividades</w:t>
      </w:r>
      <w:r w:rsidR="00E72B44" w:rsidRPr="00E72B44">
        <w:rPr>
          <w:lang w:val="es-ES_tradnl"/>
        </w:rPr>
        <w:t>,</w:t>
      </w:r>
      <w:r w:rsidR="00A318A5" w:rsidRPr="00E72B44">
        <w:rPr>
          <w:lang w:val="es-ES_tradnl"/>
        </w:rPr>
        <w:t xml:space="preserve"> por ejemplo a través de financiación procedente de proyectos o programas específicos. </w:t>
      </w:r>
    </w:p>
    <w:p w14:paraId="38F7F567" w14:textId="77777777" w:rsidR="00E72B44" w:rsidRPr="00E72B44" w:rsidRDefault="00E72B44" w:rsidP="007370E3">
      <w:pPr>
        <w:pStyle w:val="ListParagraph"/>
        <w:spacing w:after="0" w:line="240" w:lineRule="auto"/>
        <w:ind w:left="426" w:hanging="426"/>
        <w:rPr>
          <w:lang w:val="es-ES_tradnl"/>
        </w:rPr>
      </w:pPr>
    </w:p>
    <w:p w14:paraId="233EC5B8" w14:textId="3A9BB07B" w:rsidR="00A318A5" w:rsidRPr="00EE323D" w:rsidRDefault="00A318A5" w:rsidP="007370E3">
      <w:pPr>
        <w:pStyle w:val="ListParagraph"/>
        <w:numPr>
          <w:ilvl w:val="0"/>
          <w:numId w:val="1"/>
        </w:numPr>
        <w:spacing w:after="0" w:line="240" w:lineRule="auto"/>
        <w:ind w:left="426" w:hanging="426"/>
        <w:rPr>
          <w:lang w:val="es-ES_tradnl"/>
        </w:rPr>
      </w:pPr>
      <w:r w:rsidRPr="00EE323D">
        <w:rPr>
          <w:lang w:val="es-ES_tradnl"/>
        </w:rPr>
        <w:t xml:space="preserve">Cuando sea posible o necesario, cada </w:t>
      </w:r>
      <w:r w:rsidR="00EE323D" w:rsidRPr="00EE323D">
        <w:rPr>
          <w:lang w:val="es-ES_tradnl"/>
        </w:rPr>
        <w:t>iniciativa regional</w:t>
      </w:r>
      <w:r w:rsidRPr="00EE323D">
        <w:rPr>
          <w:lang w:val="es-ES_tradnl"/>
        </w:rPr>
        <w:t xml:space="preserve"> puede tener su propio sistema de contabilidad y de presentación de informes, supervisado por su órgano rector, a fin de poder realizar su actividad, recibir financiación y llevar a cabo proyectos específicos.</w:t>
      </w:r>
    </w:p>
    <w:p w14:paraId="1D44B75C" w14:textId="77777777" w:rsidR="00A318A5" w:rsidRPr="00EE323D" w:rsidRDefault="00A318A5" w:rsidP="007370E3">
      <w:pPr>
        <w:spacing w:after="0" w:line="240" w:lineRule="auto"/>
        <w:ind w:left="426" w:hanging="426"/>
        <w:rPr>
          <w:lang w:val="es-ES_tradnl"/>
        </w:rPr>
      </w:pPr>
    </w:p>
    <w:p w14:paraId="179160D9" w14:textId="3C7C68B1" w:rsidR="008A2395" w:rsidRPr="00E72B44" w:rsidRDefault="008A2395" w:rsidP="007370E3">
      <w:pPr>
        <w:pStyle w:val="ListParagraph"/>
        <w:numPr>
          <w:ilvl w:val="0"/>
          <w:numId w:val="1"/>
        </w:numPr>
        <w:spacing w:after="0" w:line="240" w:lineRule="auto"/>
        <w:ind w:left="426" w:hanging="426"/>
        <w:rPr>
          <w:lang w:val="es-ES_tradnl"/>
        </w:rPr>
      </w:pPr>
      <w:r w:rsidRPr="00EE323D">
        <w:rPr>
          <w:rFonts w:eastAsia="Calibri" w:cs="Times New Roman"/>
          <w:lang w:val="es-ES_tradnl"/>
        </w:rPr>
        <w:t xml:space="preserve">Las </w:t>
      </w:r>
      <w:r w:rsidR="00EE323D" w:rsidRPr="00EE323D">
        <w:rPr>
          <w:rFonts w:eastAsia="Calibri" w:cs="Times New Roman"/>
          <w:lang w:val="es-ES_tradnl"/>
        </w:rPr>
        <w:t>iniciativas regionales</w:t>
      </w:r>
      <w:r w:rsidRPr="00EE323D">
        <w:rPr>
          <w:rFonts w:eastAsia="Calibri" w:cs="Times New Roman"/>
          <w:lang w:val="es-ES_tradnl"/>
        </w:rPr>
        <w:t xml:space="preserve"> generan sus propios recursos </w:t>
      </w:r>
      <w:r w:rsidR="00E72B44">
        <w:rPr>
          <w:rFonts w:eastAsia="Calibri" w:cs="Times New Roman"/>
          <w:lang w:val="es-ES_tradnl"/>
        </w:rPr>
        <w:t xml:space="preserve">y </w:t>
      </w:r>
      <w:r w:rsidRPr="00E72B44">
        <w:rPr>
          <w:lang w:val="es-ES_tradnl"/>
        </w:rPr>
        <w:t xml:space="preserve">deben realizar las gestiones necesarias para contar con </w:t>
      </w:r>
      <w:r w:rsidR="00DA688D" w:rsidRPr="00E72B44">
        <w:rPr>
          <w:lang w:val="es-ES_tradnl"/>
        </w:rPr>
        <w:t xml:space="preserve">una </w:t>
      </w:r>
      <w:r w:rsidRPr="00E72B44">
        <w:rPr>
          <w:lang w:val="es-ES_tradnl"/>
        </w:rPr>
        <w:t>sostenibilidad financiera procedente de diversas fuen</w:t>
      </w:r>
      <w:r w:rsidR="00DA688D" w:rsidRPr="00E72B44">
        <w:rPr>
          <w:lang w:val="es-ES_tradnl"/>
        </w:rPr>
        <w:t>tes</w:t>
      </w:r>
      <w:r w:rsidR="00E72B44">
        <w:rPr>
          <w:lang w:val="es-ES_tradnl"/>
        </w:rPr>
        <w:t xml:space="preserve"> fiables</w:t>
      </w:r>
      <w:r w:rsidR="00DA688D" w:rsidRPr="00E72B44">
        <w:rPr>
          <w:lang w:val="es-ES_tradnl"/>
        </w:rPr>
        <w:t xml:space="preserve"> </w:t>
      </w:r>
      <w:r w:rsidR="00E72B44">
        <w:rPr>
          <w:lang w:val="es-ES_tradnl"/>
        </w:rPr>
        <w:t xml:space="preserve">y distribuidas de forma equitativa </w:t>
      </w:r>
      <w:r w:rsidR="00DA688D" w:rsidRPr="00E72B44">
        <w:rPr>
          <w:lang w:val="es-ES_tradnl"/>
        </w:rPr>
        <w:t>que permita</w:t>
      </w:r>
      <w:r w:rsidRPr="00E72B44">
        <w:rPr>
          <w:lang w:val="es-ES_tradnl"/>
        </w:rPr>
        <w:t xml:space="preserve"> el desarrollo de sus actividades a largo plazo.</w:t>
      </w:r>
    </w:p>
    <w:p w14:paraId="10CF8A86" w14:textId="77777777" w:rsidR="00DA688D" w:rsidRPr="00EE323D" w:rsidRDefault="00DA688D" w:rsidP="007370E3">
      <w:pPr>
        <w:spacing w:after="0" w:line="240" w:lineRule="auto"/>
        <w:ind w:left="426" w:hanging="426"/>
        <w:rPr>
          <w:lang w:val="es-ES_tradnl"/>
        </w:rPr>
      </w:pPr>
    </w:p>
    <w:p w14:paraId="3C02F2CB" w14:textId="77777777" w:rsidR="00E72B44" w:rsidRDefault="00E72B44" w:rsidP="007370E3">
      <w:pPr>
        <w:pStyle w:val="ListParagraph"/>
        <w:numPr>
          <w:ilvl w:val="0"/>
          <w:numId w:val="1"/>
        </w:numPr>
        <w:spacing w:after="0" w:line="240" w:lineRule="auto"/>
        <w:ind w:left="426" w:hanging="426"/>
        <w:rPr>
          <w:lang w:val="es-ES_tradnl"/>
        </w:rPr>
      </w:pPr>
      <w:r>
        <w:rPr>
          <w:lang w:val="es-ES_tradnl"/>
        </w:rPr>
        <w:lastRenderedPageBreak/>
        <w:t>Cada</w:t>
      </w:r>
      <w:r w:rsidR="008A2395" w:rsidRPr="00EE323D">
        <w:rPr>
          <w:lang w:val="es-ES_tradnl"/>
        </w:rPr>
        <w:t xml:space="preserve"> COP</w:t>
      </w:r>
      <w:r w:rsidR="00DA688D" w:rsidRPr="00EE323D">
        <w:rPr>
          <w:lang w:val="es-ES_tradnl"/>
        </w:rPr>
        <w:t xml:space="preserve"> </w:t>
      </w:r>
      <w:r w:rsidR="008A2395" w:rsidRPr="00EE323D">
        <w:rPr>
          <w:lang w:val="es-ES_tradnl"/>
        </w:rPr>
        <w:t>establece una línea de presupuesto básico para apoyar a las</w:t>
      </w:r>
      <w:r w:rsidR="00DA688D" w:rsidRPr="00EE323D">
        <w:rPr>
          <w:lang w:val="es-ES_tradnl"/>
        </w:rPr>
        <w:t xml:space="preserve"> </w:t>
      </w:r>
      <w:r w:rsidR="00EE323D" w:rsidRPr="00EE323D">
        <w:rPr>
          <w:lang w:val="es-ES_tradnl"/>
        </w:rPr>
        <w:t>iniciativas regionales</w:t>
      </w:r>
      <w:r w:rsidR="008A2395" w:rsidRPr="00EE323D">
        <w:rPr>
          <w:lang w:val="es-ES_tradnl"/>
        </w:rPr>
        <w:t xml:space="preserve"> durante el </w:t>
      </w:r>
      <w:r w:rsidR="00DA688D" w:rsidRPr="00EE323D">
        <w:rPr>
          <w:lang w:val="es-ES_tradnl"/>
        </w:rPr>
        <w:t>siguiente</w:t>
      </w:r>
      <w:r w:rsidR="008A2395" w:rsidRPr="00EE323D">
        <w:rPr>
          <w:lang w:val="es-ES_tradnl"/>
        </w:rPr>
        <w:t xml:space="preserve"> trienio. </w:t>
      </w:r>
      <w:r>
        <w:rPr>
          <w:lang w:val="es-ES_tradnl"/>
        </w:rPr>
        <w:t>El</w:t>
      </w:r>
      <w:r w:rsidR="008A2395" w:rsidRPr="00EE323D">
        <w:rPr>
          <w:lang w:val="es-ES_tradnl"/>
        </w:rPr>
        <w:t xml:space="preserve"> Comité Permanente asigna</w:t>
      </w:r>
      <w:r>
        <w:rPr>
          <w:lang w:val="es-ES_tradnl"/>
        </w:rPr>
        <w:t xml:space="preserve"> anualmente estos </w:t>
      </w:r>
      <w:r w:rsidR="008A2395" w:rsidRPr="00EE323D">
        <w:rPr>
          <w:lang w:val="es-ES_tradnl"/>
        </w:rPr>
        <w:t xml:space="preserve">recursos financieros </w:t>
      </w:r>
      <w:r w:rsidR="00DA688D" w:rsidRPr="00EE323D">
        <w:rPr>
          <w:lang w:val="es-ES_tradnl"/>
        </w:rPr>
        <w:t>a las iniciativas r</w:t>
      </w:r>
      <w:r w:rsidR="008A2395" w:rsidRPr="00EE323D">
        <w:rPr>
          <w:lang w:val="es-ES_tradnl"/>
        </w:rPr>
        <w:t>egionales específicas que los</w:t>
      </w:r>
      <w:r w:rsidR="00DA688D" w:rsidRPr="00EE323D">
        <w:rPr>
          <w:lang w:val="es-ES_tradnl"/>
        </w:rPr>
        <w:t xml:space="preserve"> solicite</w:t>
      </w:r>
      <w:r w:rsidR="008A2395" w:rsidRPr="00EE323D">
        <w:rPr>
          <w:lang w:val="es-ES_tradnl"/>
        </w:rPr>
        <w:t xml:space="preserve">n y </w:t>
      </w:r>
      <w:r w:rsidR="00DA688D" w:rsidRPr="00EE323D">
        <w:rPr>
          <w:lang w:val="es-ES_tradnl"/>
        </w:rPr>
        <w:t>cumplan</w:t>
      </w:r>
      <w:r w:rsidR="008A2395" w:rsidRPr="00EE323D">
        <w:rPr>
          <w:lang w:val="es-ES_tradnl"/>
        </w:rPr>
        <w:t xml:space="preserve"> los lineamientos operativos vigentes. </w:t>
      </w:r>
    </w:p>
    <w:p w14:paraId="40C28BC4" w14:textId="77777777" w:rsidR="00E72B44" w:rsidRPr="00E72B44" w:rsidRDefault="00E72B44" w:rsidP="007370E3">
      <w:pPr>
        <w:spacing w:after="0" w:line="240" w:lineRule="auto"/>
        <w:ind w:left="426" w:hanging="426"/>
        <w:rPr>
          <w:lang w:val="es-ES_tradnl"/>
        </w:rPr>
      </w:pPr>
    </w:p>
    <w:p w14:paraId="3A76D0FB" w14:textId="58293AD3" w:rsidR="00C64CDB" w:rsidRDefault="00DA688D" w:rsidP="007370E3">
      <w:pPr>
        <w:pStyle w:val="ListParagraph"/>
        <w:numPr>
          <w:ilvl w:val="0"/>
          <w:numId w:val="1"/>
        </w:numPr>
        <w:spacing w:after="0" w:line="240" w:lineRule="auto"/>
        <w:ind w:left="426" w:hanging="426"/>
        <w:rPr>
          <w:lang w:val="es-ES_tradnl"/>
        </w:rPr>
      </w:pPr>
      <w:r w:rsidRPr="00E72B44">
        <w:rPr>
          <w:lang w:val="es-ES_tradnl"/>
        </w:rPr>
        <w:t>La</w:t>
      </w:r>
      <w:r w:rsidR="008A2395" w:rsidRPr="00E72B44">
        <w:rPr>
          <w:lang w:val="es-ES_tradnl"/>
        </w:rPr>
        <w:t xml:space="preserve"> asistencia financiera</w:t>
      </w:r>
      <w:r w:rsidRPr="00E72B44">
        <w:rPr>
          <w:lang w:val="es-ES_tradnl"/>
        </w:rPr>
        <w:t xml:space="preserve"> para una iniciativa r</w:t>
      </w:r>
      <w:r w:rsidR="008A2395" w:rsidRPr="00E72B44">
        <w:rPr>
          <w:lang w:val="es-ES_tradnl"/>
        </w:rPr>
        <w:t>egional con cargo al presupuesto básico de la Convención se presta durante un período limitado de tiempo, en principio únicamente durante el período que corresponde al intervalo entre dos reuniones de la COP. Después de eso</w:t>
      </w:r>
      <w:r w:rsidRPr="00E72B44">
        <w:rPr>
          <w:lang w:val="es-ES_tradnl"/>
        </w:rPr>
        <w:t>, la i</w:t>
      </w:r>
      <w:r w:rsidR="008A2395" w:rsidRPr="00E72B44">
        <w:rPr>
          <w:lang w:val="es-ES_tradnl"/>
        </w:rPr>
        <w:t xml:space="preserve">niciativa debería ser autosuficiente. El apoyo financiero a los centros regionales que cumplen los </w:t>
      </w:r>
      <w:r w:rsidR="009F2124" w:rsidRPr="00E72B44">
        <w:rPr>
          <w:lang w:val="es-ES_tradnl"/>
        </w:rPr>
        <w:t>lineamientos o</w:t>
      </w:r>
      <w:r w:rsidR="008A2395" w:rsidRPr="00E72B44">
        <w:rPr>
          <w:lang w:val="es-ES_tradnl"/>
        </w:rPr>
        <w:t xml:space="preserve">perativos puede obtenerse durante </w:t>
      </w:r>
      <w:r w:rsidR="00E72B44" w:rsidRPr="00E72B44">
        <w:rPr>
          <w:lang w:val="es-ES_tradnl"/>
        </w:rPr>
        <w:t>un período máximo de seis años en total.</w:t>
      </w:r>
    </w:p>
    <w:p w14:paraId="103115B0" w14:textId="77777777" w:rsidR="00E72B44" w:rsidRPr="00E72B44" w:rsidRDefault="00E72B44" w:rsidP="007370E3">
      <w:pPr>
        <w:spacing w:after="0" w:line="240" w:lineRule="auto"/>
        <w:ind w:left="426" w:hanging="426"/>
        <w:rPr>
          <w:lang w:val="es-ES_tradnl"/>
        </w:rPr>
      </w:pPr>
    </w:p>
    <w:p w14:paraId="55A0AD9C" w14:textId="5CCC04E8" w:rsidR="00E72B44" w:rsidRDefault="00E72B44" w:rsidP="007370E3">
      <w:pPr>
        <w:pStyle w:val="ListParagraph"/>
        <w:numPr>
          <w:ilvl w:val="0"/>
          <w:numId w:val="1"/>
        </w:numPr>
        <w:spacing w:after="0" w:line="240" w:lineRule="auto"/>
        <w:ind w:left="426" w:hanging="426"/>
        <w:rPr>
          <w:lang w:val="es-ES_tradnl"/>
        </w:rPr>
      </w:pPr>
      <w:r>
        <w:rPr>
          <w:lang w:val="es-ES_tradnl"/>
        </w:rPr>
        <w:t>Las iniciativas que reciben apoyo financiero con cargo al presupuesto básico de Ramsar deben usar parte de este apoyo para encontrar financiación a largo plazo de otras fuentes, en particular si reciben apoyo de</w:t>
      </w:r>
      <w:r w:rsidR="00FF3287">
        <w:rPr>
          <w:lang w:val="es-ES_tradnl"/>
        </w:rPr>
        <w:t xml:space="preserve"> Ramsar por más de un período entre dos COP.</w:t>
      </w:r>
    </w:p>
    <w:p w14:paraId="062B4776" w14:textId="77777777" w:rsidR="00FF3287" w:rsidRPr="00FF3287" w:rsidRDefault="00FF3287" w:rsidP="007370E3">
      <w:pPr>
        <w:spacing w:after="0" w:line="240" w:lineRule="auto"/>
        <w:ind w:left="426" w:hanging="426"/>
        <w:rPr>
          <w:lang w:val="es-ES_tradnl"/>
        </w:rPr>
      </w:pPr>
    </w:p>
    <w:p w14:paraId="19E520E2" w14:textId="3D994EAA" w:rsidR="00FF3287" w:rsidRPr="00FF3287" w:rsidRDefault="00FF3287" w:rsidP="007370E3">
      <w:pPr>
        <w:pStyle w:val="ListParagraph"/>
        <w:numPr>
          <w:ilvl w:val="0"/>
          <w:numId w:val="1"/>
        </w:numPr>
        <w:spacing w:after="0" w:line="240" w:lineRule="auto"/>
        <w:ind w:left="426" w:hanging="426"/>
        <w:rPr>
          <w:lang w:val="es-ES_tradnl"/>
        </w:rPr>
      </w:pPr>
      <w:r w:rsidRPr="00EE323D">
        <w:rPr>
          <w:lang w:val="es-ES_tradnl"/>
        </w:rPr>
        <w:t>El apoyo de un país anfitrión es especialmente importante para establecer una oficina de coordinación.</w:t>
      </w:r>
    </w:p>
    <w:p w14:paraId="70512C98" w14:textId="77777777" w:rsidR="00E72B44" w:rsidRPr="00E72B44" w:rsidRDefault="00E72B44" w:rsidP="00E72B44">
      <w:pPr>
        <w:spacing w:after="0" w:line="240" w:lineRule="auto"/>
        <w:rPr>
          <w:color w:val="FF0000"/>
          <w:lang w:val="es-ES_tradnl"/>
        </w:rPr>
      </w:pPr>
    </w:p>
    <w:p w14:paraId="1D1A95A1" w14:textId="2BE214D0" w:rsidR="00F239DE" w:rsidRPr="00EE323D" w:rsidRDefault="00F239DE" w:rsidP="00F239DE">
      <w:pPr>
        <w:spacing w:after="0" w:line="240" w:lineRule="auto"/>
        <w:rPr>
          <w:color w:val="FF0000"/>
          <w:lang w:val="es-ES_tradnl"/>
        </w:rPr>
      </w:pPr>
      <w:r w:rsidRPr="00EE323D">
        <w:rPr>
          <w:b/>
          <w:lang w:val="es-ES_tradnl"/>
        </w:rPr>
        <w:t xml:space="preserve">Capítulo </w:t>
      </w:r>
      <w:r w:rsidR="00C64CDB" w:rsidRPr="00EE323D">
        <w:rPr>
          <w:b/>
          <w:lang w:val="es-ES_tradnl"/>
        </w:rPr>
        <w:t>8</w:t>
      </w:r>
      <w:r w:rsidRPr="00EE323D">
        <w:rPr>
          <w:b/>
          <w:lang w:val="es-ES_tradnl"/>
        </w:rPr>
        <w:t xml:space="preserve">: Presentación de informes y evaluación de las </w:t>
      </w:r>
      <w:r w:rsidR="00EE323D" w:rsidRPr="00EE323D">
        <w:rPr>
          <w:b/>
          <w:lang w:val="es-ES_tradnl"/>
        </w:rPr>
        <w:t>iniciativas regionales</w:t>
      </w:r>
    </w:p>
    <w:p w14:paraId="13BA0111" w14:textId="77777777" w:rsidR="008A2395" w:rsidRPr="00EE323D" w:rsidRDefault="008A2395" w:rsidP="008A2395">
      <w:pPr>
        <w:spacing w:after="0" w:line="240" w:lineRule="auto"/>
        <w:rPr>
          <w:lang w:val="es-ES_tradnl"/>
        </w:rPr>
      </w:pPr>
      <w:bookmarkStart w:id="1" w:name="_GoBack"/>
      <w:bookmarkEnd w:id="1"/>
    </w:p>
    <w:p w14:paraId="3C830C20" w14:textId="4A88C088" w:rsidR="00F239DE" w:rsidRPr="009D22D7" w:rsidRDefault="00E61333" w:rsidP="007370E3">
      <w:pPr>
        <w:pStyle w:val="ListParagraph"/>
        <w:numPr>
          <w:ilvl w:val="0"/>
          <w:numId w:val="1"/>
        </w:numPr>
        <w:spacing w:after="0" w:line="240" w:lineRule="auto"/>
        <w:ind w:left="426" w:hanging="426"/>
        <w:rPr>
          <w:lang w:val="es-ES_tradnl"/>
        </w:rPr>
      </w:pPr>
      <w:r w:rsidRPr="009D22D7">
        <w:rPr>
          <w:lang w:val="es-ES_tradnl"/>
        </w:rPr>
        <w:t>Se solicita a l</w:t>
      </w:r>
      <w:r w:rsidR="00EE323D" w:rsidRPr="009D22D7">
        <w:rPr>
          <w:lang w:val="es-ES_tradnl"/>
        </w:rPr>
        <w:t>as iniciativas regionales</w:t>
      </w:r>
      <w:r w:rsidR="007F1823" w:rsidRPr="009D22D7">
        <w:rPr>
          <w:lang w:val="es-ES_tradnl"/>
        </w:rPr>
        <w:t xml:space="preserve"> </w:t>
      </w:r>
      <w:r w:rsidRPr="009D22D7">
        <w:rPr>
          <w:lang w:val="es-ES_tradnl"/>
        </w:rPr>
        <w:t>la presentación de</w:t>
      </w:r>
      <w:r w:rsidR="00F239DE" w:rsidRPr="009D22D7">
        <w:rPr>
          <w:lang w:val="es-ES_tradnl"/>
        </w:rPr>
        <w:t xml:space="preserve"> informes anuales sobre los progresos en el trabajo que están realiz</w:t>
      </w:r>
      <w:r w:rsidRPr="009D22D7">
        <w:rPr>
          <w:lang w:val="es-ES_tradnl"/>
        </w:rPr>
        <w:t xml:space="preserve">ando y la situación financiera en </w:t>
      </w:r>
      <w:r w:rsidR="00F239DE" w:rsidRPr="009D22D7">
        <w:rPr>
          <w:lang w:val="es-ES_tradnl"/>
        </w:rPr>
        <w:t xml:space="preserve">el año anterior, </w:t>
      </w:r>
      <w:r w:rsidR="00285050" w:rsidRPr="009D22D7">
        <w:rPr>
          <w:lang w:val="es-ES_tradnl"/>
        </w:rPr>
        <w:t>junto con</w:t>
      </w:r>
      <w:r w:rsidR="00F239DE" w:rsidRPr="009D22D7">
        <w:rPr>
          <w:lang w:val="es-ES_tradnl"/>
        </w:rPr>
        <w:t xml:space="preserve"> plan</w:t>
      </w:r>
      <w:r w:rsidR="00285050" w:rsidRPr="009D22D7">
        <w:rPr>
          <w:lang w:val="es-ES_tradnl"/>
        </w:rPr>
        <w:t>es</w:t>
      </w:r>
      <w:r w:rsidR="00F239DE" w:rsidRPr="009D22D7">
        <w:rPr>
          <w:lang w:val="es-ES_tradnl"/>
        </w:rPr>
        <w:t xml:space="preserve"> </w:t>
      </w:r>
      <w:r w:rsidR="009D22D7" w:rsidRPr="009D22D7">
        <w:rPr>
          <w:lang w:val="es-ES_tradnl"/>
        </w:rPr>
        <w:t xml:space="preserve">de finanzas y </w:t>
      </w:r>
      <w:r w:rsidR="00F239DE" w:rsidRPr="009D22D7">
        <w:rPr>
          <w:lang w:val="es-ES_tradnl"/>
        </w:rPr>
        <w:t>de tra</w:t>
      </w:r>
      <w:r w:rsidR="00EE323D" w:rsidRPr="009D22D7">
        <w:rPr>
          <w:lang w:val="es-ES_tradnl"/>
        </w:rPr>
        <w:t>ba</w:t>
      </w:r>
      <w:r w:rsidR="00F239DE" w:rsidRPr="009D22D7">
        <w:rPr>
          <w:lang w:val="es-ES_tradnl"/>
        </w:rPr>
        <w:t xml:space="preserve">jo para el año siguiente, con arreglo al formato aprobado por el Comité Permanente. </w:t>
      </w:r>
      <w:r w:rsidR="00285050" w:rsidRPr="009D22D7">
        <w:rPr>
          <w:lang w:val="es-ES_tradnl"/>
        </w:rPr>
        <w:t xml:space="preserve">Se </w:t>
      </w:r>
      <w:r w:rsidR="00475CE8">
        <w:rPr>
          <w:lang w:val="es-ES_tradnl"/>
        </w:rPr>
        <w:t>informa</w:t>
      </w:r>
      <w:r w:rsidR="009D22D7" w:rsidRPr="009D22D7">
        <w:rPr>
          <w:lang w:val="es-ES_tradnl"/>
        </w:rPr>
        <w:t xml:space="preserve"> sobre </w:t>
      </w:r>
      <w:r w:rsidR="009D22D7">
        <w:rPr>
          <w:lang w:val="es-ES_tradnl"/>
        </w:rPr>
        <w:t>la financiación de</w:t>
      </w:r>
      <w:r w:rsidR="00285050" w:rsidRPr="009D22D7">
        <w:rPr>
          <w:lang w:val="es-ES_tradnl"/>
        </w:rPr>
        <w:t xml:space="preserve"> Ramsar y de otras fuentes. Las iniciativas regionales deben informar a la Secretaría de Ramsar sobre las colaboraciones que establezcan. </w:t>
      </w:r>
      <w:r w:rsidR="00F239DE" w:rsidRPr="009D22D7">
        <w:rPr>
          <w:lang w:val="es-ES_tradnl"/>
        </w:rPr>
        <w:t xml:space="preserve">La Secretaría debe recibir dichos informes con suficiente antelación para preparar los documentos </w:t>
      </w:r>
      <w:r w:rsidR="007F1823" w:rsidRPr="009D22D7">
        <w:rPr>
          <w:lang w:val="es-ES_tradnl"/>
        </w:rPr>
        <w:t>de</w:t>
      </w:r>
      <w:r w:rsidR="00F239DE" w:rsidRPr="009D22D7">
        <w:rPr>
          <w:lang w:val="es-ES_tradnl"/>
        </w:rPr>
        <w:t xml:space="preserve"> la reunión anual del Comité Permanente. </w:t>
      </w:r>
    </w:p>
    <w:p w14:paraId="452062DD" w14:textId="77777777" w:rsidR="00285050" w:rsidRPr="00285050" w:rsidRDefault="00285050" w:rsidP="007370E3">
      <w:pPr>
        <w:pStyle w:val="ListParagraph"/>
        <w:spacing w:after="0" w:line="240" w:lineRule="auto"/>
        <w:ind w:left="426" w:hanging="426"/>
        <w:rPr>
          <w:lang w:val="es-ES_tradnl"/>
        </w:rPr>
      </w:pPr>
    </w:p>
    <w:p w14:paraId="6688CFEF" w14:textId="18943D83" w:rsidR="00F239DE" w:rsidRPr="00EE323D" w:rsidRDefault="00F239DE" w:rsidP="007370E3">
      <w:pPr>
        <w:pStyle w:val="ListParagraph"/>
        <w:numPr>
          <w:ilvl w:val="0"/>
          <w:numId w:val="1"/>
        </w:numPr>
        <w:spacing w:after="0" w:line="240" w:lineRule="auto"/>
        <w:ind w:left="426" w:hanging="426"/>
        <w:rPr>
          <w:lang w:val="es-ES_tradnl"/>
        </w:rPr>
      </w:pPr>
      <w:r w:rsidRPr="00EE323D">
        <w:rPr>
          <w:lang w:val="es-ES_tradnl"/>
        </w:rPr>
        <w:t xml:space="preserve">Las </w:t>
      </w:r>
      <w:r w:rsidR="00EE323D" w:rsidRPr="00EE323D">
        <w:rPr>
          <w:lang w:val="es-ES_tradnl"/>
        </w:rPr>
        <w:t>iniciativas regionales</w:t>
      </w:r>
      <w:r w:rsidRPr="00EE323D">
        <w:rPr>
          <w:lang w:val="es-ES_tradnl"/>
        </w:rPr>
        <w:t xml:space="preserve"> que cumplen los </w:t>
      </w:r>
      <w:r w:rsidR="009F2124" w:rsidRPr="00EE323D">
        <w:rPr>
          <w:lang w:val="es-ES_tradnl"/>
        </w:rPr>
        <w:t>lineamientos operativos</w:t>
      </w:r>
      <w:r w:rsidRPr="00EE323D">
        <w:rPr>
          <w:lang w:val="es-ES_tradnl"/>
        </w:rPr>
        <w:t xml:space="preserve"> son reconocidas por el Comité Permanente como iniciativas que operan en el marco de la Convención durante el período entre dos reuniones de la </w:t>
      </w:r>
      <w:r w:rsidR="00285050">
        <w:rPr>
          <w:lang w:val="es-ES_tradnl"/>
        </w:rPr>
        <w:t>COP</w:t>
      </w:r>
      <w:r w:rsidRPr="00EE323D">
        <w:rPr>
          <w:lang w:val="es-ES_tradnl"/>
        </w:rPr>
        <w:t xml:space="preserve"> con la condición de iniciativas regionales de Ramsar.</w:t>
      </w:r>
    </w:p>
    <w:p w14:paraId="3830C752" w14:textId="77777777" w:rsidR="00F239DE" w:rsidRPr="00EE323D" w:rsidRDefault="00F239DE" w:rsidP="007370E3">
      <w:pPr>
        <w:spacing w:after="0" w:line="240" w:lineRule="auto"/>
        <w:ind w:left="426" w:hanging="426"/>
        <w:rPr>
          <w:lang w:val="es-ES_tradnl"/>
        </w:rPr>
      </w:pPr>
    </w:p>
    <w:p w14:paraId="485C7C47" w14:textId="563271F0" w:rsidR="00BD6F47" w:rsidRPr="00EE323D" w:rsidRDefault="00545168" w:rsidP="007370E3">
      <w:pPr>
        <w:pStyle w:val="ListParagraph"/>
        <w:numPr>
          <w:ilvl w:val="0"/>
          <w:numId w:val="1"/>
        </w:numPr>
        <w:spacing w:after="0" w:line="240" w:lineRule="auto"/>
        <w:ind w:left="426" w:hanging="426"/>
        <w:rPr>
          <w:lang w:val="es-ES_tradnl"/>
        </w:rPr>
      </w:pPr>
      <w:r w:rsidRPr="00EE323D">
        <w:rPr>
          <w:lang w:val="es-ES_tradnl"/>
        </w:rPr>
        <w:t>El Comité Permanente retirará la condición de iniciativa regional de Ramsar a tod</w:t>
      </w:r>
      <w:r w:rsidR="00285050">
        <w:rPr>
          <w:lang w:val="es-ES_tradnl"/>
        </w:rPr>
        <w:t>a</w:t>
      </w:r>
      <w:r w:rsidRPr="00EE323D">
        <w:rPr>
          <w:lang w:val="es-ES_tradnl"/>
        </w:rPr>
        <w:t>s l</w:t>
      </w:r>
      <w:r w:rsidR="00285050">
        <w:rPr>
          <w:lang w:val="es-ES_tradnl"/>
        </w:rPr>
        <w:t>a</w:t>
      </w:r>
      <w:r w:rsidRPr="00EE323D">
        <w:rPr>
          <w:lang w:val="es-ES_tradnl"/>
        </w:rPr>
        <w:t xml:space="preserve">s </w:t>
      </w:r>
      <w:r w:rsidR="00344E37">
        <w:rPr>
          <w:lang w:val="es-ES_tradnl"/>
        </w:rPr>
        <w:t>IRR</w:t>
      </w:r>
      <w:r w:rsidR="00285050">
        <w:rPr>
          <w:lang w:val="es-ES_tradnl"/>
        </w:rPr>
        <w:t xml:space="preserve"> </w:t>
      </w:r>
      <w:r w:rsidRPr="00EE323D">
        <w:rPr>
          <w:lang w:val="es-ES_tradnl"/>
        </w:rPr>
        <w:t>que no presenten informes sobre sus actividades a la Secretaría de Ramsar dentro de los plazos establecidos.</w:t>
      </w:r>
    </w:p>
    <w:p w14:paraId="1F189267" w14:textId="77777777" w:rsidR="00BD6F47" w:rsidRPr="00EE323D" w:rsidRDefault="00BD6F47" w:rsidP="00BD6F47">
      <w:pPr>
        <w:spacing w:after="0" w:line="240" w:lineRule="auto"/>
        <w:rPr>
          <w:lang w:val="es-ES_tradnl"/>
        </w:rPr>
      </w:pPr>
    </w:p>
    <w:p w14:paraId="2C0D6866" w14:textId="77777777" w:rsidR="0012096C" w:rsidRPr="00EE323D" w:rsidRDefault="0012096C" w:rsidP="00295556">
      <w:pPr>
        <w:spacing w:after="0" w:line="240" w:lineRule="auto"/>
        <w:rPr>
          <w:rFonts w:ascii="Calibri" w:hAnsi="Calibri" w:cs="Arial"/>
          <w:lang w:val="es-ES_tradnl"/>
        </w:rPr>
      </w:pPr>
    </w:p>
    <w:sectPr w:rsidR="0012096C" w:rsidRPr="00EE323D" w:rsidSect="006A4CF0">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404E5" w14:textId="77777777" w:rsidR="00091812" w:rsidRDefault="00091812" w:rsidP="006A4CF0">
      <w:pPr>
        <w:spacing w:after="0" w:line="240" w:lineRule="auto"/>
      </w:pPr>
      <w:r>
        <w:separator/>
      </w:r>
    </w:p>
  </w:endnote>
  <w:endnote w:type="continuationSeparator" w:id="0">
    <w:p w14:paraId="6FCAA612" w14:textId="77777777" w:rsidR="00091812" w:rsidRDefault="00091812" w:rsidP="006A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DCFF" w14:textId="5C39B5FE" w:rsidR="002350E4" w:rsidRPr="002350E4" w:rsidRDefault="007C523E" w:rsidP="002350E4">
    <w:pPr>
      <w:pStyle w:val="Footer"/>
      <w:rPr>
        <w:sz w:val="20"/>
        <w:szCs w:val="20"/>
        <w:lang w:val="es-ES"/>
      </w:rPr>
    </w:pPr>
    <w:r w:rsidRPr="002350E4">
      <w:rPr>
        <w:sz w:val="20"/>
        <w:szCs w:val="20"/>
        <w:lang w:val="es-ES"/>
      </w:rPr>
      <w:t>SC52-22</w:t>
    </w:r>
    <w:r w:rsidR="002350E4">
      <w:rPr>
        <w:sz w:val="20"/>
        <w:szCs w:val="20"/>
        <w:lang w:val="es-ES"/>
      </w:rPr>
      <w:tab/>
    </w:r>
    <w:r w:rsidR="002350E4">
      <w:rPr>
        <w:sz w:val="20"/>
        <w:szCs w:val="20"/>
        <w:lang w:val="es-ES"/>
      </w:rPr>
      <w:tab/>
    </w:r>
    <w:r w:rsidR="002350E4" w:rsidRPr="002350E4">
      <w:rPr>
        <w:sz w:val="20"/>
        <w:szCs w:val="20"/>
        <w:lang w:val="es-ES"/>
      </w:rPr>
      <w:fldChar w:fldCharType="begin"/>
    </w:r>
    <w:r w:rsidR="002350E4" w:rsidRPr="002350E4">
      <w:rPr>
        <w:sz w:val="20"/>
        <w:szCs w:val="20"/>
        <w:lang w:val="es-ES"/>
      </w:rPr>
      <w:instrText xml:space="preserve"> PAGE   \* MERGEFORMAT </w:instrText>
    </w:r>
    <w:r w:rsidR="002350E4" w:rsidRPr="002350E4">
      <w:rPr>
        <w:sz w:val="20"/>
        <w:szCs w:val="20"/>
        <w:lang w:val="es-ES"/>
      </w:rPr>
      <w:fldChar w:fldCharType="separate"/>
    </w:r>
    <w:r w:rsidR="002350E4">
      <w:rPr>
        <w:noProof/>
        <w:sz w:val="20"/>
        <w:szCs w:val="20"/>
        <w:lang w:val="es-ES"/>
      </w:rPr>
      <w:t>5</w:t>
    </w:r>
    <w:r w:rsidR="002350E4" w:rsidRPr="002350E4">
      <w:rPr>
        <w:noProof/>
        <w:sz w:val="20"/>
        <w:szCs w:val="20"/>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EA517" w14:textId="77777777" w:rsidR="00091812" w:rsidRDefault="00091812" w:rsidP="006A4CF0">
      <w:pPr>
        <w:spacing w:after="0" w:line="240" w:lineRule="auto"/>
      </w:pPr>
      <w:r>
        <w:separator/>
      </w:r>
    </w:p>
  </w:footnote>
  <w:footnote w:type="continuationSeparator" w:id="0">
    <w:p w14:paraId="425BB270" w14:textId="77777777" w:rsidR="00091812" w:rsidRDefault="00091812" w:rsidP="006A4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B6A"/>
    <w:multiLevelType w:val="multilevel"/>
    <w:tmpl w:val="70B0A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580BA1"/>
    <w:multiLevelType w:val="multilevel"/>
    <w:tmpl w:val="70B0A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016A60"/>
    <w:multiLevelType w:val="hybridMultilevel"/>
    <w:tmpl w:val="70B0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E148BC"/>
    <w:multiLevelType w:val="multilevel"/>
    <w:tmpl w:val="70B0A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5"/>
    <w:rsid w:val="0000025C"/>
    <w:rsid w:val="00000D38"/>
    <w:rsid w:val="000015F8"/>
    <w:rsid w:val="00007C10"/>
    <w:rsid w:val="00033990"/>
    <w:rsid w:val="000353E3"/>
    <w:rsid w:val="0006327E"/>
    <w:rsid w:val="00063D17"/>
    <w:rsid w:val="00064CEA"/>
    <w:rsid w:val="00066208"/>
    <w:rsid w:val="00086009"/>
    <w:rsid w:val="00087DC8"/>
    <w:rsid w:val="00090AF6"/>
    <w:rsid w:val="00091812"/>
    <w:rsid w:val="000A4BB6"/>
    <w:rsid w:val="000B3DBB"/>
    <w:rsid w:val="000B3F75"/>
    <w:rsid w:val="000B6B1F"/>
    <w:rsid w:val="000C5CA6"/>
    <w:rsid w:val="000E088E"/>
    <w:rsid w:val="000E43F8"/>
    <w:rsid w:val="000F38C3"/>
    <w:rsid w:val="000F5E27"/>
    <w:rsid w:val="00103214"/>
    <w:rsid w:val="00112B27"/>
    <w:rsid w:val="00112D47"/>
    <w:rsid w:val="0012096C"/>
    <w:rsid w:val="0012348D"/>
    <w:rsid w:val="001256FC"/>
    <w:rsid w:val="001263E2"/>
    <w:rsid w:val="00126EB7"/>
    <w:rsid w:val="0014521F"/>
    <w:rsid w:val="00155777"/>
    <w:rsid w:val="00160D3C"/>
    <w:rsid w:val="00164DE2"/>
    <w:rsid w:val="00167424"/>
    <w:rsid w:val="001747FE"/>
    <w:rsid w:val="00181461"/>
    <w:rsid w:val="001816E8"/>
    <w:rsid w:val="001845D3"/>
    <w:rsid w:val="00187465"/>
    <w:rsid w:val="001A0477"/>
    <w:rsid w:val="001A3985"/>
    <w:rsid w:val="001A7B38"/>
    <w:rsid w:val="001B24E3"/>
    <w:rsid w:val="001C181D"/>
    <w:rsid w:val="001E049B"/>
    <w:rsid w:val="001E31FE"/>
    <w:rsid w:val="001E41BC"/>
    <w:rsid w:val="001E4388"/>
    <w:rsid w:val="001E73B9"/>
    <w:rsid w:val="00200310"/>
    <w:rsid w:val="002042EB"/>
    <w:rsid w:val="00213A0B"/>
    <w:rsid w:val="002301DB"/>
    <w:rsid w:val="002308EB"/>
    <w:rsid w:val="00230A2A"/>
    <w:rsid w:val="00233645"/>
    <w:rsid w:val="002350E4"/>
    <w:rsid w:val="0023536F"/>
    <w:rsid w:val="00242715"/>
    <w:rsid w:val="002466B7"/>
    <w:rsid w:val="002518F5"/>
    <w:rsid w:val="0025580D"/>
    <w:rsid w:val="00256025"/>
    <w:rsid w:val="00260791"/>
    <w:rsid w:val="00262C3D"/>
    <w:rsid w:val="0027756B"/>
    <w:rsid w:val="00281199"/>
    <w:rsid w:val="00283343"/>
    <w:rsid w:val="00285050"/>
    <w:rsid w:val="00286B7C"/>
    <w:rsid w:val="00291F92"/>
    <w:rsid w:val="00292ECD"/>
    <w:rsid w:val="00295556"/>
    <w:rsid w:val="002A0A74"/>
    <w:rsid w:val="002B3FAF"/>
    <w:rsid w:val="002B7742"/>
    <w:rsid w:val="002C0A10"/>
    <w:rsid w:val="002C206A"/>
    <w:rsid w:val="002C4632"/>
    <w:rsid w:val="002D1970"/>
    <w:rsid w:val="002D3051"/>
    <w:rsid w:val="002D3A24"/>
    <w:rsid w:val="002D3FD1"/>
    <w:rsid w:val="002E027F"/>
    <w:rsid w:val="002E30CF"/>
    <w:rsid w:val="00301E90"/>
    <w:rsid w:val="003045F4"/>
    <w:rsid w:val="003051D6"/>
    <w:rsid w:val="003070F6"/>
    <w:rsid w:val="00323F16"/>
    <w:rsid w:val="003317DA"/>
    <w:rsid w:val="003351E4"/>
    <w:rsid w:val="00341E2C"/>
    <w:rsid w:val="00342883"/>
    <w:rsid w:val="00344E37"/>
    <w:rsid w:val="00352CC7"/>
    <w:rsid w:val="00365871"/>
    <w:rsid w:val="00373037"/>
    <w:rsid w:val="00374991"/>
    <w:rsid w:val="003814F3"/>
    <w:rsid w:val="003838D8"/>
    <w:rsid w:val="003850D0"/>
    <w:rsid w:val="003A2028"/>
    <w:rsid w:val="003A53B1"/>
    <w:rsid w:val="003A72AB"/>
    <w:rsid w:val="003C471E"/>
    <w:rsid w:val="003C4DFA"/>
    <w:rsid w:val="003D2312"/>
    <w:rsid w:val="003D3DA2"/>
    <w:rsid w:val="003D4E56"/>
    <w:rsid w:val="003E27A2"/>
    <w:rsid w:val="003E422F"/>
    <w:rsid w:val="003F4117"/>
    <w:rsid w:val="00401511"/>
    <w:rsid w:val="004027EC"/>
    <w:rsid w:val="00404C7D"/>
    <w:rsid w:val="00412F67"/>
    <w:rsid w:val="00424723"/>
    <w:rsid w:val="00426D0A"/>
    <w:rsid w:val="00431DEE"/>
    <w:rsid w:val="00435B09"/>
    <w:rsid w:val="004434BD"/>
    <w:rsid w:val="004549C8"/>
    <w:rsid w:val="00462F76"/>
    <w:rsid w:val="004724C2"/>
    <w:rsid w:val="00475CE8"/>
    <w:rsid w:val="004907E9"/>
    <w:rsid w:val="004A0444"/>
    <w:rsid w:val="004A440F"/>
    <w:rsid w:val="004B41BF"/>
    <w:rsid w:val="004B6755"/>
    <w:rsid w:val="004B7985"/>
    <w:rsid w:val="004C305F"/>
    <w:rsid w:val="004C6974"/>
    <w:rsid w:val="004D04FA"/>
    <w:rsid w:val="004D3E63"/>
    <w:rsid w:val="004E0FFE"/>
    <w:rsid w:val="00510791"/>
    <w:rsid w:val="0051121D"/>
    <w:rsid w:val="00514D94"/>
    <w:rsid w:val="005157C9"/>
    <w:rsid w:val="0051622F"/>
    <w:rsid w:val="00517462"/>
    <w:rsid w:val="005245CD"/>
    <w:rsid w:val="00525685"/>
    <w:rsid w:val="00526695"/>
    <w:rsid w:val="00526983"/>
    <w:rsid w:val="00526ACE"/>
    <w:rsid w:val="00527022"/>
    <w:rsid w:val="00531788"/>
    <w:rsid w:val="00533153"/>
    <w:rsid w:val="00540B1F"/>
    <w:rsid w:val="00545168"/>
    <w:rsid w:val="00545B78"/>
    <w:rsid w:val="005470B9"/>
    <w:rsid w:val="0055326B"/>
    <w:rsid w:val="00557325"/>
    <w:rsid w:val="00561723"/>
    <w:rsid w:val="00580C1D"/>
    <w:rsid w:val="00596BBA"/>
    <w:rsid w:val="00597267"/>
    <w:rsid w:val="005973D5"/>
    <w:rsid w:val="005A620E"/>
    <w:rsid w:val="005B1981"/>
    <w:rsid w:val="005B3AFC"/>
    <w:rsid w:val="005C00EC"/>
    <w:rsid w:val="005C741E"/>
    <w:rsid w:val="005D05D8"/>
    <w:rsid w:val="005E0192"/>
    <w:rsid w:val="005E0E97"/>
    <w:rsid w:val="005E29A4"/>
    <w:rsid w:val="005E303E"/>
    <w:rsid w:val="005E3462"/>
    <w:rsid w:val="005F2F7D"/>
    <w:rsid w:val="005F474E"/>
    <w:rsid w:val="00607698"/>
    <w:rsid w:val="00613C07"/>
    <w:rsid w:val="00614762"/>
    <w:rsid w:val="00616150"/>
    <w:rsid w:val="00627313"/>
    <w:rsid w:val="00633CBD"/>
    <w:rsid w:val="00637F24"/>
    <w:rsid w:val="00647FDD"/>
    <w:rsid w:val="00661722"/>
    <w:rsid w:val="00662371"/>
    <w:rsid w:val="006641B3"/>
    <w:rsid w:val="00667652"/>
    <w:rsid w:val="00672C25"/>
    <w:rsid w:val="00680890"/>
    <w:rsid w:val="00685030"/>
    <w:rsid w:val="00693810"/>
    <w:rsid w:val="006950E3"/>
    <w:rsid w:val="006A0CE9"/>
    <w:rsid w:val="006A4CF0"/>
    <w:rsid w:val="006B4C9F"/>
    <w:rsid w:val="006B7F25"/>
    <w:rsid w:val="006C4B6D"/>
    <w:rsid w:val="006C4D5D"/>
    <w:rsid w:val="006D03CE"/>
    <w:rsid w:val="006F19C2"/>
    <w:rsid w:val="006F431F"/>
    <w:rsid w:val="006F4A38"/>
    <w:rsid w:val="006F6B8D"/>
    <w:rsid w:val="00702625"/>
    <w:rsid w:val="00702A97"/>
    <w:rsid w:val="00706034"/>
    <w:rsid w:val="00712649"/>
    <w:rsid w:val="00721771"/>
    <w:rsid w:val="00722510"/>
    <w:rsid w:val="007249CB"/>
    <w:rsid w:val="007256AF"/>
    <w:rsid w:val="007370E3"/>
    <w:rsid w:val="00737EF5"/>
    <w:rsid w:val="0074534E"/>
    <w:rsid w:val="00746BD0"/>
    <w:rsid w:val="007533F5"/>
    <w:rsid w:val="007678B0"/>
    <w:rsid w:val="00767D40"/>
    <w:rsid w:val="0077266F"/>
    <w:rsid w:val="00784FEC"/>
    <w:rsid w:val="007A04B9"/>
    <w:rsid w:val="007A7503"/>
    <w:rsid w:val="007B378D"/>
    <w:rsid w:val="007B7B3E"/>
    <w:rsid w:val="007C10DB"/>
    <w:rsid w:val="007C1D57"/>
    <w:rsid w:val="007C2B0E"/>
    <w:rsid w:val="007C523E"/>
    <w:rsid w:val="007D54E2"/>
    <w:rsid w:val="007E1267"/>
    <w:rsid w:val="007F1823"/>
    <w:rsid w:val="007F59E6"/>
    <w:rsid w:val="008027D2"/>
    <w:rsid w:val="0080282C"/>
    <w:rsid w:val="00803F8D"/>
    <w:rsid w:val="00803FBA"/>
    <w:rsid w:val="008064A6"/>
    <w:rsid w:val="008228D1"/>
    <w:rsid w:val="0082347F"/>
    <w:rsid w:val="008237BE"/>
    <w:rsid w:val="00823D57"/>
    <w:rsid w:val="008329FC"/>
    <w:rsid w:val="00843E33"/>
    <w:rsid w:val="0085283B"/>
    <w:rsid w:val="008551D7"/>
    <w:rsid w:val="008553D6"/>
    <w:rsid w:val="00855AAD"/>
    <w:rsid w:val="00856877"/>
    <w:rsid w:val="0086168B"/>
    <w:rsid w:val="00863FDE"/>
    <w:rsid w:val="0086692A"/>
    <w:rsid w:val="00870A72"/>
    <w:rsid w:val="00872873"/>
    <w:rsid w:val="00873301"/>
    <w:rsid w:val="00874D3C"/>
    <w:rsid w:val="00875E20"/>
    <w:rsid w:val="00877B3C"/>
    <w:rsid w:val="00887092"/>
    <w:rsid w:val="00895848"/>
    <w:rsid w:val="008A2395"/>
    <w:rsid w:val="008A33FD"/>
    <w:rsid w:val="008A581C"/>
    <w:rsid w:val="008B235A"/>
    <w:rsid w:val="008C05DC"/>
    <w:rsid w:val="008C0CE4"/>
    <w:rsid w:val="008C0E29"/>
    <w:rsid w:val="008C633A"/>
    <w:rsid w:val="008C77D1"/>
    <w:rsid w:val="008D1A67"/>
    <w:rsid w:val="008D34B9"/>
    <w:rsid w:val="008E496F"/>
    <w:rsid w:val="008F1ABD"/>
    <w:rsid w:val="008F60C1"/>
    <w:rsid w:val="00907C40"/>
    <w:rsid w:val="00907D07"/>
    <w:rsid w:val="00930617"/>
    <w:rsid w:val="00933EC0"/>
    <w:rsid w:val="009353AB"/>
    <w:rsid w:val="00944EE2"/>
    <w:rsid w:val="00952B49"/>
    <w:rsid w:val="00954C46"/>
    <w:rsid w:val="00960CC9"/>
    <w:rsid w:val="00962818"/>
    <w:rsid w:val="00991FEA"/>
    <w:rsid w:val="009A0A13"/>
    <w:rsid w:val="009A3EE2"/>
    <w:rsid w:val="009A6DD4"/>
    <w:rsid w:val="009D22D7"/>
    <w:rsid w:val="009E1E56"/>
    <w:rsid w:val="009F1EBC"/>
    <w:rsid w:val="009F2124"/>
    <w:rsid w:val="009F48DC"/>
    <w:rsid w:val="00A06D81"/>
    <w:rsid w:val="00A15E44"/>
    <w:rsid w:val="00A20D3B"/>
    <w:rsid w:val="00A21128"/>
    <w:rsid w:val="00A318A5"/>
    <w:rsid w:val="00A34DAA"/>
    <w:rsid w:val="00A41CE3"/>
    <w:rsid w:val="00A44298"/>
    <w:rsid w:val="00A56619"/>
    <w:rsid w:val="00A64BD3"/>
    <w:rsid w:val="00A77274"/>
    <w:rsid w:val="00AA3365"/>
    <w:rsid w:val="00AA42BB"/>
    <w:rsid w:val="00AB04FA"/>
    <w:rsid w:val="00AC252D"/>
    <w:rsid w:val="00AC2ACA"/>
    <w:rsid w:val="00AC5B48"/>
    <w:rsid w:val="00AE54AB"/>
    <w:rsid w:val="00AF023F"/>
    <w:rsid w:val="00AF4EDA"/>
    <w:rsid w:val="00AF6CA8"/>
    <w:rsid w:val="00AF7FC3"/>
    <w:rsid w:val="00B02218"/>
    <w:rsid w:val="00B04390"/>
    <w:rsid w:val="00B059E5"/>
    <w:rsid w:val="00B07207"/>
    <w:rsid w:val="00B10CDC"/>
    <w:rsid w:val="00B13145"/>
    <w:rsid w:val="00B15998"/>
    <w:rsid w:val="00B17204"/>
    <w:rsid w:val="00B60F5A"/>
    <w:rsid w:val="00B73D75"/>
    <w:rsid w:val="00B80A94"/>
    <w:rsid w:val="00B80F5B"/>
    <w:rsid w:val="00B869A0"/>
    <w:rsid w:val="00BB0D04"/>
    <w:rsid w:val="00BD47B2"/>
    <w:rsid w:val="00BD6666"/>
    <w:rsid w:val="00BD6F47"/>
    <w:rsid w:val="00BE7465"/>
    <w:rsid w:val="00BF3168"/>
    <w:rsid w:val="00C1537A"/>
    <w:rsid w:val="00C210EF"/>
    <w:rsid w:val="00C43266"/>
    <w:rsid w:val="00C44318"/>
    <w:rsid w:val="00C47CB7"/>
    <w:rsid w:val="00C54027"/>
    <w:rsid w:val="00C54861"/>
    <w:rsid w:val="00C60734"/>
    <w:rsid w:val="00C64CDB"/>
    <w:rsid w:val="00C74DF5"/>
    <w:rsid w:val="00C812B0"/>
    <w:rsid w:val="00C96DCB"/>
    <w:rsid w:val="00CB61CF"/>
    <w:rsid w:val="00CC363D"/>
    <w:rsid w:val="00CC41CF"/>
    <w:rsid w:val="00CC771F"/>
    <w:rsid w:val="00CD7B1E"/>
    <w:rsid w:val="00CE1727"/>
    <w:rsid w:val="00D00223"/>
    <w:rsid w:val="00D00725"/>
    <w:rsid w:val="00D03A9E"/>
    <w:rsid w:val="00D06859"/>
    <w:rsid w:val="00D329B3"/>
    <w:rsid w:val="00D335B0"/>
    <w:rsid w:val="00D34866"/>
    <w:rsid w:val="00D35E3F"/>
    <w:rsid w:val="00D45FD3"/>
    <w:rsid w:val="00D51BE6"/>
    <w:rsid w:val="00D54BB8"/>
    <w:rsid w:val="00D6292C"/>
    <w:rsid w:val="00D750E8"/>
    <w:rsid w:val="00D83984"/>
    <w:rsid w:val="00D8623B"/>
    <w:rsid w:val="00D91F93"/>
    <w:rsid w:val="00DA2ED0"/>
    <w:rsid w:val="00DA688D"/>
    <w:rsid w:val="00DA6B03"/>
    <w:rsid w:val="00DB2525"/>
    <w:rsid w:val="00DD419C"/>
    <w:rsid w:val="00DD52BE"/>
    <w:rsid w:val="00DD6652"/>
    <w:rsid w:val="00DE1601"/>
    <w:rsid w:val="00DE4D89"/>
    <w:rsid w:val="00DF3A00"/>
    <w:rsid w:val="00E04185"/>
    <w:rsid w:val="00E04C0B"/>
    <w:rsid w:val="00E26697"/>
    <w:rsid w:val="00E27909"/>
    <w:rsid w:val="00E339E5"/>
    <w:rsid w:val="00E47205"/>
    <w:rsid w:val="00E55FE1"/>
    <w:rsid w:val="00E5676D"/>
    <w:rsid w:val="00E61333"/>
    <w:rsid w:val="00E6709B"/>
    <w:rsid w:val="00E7107D"/>
    <w:rsid w:val="00E72B44"/>
    <w:rsid w:val="00E82F8B"/>
    <w:rsid w:val="00E852E2"/>
    <w:rsid w:val="00E932C5"/>
    <w:rsid w:val="00E95D46"/>
    <w:rsid w:val="00E9637C"/>
    <w:rsid w:val="00EC19DC"/>
    <w:rsid w:val="00ED2C04"/>
    <w:rsid w:val="00ED70F9"/>
    <w:rsid w:val="00ED72A8"/>
    <w:rsid w:val="00EE323D"/>
    <w:rsid w:val="00EE53A2"/>
    <w:rsid w:val="00EE58A1"/>
    <w:rsid w:val="00EF2AA1"/>
    <w:rsid w:val="00EF56D1"/>
    <w:rsid w:val="00F14F87"/>
    <w:rsid w:val="00F159C7"/>
    <w:rsid w:val="00F20678"/>
    <w:rsid w:val="00F239DE"/>
    <w:rsid w:val="00F3543C"/>
    <w:rsid w:val="00F41224"/>
    <w:rsid w:val="00F41CC7"/>
    <w:rsid w:val="00F42C7D"/>
    <w:rsid w:val="00F435D6"/>
    <w:rsid w:val="00F6502C"/>
    <w:rsid w:val="00F668DD"/>
    <w:rsid w:val="00F66FEA"/>
    <w:rsid w:val="00F77383"/>
    <w:rsid w:val="00F80A6C"/>
    <w:rsid w:val="00F8636D"/>
    <w:rsid w:val="00F91AB4"/>
    <w:rsid w:val="00F91FA5"/>
    <w:rsid w:val="00F965B0"/>
    <w:rsid w:val="00FA3402"/>
    <w:rsid w:val="00FA64B9"/>
    <w:rsid w:val="00FB6050"/>
    <w:rsid w:val="00FB6858"/>
    <w:rsid w:val="00FC16FC"/>
    <w:rsid w:val="00FC28BC"/>
    <w:rsid w:val="00FD00A8"/>
    <w:rsid w:val="00FD0C80"/>
    <w:rsid w:val="00FD25CB"/>
    <w:rsid w:val="00FE2684"/>
    <w:rsid w:val="00FE368F"/>
    <w:rsid w:val="00FF32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A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8C05DC"/>
    <w:pPr>
      <w:ind w:left="720"/>
      <w:contextualSpacing/>
    </w:pPr>
  </w:style>
  <w:style w:type="paragraph" w:styleId="Header">
    <w:name w:val="header"/>
    <w:basedOn w:val="Normal"/>
    <w:link w:val="HeaderChar"/>
    <w:uiPriority w:val="99"/>
    <w:unhideWhenUsed/>
    <w:rsid w:val="006A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0"/>
  </w:style>
  <w:style w:type="paragraph" w:styleId="Footer">
    <w:name w:val="footer"/>
    <w:basedOn w:val="Normal"/>
    <w:link w:val="FooterChar"/>
    <w:uiPriority w:val="99"/>
    <w:unhideWhenUsed/>
    <w:rsid w:val="006A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9DC"/>
    <w:rPr>
      <w:rFonts w:ascii="Tahoma" w:hAnsi="Tahoma" w:cs="Tahoma"/>
      <w:sz w:val="16"/>
      <w:szCs w:val="16"/>
    </w:rPr>
  </w:style>
  <w:style w:type="character" w:styleId="CommentReference">
    <w:name w:val="annotation reference"/>
    <w:basedOn w:val="DefaultParagraphFont"/>
    <w:uiPriority w:val="99"/>
    <w:semiHidden/>
    <w:unhideWhenUsed/>
    <w:rsid w:val="00F77383"/>
    <w:rPr>
      <w:sz w:val="18"/>
      <w:szCs w:val="18"/>
    </w:rPr>
  </w:style>
  <w:style w:type="paragraph" w:styleId="CommentText">
    <w:name w:val="annotation text"/>
    <w:basedOn w:val="Normal"/>
    <w:link w:val="CommentTextChar"/>
    <w:uiPriority w:val="99"/>
    <w:semiHidden/>
    <w:unhideWhenUsed/>
    <w:rsid w:val="00F77383"/>
    <w:pPr>
      <w:spacing w:line="240" w:lineRule="auto"/>
    </w:pPr>
    <w:rPr>
      <w:sz w:val="24"/>
      <w:szCs w:val="24"/>
    </w:rPr>
  </w:style>
  <w:style w:type="character" w:customStyle="1" w:styleId="CommentTextChar">
    <w:name w:val="Comment Text Char"/>
    <w:basedOn w:val="DefaultParagraphFont"/>
    <w:link w:val="CommentText"/>
    <w:uiPriority w:val="99"/>
    <w:semiHidden/>
    <w:rsid w:val="00F77383"/>
    <w:rPr>
      <w:sz w:val="24"/>
      <w:szCs w:val="24"/>
    </w:rPr>
  </w:style>
  <w:style w:type="paragraph" w:styleId="CommentSubject">
    <w:name w:val="annotation subject"/>
    <w:basedOn w:val="CommentText"/>
    <w:next w:val="CommentText"/>
    <w:link w:val="CommentSubjectChar"/>
    <w:uiPriority w:val="99"/>
    <w:semiHidden/>
    <w:unhideWhenUsed/>
    <w:rsid w:val="00F77383"/>
    <w:rPr>
      <w:b/>
      <w:bCs/>
      <w:sz w:val="20"/>
      <w:szCs w:val="20"/>
    </w:rPr>
  </w:style>
  <w:style w:type="character" w:customStyle="1" w:styleId="CommentSubjectChar">
    <w:name w:val="Comment Subject Char"/>
    <w:basedOn w:val="CommentTextChar"/>
    <w:link w:val="CommentSubject"/>
    <w:uiPriority w:val="99"/>
    <w:semiHidden/>
    <w:rsid w:val="00F77383"/>
    <w:rPr>
      <w:b/>
      <w:bCs/>
      <w:sz w:val="20"/>
      <w:szCs w:val="20"/>
    </w:rPr>
  </w:style>
  <w:style w:type="paragraph" w:styleId="ListParagraph">
    <w:name w:val="List Paragraph"/>
    <w:basedOn w:val="Normal"/>
    <w:uiPriority w:val="34"/>
    <w:qFormat/>
    <w:rsid w:val="008C05DC"/>
    <w:pPr>
      <w:ind w:left="720"/>
      <w:contextualSpacing/>
    </w:pPr>
  </w:style>
  <w:style w:type="paragraph" w:styleId="Header">
    <w:name w:val="header"/>
    <w:basedOn w:val="Normal"/>
    <w:link w:val="HeaderChar"/>
    <w:uiPriority w:val="99"/>
    <w:unhideWhenUsed/>
    <w:rsid w:val="006A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CF0"/>
  </w:style>
  <w:style w:type="paragraph" w:styleId="Footer">
    <w:name w:val="footer"/>
    <w:basedOn w:val="Normal"/>
    <w:link w:val="FooterChar"/>
    <w:uiPriority w:val="99"/>
    <w:unhideWhenUsed/>
    <w:rsid w:val="006A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D456-D220-4054-A4DB-1CE14917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4</cp:revision>
  <dcterms:created xsi:type="dcterms:W3CDTF">2016-07-14T08:53:00Z</dcterms:created>
  <dcterms:modified xsi:type="dcterms:W3CDTF">2016-07-14T08:59:00Z</dcterms:modified>
</cp:coreProperties>
</file>