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5554D" w14:textId="01A43D85" w:rsidR="001E5EB8" w:rsidRPr="008E60F4" w:rsidRDefault="005F5FCA" w:rsidP="001E5EB8">
      <w:pPr>
        <w:pBdr>
          <w:top w:val="single" w:sz="12" w:space="0" w:color="auto" w:shadow="1"/>
          <w:left w:val="single" w:sz="12" w:space="4" w:color="auto" w:shadow="1"/>
          <w:bottom w:val="single" w:sz="12" w:space="1" w:color="auto" w:shadow="1"/>
          <w:right w:val="single" w:sz="12" w:space="0" w:color="auto" w:shadow="1"/>
        </w:pBdr>
        <w:ind w:right="2792"/>
        <w:jc w:val="left"/>
        <w:rPr>
          <w:rFonts w:asciiTheme="minorHAnsi" w:eastAsia="Times New Roman" w:hAnsiTheme="minorHAnsi" w:cs="Calibri"/>
          <w:bCs/>
          <w:noProof/>
          <w:sz w:val="24"/>
          <w:szCs w:val="24"/>
          <w:lang w:val="es-ES_tradnl" w:eastAsia="en-GB"/>
        </w:rPr>
      </w:pPr>
      <w:bookmarkStart w:id="0" w:name="OLE_LINK1"/>
      <w:r w:rsidRPr="008E60F4">
        <w:rPr>
          <w:rFonts w:asciiTheme="minorHAnsi" w:hAnsiTheme="minorHAnsi" w:cstheme="minorHAnsi"/>
          <w:bCs/>
          <w:noProof/>
          <w:sz w:val="24"/>
          <w:szCs w:val="24"/>
          <w:lang w:val="es-ES_tradnl"/>
        </w:rPr>
        <w:t>CONVENCIÓN SOBRE LOS HUMEDALES (Ramsar, Irán, 1971)</w:t>
      </w:r>
    </w:p>
    <w:p w14:paraId="5EA668A0" w14:textId="48519CBE" w:rsidR="001E5EB8" w:rsidRPr="008E60F4" w:rsidRDefault="00A66B07" w:rsidP="001E5EB8">
      <w:pPr>
        <w:pBdr>
          <w:top w:val="single" w:sz="12" w:space="0" w:color="auto" w:shadow="1"/>
          <w:left w:val="single" w:sz="12" w:space="4" w:color="auto" w:shadow="1"/>
          <w:bottom w:val="single" w:sz="12" w:space="1" w:color="auto" w:shadow="1"/>
          <w:right w:val="single" w:sz="12" w:space="0" w:color="auto" w:shadow="1"/>
        </w:pBdr>
        <w:ind w:right="2792"/>
        <w:jc w:val="left"/>
        <w:rPr>
          <w:rFonts w:asciiTheme="minorHAnsi" w:eastAsia="Times New Roman" w:hAnsiTheme="minorHAnsi" w:cs="Calibri"/>
          <w:bCs/>
          <w:noProof/>
          <w:sz w:val="24"/>
          <w:szCs w:val="24"/>
          <w:lang w:val="es-ES_tradnl" w:eastAsia="en-GB"/>
        </w:rPr>
      </w:pPr>
      <w:r w:rsidRPr="008E60F4">
        <w:rPr>
          <w:rFonts w:asciiTheme="minorHAnsi" w:eastAsia="Times New Roman" w:hAnsiTheme="minorHAnsi" w:cs="Calibri"/>
          <w:bCs/>
          <w:noProof/>
          <w:sz w:val="24"/>
          <w:szCs w:val="24"/>
          <w:lang w:val="es-ES_tradnl" w:eastAsia="en-GB"/>
        </w:rPr>
        <w:t>52</w:t>
      </w:r>
      <w:r w:rsidR="005F5FCA" w:rsidRPr="008E60F4">
        <w:rPr>
          <w:rFonts w:asciiTheme="minorHAnsi" w:eastAsia="Times New Roman" w:hAnsiTheme="minorHAnsi" w:cs="Calibri"/>
          <w:bCs/>
          <w:noProof/>
          <w:sz w:val="24"/>
          <w:szCs w:val="24"/>
          <w:vertAlign w:val="superscript"/>
          <w:lang w:val="es-ES_tradnl" w:eastAsia="en-GB"/>
        </w:rPr>
        <w:t>a</w:t>
      </w:r>
      <w:r w:rsidRPr="008E60F4">
        <w:rPr>
          <w:rFonts w:asciiTheme="minorHAnsi" w:hAnsiTheme="minorHAnsi"/>
          <w:noProof/>
          <w:sz w:val="24"/>
          <w:szCs w:val="24"/>
          <w:lang w:val="es-ES_tradnl"/>
        </w:rPr>
        <w:t xml:space="preserve"> </w:t>
      </w:r>
      <w:r w:rsidR="005F5FCA" w:rsidRPr="008E60F4">
        <w:rPr>
          <w:rFonts w:asciiTheme="minorHAnsi" w:hAnsiTheme="minorHAnsi" w:cstheme="minorHAnsi"/>
          <w:bCs/>
          <w:noProof/>
          <w:sz w:val="24"/>
          <w:szCs w:val="24"/>
          <w:lang w:val="es-ES_tradnl"/>
        </w:rPr>
        <w:t>Reunión del Comité Permanente</w:t>
      </w:r>
    </w:p>
    <w:p w14:paraId="3108B36B" w14:textId="5C9469AC" w:rsidR="001E5EB8" w:rsidRPr="008E60F4" w:rsidRDefault="001E5EB8" w:rsidP="001E5EB8">
      <w:pPr>
        <w:pBdr>
          <w:top w:val="single" w:sz="12" w:space="0" w:color="auto" w:shadow="1"/>
          <w:left w:val="single" w:sz="12" w:space="4" w:color="auto" w:shadow="1"/>
          <w:bottom w:val="single" w:sz="12" w:space="1" w:color="auto" w:shadow="1"/>
          <w:right w:val="single" w:sz="12" w:space="0" w:color="auto" w:shadow="1"/>
        </w:pBdr>
        <w:ind w:right="2792"/>
        <w:jc w:val="left"/>
        <w:rPr>
          <w:rFonts w:asciiTheme="minorHAnsi" w:eastAsia="Times New Roman" w:hAnsiTheme="minorHAnsi" w:cs="Calibri"/>
          <w:bCs/>
          <w:noProof/>
          <w:sz w:val="24"/>
          <w:szCs w:val="20"/>
          <w:lang w:val="es-ES_tradnl" w:eastAsia="en-GB"/>
        </w:rPr>
      </w:pPr>
      <w:r w:rsidRPr="008E60F4">
        <w:rPr>
          <w:rFonts w:asciiTheme="minorHAnsi" w:eastAsia="Times New Roman" w:hAnsiTheme="minorHAnsi" w:cs="Calibri"/>
          <w:bCs/>
          <w:noProof/>
          <w:sz w:val="24"/>
          <w:szCs w:val="24"/>
          <w:lang w:val="es-ES_tradnl" w:eastAsia="en-GB"/>
        </w:rPr>
        <w:t xml:space="preserve">Gland, </w:t>
      </w:r>
      <w:r w:rsidR="005F5FCA" w:rsidRPr="008E60F4">
        <w:rPr>
          <w:rFonts w:asciiTheme="minorHAnsi" w:eastAsia="Times New Roman" w:hAnsiTheme="minorHAnsi" w:cs="Calibri"/>
          <w:bCs/>
          <w:noProof/>
          <w:sz w:val="24"/>
          <w:szCs w:val="24"/>
          <w:lang w:val="es-ES_tradnl" w:eastAsia="en-GB"/>
        </w:rPr>
        <w:t>Suiza</w:t>
      </w:r>
      <w:r w:rsidRPr="008E60F4">
        <w:rPr>
          <w:rFonts w:asciiTheme="minorHAnsi" w:eastAsia="Times New Roman" w:hAnsiTheme="minorHAnsi" w:cs="Calibri"/>
          <w:bCs/>
          <w:noProof/>
          <w:sz w:val="24"/>
          <w:szCs w:val="24"/>
          <w:lang w:val="es-ES_tradnl" w:eastAsia="en-GB"/>
        </w:rPr>
        <w:t xml:space="preserve">, </w:t>
      </w:r>
      <w:r w:rsidR="00A66B07" w:rsidRPr="008E60F4">
        <w:rPr>
          <w:rFonts w:asciiTheme="minorHAnsi" w:eastAsia="Times New Roman" w:hAnsiTheme="minorHAnsi" w:cs="Calibri"/>
          <w:bCs/>
          <w:noProof/>
          <w:sz w:val="24"/>
          <w:szCs w:val="24"/>
          <w:lang w:val="es-ES_tradnl" w:eastAsia="en-GB"/>
        </w:rPr>
        <w:t>1</w:t>
      </w:r>
      <w:r w:rsidR="00445A5E">
        <w:rPr>
          <w:rFonts w:asciiTheme="minorHAnsi" w:eastAsia="Times New Roman" w:hAnsiTheme="minorHAnsi" w:cs="Calibri"/>
          <w:bCs/>
          <w:noProof/>
          <w:sz w:val="24"/>
          <w:szCs w:val="24"/>
          <w:lang w:val="es-ES_tradnl" w:eastAsia="en-GB"/>
        </w:rPr>
        <w:t>3 a</w:t>
      </w:r>
      <w:r w:rsidR="005F5FCA" w:rsidRPr="008E60F4">
        <w:rPr>
          <w:rFonts w:asciiTheme="minorHAnsi" w:eastAsia="Times New Roman" w:hAnsiTheme="minorHAnsi" w:cs="Calibri"/>
          <w:bCs/>
          <w:noProof/>
          <w:sz w:val="24"/>
          <w:szCs w:val="24"/>
          <w:lang w:val="es-ES_tradnl" w:eastAsia="en-GB"/>
        </w:rPr>
        <w:t xml:space="preserve"> </w:t>
      </w:r>
      <w:r w:rsidR="00A66B07" w:rsidRPr="008E60F4">
        <w:rPr>
          <w:rFonts w:asciiTheme="minorHAnsi" w:eastAsia="Times New Roman" w:hAnsiTheme="minorHAnsi" w:cs="Calibri"/>
          <w:bCs/>
          <w:noProof/>
          <w:sz w:val="24"/>
          <w:szCs w:val="24"/>
          <w:lang w:val="es-ES_tradnl" w:eastAsia="en-GB"/>
        </w:rPr>
        <w:t>1</w:t>
      </w:r>
      <w:r w:rsidRPr="008E60F4">
        <w:rPr>
          <w:rFonts w:asciiTheme="minorHAnsi" w:eastAsia="Times New Roman" w:hAnsiTheme="minorHAnsi" w:cs="Calibri"/>
          <w:bCs/>
          <w:noProof/>
          <w:sz w:val="24"/>
          <w:szCs w:val="24"/>
          <w:lang w:val="es-ES_tradnl" w:eastAsia="en-GB"/>
        </w:rPr>
        <w:t xml:space="preserve">7 </w:t>
      </w:r>
      <w:r w:rsidR="005F5FCA" w:rsidRPr="008E60F4">
        <w:rPr>
          <w:rFonts w:asciiTheme="minorHAnsi" w:eastAsia="Times New Roman" w:hAnsiTheme="minorHAnsi" w:cs="Calibri"/>
          <w:bCs/>
          <w:noProof/>
          <w:sz w:val="24"/>
          <w:szCs w:val="24"/>
          <w:lang w:val="es-ES_tradnl" w:eastAsia="en-GB"/>
        </w:rPr>
        <w:t>de junio de</w:t>
      </w:r>
      <w:r w:rsidRPr="008E60F4">
        <w:rPr>
          <w:rFonts w:asciiTheme="minorHAnsi" w:eastAsia="Times New Roman" w:hAnsiTheme="minorHAnsi" w:cs="Calibri"/>
          <w:bCs/>
          <w:noProof/>
          <w:sz w:val="24"/>
          <w:szCs w:val="24"/>
          <w:lang w:val="es-ES_tradnl" w:eastAsia="en-GB"/>
        </w:rPr>
        <w:t xml:space="preserve"> 201</w:t>
      </w:r>
      <w:r w:rsidR="00A66B07" w:rsidRPr="008E60F4">
        <w:rPr>
          <w:rFonts w:asciiTheme="minorHAnsi" w:eastAsia="Times New Roman" w:hAnsiTheme="minorHAnsi" w:cs="Calibri"/>
          <w:bCs/>
          <w:noProof/>
          <w:sz w:val="24"/>
          <w:szCs w:val="24"/>
          <w:lang w:val="es-ES_tradnl" w:eastAsia="en-GB"/>
        </w:rPr>
        <w:t>6</w:t>
      </w:r>
    </w:p>
    <w:p w14:paraId="35D7DBED" w14:textId="77777777" w:rsidR="004B12A4" w:rsidRPr="008E60F4" w:rsidRDefault="004B12A4" w:rsidP="005C6E07">
      <w:pPr>
        <w:keepNext/>
        <w:suppressAutoHyphens/>
        <w:jc w:val="left"/>
        <w:outlineLvl w:val="0"/>
        <w:rPr>
          <w:rFonts w:asciiTheme="minorHAnsi" w:hAnsiTheme="minorHAnsi"/>
          <w:b/>
          <w:noProof/>
          <w:sz w:val="28"/>
          <w:szCs w:val="28"/>
          <w:lang w:val="es-ES_tradnl"/>
        </w:rPr>
      </w:pPr>
    </w:p>
    <w:bookmarkEnd w:id="0"/>
    <w:p w14:paraId="351CD496" w14:textId="77777777" w:rsidR="004B12A4" w:rsidRPr="008E60F4" w:rsidRDefault="00E90297" w:rsidP="005C6E07">
      <w:pPr>
        <w:keepNext/>
        <w:suppressAutoHyphens/>
        <w:jc w:val="right"/>
        <w:outlineLvl w:val="0"/>
        <w:rPr>
          <w:rFonts w:asciiTheme="minorHAnsi" w:hAnsiTheme="minorHAnsi" w:cs="Calibri"/>
          <w:b/>
          <w:noProof/>
          <w:sz w:val="28"/>
          <w:szCs w:val="28"/>
          <w:lang w:val="es-ES_tradnl"/>
        </w:rPr>
      </w:pPr>
      <w:r w:rsidRPr="008E60F4">
        <w:rPr>
          <w:rFonts w:asciiTheme="minorHAnsi" w:hAnsiTheme="minorHAnsi" w:cs="Calibri"/>
          <w:b/>
          <w:noProof/>
          <w:sz w:val="28"/>
          <w:szCs w:val="28"/>
          <w:lang w:val="es-ES_tradnl"/>
        </w:rPr>
        <w:t>SC5</w:t>
      </w:r>
      <w:r w:rsidR="009E6177" w:rsidRPr="008E60F4">
        <w:rPr>
          <w:rFonts w:asciiTheme="minorHAnsi" w:hAnsiTheme="minorHAnsi" w:cs="Calibri"/>
          <w:b/>
          <w:noProof/>
          <w:sz w:val="28"/>
          <w:szCs w:val="28"/>
          <w:lang w:val="es-ES_tradnl"/>
        </w:rPr>
        <w:t>2</w:t>
      </w:r>
      <w:r w:rsidR="001E5EB8" w:rsidRPr="008E60F4">
        <w:rPr>
          <w:rFonts w:asciiTheme="minorHAnsi" w:hAnsiTheme="minorHAnsi" w:cs="Calibri"/>
          <w:b/>
          <w:noProof/>
          <w:sz w:val="28"/>
          <w:szCs w:val="28"/>
          <w:lang w:val="es-ES_tradnl"/>
        </w:rPr>
        <w:t>-</w:t>
      </w:r>
      <w:r w:rsidR="00D13B96" w:rsidRPr="008E60F4">
        <w:rPr>
          <w:rFonts w:asciiTheme="minorHAnsi" w:hAnsiTheme="minorHAnsi" w:cs="Calibri"/>
          <w:b/>
          <w:noProof/>
          <w:sz w:val="28"/>
          <w:szCs w:val="28"/>
          <w:lang w:val="es-ES_tradnl"/>
        </w:rPr>
        <w:t>20</w:t>
      </w:r>
    </w:p>
    <w:p w14:paraId="2E144EE4" w14:textId="77777777" w:rsidR="004B12A4" w:rsidRPr="008E60F4" w:rsidRDefault="00E6069B" w:rsidP="00D05ECB">
      <w:pPr>
        <w:keepNext/>
        <w:tabs>
          <w:tab w:val="left" w:pos="7920"/>
        </w:tabs>
        <w:suppressAutoHyphens/>
        <w:jc w:val="left"/>
        <w:outlineLvl w:val="0"/>
        <w:rPr>
          <w:rFonts w:asciiTheme="minorHAnsi" w:hAnsiTheme="minorHAnsi"/>
          <w:b/>
          <w:noProof/>
          <w:sz w:val="28"/>
          <w:szCs w:val="28"/>
          <w:lang w:val="es-ES_tradnl"/>
        </w:rPr>
      </w:pPr>
      <w:r w:rsidRPr="008E60F4">
        <w:rPr>
          <w:rFonts w:asciiTheme="minorHAnsi" w:hAnsiTheme="minorHAnsi"/>
          <w:b/>
          <w:noProof/>
          <w:sz w:val="28"/>
          <w:szCs w:val="28"/>
          <w:lang w:val="es-ES_tradnl"/>
        </w:rPr>
        <w:tab/>
      </w:r>
    </w:p>
    <w:p w14:paraId="52C78A63" w14:textId="49ADAB48" w:rsidR="007B44B6" w:rsidRPr="008E60F4" w:rsidRDefault="005F5FCA" w:rsidP="005F5FCA">
      <w:pPr>
        <w:suppressAutoHyphens/>
        <w:jc w:val="center"/>
        <w:rPr>
          <w:rFonts w:asciiTheme="minorHAnsi" w:hAnsiTheme="minorHAnsi"/>
          <w:b/>
          <w:bCs/>
          <w:noProof/>
          <w:sz w:val="28"/>
          <w:szCs w:val="28"/>
          <w:lang w:val="es-ES_tradnl"/>
        </w:rPr>
      </w:pPr>
      <w:r w:rsidRPr="008E60F4">
        <w:rPr>
          <w:rFonts w:asciiTheme="minorHAnsi" w:hAnsiTheme="minorHAnsi"/>
          <w:b/>
          <w:bCs/>
          <w:noProof/>
          <w:sz w:val="28"/>
          <w:szCs w:val="28"/>
          <w:lang w:val="es-ES_tradnl"/>
        </w:rPr>
        <w:t xml:space="preserve">Informe sobre el examen de la movilización de recursos de todas las fuentes, </w:t>
      </w:r>
      <w:r w:rsidR="00D51DF8" w:rsidRPr="008E60F4">
        <w:rPr>
          <w:rFonts w:asciiTheme="minorHAnsi" w:hAnsiTheme="minorHAnsi"/>
          <w:b/>
          <w:bCs/>
          <w:noProof/>
          <w:sz w:val="28"/>
          <w:szCs w:val="28"/>
          <w:lang w:val="es-ES_tradnl"/>
        </w:rPr>
        <w:t xml:space="preserve">particularmente en relación con </w:t>
      </w:r>
      <w:r w:rsidRPr="008E60F4">
        <w:rPr>
          <w:rFonts w:asciiTheme="minorHAnsi" w:hAnsiTheme="minorHAnsi"/>
          <w:b/>
          <w:bCs/>
          <w:noProof/>
          <w:sz w:val="28"/>
          <w:szCs w:val="28"/>
          <w:lang w:val="es-ES_tradnl"/>
        </w:rPr>
        <w:t>la recaudación de fondos</w:t>
      </w:r>
    </w:p>
    <w:p w14:paraId="4C14E3B6" w14:textId="77777777" w:rsidR="001E5EB8" w:rsidRPr="008E60F4" w:rsidRDefault="001E5EB8" w:rsidP="00D05ECB">
      <w:pPr>
        <w:suppressAutoHyphens/>
        <w:jc w:val="center"/>
        <w:rPr>
          <w:rFonts w:asciiTheme="minorHAnsi" w:hAnsiTheme="minorHAnsi"/>
          <w:b/>
          <w:bCs/>
          <w:noProof/>
          <w:sz w:val="28"/>
          <w:szCs w:val="28"/>
          <w:lang w:val="es-ES_tradnl"/>
        </w:rPr>
      </w:pPr>
    </w:p>
    <w:p w14:paraId="58709E99" w14:textId="77777777" w:rsidR="004B12A4" w:rsidRPr="008E60F4" w:rsidRDefault="00A62ADF" w:rsidP="005C6E07">
      <w:pPr>
        <w:suppressAutoHyphens/>
        <w:jc w:val="left"/>
        <w:rPr>
          <w:rFonts w:asciiTheme="minorHAnsi" w:hAnsiTheme="minorHAnsi"/>
          <w:b/>
          <w:bCs/>
          <w:noProof/>
          <w:lang w:val="es-ES_tradnl"/>
        </w:rPr>
      </w:pPr>
      <w:r w:rsidRPr="008E60F4">
        <w:rPr>
          <w:rFonts w:asciiTheme="minorHAnsi" w:hAnsiTheme="minorHAnsi"/>
          <w:noProof/>
          <w:lang w:eastAsia="en-GB"/>
        </w:rPr>
        <mc:AlternateContent>
          <mc:Choice Requires="wps">
            <w:drawing>
              <wp:inline distT="0" distB="0" distL="0" distR="0" wp14:anchorId="291CC92F" wp14:editId="2DF57821">
                <wp:extent cx="5819775" cy="1936750"/>
                <wp:effectExtent l="0" t="0" r="22225"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936750"/>
                        </a:xfrm>
                        <a:prstGeom prst="rect">
                          <a:avLst/>
                        </a:prstGeom>
                        <a:solidFill>
                          <a:srgbClr val="FFFFFF"/>
                        </a:solidFill>
                        <a:ln w="9525">
                          <a:solidFill>
                            <a:srgbClr val="000000"/>
                          </a:solidFill>
                          <a:miter lim="800000"/>
                          <a:headEnd/>
                          <a:tailEnd/>
                        </a:ln>
                      </wps:spPr>
                      <wps:txbx>
                        <w:txbxContent>
                          <w:p w14:paraId="54B6C926" w14:textId="59FAC0E2" w:rsidR="008F65D9" w:rsidRPr="00EE0DEC" w:rsidRDefault="008F65D9" w:rsidP="00A62ADF">
                            <w:pPr>
                              <w:rPr>
                                <w:rFonts w:ascii="Calibri" w:hAnsi="Calibri"/>
                                <w:b/>
                                <w:noProof/>
                                <w:lang w:val="es-ES_tradnl"/>
                              </w:rPr>
                            </w:pPr>
                            <w:r w:rsidRPr="00EE0DEC">
                              <w:rPr>
                                <w:rFonts w:ascii="Calibri" w:hAnsi="Calibri"/>
                                <w:b/>
                                <w:noProof/>
                                <w:lang w:val="es-ES_tradnl"/>
                              </w:rPr>
                              <w:t xml:space="preserve">Acción solicitada: </w:t>
                            </w:r>
                          </w:p>
                          <w:p w14:paraId="034FA76D" w14:textId="1C8E6D8D" w:rsidR="008F65D9" w:rsidRPr="00EE0DEC" w:rsidRDefault="008F65D9" w:rsidP="00A62ADF">
                            <w:pPr>
                              <w:jc w:val="left"/>
                              <w:rPr>
                                <w:rFonts w:ascii="Calibri" w:hAnsi="Calibri" w:cs="Arial"/>
                                <w:noProof/>
                                <w:lang w:val="es-ES_tradnl"/>
                              </w:rPr>
                            </w:pPr>
                            <w:r w:rsidRPr="00EE0DEC">
                              <w:rPr>
                                <w:rFonts w:ascii="Calibri" w:hAnsi="Calibri" w:cs="Arial"/>
                                <w:noProof/>
                                <w:lang w:val="es-ES_tradnl"/>
                              </w:rPr>
                              <w:t>Se invita al Comité Permanente</w:t>
                            </w:r>
                            <w:r>
                              <w:rPr>
                                <w:rFonts w:ascii="Calibri" w:hAnsi="Calibri" w:cs="Arial"/>
                                <w:noProof/>
                                <w:lang w:val="es-ES_tradnl"/>
                              </w:rPr>
                              <w:t xml:space="preserve"> a</w:t>
                            </w:r>
                            <w:r w:rsidRPr="00EE0DEC">
                              <w:rPr>
                                <w:rFonts w:ascii="Calibri" w:hAnsi="Calibri" w:cs="Arial"/>
                                <w:noProof/>
                                <w:lang w:val="es-ES_tradnl"/>
                              </w:rPr>
                              <w:t>:</w:t>
                            </w:r>
                          </w:p>
                          <w:p w14:paraId="40964AC7" w14:textId="61391D91" w:rsidR="008F65D9" w:rsidRDefault="008F65D9" w:rsidP="00D13B96">
                            <w:pPr>
                              <w:pStyle w:val="ListParagraph"/>
                              <w:numPr>
                                <w:ilvl w:val="0"/>
                                <w:numId w:val="12"/>
                              </w:numPr>
                              <w:ind w:left="426"/>
                              <w:jc w:val="left"/>
                              <w:rPr>
                                <w:rFonts w:ascii="Calibri" w:hAnsi="Calibri" w:cs="Arial"/>
                                <w:noProof/>
                                <w:lang w:val="es-ES_tradnl"/>
                              </w:rPr>
                            </w:pPr>
                            <w:r>
                              <w:rPr>
                                <w:rFonts w:ascii="Calibri" w:hAnsi="Calibri" w:cs="Arial"/>
                                <w:noProof/>
                                <w:lang w:val="es-ES_tradnl"/>
                              </w:rPr>
                              <w:t>examinar el informe sobre la movilización de recursos de todas las fuentes;</w:t>
                            </w:r>
                          </w:p>
                          <w:p w14:paraId="21D6B44D" w14:textId="3A57EEE2" w:rsidR="008F65D9" w:rsidRPr="00EE0DEC" w:rsidRDefault="008F65D9" w:rsidP="00D13B96">
                            <w:pPr>
                              <w:pStyle w:val="ListParagraph"/>
                              <w:numPr>
                                <w:ilvl w:val="0"/>
                                <w:numId w:val="12"/>
                              </w:numPr>
                              <w:ind w:left="426"/>
                              <w:jc w:val="left"/>
                              <w:rPr>
                                <w:rFonts w:ascii="Calibri" w:hAnsi="Calibri" w:cs="Arial"/>
                                <w:noProof/>
                                <w:lang w:val="es-ES_tradnl"/>
                              </w:rPr>
                            </w:pPr>
                            <w:r>
                              <w:rPr>
                                <w:rFonts w:ascii="Calibri" w:hAnsi="Calibri" w:cs="Arial"/>
                                <w:noProof/>
                                <w:lang w:val="es-ES_tradnl"/>
                              </w:rPr>
                              <w:t>formular observaciones y sugerencias adicionales sobre los enfoques de recaudación de fondos</w:t>
                            </w:r>
                            <w:r w:rsidRPr="00EE0DEC">
                              <w:rPr>
                                <w:rFonts w:ascii="Calibri" w:hAnsi="Calibri" w:cs="Arial"/>
                                <w:noProof/>
                                <w:lang w:val="es-ES_tradnl"/>
                              </w:rPr>
                              <w:t>;</w:t>
                            </w:r>
                            <w:r>
                              <w:rPr>
                                <w:rFonts w:ascii="Calibri" w:hAnsi="Calibri" w:cs="Arial"/>
                                <w:noProof/>
                                <w:lang w:val="es-ES_tradnl"/>
                              </w:rPr>
                              <w:t xml:space="preserve"> y</w:t>
                            </w:r>
                          </w:p>
                          <w:p w14:paraId="44CFAE30" w14:textId="08A64230" w:rsidR="008F65D9" w:rsidRPr="00EE0DEC" w:rsidRDefault="008F65D9" w:rsidP="00D13B96">
                            <w:pPr>
                              <w:pStyle w:val="ListParagraph"/>
                              <w:numPr>
                                <w:ilvl w:val="0"/>
                                <w:numId w:val="12"/>
                              </w:numPr>
                              <w:ind w:left="426"/>
                              <w:jc w:val="left"/>
                              <w:rPr>
                                <w:rFonts w:ascii="Calibri" w:hAnsi="Calibri" w:cs="Arial"/>
                                <w:noProof/>
                                <w:lang w:val="es-ES_tradnl"/>
                              </w:rPr>
                            </w:pPr>
                            <w:r>
                              <w:rPr>
                                <w:rFonts w:ascii="Calibri" w:hAnsi="Calibri" w:cs="Arial"/>
                                <w:noProof/>
                                <w:lang w:val="es-ES_tradnl"/>
                              </w:rPr>
                              <w:t>recomendar el desarrollo de una estrategia coherente de recaudación de fondos en toda la Secretaría, en la que se tengan en cuenta los enfoques existentes de financiación y las posibilidades futuras bajo las categorías de: fondos bilaterales; fondos multilaterales; organizaciones asociadas y organizaciones no gubernamentales; fondos del sector privado; y fundaciones filantrópicas.</w:t>
                            </w:r>
                          </w:p>
                          <w:p w14:paraId="190E00E1" w14:textId="77777777" w:rsidR="008F65D9" w:rsidRPr="00EE0DEC" w:rsidRDefault="008F65D9" w:rsidP="00A62ADF">
                            <w:pPr>
                              <w:pStyle w:val="ListParagraph"/>
                              <w:ind w:left="360"/>
                              <w:jc w:val="left"/>
                              <w:rPr>
                                <w:rFonts w:ascii="Calibri" w:hAnsi="Calibri"/>
                                <w:b/>
                                <w:noProof/>
                                <w:lang w:val="es-ES_tradnl"/>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8.25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">
                <v:textbox>
                  <w:txbxContent>
                    <w:p w14:paraId="54B6C926" w14:textId="59FAC0E2" w:rsidR="008F65D9" w:rsidRPr="00EE0DEC" w:rsidRDefault="008F65D9" w:rsidP="00A62ADF">
                      <w:pPr>
                        <w:rPr>
                          <w:rFonts w:ascii="Calibri" w:hAnsi="Calibri"/>
                          <w:b/>
                          <w:noProof/>
                          <w:lang w:val="es-ES_tradnl"/>
                        </w:rPr>
                      </w:pPr>
                      <w:r w:rsidRPr="00EE0DEC">
                        <w:rPr>
                          <w:rFonts w:ascii="Calibri" w:hAnsi="Calibri"/>
                          <w:b/>
                          <w:noProof/>
                          <w:lang w:val="es-ES_tradnl"/>
                        </w:rPr>
                        <w:t xml:space="preserve">Acción solicitada: </w:t>
                      </w:r>
                    </w:p>
                    <w:p w14:paraId="034FA76D" w14:textId="1C8E6D8D" w:rsidR="008F65D9" w:rsidRPr="00EE0DEC" w:rsidRDefault="008F65D9" w:rsidP="00A62ADF">
                      <w:pPr>
                        <w:jc w:val="left"/>
                        <w:rPr>
                          <w:rFonts w:ascii="Calibri" w:hAnsi="Calibri" w:cs="Arial"/>
                          <w:noProof/>
                          <w:lang w:val="es-ES_tradnl"/>
                        </w:rPr>
                      </w:pPr>
                      <w:r w:rsidRPr="00EE0DEC">
                        <w:rPr>
                          <w:rFonts w:ascii="Calibri" w:hAnsi="Calibri" w:cs="Arial"/>
                          <w:noProof/>
                          <w:lang w:val="es-ES_tradnl"/>
                        </w:rPr>
                        <w:t>Se invita al Comité Permanente</w:t>
                      </w:r>
                      <w:r>
                        <w:rPr>
                          <w:rFonts w:ascii="Calibri" w:hAnsi="Calibri" w:cs="Arial"/>
                          <w:noProof/>
                          <w:lang w:val="es-ES_tradnl"/>
                        </w:rPr>
                        <w:t xml:space="preserve"> a</w:t>
                      </w:r>
                      <w:r w:rsidRPr="00EE0DEC">
                        <w:rPr>
                          <w:rFonts w:ascii="Calibri" w:hAnsi="Calibri" w:cs="Arial"/>
                          <w:noProof/>
                          <w:lang w:val="es-ES_tradnl"/>
                        </w:rPr>
                        <w:t>:</w:t>
                      </w:r>
                    </w:p>
                    <w:p w14:paraId="40964AC7" w14:textId="61391D91" w:rsidR="008F65D9" w:rsidRDefault="008F65D9" w:rsidP="00D13B96">
                      <w:pPr>
                        <w:pStyle w:val="ListParagraph"/>
                        <w:numPr>
                          <w:ilvl w:val="0"/>
                          <w:numId w:val="12"/>
                        </w:numPr>
                        <w:ind w:left="426"/>
                        <w:jc w:val="left"/>
                        <w:rPr>
                          <w:rFonts w:ascii="Calibri" w:hAnsi="Calibri" w:cs="Arial"/>
                          <w:noProof/>
                          <w:lang w:val="es-ES_tradnl"/>
                        </w:rPr>
                      </w:pPr>
                      <w:r>
                        <w:rPr>
                          <w:rFonts w:ascii="Calibri" w:hAnsi="Calibri" w:cs="Arial"/>
                          <w:noProof/>
                          <w:lang w:val="es-ES_tradnl"/>
                        </w:rPr>
                        <w:t>examinar el informe sobre la movilización de recursos de todas las fuentes;</w:t>
                      </w:r>
                    </w:p>
                    <w:p w14:paraId="21D6B44D" w14:textId="3A57EEE2" w:rsidR="008F65D9" w:rsidRPr="00EE0DEC" w:rsidRDefault="008F65D9" w:rsidP="00D13B96">
                      <w:pPr>
                        <w:pStyle w:val="ListParagraph"/>
                        <w:numPr>
                          <w:ilvl w:val="0"/>
                          <w:numId w:val="12"/>
                        </w:numPr>
                        <w:ind w:left="426"/>
                        <w:jc w:val="left"/>
                        <w:rPr>
                          <w:rFonts w:ascii="Calibri" w:hAnsi="Calibri" w:cs="Arial"/>
                          <w:noProof/>
                          <w:lang w:val="es-ES_tradnl"/>
                        </w:rPr>
                      </w:pPr>
                      <w:r>
                        <w:rPr>
                          <w:rFonts w:ascii="Calibri" w:hAnsi="Calibri" w:cs="Arial"/>
                          <w:noProof/>
                          <w:lang w:val="es-ES_tradnl"/>
                        </w:rPr>
                        <w:t>formular observaciones y sugerencias adicionales sobre los enfoques de recaudación de fondos</w:t>
                      </w:r>
                      <w:r w:rsidRPr="00EE0DEC">
                        <w:rPr>
                          <w:rFonts w:ascii="Calibri" w:hAnsi="Calibri" w:cs="Arial"/>
                          <w:noProof/>
                          <w:lang w:val="es-ES_tradnl"/>
                        </w:rPr>
                        <w:t>;</w:t>
                      </w:r>
                      <w:r>
                        <w:rPr>
                          <w:rFonts w:ascii="Calibri" w:hAnsi="Calibri" w:cs="Arial"/>
                          <w:noProof/>
                          <w:lang w:val="es-ES_tradnl"/>
                        </w:rPr>
                        <w:t xml:space="preserve"> y</w:t>
                      </w:r>
                    </w:p>
                    <w:p w14:paraId="44CFAE30" w14:textId="08A64230" w:rsidR="008F65D9" w:rsidRPr="00EE0DEC" w:rsidRDefault="008F65D9" w:rsidP="00D13B96">
                      <w:pPr>
                        <w:pStyle w:val="ListParagraph"/>
                        <w:numPr>
                          <w:ilvl w:val="0"/>
                          <w:numId w:val="12"/>
                        </w:numPr>
                        <w:ind w:left="426"/>
                        <w:jc w:val="left"/>
                        <w:rPr>
                          <w:rFonts w:ascii="Calibri" w:hAnsi="Calibri" w:cs="Arial"/>
                          <w:noProof/>
                          <w:lang w:val="es-ES_tradnl"/>
                        </w:rPr>
                      </w:pPr>
                      <w:r>
                        <w:rPr>
                          <w:rFonts w:ascii="Calibri" w:hAnsi="Calibri" w:cs="Arial"/>
                          <w:noProof/>
                          <w:lang w:val="es-ES_tradnl"/>
                        </w:rPr>
                        <w:t>recomendar el desarrollo de una estrategia coherente de recaudación de fondos en toda la Secretaría, en la que se tengan en cuenta los enfoques existentes de financiación y las posibilidades futuras bajo las categorías de: fondos bilaterales; fondos multilaterales; organizaciones asociadas y organizaciones no gubernamentales; fondos del sector privado; y fundaciones filantrópicas.</w:t>
                      </w:r>
                    </w:p>
                    <w:p w14:paraId="190E00E1" w14:textId="77777777" w:rsidR="008F65D9" w:rsidRPr="00EE0DEC" w:rsidRDefault="008F65D9" w:rsidP="00A62ADF">
                      <w:pPr>
                        <w:pStyle w:val="ListParagraph"/>
                        <w:ind w:left="360"/>
                        <w:jc w:val="left"/>
                        <w:rPr>
                          <w:rFonts w:ascii="Calibri" w:hAnsi="Calibri"/>
                          <w:b/>
                          <w:noProof/>
                          <w:lang w:val="es-ES_tradnl"/>
                        </w:rPr>
                      </w:pPr>
                    </w:p>
                  </w:txbxContent>
                </v:textbox>
                <w10:anchorlock/>
              </v:shape>
            </w:pict>
          </mc:Fallback>
        </mc:AlternateContent>
      </w:r>
    </w:p>
    <w:p w14:paraId="3F872516" w14:textId="77777777" w:rsidR="00861237" w:rsidRPr="008E60F4" w:rsidRDefault="00861237" w:rsidP="005C6E07">
      <w:pPr>
        <w:suppressAutoHyphens/>
        <w:jc w:val="left"/>
        <w:rPr>
          <w:rFonts w:asciiTheme="minorHAnsi" w:hAnsiTheme="minorHAnsi"/>
          <w:b/>
          <w:bCs/>
          <w:noProof/>
          <w:lang w:val="es-ES_tradnl"/>
        </w:rPr>
      </w:pPr>
    </w:p>
    <w:p w14:paraId="3EA68B25" w14:textId="7D854010" w:rsidR="00E90297" w:rsidRPr="008E60F4" w:rsidRDefault="00E90297" w:rsidP="00E90297">
      <w:pPr>
        <w:rPr>
          <w:rFonts w:asciiTheme="minorHAnsi" w:hAnsiTheme="minorHAnsi" w:cs="Arial"/>
          <w:b/>
          <w:noProof/>
          <w:lang w:val="es-ES_tradnl"/>
        </w:rPr>
      </w:pPr>
      <w:r w:rsidRPr="008E60F4">
        <w:rPr>
          <w:rFonts w:asciiTheme="minorHAnsi" w:hAnsiTheme="minorHAnsi" w:cs="Arial"/>
          <w:b/>
          <w:noProof/>
          <w:lang w:val="es-ES_tradnl"/>
        </w:rPr>
        <w:t>Introduc</w:t>
      </w:r>
      <w:r w:rsidR="00EE0DEC" w:rsidRPr="008E60F4">
        <w:rPr>
          <w:rFonts w:asciiTheme="minorHAnsi" w:hAnsiTheme="minorHAnsi" w:cs="Arial"/>
          <w:b/>
          <w:noProof/>
          <w:lang w:val="es-ES_tradnl"/>
        </w:rPr>
        <w:t>ción</w:t>
      </w:r>
    </w:p>
    <w:p w14:paraId="1634CF3A" w14:textId="77777777" w:rsidR="00E90297" w:rsidRPr="008E60F4" w:rsidRDefault="00E90297" w:rsidP="001E5EB8">
      <w:pPr>
        <w:jc w:val="left"/>
        <w:rPr>
          <w:rFonts w:asciiTheme="minorHAnsi" w:hAnsiTheme="minorHAnsi" w:cs="Arial"/>
          <w:b/>
          <w:noProof/>
          <w:lang w:val="es-ES_tradnl"/>
        </w:rPr>
      </w:pPr>
    </w:p>
    <w:p w14:paraId="53929B43" w14:textId="0ECD8DFB" w:rsidR="005F5FCA" w:rsidRPr="008E60F4" w:rsidRDefault="005F5FCA" w:rsidP="005F5FCA">
      <w:pPr>
        <w:pStyle w:val="ListParagraph"/>
        <w:numPr>
          <w:ilvl w:val="0"/>
          <w:numId w:val="4"/>
        </w:numPr>
        <w:ind w:left="426" w:hanging="426"/>
        <w:jc w:val="left"/>
        <w:rPr>
          <w:rFonts w:cs="Arial"/>
          <w:b/>
          <w:noProof/>
          <w:lang w:val="es-ES_tradnl"/>
        </w:rPr>
      </w:pPr>
      <w:r w:rsidRPr="008E60F4">
        <w:rPr>
          <w:rFonts w:asciiTheme="minorHAnsi" w:hAnsiTheme="minorHAnsi" w:cs="Arial"/>
          <w:noProof/>
          <w:lang w:val="es-ES_tradnl"/>
        </w:rPr>
        <w:t>En los Arreglos provisionales para la administración de la Secretaría</w:t>
      </w:r>
      <w:r w:rsidR="00EE0DEC" w:rsidRPr="008E60F4">
        <w:rPr>
          <w:rFonts w:asciiTheme="minorHAnsi" w:hAnsiTheme="minorHAnsi" w:cs="Arial"/>
          <w:noProof/>
          <w:lang w:val="es-ES_tradnl"/>
        </w:rPr>
        <w:t xml:space="preserve">, el Equipo Ejecutivo solicitó un examen de la movilización de recursos, </w:t>
      </w:r>
      <w:r w:rsidR="006261ED" w:rsidRPr="008E60F4">
        <w:rPr>
          <w:rFonts w:asciiTheme="minorHAnsi" w:hAnsiTheme="minorHAnsi" w:cs="Arial"/>
          <w:noProof/>
          <w:lang w:val="es-ES_tradnl"/>
        </w:rPr>
        <w:t>particularmente</w:t>
      </w:r>
      <w:r w:rsidR="00EE0DEC" w:rsidRPr="008E60F4">
        <w:rPr>
          <w:rFonts w:asciiTheme="minorHAnsi" w:hAnsiTheme="minorHAnsi" w:cs="Arial"/>
          <w:noProof/>
          <w:lang w:val="es-ES_tradnl"/>
        </w:rPr>
        <w:t xml:space="preserve"> en relación con la recaudación de fondos (párrafo 1 (f)).</w:t>
      </w:r>
    </w:p>
    <w:p w14:paraId="14036C70" w14:textId="3F91B326" w:rsidR="00CC4B32" w:rsidRPr="008E60F4" w:rsidRDefault="00CC4B32" w:rsidP="005F5FCA">
      <w:pPr>
        <w:pStyle w:val="ListParagraph"/>
        <w:ind w:left="426"/>
        <w:jc w:val="left"/>
        <w:rPr>
          <w:rFonts w:asciiTheme="minorHAnsi" w:hAnsiTheme="minorHAnsi" w:cs="Arial"/>
          <w:noProof/>
          <w:lang w:val="es-ES_tradnl"/>
        </w:rPr>
      </w:pPr>
    </w:p>
    <w:p w14:paraId="02FEB42C" w14:textId="52E81146" w:rsidR="00857BF3" w:rsidRPr="008E60F4" w:rsidRDefault="00D51DF8" w:rsidP="00DC5BCC">
      <w:pPr>
        <w:pStyle w:val="ListParagraph"/>
        <w:numPr>
          <w:ilvl w:val="0"/>
          <w:numId w:val="4"/>
        </w:numPr>
        <w:ind w:left="426" w:hanging="426"/>
        <w:jc w:val="left"/>
        <w:rPr>
          <w:rFonts w:asciiTheme="minorHAnsi" w:hAnsiTheme="minorHAnsi" w:cs="Arial"/>
          <w:noProof/>
          <w:lang w:val="es-ES_tradnl"/>
        </w:rPr>
      </w:pPr>
      <w:r w:rsidRPr="008E60F4">
        <w:rPr>
          <w:rFonts w:asciiTheme="minorHAnsi" w:hAnsiTheme="minorHAnsi" w:cs="Arial"/>
          <w:noProof/>
          <w:lang w:val="es-ES_tradnl"/>
        </w:rPr>
        <w:t xml:space="preserve">El propósito de este informe es garantizar la captura del trabajo realizado, para que un Secretario General entrante esté en condiciones de revitalizar el programa. El examen se lleva a cabo en conjunto con el Grupo de </w:t>
      </w:r>
      <w:r w:rsidR="00A10A12" w:rsidRPr="008E60F4">
        <w:rPr>
          <w:rFonts w:asciiTheme="minorHAnsi" w:hAnsiTheme="minorHAnsi" w:cs="Arial"/>
          <w:noProof/>
          <w:lang w:val="es-ES_tradnl"/>
        </w:rPr>
        <w:t>t</w:t>
      </w:r>
      <w:r w:rsidRPr="008E60F4">
        <w:rPr>
          <w:rFonts w:asciiTheme="minorHAnsi" w:hAnsiTheme="minorHAnsi" w:cs="Arial"/>
          <w:noProof/>
          <w:lang w:val="es-ES_tradnl"/>
        </w:rPr>
        <w:t xml:space="preserve">rabajo sobre la </w:t>
      </w:r>
      <w:r w:rsidR="00A10A12" w:rsidRPr="008E60F4">
        <w:rPr>
          <w:rFonts w:asciiTheme="minorHAnsi" w:hAnsiTheme="minorHAnsi" w:cs="Arial"/>
          <w:noProof/>
          <w:lang w:val="es-ES_tradnl"/>
        </w:rPr>
        <w:t>m</w:t>
      </w:r>
      <w:r w:rsidRPr="008E60F4">
        <w:rPr>
          <w:rFonts w:asciiTheme="minorHAnsi" w:hAnsiTheme="minorHAnsi" w:cs="Arial"/>
          <w:noProof/>
          <w:lang w:val="es-ES_tradnl"/>
        </w:rPr>
        <w:t xml:space="preserve">ovilización de </w:t>
      </w:r>
      <w:r w:rsidR="00A10A12" w:rsidRPr="008E60F4">
        <w:rPr>
          <w:rFonts w:asciiTheme="minorHAnsi" w:hAnsiTheme="minorHAnsi" w:cs="Arial"/>
          <w:noProof/>
          <w:lang w:val="es-ES_tradnl"/>
        </w:rPr>
        <w:t>r</w:t>
      </w:r>
      <w:r w:rsidRPr="008E60F4">
        <w:rPr>
          <w:rFonts w:asciiTheme="minorHAnsi" w:hAnsiTheme="minorHAnsi" w:cs="Arial"/>
          <w:noProof/>
          <w:lang w:val="es-ES_tradnl"/>
        </w:rPr>
        <w:t>ecursos.</w:t>
      </w:r>
    </w:p>
    <w:p w14:paraId="0052B622" w14:textId="77777777" w:rsidR="00857BF3" w:rsidRPr="008E60F4" w:rsidRDefault="00857BF3" w:rsidP="00857BF3">
      <w:pPr>
        <w:pStyle w:val="ListParagraph"/>
        <w:ind w:left="426"/>
        <w:jc w:val="left"/>
        <w:rPr>
          <w:rFonts w:asciiTheme="minorHAnsi" w:hAnsiTheme="minorHAnsi" w:cs="Arial"/>
          <w:noProof/>
          <w:lang w:val="es-ES_tradnl"/>
        </w:rPr>
      </w:pPr>
    </w:p>
    <w:p w14:paraId="478C0A04" w14:textId="522072B8" w:rsidR="0090653D" w:rsidRPr="008E60F4" w:rsidRDefault="00D51DF8" w:rsidP="0090653D">
      <w:pPr>
        <w:pStyle w:val="ListParagraph"/>
        <w:numPr>
          <w:ilvl w:val="0"/>
          <w:numId w:val="4"/>
        </w:numPr>
        <w:ind w:left="426" w:hanging="426"/>
        <w:jc w:val="left"/>
        <w:rPr>
          <w:rFonts w:asciiTheme="minorHAnsi" w:hAnsiTheme="minorHAnsi" w:cs="Arial"/>
          <w:noProof/>
          <w:lang w:val="es-ES_tradnl"/>
        </w:rPr>
      </w:pPr>
      <w:r w:rsidRPr="008E60F4">
        <w:rPr>
          <w:rFonts w:asciiTheme="minorHAnsi" w:hAnsiTheme="minorHAnsi" w:cs="Arial"/>
          <w:noProof/>
          <w:lang w:val="es-ES_tradnl"/>
        </w:rPr>
        <w:t xml:space="preserve">En primer lugar, </w:t>
      </w:r>
      <w:r w:rsidR="0090653D" w:rsidRPr="008E60F4">
        <w:rPr>
          <w:rFonts w:asciiTheme="minorHAnsi" w:hAnsiTheme="minorHAnsi" w:cs="Arial"/>
          <w:noProof/>
          <w:lang w:val="es-ES_tradnl"/>
        </w:rPr>
        <w:t xml:space="preserve">en </w:t>
      </w:r>
      <w:r w:rsidRPr="008E60F4">
        <w:rPr>
          <w:rFonts w:asciiTheme="minorHAnsi" w:hAnsiTheme="minorHAnsi" w:cs="Arial"/>
          <w:noProof/>
          <w:lang w:val="es-ES_tradnl"/>
        </w:rPr>
        <w:t xml:space="preserve">este informe </w:t>
      </w:r>
      <w:r w:rsidR="0090653D" w:rsidRPr="008E60F4">
        <w:rPr>
          <w:rFonts w:asciiTheme="minorHAnsi" w:hAnsiTheme="minorHAnsi" w:cs="Arial"/>
          <w:noProof/>
          <w:lang w:val="es-ES_tradnl"/>
        </w:rPr>
        <w:t xml:space="preserve">se </w:t>
      </w:r>
      <w:r w:rsidRPr="008E60F4">
        <w:rPr>
          <w:rFonts w:asciiTheme="minorHAnsi" w:hAnsiTheme="minorHAnsi" w:cs="Arial"/>
          <w:noProof/>
          <w:lang w:val="es-ES_tradnl"/>
        </w:rPr>
        <w:t>examina</w:t>
      </w:r>
      <w:r w:rsidR="0090653D" w:rsidRPr="008E60F4">
        <w:rPr>
          <w:rFonts w:asciiTheme="minorHAnsi" w:hAnsiTheme="minorHAnsi" w:cs="Arial"/>
          <w:noProof/>
          <w:lang w:val="es-ES_tradnl"/>
        </w:rPr>
        <w:t>n</w:t>
      </w:r>
      <w:r w:rsidR="003E5F0F" w:rsidRPr="008E60F4">
        <w:rPr>
          <w:rFonts w:asciiTheme="minorHAnsi" w:hAnsiTheme="minorHAnsi"/>
          <w:noProof/>
          <w:lang w:val="es-ES_tradnl"/>
        </w:rPr>
        <w:t xml:space="preserve"> las </w:t>
      </w:r>
      <w:r w:rsidR="009240A4" w:rsidRPr="008E60F4">
        <w:rPr>
          <w:rFonts w:asciiTheme="minorHAnsi" w:hAnsiTheme="minorHAnsi"/>
          <w:noProof/>
          <w:lang w:val="es-ES_tradnl"/>
        </w:rPr>
        <w:t>prioridades del</w:t>
      </w:r>
      <w:r w:rsidR="003E5F0F" w:rsidRPr="008E60F4">
        <w:rPr>
          <w:rFonts w:asciiTheme="minorHAnsi" w:hAnsiTheme="minorHAnsi"/>
          <w:noProof/>
          <w:lang w:val="es-ES_tradnl"/>
        </w:rPr>
        <w:t xml:space="preserve"> presupuesto </w:t>
      </w:r>
      <w:r w:rsidR="009240A4" w:rsidRPr="008E60F4">
        <w:rPr>
          <w:rFonts w:asciiTheme="minorHAnsi" w:hAnsiTheme="minorHAnsi"/>
          <w:noProof/>
          <w:lang w:val="es-ES_tradnl"/>
        </w:rPr>
        <w:t xml:space="preserve">no </w:t>
      </w:r>
      <w:r w:rsidR="003E5F0F" w:rsidRPr="008E60F4">
        <w:rPr>
          <w:rFonts w:asciiTheme="minorHAnsi" w:hAnsiTheme="minorHAnsi"/>
          <w:noProof/>
          <w:lang w:val="es-ES_tradnl"/>
        </w:rPr>
        <w:t>básico</w:t>
      </w:r>
      <w:r w:rsidR="009240A4" w:rsidRPr="008E60F4">
        <w:rPr>
          <w:rFonts w:asciiTheme="minorHAnsi" w:hAnsiTheme="minorHAnsi"/>
          <w:noProof/>
          <w:lang w:val="es-ES_tradnl"/>
        </w:rPr>
        <w:t xml:space="preserve">, </w:t>
      </w:r>
      <w:r w:rsidR="003E5F0F" w:rsidRPr="008E60F4">
        <w:rPr>
          <w:rFonts w:asciiTheme="minorHAnsi" w:hAnsiTheme="minorHAnsi" w:cs="Arial"/>
          <w:noProof/>
          <w:lang w:val="es-ES_tradnl"/>
        </w:rPr>
        <w:t>tal</w:t>
      </w:r>
      <w:r w:rsidRPr="008E60F4">
        <w:rPr>
          <w:rFonts w:asciiTheme="minorHAnsi" w:hAnsiTheme="minorHAnsi" w:cs="Arial"/>
          <w:noProof/>
          <w:lang w:val="es-ES_tradnl"/>
        </w:rPr>
        <w:t xml:space="preserve"> como se definen en la Resolución XII.1, Anexo 3, y </w:t>
      </w:r>
      <w:r w:rsidR="0090653D" w:rsidRPr="008E60F4">
        <w:rPr>
          <w:rFonts w:asciiTheme="minorHAnsi" w:hAnsiTheme="minorHAnsi" w:cs="Arial"/>
          <w:noProof/>
          <w:lang w:val="es-ES_tradnl"/>
        </w:rPr>
        <w:t xml:space="preserve">se </w:t>
      </w:r>
      <w:r w:rsidRPr="008E60F4">
        <w:rPr>
          <w:rFonts w:asciiTheme="minorHAnsi" w:hAnsiTheme="minorHAnsi" w:cs="Arial"/>
          <w:noProof/>
          <w:lang w:val="es-ES_tradnl"/>
        </w:rPr>
        <w:t>describe</w:t>
      </w:r>
      <w:r w:rsidR="0090653D" w:rsidRPr="008E60F4">
        <w:rPr>
          <w:rFonts w:asciiTheme="minorHAnsi" w:hAnsiTheme="minorHAnsi" w:cs="Arial"/>
          <w:noProof/>
          <w:lang w:val="es-ES_tradnl"/>
        </w:rPr>
        <w:t>n</w:t>
      </w:r>
      <w:r w:rsidRPr="008E60F4">
        <w:rPr>
          <w:rFonts w:asciiTheme="minorHAnsi" w:hAnsiTheme="minorHAnsi" w:cs="Arial"/>
          <w:noProof/>
          <w:lang w:val="es-ES_tradnl"/>
        </w:rPr>
        <w:t xml:space="preserve"> las acciones emprendidas.</w:t>
      </w:r>
    </w:p>
    <w:p w14:paraId="724EE7D7" w14:textId="77777777" w:rsidR="0090653D" w:rsidRPr="008E60F4" w:rsidRDefault="0090653D" w:rsidP="0090653D">
      <w:pPr>
        <w:jc w:val="left"/>
        <w:rPr>
          <w:rFonts w:asciiTheme="minorHAnsi" w:hAnsiTheme="minorHAnsi" w:cs="Arial"/>
          <w:noProof/>
          <w:lang w:val="es-ES_tradnl"/>
        </w:rPr>
      </w:pPr>
    </w:p>
    <w:p w14:paraId="61117E31" w14:textId="58A149DE" w:rsidR="0090653D" w:rsidRPr="008E60F4" w:rsidRDefault="0090653D" w:rsidP="0090653D">
      <w:pPr>
        <w:pStyle w:val="ListParagraph"/>
        <w:numPr>
          <w:ilvl w:val="0"/>
          <w:numId w:val="4"/>
        </w:numPr>
        <w:ind w:left="426" w:hanging="426"/>
        <w:jc w:val="left"/>
        <w:rPr>
          <w:rFonts w:asciiTheme="minorHAnsi" w:hAnsiTheme="minorHAnsi" w:cs="Arial"/>
          <w:noProof/>
          <w:lang w:val="es-ES_tradnl"/>
        </w:rPr>
      </w:pPr>
      <w:r w:rsidRPr="008E60F4">
        <w:rPr>
          <w:rFonts w:asciiTheme="minorHAnsi" w:hAnsiTheme="minorHAnsi" w:cs="Arial"/>
          <w:noProof/>
          <w:lang w:val="es-ES_tradnl"/>
        </w:rPr>
        <w:t xml:space="preserve">En el informe también se enumeran otros esfuerzos de recaudación de fondos que se están llevando a cabo actualmente bajo diferentes categorías de posibles </w:t>
      </w:r>
      <w:r w:rsidR="00A10A12" w:rsidRPr="008E60F4">
        <w:rPr>
          <w:rFonts w:asciiTheme="minorHAnsi" w:hAnsiTheme="minorHAnsi" w:cs="Arial"/>
          <w:noProof/>
          <w:lang w:val="es-ES_tradnl"/>
        </w:rPr>
        <w:t>donantes</w:t>
      </w:r>
      <w:r w:rsidRPr="008E60F4">
        <w:rPr>
          <w:rFonts w:asciiTheme="minorHAnsi" w:hAnsiTheme="minorHAnsi" w:cs="Arial"/>
          <w:noProof/>
          <w:lang w:val="es-ES_tradnl"/>
        </w:rPr>
        <w:t xml:space="preserve">, entre estos: </w:t>
      </w:r>
      <w:r w:rsidRPr="008E60F4">
        <w:rPr>
          <w:rFonts w:ascii="Calibri" w:hAnsi="Calibri" w:cs="Arial"/>
          <w:noProof/>
          <w:lang w:val="es-ES_tradnl"/>
        </w:rPr>
        <w:t>fondos bilaterales; fondos multilaterales; organizaciones asociadas y organizaciones no gubernamentales; fondos del sector privado; y fundaciones filantrópicas.</w:t>
      </w:r>
    </w:p>
    <w:p w14:paraId="3A22D322" w14:textId="77777777" w:rsidR="00861237" w:rsidRPr="008E60F4" w:rsidRDefault="00861237" w:rsidP="003A59E1">
      <w:pPr>
        <w:jc w:val="left"/>
        <w:rPr>
          <w:rFonts w:asciiTheme="minorHAnsi" w:hAnsiTheme="minorHAnsi"/>
          <w:noProof/>
          <w:color w:val="000000"/>
          <w:lang w:val="es-ES_tradnl" w:eastAsia="en-GB"/>
        </w:rPr>
      </w:pPr>
    </w:p>
    <w:p w14:paraId="643ECBFA" w14:textId="1A315ED3" w:rsidR="00861237" w:rsidRPr="008E60F4" w:rsidRDefault="009240A4" w:rsidP="00861237">
      <w:pPr>
        <w:jc w:val="left"/>
        <w:rPr>
          <w:rFonts w:asciiTheme="minorHAnsi" w:hAnsiTheme="minorHAnsi"/>
          <w:b/>
          <w:noProof/>
          <w:lang w:val="es-ES_tradnl"/>
        </w:rPr>
      </w:pPr>
      <w:r w:rsidRPr="008E60F4">
        <w:rPr>
          <w:rFonts w:asciiTheme="minorHAnsi" w:hAnsiTheme="minorHAnsi"/>
          <w:b/>
          <w:noProof/>
          <w:lang w:val="es-ES_tradnl"/>
        </w:rPr>
        <w:t>Prioridades de</w:t>
      </w:r>
      <w:r w:rsidR="00862034" w:rsidRPr="008E60F4">
        <w:rPr>
          <w:rFonts w:asciiTheme="minorHAnsi" w:hAnsiTheme="minorHAnsi"/>
          <w:b/>
          <w:noProof/>
          <w:lang w:val="es-ES_tradnl"/>
        </w:rPr>
        <w:t>l</w:t>
      </w:r>
      <w:r w:rsidRPr="008E60F4">
        <w:rPr>
          <w:rFonts w:asciiTheme="minorHAnsi" w:hAnsiTheme="minorHAnsi"/>
          <w:b/>
          <w:noProof/>
          <w:lang w:val="es-ES_tradnl"/>
        </w:rPr>
        <w:t xml:space="preserve"> presupuesto no básico</w:t>
      </w:r>
    </w:p>
    <w:p w14:paraId="5D2B6982" w14:textId="77777777" w:rsidR="00EE5774" w:rsidRPr="008E60F4" w:rsidRDefault="00EE5774" w:rsidP="00861237">
      <w:pPr>
        <w:jc w:val="left"/>
        <w:rPr>
          <w:rFonts w:asciiTheme="minorHAnsi" w:hAnsiTheme="minorHAnsi" w:cs="Arial"/>
          <w:noProof/>
          <w:lang w:val="es-ES_tradnl"/>
        </w:rPr>
      </w:pPr>
    </w:p>
    <w:p w14:paraId="69310272" w14:textId="264B1FB1" w:rsidR="00EE5774" w:rsidRPr="008E60F4" w:rsidRDefault="00EE5774" w:rsidP="00EE5774">
      <w:pPr>
        <w:pStyle w:val="ListParagraph"/>
        <w:numPr>
          <w:ilvl w:val="0"/>
          <w:numId w:val="4"/>
        </w:numPr>
        <w:ind w:left="426" w:hanging="426"/>
        <w:jc w:val="left"/>
        <w:rPr>
          <w:rFonts w:asciiTheme="minorHAnsi" w:hAnsiTheme="minorHAnsi" w:cs="Arial"/>
          <w:noProof/>
          <w:lang w:val="es-ES_tradnl"/>
        </w:rPr>
      </w:pPr>
      <w:r w:rsidRPr="008E60F4">
        <w:rPr>
          <w:rFonts w:asciiTheme="minorHAnsi" w:hAnsiTheme="minorHAnsi" w:cs="Arial"/>
          <w:noProof/>
          <w:lang w:val="es-ES_tradnl"/>
        </w:rPr>
        <w:t>En la Resolució</w:t>
      </w:r>
      <w:r w:rsidR="00861237" w:rsidRPr="008E60F4">
        <w:rPr>
          <w:rFonts w:asciiTheme="minorHAnsi" w:hAnsiTheme="minorHAnsi" w:cs="Arial"/>
          <w:noProof/>
          <w:lang w:val="es-ES_tradnl"/>
        </w:rPr>
        <w:t>n XII.1</w:t>
      </w:r>
      <w:r w:rsidR="00406073" w:rsidRPr="008E60F4">
        <w:rPr>
          <w:rFonts w:asciiTheme="minorHAnsi" w:hAnsiTheme="minorHAnsi" w:cs="Arial"/>
          <w:noProof/>
          <w:lang w:val="es-ES_tradnl"/>
        </w:rPr>
        <w:t>, Anexo 3,</w:t>
      </w:r>
      <w:r w:rsidR="00861237" w:rsidRPr="008E60F4">
        <w:rPr>
          <w:rFonts w:asciiTheme="minorHAnsi" w:hAnsiTheme="minorHAnsi" w:cs="Arial"/>
          <w:noProof/>
          <w:lang w:val="es-ES_tradnl"/>
        </w:rPr>
        <w:t xml:space="preserve"> </w:t>
      </w:r>
      <w:r w:rsidR="00406073" w:rsidRPr="008E60F4">
        <w:rPr>
          <w:rFonts w:asciiTheme="minorHAnsi" w:hAnsiTheme="minorHAnsi" w:cs="Arial"/>
          <w:noProof/>
          <w:lang w:val="es-ES_tradnl"/>
        </w:rPr>
        <w:t>se resumen las prioridades</w:t>
      </w:r>
      <w:r w:rsidRPr="008E60F4">
        <w:rPr>
          <w:rFonts w:asciiTheme="minorHAnsi" w:hAnsiTheme="minorHAnsi" w:cs="Arial"/>
          <w:noProof/>
          <w:lang w:val="es-ES_tradnl"/>
        </w:rPr>
        <w:t xml:space="preserve"> </w:t>
      </w:r>
      <w:r w:rsidR="00406073" w:rsidRPr="008E60F4">
        <w:rPr>
          <w:rFonts w:asciiTheme="minorHAnsi" w:hAnsiTheme="minorHAnsi" w:cs="Arial"/>
          <w:noProof/>
          <w:lang w:val="es-ES_tradnl"/>
        </w:rPr>
        <w:t>del</w:t>
      </w:r>
      <w:r w:rsidRPr="008E60F4">
        <w:rPr>
          <w:rFonts w:asciiTheme="minorHAnsi" w:hAnsiTheme="minorHAnsi" w:cs="Arial"/>
          <w:noProof/>
          <w:lang w:val="es-ES_tradnl"/>
        </w:rPr>
        <w:t xml:space="preserve"> presupuesto </w:t>
      </w:r>
      <w:r w:rsidR="00406073" w:rsidRPr="008E60F4">
        <w:rPr>
          <w:rFonts w:asciiTheme="minorHAnsi" w:hAnsiTheme="minorHAnsi" w:cs="Arial"/>
          <w:noProof/>
          <w:lang w:val="es-ES_tradnl"/>
        </w:rPr>
        <w:t xml:space="preserve">no básico </w:t>
      </w:r>
      <w:r w:rsidRPr="008E60F4">
        <w:rPr>
          <w:rFonts w:asciiTheme="minorHAnsi" w:hAnsiTheme="minorHAnsi" w:cs="Arial"/>
          <w:noProof/>
          <w:lang w:val="es-ES_tradnl"/>
        </w:rPr>
        <w:t xml:space="preserve">y </w:t>
      </w:r>
      <w:r w:rsidR="009240A4" w:rsidRPr="008E60F4">
        <w:rPr>
          <w:rFonts w:asciiTheme="minorHAnsi" w:hAnsiTheme="minorHAnsi" w:cs="Arial"/>
          <w:noProof/>
          <w:lang w:val="es-ES_tradnl"/>
        </w:rPr>
        <w:t>los requisitos</w:t>
      </w:r>
      <w:r w:rsidRPr="008E60F4">
        <w:rPr>
          <w:rFonts w:asciiTheme="minorHAnsi" w:hAnsiTheme="minorHAnsi" w:cs="Arial"/>
          <w:noProof/>
          <w:lang w:val="es-ES_tradnl"/>
        </w:rPr>
        <w:t xml:space="preserve"> para</w:t>
      </w:r>
      <w:r w:rsidR="00406073" w:rsidRPr="008E60F4">
        <w:rPr>
          <w:rFonts w:asciiTheme="minorHAnsi" w:hAnsiTheme="minorHAnsi" w:cs="Arial"/>
          <w:noProof/>
          <w:lang w:val="es-ES_tradnl"/>
        </w:rPr>
        <w:t xml:space="preserve"> el período 2016-</w:t>
      </w:r>
      <w:r w:rsidRPr="008E60F4">
        <w:rPr>
          <w:rFonts w:asciiTheme="minorHAnsi" w:hAnsiTheme="minorHAnsi" w:cs="Arial"/>
          <w:noProof/>
          <w:lang w:val="es-ES_tradnl"/>
        </w:rPr>
        <w:t>18</w:t>
      </w:r>
      <w:r w:rsidR="00861237" w:rsidRPr="008E60F4">
        <w:rPr>
          <w:rFonts w:asciiTheme="minorHAnsi" w:hAnsiTheme="minorHAnsi" w:cs="Arial"/>
          <w:noProof/>
          <w:lang w:val="es-ES_tradnl"/>
        </w:rPr>
        <w:t xml:space="preserve">. </w:t>
      </w:r>
      <w:r w:rsidR="009240A4" w:rsidRPr="008E60F4">
        <w:rPr>
          <w:rFonts w:asciiTheme="minorHAnsi" w:hAnsiTheme="minorHAnsi" w:cs="Arial"/>
          <w:noProof/>
          <w:lang w:val="es-ES_tradnl"/>
        </w:rPr>
        <w:t>Estas</w:t>
      </w:r>
      <w:r w:rsidR="00406073" w:rsidRPr="008E60F4">
        <w:rPr>
          <w:rFonts w:asciiTheme="minorHAnsi" w:hAnsiTheme="minorHAnsi" w:cs="Arial"/>
          <w:noProof/>
          <w:lang w:val="es-ES_tradnl"/>
        </w:rPr>
        <w:t xml:space="preserve"> prioridades</w:t>
      </w:r>
      <w:r w:rsidRPr="008E60F4">
        <w:rPr>
          <w:rFonts w:asciiTheme="minorHAnsi" w:hAnsiTheme="minorHAnsi" w:cs="Arial"/>
          <w:noProof/>
          <w:lang w:val="es-ES_tradnl"/>
        </w:rPr>
        <w:t xml:space="preserve"> </w:t>
      </w:r>
      <w:r w:rsidR="00406073" w:rsidRPr="008E60F4">
        <w:rPr>
          <w:rFonts w:asciiTheme="minorHAnsi" w:hAnsiTheme="minorHAnsi" w:cs="Arial"/>
          <w:noProof/>
          <w:lang w:val="es-ES_tradnl"/>
        </w:rPr>
        <w:t xml:space="preserve">no </w:t>
      </w:r>
      <w:r w:rsidRPr="008E60F4">
        <w:rPr>
          <w:rFonts w:asciiTheme="minorHAnsi" w:hAnsiTheme="minorHAnsi" w:cs="Arial"/>
          <w:noProof/>
          <w:lang w:val="es-ES_tradnl"/>
        </w:rPr>
        <w:t>básic</w:t>
      </w:r>
      <w:r w:rsidR="009240A4" w:rsidRPr="008E60F4">
        <w:rPr>
          <w:rFonts w:asciiTheme="minorHAnsi" w:hAnsiTheme="minorHAnsi" w:cs="Arial"/>
          <w:noProof/>
          <w:lang w:val="es-ES_tradnl"/>
        </w:rPr>
        <w:t>as</w:t>
      </w:r>
      <w:r w:rsidR="00406073" w:rsidRPr="008E60F4">
        <w:rPr>
          <w:rFonts w:asciiTheme="minorHAnsi" w:hAnsiTheme="minorHAnsi" w:cs="Arial"/>
          <w:noProof/>
          <w:lang w:val="es-ES_tradnl"/>
        </w:rPr>
        <w:t xml:space="preserve"> para 2016-</w:t>
      </w:r>
      <w:r w:rsidRPr="008E60F4">
        <w:rPr>
          <w:rFonts w:asciiTheme="minorHAnsi" w:hAnsiTheme="minorHAnsi" w:cs="Arial"/>
          <w:noProof/>
          <w:lang w:val="es-ES_tradnl"/>
        </w:rPr>
        <w:t xml:space="preserve">18 </w:t>
      </w:r>
      <w:r w:rsidR="00406073" w:rsidRPr="008E60F4">
        <w:rPr>
          <w:rFonts w:asciiTheme="minorHAnsi" w:hAnsiTheme="minorHAnsi" w:cs="Arial"/>
          <w:noProof/>
          <w:lang w:val="es-ES_tradnl"/>
        </w:rPr>
        <w:t>figura</w:t>
      </w:r>
      <w:r w:rsidR="009240A4" w:rsidRPr="008E60F4">
        <w:rPr>
          <w:rFonts w:asciiTheme="minorHAnsi" w:hAnsiTheme="minorHAnsi" w:cs="Arial"/>
          <w:noProof/>
          <w:lang w:val="es-ES_tradnl"/>
        </w:rPr>
        <w:t>n</w:t>
      </w:r>
      <w:r w:rsidR="00406073" w:rsidRPr="008E60F4">
        <w:rPr>
          <w:rFonts w:asciiTheme="minorHAnsi" w:hAnsiTheme="minorHAnsi" w:cs="Arial"/>
          <w:noProof/>
          <w:lang w:val="es-ES_tradnl"/>
        </w:rPr>
        <w:t xml:space="preserve"> a continuación</w:t>
      </w:r>
      <w:r w:rsidRPr="008E60F4">
        <w:rPr>
          <w:rFonts w:asciiTheme="minorHAnsi" w:hAnsiTheme="minorHAnsi" w:cs="Arial"/>
          <w:noProof/>
          <w:lang w:val="es-ES_tradnl"/>
        </w:rPr>
        <w:t xml:space="preserve"> en </w:t>
      </w:r>
      <w:r w:rsidR="00406073" w:rsidRPr="008E60F4">
        <w:rPr>
          <w:rFonts w:asciiTheme="minorHAnsi" w:hAnsiTheme="minorHAnsi" w:cs="Arial"/>
          <w:noProof/>
          <w:lang w:val="es-ES_tradnl"/>
        </w:rPr>
        <w:t>el Cuadro</w:t>
      </w:r>
      <w:r w:rsidRPr="008E60F4">
        <w:rPr>
          <w:rFonts w:asciiTheme="minorHAnsi" w:hAnsiTheme="minorHAnsi" w:cs="Arial"/>
          <w:noProof/>
          <w:lang w:val="es-ES_tradnl"/>
        </w:rPr>
        <w:t xml:space="preserve"> 1, en el orden de prioridad acordado por las Partes </w:t>
      </w:r>
      <w:r w:rsidR="00406073" w:rsidRPr="008E60F4">
        <w:rPr>
          <w:rFonts w:asciiTheme="minorHAnsi" w:hAnsiTheme="minorHAnsi" w:cs="Arial"/>
          <w:noProof/>
          <w:lang w:val="es-ES_tradnl"/>
        </w:rPr>
        <w:t>durante</w:t>
      </w:r>
      <w:r w:rsidRPr="008E60F4">
        <w:rPr>
          <w:rFonts w:asciiTheme="minorHAnsi" w:hAnsiTheme="minorHAnsi" w:cs="Arial"/>
          <w:noProof/>
          <w:lang w:val="es-ES_tradnl"/>
        </w:rPr>
        <w:t xml:space="preserve"> la COP12.</w:t>
      </w:r>
    </w:p>
    <w:p w14:paraId="7E144E8D" w14:textId="77777777" w:rsidR="00861237" w:rsidRPr="008E60F4" w:rsidRDefault="00861237" w:rsidP="003A59E1">
      <w:pPr>
        <w:jc w:val="left"/>
        <w:rPr>
          <w:rFonts w:asciiTheme="minorHAnsi" w:hAnsiTheme="minorHAnsi"/>
          <w:noProof/>
          <w:color w:val="000000"/>
          <w:lang w:val="es-ES_tradnl" w:eastAsia="en-GB"/>
        </w:rPr>
      </w:pPr>
    </w:p>
    <w:p w14:paraId="6C166477" w14:textId="77777777" w:rsidR="009E6177" w:rsidRPr="008E60F4" w:rsidRDefault="009E6177">
      <w:pPr>
        <w:jc w:val="left"/>
        <w:rPr>
          <w:rFonts w:asciiTheme="minorHAnsi" w:hAnsiTheme="minorHAnsi" w:cs="Arial"/>
          <w:b/>
          <w:noProof/>
          <w:lang w:val="es-ES_tradnl"/>
        </w:rPr>
      </w:pPr>
      <w:r w:rsidRPr="008E60F4">
        <w:rPr>
          <w:rFonts w:asciiTheme="minorHAnsi" w:hAnsiTheme="minorHAnsi" w:cs="Arial"/>
          <w:b/>
          <w:noProof/>
          <w:lang w:val="es-ES_tradnl"/>
        </w:rPr>
        <w:br w:type="page"/>
      </w:r>
    </w:p>
    <w:p w14:paraId="28FDEEB1" w14:textId="25CFF7E1" w:rsidR="003E5F0F" w:rsidRPr="008E60F4" w:rsidRDefault="00406073" w:rsidP="00C159B8">
      <w:pPr>
        <w:jc w:val="left"/>
        <w:rPr>
          <w:rFonts w:asciiTheme="minorHAnsi" w:hAnsiTheme="minorHAnsi" w:cs="Arial"/>
          <w:b/>
          <w:noProof/>
          <w:lang w:val="es-ES_tradnl"/>
        </w:rPr>
      </w:pPr>
      <w:r w:rsidRPr="008E60F4">
        <w:rPr>
          <w:rFonts w:asciiTheme="minorHAnsi" w:hAnsiTheme="minorHAnsi" w:cs="Arial"/>
          <w:b/>
          <w:noProof/>
          <w:lang w:val="es-ES_tradnl"/>
        </w:rPr>
        <w:lastRenderedPageBreak/>
        <w:t>Cuadro</w:t>
      </w:r>
      <w:r w:rsidR="004F1172" w:rsidRPr="008E60F4">
        <w:rPr>
          <w:rFonts w:asciiTheme="minorHAnsi" w:hAnsiTheme="minorHAnsi" w:cs="Arial"/>
          <w:b/>
          <w:noProof/>
          <w:lang w:val="es-ES_tradnl"/>
        </w:rPr>
        <w:t xml:space="preserve"> 1.</w:t>
      </w:r>
      <w:r w:rsidR="009E6177" w:rsidRPr="008E60F4">
        <w:rPr>
          <w:rFonts w:asciiTheme="minorHAnsi" w:hAnsiTheme="minorHAnsi" w:cs="Arial"/>
          <w:b/>
          <w:noProof/>
          <w:lang w:val="es-ES_tradnl"/>
        </w:rPr>
        <w:t xml:space="preserve"> </w:t>
      </w:r>
      <w:r w:rsidR="003E5F0F" w:rsidRPr="008E60F4">
        <w:rPr>
          <w:rFonts w:asciiTheme="minorHAnsi" w:hAnsiTheme="minorHAnsi"/>
          <w:b/>
          <w:noProof/>
          <w:lang w:val="es-ES_tradnl"/>
        </w:rPr>
        <w:t>P</w:t>
      </w:r>
      <w:r w:rsidR="009240A4" w:rsidRPr="008E60F4">
        <w:rPr>
          <w:rFonts w:asciiTheme="minorHAnsi" w:hAnsiTheme="minorHAnsi"/>
          <w:b/>
          <w:noProof/>
          <w:lang w:val="es-ES_tradnl"/>
        </w:rPr>
        <w:t xml:space="preserve">rioridades del presupuesto no básico identificadas </w:t>
      </w:r>
      <w:r w:rsidR="003E5F0F" w:rsidRPr="008E60F4">
        <w:rPr>
          <w:rFonts w:asciiTheme="minorHAnsi" w:hAnsiTheme="minorHAnsi" w:cs="Arial"/>
          <w:b/>
          <w:noProof/>
          <w:lang w:val="es-ES_tradnl"/>
        </w:rPr>
        <w:t>en la Resolución XII.1, Anexo 3</w:t>
      </w:r>
    </w:p>
    <w:p w14:paraId="0965E3F0" w14:textId="77777777" w:rsidR="003A59E1" w:rsidRPr="008E60F4" w:rsidRDefault="003A59E1" w:rsidP="004F1172">
      <w:pPr>
        <w:pStyle w:val="ListParagraph"/>
        <w:jc w:val="left"/>
        <w:rPr>
          <w:rFonts w:asciiTheme="minorHAnsi" w:hAnsiTheme="minorHAnsi" w:cs="Arial"/>
          <w:b/>
          <w:noProof/>
          <w:lang w:val="es-ES_tradnl"/>
        </w:rPr>
      </w:pPr>
    </w:p>
    <w:tbl>
      <w:tblPr>
        <w:tblW w:w="7386" w:type="dxa"/>
        <w:tblInd w:w="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Look w:val="04A0" w:firstRow="1" w:lastRow="0" w:firstColumn="1" w:lastColumn="0" w:noHBand="0" w:noVBand="1"/>
      </w:tblPr>
      <w:tblGrid>
        <w:gridCol w:w="717"/>
        <w:gridCol w:w="5001"/>
        <w:gridCol w:w="1668"/>
      </w:tblGrid>
      <w:tr w:rsidR="00406073" w:rsidRPr="009718AE" w14:paraId="3FED7F46" w14:textId="77777777" w:rsidTr="00406073">
        <w:trPr>
          <w:trHeight w:val="636"/>
        </w:trPr>
        <w:tc>
          <w:tcPr>
            <w:tcW w:w="717" w:type="dxa"/>
            <w:shd w:val="clear" w:color="auto" w:fill="8DB3E2" w:themeFill="text2" w:themeFillTint="66"/>
            <w:vAlign w:val="center"/>
            <w:hideMark/>
          </w:tcPr>
          <w:p w14:paraId="34566577" w14:textId="77777777" w:rsidR="00406073" w:rsidRPr="008E60F4" w:rsidRDefault="00406073" w:rsidP="00406073">
            <w:pPr>
              <w:jc w:val="center"/>
              <w:rPr>
                <w:rFonts w:asciiTheme="minorHAnsi" w:eastAsia="Times New Roman" w:hAnsiTheme="minorHAnsi"/>
                <w:b/>
                <w:bCs/>
                <w:noProof/>
                <w:lang w:val="es-ES_tradnl" w:eastAsia="en-GB"/>
              </w:rPr>
            </w:pPr>
            <w:r w:rsidRPr="008E60F4">
              <w:rPr>
                <w:rFonts w:asciiTheme="minorHAnsi" w:eastAsia="Times New Roman" w:hAnsiTheme="minorHAnsi"/>
                <w:b/>
                <w:bCs/>
                <w:noProof/>
                <w:lang w:val="es-ES_tradnl" w:eastAsia="en-GB"/>
              </w:rPr>
              <w:t>Núm.</w:t>
            </w:r>
          </w:p>
        </w:tc>
        <w:tc>
          <w:tcPr>
            <w:tcW w:w="5001" w:type="dxa"/>
            <w:shd w:val="clear" w:color="auto" w:fill="8DB3E2" w:themeFill="text2" w:themeFillTint="66"/>
            <w:vAlign w:val="center"/>
            <w:hideMark/>
          </w:tcPr>
          <w:p w14:paraId="717F45D8" w14:textId="623874FC" w:rsidR="00406073" w:rsidRPr="008E60F4" w:rsidRDefault="00406073" w:rsidP="009240A4">
            <w:pPr>
              <w:jc w:val="center"/>
              <w:rPr>
                <w:rFonts w:asciiTheme="minorHAnsi" w:eastAsia="Times New Roman" w:hAnsiTheme="minorHAnsi"/>
                <w:b/>
                <w:bCs/>
                <w:noProof/>
                <w:lang w:val="es-ES_tradnl" w:eastAsia="en-GB"/>
              </w:rPr>
            </w:pPr>
            <w:r w:rsidRPr="008E60F4">
              <w:rPr>
                <w:rFonts w:ascii="Calibri" w:eastAsia="Times New Roman" w:hAnsi="Calibri"/>
                <w:b/>
                <w:bCs/>
                <w:noProof/>
                <w:color w:val="FFFFFF"/>
                <w:lang w:val="es-ES_tradnl" w:eastAsia="en-GB"/>
              </w:rPr>
              <w:t xml:space="preserve">PRIORIDADES </w:t>
            </w:r>
            <w:r w:rsidR="009240A4" w:rsidRPr="008E60F4">
              <w:rPr>
                <w:rFonts w:ascii="Calibri" w:eastAsia="Times New Roman" w:hAnsi="Calibri"/>
                <w:b/>
                <w:bCs/>
                <w:noProof/>
                <w:color w:val="FFFFFF"/>
                <w:lang w:val="es-ES_tradnl" w:eastAsia="en-GB"/>
              </w:rPr>
              <w:t>DEL</w:t>
            </w:r>
            <w:r w:rsidRPr="008E60F4">
              <w:rPr>
                <w:rFonts w:ascii="Calibri" w:eastAsia="Times New Roman" w:hAnsi="Calibri"/>
                <w:b/>
                <w:bCs/>
                <w:noProof/>
                <w:color w:val="FFFFFF"/>
                <w:lang w:val="es-ES_tradnl" w:eastAsia="en-GB"/>
              </w:rPr>
              <w:t xml:space="preserve"> PRESUPUESTO NO BÁSICO PARA 2016 – 2018</w:t>
            </w:r>
            <w:r w:rsidRPr="008E60F4">
              <w:rPr>
                <w:rFonts w:ascii="Times" w:eastAsia="Times New Roman" w:hAnsi="Times"/>
                <w:noProof/>
                <w:sz w:val="20"/>
                <w:szCs w:val="20"/>
                <w:lang w:val="es-ES_tradnl" w:eastAsia="es-ES"/>
              </w:rPr>
              <w:t xml:space="preserve"> </w:t>
            </w:r>
          </w:p>
        </w:tc>
        <w:tc>
          <w:tcPr>
            <w:tcW w:w="1668" w:type="dxa"/>
            <w:shd w:val="clear" w:color="auto" w:fill="8DB3E2" w:themeFill="text2" w:themeFillTint="66"/>
            <w:vAlign w:val="center"/>
            <w:hideMark/>
          </w:tcPr>
          <w:p w14:paraId="3AA7517A" w14:textId="362C7CE2" w:rsidR="00406073" w:rsidRPr="008E60F4" w:rsidRDefault="00406073" w:rsidP="00862034">
            <w:pPr>
              <w:jc w:val="center"/>
              <w:rPr>
                <w:rFonts w:asciiTheme="minorHAnsi" w:eastAsia="Times New Roman" w:hAnsiTheme="minorHAnsi"/>
                <w:b/>
                <w:bCs/>
                <w:noProof/>
                <w:lang w:val="es-ES_tradnl" w:eastAsia="en-GB"/>
              </w:rPr>
            </w:pPr>
            <w:r w:rsidRPr="008E60F4">
              <w:rPr>
                <w:rFonts w:ascii="Calibri" w:eastAsia="Times New Roman" w:hAnsi="Calibri"/>
                <w:b/>
                <w:bCs/>
                <w:noProof/>
                <w:color w:val="FFFFFF"/>
                <w:lang w:val="es-ES_tradnl" w:eastAsia="en-GB"/>
              </w:rPr>
              <w:t xml:space="preserve">Cantidad requerida </w:t>
            </w:r>
            <w:r w:rsidR="00862034" w:rsidRPr="008E60F4">
              <w:rPr>
                <w:rFonts w:ascii="Calibri" w:eastAsia="Times New Roman" w:hAnsi="Calibri"/>
                <w:b/>
                <w:bCs/>
                <w:noProof/>
                <w:color w:val="FFFFFF"/>
                <w:lang w:val="es-ES_tradnl" w:eastAsia="en-GB"/>
              </w:rPr>
              <w:t>para</w:t>
            </w:r>
            <w:r w:rsidRPr="008E60F4">
              <w:rPr>
                <w:rFonts w:ascii="Calibri" w:eastAsia="Times New Roman" w:hAnsi="Calibri"/>
                <w:b/>
                <w:bCs/>
                <w:noProof/>
                <w:color w:val="FFFFFF"/>
                <w:lang w:val="es-ES_tradnl" w:eastAsia="en-GB"/>
              </w:rPr>
              <w:t xml:space="preserve"> 3 años (CHF)</w:t>
            </w:r>
            <w:r w:rsidRPr="008E60F4">
              <w:rPr>
                <w:rFonts w:ascii="Times" w:eastAsia="Times New Roman" w:hAnsi="Times"/>
                <w:noProof/>
                <w:sz w:val="20"/>
                <w:szCs w:val="20"/>
                <w:lang w:val="es-ES_tradnl" w:eastAsia="es-ES"/>
              </w:rPr>
              <w:t xml:space="preserve"> </w:t>
            </w:r>
          </w:p>
        </w:tc>
      </w:tr>
      <w:tr w:rsidR="00406073" w:rsidRPr="008E60F4" w14:paraId="3A4D53F2" w14:textId="77777777" w:rsidTr="00406073">
        <w:tc>
          <w:tcPr>
            <w:tcW w:w="717" w:type="dxa"/>
            <w:shd w:val="clear" w:color="auto" w:fill="8DB3E2" w:themeFill="text2" w:themeFillTint="66"/>
            <w:vAlign w:val="center"/>
            <w:hideMark/>
          </w:tcPr>
          <w:p w14:paraId="153884FD" w14:textId="77777777" w:rsidR="00406073" w:rsidRPr="008E60F4" w:rsidRDefault="00406073" w:rsidP="00406073">
            <w:pPr>
              <w:jc w:val="center"/>
              <w:rPr>
                <w:rFonts w:asciiTheme="minorHAnsi" w:eastAsia="Times New Roman" w:hAnsiTheme="minorHAnsi"/>
                <w:b/>
                <w:bCs/>
                <w:noProof/>
                <w:color w:val="000000"/>
                <w:lang w:val="es-ES_tradnl" w:eastAsia="en-GB"/>
              </w:rPr>
            </w:pPr>
            <w:r w:rsidRPr="008E60F4">
              <w:rPr>
                <w:rFonts w:asciiTheme="minorHAnsi" w:eastAsia="Times New Roman" w:hAnsiTheme="minorHAnsi"/>
                <w:b/>
                <w:bCs/>
                <w:noProof/>
                <w:color w:val="000000"/>
                <w:lang w:val="es-ES_tradnl" w:eastAsia="en-GB"/>
              </w:rPr>
              <w:t>1</w:t>
            </w:r>
          </w:p>
        </w:tc>
        <w:tc>
          <w:tcPr>
            <w:tcW w:w="5001" w:type="dxa"/>
            <w:shd w:val="clear" w:color="000000" w:fill="D3DFEE"/>
            <w:vAlign w:val="center"/>
            <w:hideMark/>
          </w:tcPr>
          <w:p w14:paraId="3452883F" w14:textId="77777777" w:rsidR="00406073" w:rsidRPr="008E60F4" w:rsidRDefault="00406073" w:rsidP="00406073">
            <w:pPr>
              <w:jc w:val="left"/>
              <w:rPr>
                <w:rFonts w:asciiTheme="minorHAnsi" w:eastAsia="Times New Roman" w:hAnsiTheme="minorHAnsi"/>
                <w:noProof/>
                <w:color w:val="000000"/>
                <w:lang w:val="es-ES_tradnl" w:eastAsia="en-GB"/>
              </w:rPr>
            </w:pPr>
            <w:r w:rsidRPr="008E60F4">
              <w:rPr>
                <w:rFonts w:ascii="Calibri" w:eastAsia="Times New Roman" w:hAnsi="Calibri"/>
                <w:noProof/>
                <w:color w:val="000000"/>
                <w:lang w:val="es-ES_tradnl" w:eastAsia="en-GB"/>
              </w:rPr>
              <w:t>Misiones Ramsar de Asesoramiento para las Partes que soliciten asistencia</w:t>
            </w:r>
            <w:r w:rsidRPr="008E60F4">
              <w:rPr>
                <w:rFonts w:ascii="Times" w:eastAsia="Times New Roman" w:hAnsi="Times"/>
                <w:noProof/>
                <w:sz w:val="20"/>
                <w:szCs w:val="20"/>
                <w:lang w:val="es-ES_tradnl" w:eastAsia="es-ES"/>
              </w:rPr>
              <w:t xml:space="preserve"> </w:t>
            </w:r>
          </w:p>
        </w:tc>
        <w:tc>
          <w:tcPr>
            <w:tcW w:w="1668" w:type="dxa"/>
            <w:shd w:val="clear" w:color="000000" w:fill="D3DFEE"/>
            <w:vAlign w:val="center"/>
            <w:hideMark/>
          </w:tcPr>
          <w:p w14:paraId="5D41A46A" w14:textId="77777777" w:rsidR="00406073" w:rsidRPr="008E60F4" w:rsidRDefault="00406073" w:rsidP="00406073">
            <w:pPr>
              <w:jc w:val="right"/>
              <w:rPr>
                <w:rFonts w:asciiTheme="minorHAnsi" w:eastAsia="Times New Roman" w:hAnsiTheme="minorHAnsi"/>
                <w:noProof/>
                <w:color w:val="000000"/>
                <w:lang w:val="es-ES_tradnl" w:eastAsia="en-GB"/>
              </w:rPr>
            </w:pPr>
            <w:r w:rsidRPr="008E60F4">
              <w:rPr>
                <w:rFonts w:ascii="Calibri" w:eastAsia="Times New Roman" w:hAnsi="Calibri"/>
                <w:noProof/>
                <w:color w:val="000000"/>
                <w:lang w:val="es-ES_tradnl" w:eastAsia="en-GB"/>
              </w:rPr>
              <w:t>600.000</w:t>
            </w:r>
          </w:p>
        </w:tc>
      </w:tr>
      <w:tr w:rsidR="00406073" w:rsidRPr="008E60F4" w14:paraId="228F1812" w14:textId="77777777" w:rsidTr="00406073">
        <w:tc>
          <w:tcPr>
            <w:tcW w:w="717" w:type="dxa"/>
            <w:shd w:val="clear" w:color="auto" w:fill="8DB3E2" w:themeFill="text2" w:themeFillTint="66"/>
            <w:vAlign w:val="center"/>
            <w:hideMark/>
          </w:tcPr>
          <w:p w14:paraId="439A31CC" w14:textId="77777777" w:rsidR="00406073" w:rsidRPr="008E60F4" w:rsidRDefault="00406073" w:rsidP="00406073">
            <w:pPr>
              <w:jc w:val="center"/>
              <w:rPr>
                <w:rFonts w:asciiTheme="minorHAnsi" w:eastAsia="Times New Roman" w:hAnsiTheme="minorHAnsi"/>
                <w:b/>
                <w:bCs/>
                <w:noProof/>
                <w:color w:val="000000"/>
                <w:lang w:val="es-ES_tradnl" w:eastAsia="en-GB"/>
              </w:rPr>
            </w:pPr>
            <w:r w:rsidRPr="008E60F4">
              <w:rPr>
                <w:rFonts w:asciiTheme="minorHAnsi" w:eastAsia="Times New Roman" w:hAnsiTheme="minorHAnsi"/>
                <w:b/>
                <w:bCs/>
                <w:noProof/>
                <w:color w:val="000000"/>
                <w:lang w:val="es-ES_tradnl" w:eastAsia="en-GB"/>
              </w:rPr>
              <w:t>2</w:t>
            </w:r>
          </w:p>
        </w:tc>
        <w:tc>
          <w:tcPr>
            <w:tcW w:w="5001" w:type="dxa"/>
            <w:shd w:val="clear" w:color="000000" w:fill="D3DFEE"/>
            <w:vAlign w:val="center"/>
            <w:hideMark/>
          </w:tcPr>
          <w:p w14:paraId="0D753282" w14:textId="77777777" w:rsidR="00406073" w:rsidRPr="008E60F4" w:rsidRDefault="00406073" w:rsidP="00406073">
            <w:pPr>
              <w:jc w:val="left"/>
              <w:rPr>
                <w:rFonts w:asciiTheme="minorHAnsi" w:eastAsia="Times New Roman" w:hAnsiTheme="minorHAnsi"/>
                <w:noProof/>
                <w:color w:val="000000"/>
                <w:lang w:val="es-ES_tradnl" w:eastAsia="en-GB"/>
              </w:rPr>
            </w:pPr>
            <w:r w:rsidRPr="008E60F4">
              <w:rPr>
                <w:rFonts w:ascii="Calibri" w:eastAsia="Times New Roman" w:hAnsi="Calibri"/>
                <w:noProof/>
                <w:color w:val="000000"/>
                <w:lang w:val="es-ES_tradnl" w:eastAsia="en-GB"/>
              </w:rPr>
              <w:t xml:space="preserve">Apoyo al programa de trabajo del GECT para 2016-2018 </w:t>
            </w:r>
          </w:p>
        </w:tc>
        <w:tc>
          <w:tcPr>
            <w:tcW w:w="1668" w:type="dxa"/>
            <w:shd w:val="clear" w:color="000000" w:fill="D3DFEE"/>
            <w:vAlign w:val="center"/>
            <w:hideMark/>
          </w:tcPr>
          <w:p w14:paraId="641F5F12" w14:textId="77777777" w:rsidR="00406073" w:rsidRPr="008E60F4" w:rsidRDefault="00406073" w:rsidP="00406073">
            <w:pPr>
              <w:jc w:val="right"/>
              <w:rPr>
                <w:rFonts w:asciiTheme="minorHAnsi" w:eastAsia="Times New Roman" w:hAnsiTheme="minorHAnsi"/>
                <w:noProof/>
                <w:color w:val="000000"/>
                <w:lang w:val="es-ES_tradnl" w:eastAsia="en-GB"/>
              </w:rPr>
            </w:pPr>
            <w:r w:rsidRPr="008E60F4">
              <w:rPr>
                <w:rFonts w:ascii="Calibri" w:eastAsia="Times New Roman" w:hAnsi="Calibri"/>
                <w:noProof/>
                <w:color w:val="000000"/>
                <w:lang w:val="es-ES_tradnl" w:eastAsia="en-GB"/>
              </w:rPr>
              <w:t>300.000</w:t>
            </w:r>
          </w:p>
        </w:tc>
      </w:tr>
      <w:tr w:rsidR="00406073" w:rsidRPr="008E60F4" w14:paraId="1BD17AB2" w14:textId="77777777" w:rsidTr="00406073">
        <w:tc>
          <w:tcPr>
            <w:tcW w:w="717" w:type="dxa"/>
            <w:shd w:val="clear" w:color="auto" w:fill="8DB3E2" w:themeFill="text2" w:themeFillTint="66"/>
            <w:vAlign w:val="center"/>
            <w:hideMark/>
          </w:tcPr>
          <w:p w14:paraId="669B3EE8" w14:textId="77777777" w:rsidR="00406073" w:rsidRPr="008E60F4" w:rsidRDefault="00406073" w:rsidP="00406073">
            <w:pPr>
              <w:jc w:val="center"/>
              <w:rPr>
                <w:rFonts w:asciiTheme="minorHAnsi" w:eastAsia="Times New Roman" w:hAnsiTheme="minorHAnsi"/>
                <w:b/>
                <w:bCs/>
                <w:noProof/>
                <w:color w:val="000000"/>
                <w:lang w:val="es-ES_tradnl" w:eastAsia="en-GB"/>
              </w:rPr>
            </w:pPr>
            <w:r w:rsidRPr="008E60F4">
              <w:rPr>
                <w:rFonts w:asciiTheme="minorHAnsi" w:eastAsia="Times New Roman" w:hAnsiTheme="minorHAnsi"/>
                <w:b/>
                <w:bCs/>
                <w:noProof/>
                <w:color w:val="000000"/>
                <w:lang w:val="es-ES_tradnl" w:eastAsia="en-GB"/>
              </w:rPr>
              <w:t>3</w:t>
            </w:r>
          </w:p>
        </w:tc>
        <w:tc>
          <w:tcPr>
            <w:tcW w:w="5001" w:type="dxa"/>
            <w:shd w:val="clear" w:color="000000" w:fill="D3DFEE"/>
            <w:vAlign w:val="center"/>
            <w:hideMark/>
          </w:tcPr>
          <w:p w14:paraId="6CC93859" w14:textId="77777777" w:rsidR="00406073" w:rsidRPr="008E60F4" w:rsidRDefault="00406073" w:rsidP="00406073">
            <w:pPr>
              <w:jc w:val="left"/>
              <w:rPr>
                <w:rFonts w:asciiTheme="minorHAnsi" w:eastAsia="Times New Roman" w:hAnsiTheme="minorHAnsi"/>
                <w:noProof/>
                <w:color w:val="000000"/>
                <w:lang w:val="es-ES_tradnl" w:eastAsia="en-GB"/>
              </w:rPr>
            </w:pPr>
            <w:r w:rsidRPr="008E60F4">
              <w:rPr>
                <w:rFonts w:ascii="Calibri" w:eastAsia="Times New Roman" w:hAnsi="Calibri"/>
                <w:noProof/>
                <w:color w:val="000000"/>
                <w:lang w:val="es-ES_tradnl" w:eastAsia="en-GB"/>
              </w:rPr>
              <w:t xml:space="preserve">Desarrollo continuo del SISR, gestión y tecnologías de la información (sitio web) </w:t>
            </w:r>
          </w:p>
        </w:tc>
        <w:tc>
          <w:tcPr>
            <w:tcW w:w="1668" w:type="dxa"/>
            <w:shd w:val="clear" w:color="000000" w:fill="D3DFEE"/>
            <w:vAlign w:val="center"/>
            <w:hideMark/>
          </w:tcPr>
          <w:p w14:paraId="7E83A803" w14:textId="77777777" w:rsidR="00406073" w:rsidRPr="008E60F4" w:rsidRDefault="00406073" w:rsidP="00406073">
            <w:pPr>
              <w:jc w:val="right"/>
              <w:rPr>
                <w:rFonts w:asciiTheme="minorHAnsi" w:eastAsia="Times New Roman" w:hAnsiTheme="minorHAnsi"/>
                <w:noProof/>
                <w:color w:val="000000"/>
                <w:lang w:val="es-ES_tradnl" w:eastAsia="en-GB"/>
              </w:rPr>
            </w:pPr>
            <w:r w:rsidRPr="008E60F4">
              <w:rPr>
                <w:rFonts w:ascii="Calibri" w:eastAsia="Times New Roman" w:hAnsi="Calibri"/>
                <w:noProof/>
                <w:color w:val="000000"/>
                <w:lang w:val="es-ES_tradnl" w:eastAsia="en-GB"/>
              </w:rPr>
              <w:t>175.000</w:t>
            </w:r>
          </w:p>
        </w:tc>
      </w:tr>
      <w:tr w:rsidR="00406073" w:rsidRPr="008E60F4" w14:paraId="041AB92F" w14:textId="77777777" w:rsidTr="00406073">
        <w:tc>
          <w:tcPr>
            <w:tcW w:w="717" w:type="dxa"/>
            <w:shd w:val="clear" w:color="auto" w:fill="8DB3E2" w:themeFill="text2" w:themeFillTint="66"/>
            <w:vAlign w:val="center"/>
            <w:hideMark/>
          </w:tcPr>
          <w:p w14:paraId="4E5CBF07" w14:textId="77777777" w:rsidR="00406073" w:rsidRPr="008E60F4" w:rsidRDefault="00406073" w:rsidP="00406073">
            <w:pPr>
              <w:jc w:val="center"/>
              <w:rPr>
                <w:rFonts w:asciiTheme="minorHAnsi" w:eastAsia="Times New Roman" w:hAnsiTheme="minorHAnsi"/>
                <w:b/>
                <w:bCs/>
                <w:noProof/>
                <w:color w:val="000000"/>
                <w:lang w:val="es-ES_tradnl" w:eastAsia="en-GB"/>
              </w:rPr>
            </w:pPr>
            <w:r w:rsidRPr="008E60F4">
              <w:rPr>
                <w:rFonts w:asciiTheme="minorHAnsi" w:eastAsia="Times New Roman" w:hAnsiTheme="minorHAnsi"/>
                <w:b/>
                <w:bCs/>
                <w:noProof/>
                <w:color w:val="000000"/>
                <w:lang w:val="es-ES_tradnl" w:eastAsia="en-GB"/>
              </w:rPr>
              <w:t>4</w:t>
            </w:r>
          </w:p>
        </w:tc>
        <w:tc>
          <w:tcPr>
            <w:tcW w:w="5001" w:type="dxa"/>
            <w:shd w:val="clear" w:color="000000" w:fill="D3DFEE"/>
            <w:vAlign w:val="center"/>
            <w:hideMark/>
          </w:tcPr>
          <w:p w14:paraId="57194A81" w14:textId="77777777" w:rsidR="00406073" w:rsidRPr="008E60F4" w:rsidRDefault="00406073" w:rsidP="00406073">
            <w:pPr>
              <w:jc w:val="left"/>
              <w:rPr>
                <w:rFonts w:asciiTheme="minorHAnsi" w:eastAsia="Times New Roman" w:hAnsiTheme="minorHAnsi"/>
                <w:noProof/>
                <w:color w:val="000000"/>
                <w:lang w:val="es-ES_tradnl" w:eastAsia="en-GB"/>
              </w:rPr>
            </w:pPr>
            <w:r w:rsidRPr="008E60F4">
              <w:rPr>
                <w:rFonts w:ascii="Calibri" w:eastAsia="Times New Roman" w:hAnsi="Calibri"/>
                <w:noProof/>
                <w:color w:val="000000"/>
                <w:lang w:val="es-ES_tradnl" w:eastAsia="en-GB"/>
              </w:rPr>
              <w:t>Reuniones regionales previas a la COP13 (apoyo a los delegados y costo de las reuniones preparatorias)</w:t>
            </w:r>
          </w:p>
        </w:tc>
        <w:tc>
          <w:tcPr>
            <w:tcW w:w="1668" w:type="dxa"/>
            <w:shd w:val="clear" w:color="000000" w:fill="D3DFEE"/>
            <w:vAlign w:val="center"/>
            <w:hideMark/>
          </w:tcPr>
          <w:p w14:paraId="004C2456" w14:textId="77777777" w:rsidR="00406073" w:rsidRPr="008E60F4" w:rsidRDefault="00406073" w:rsidP="00406073">
            <w:pPr>
              <w:jc w:val="right"/>
              <w:rPr>
                <w:rFonts w:asciiTheme="minorHAnsi" w:eastAsia="Times New Roman" w:hAnsiTheme="minorHAnsi"/>
                <w:noProof/>
                <w:color w:val="000000"/>
                <w:lang w:val="es-ES_tradnl" w:eastAsia="en-GB"/>
              </w:rPr>
            </w:pPr>
            <w:r w:rsidRPr="008E60F4">
              <w:rPr>
                <w:rFonts w:ascii="Calibri" w:eastAsia="Times New Roman" w:hAnsi="Calibri"/>
                <w:noProof/>
                <w:color w:val="000000"/>
                <w:lang w:val="es-ES_tradnl" w:eastAsia="en-GB"/>
              </w:rPr>
              <w:t>650.000</w:t>
            </w:r>
          </w:p>
        </w:tc>
      </w:tr>
      <w:tr w:rsidR="00406073" w:rsidRPr="008E60F4" w14:paraId="472E1E42" w14:textId="77777777" w:rsidTr="00406073">
        <w:tc>
          <w:tcPr>
            <w:tcW w:w="717" w:type="dxa"/>
            <w:shd w:val="clear" w:color="auto" w:fill="8DB3E2" w:themeFill="text2" w:themeFillTint="66"/>
            <w:vAlign w:val="center"/>
            <w:hideMark/>
          </w:tcPr>
          <w:p w14:paraId="103EED8F" w14:textId="77777777" w:rsidR="00406073" w:rsidRPr="008E60F4" w:rsidRDefault="00406073" w:rsidP="00406073">
            <w:pPr>
              <w:jc w:val="center"/>
              <w:rPr>
                <w:rFonts w:asciiTheme="minorHAnsi" w:eastAsia="Times New Roman" w:hAnsiTheme="minorHAnsi"/>
                <w:b/>
                <w:bCs/>
                <w:noProof/>
                <w:color w:val="000000"/>
                <w:lang w:val="es-ES_tradnl" w:eastAsia="en-GB"/>
              </w:rPr>
            </w:pPr>
            <w:r w:rsidRPr="008E60F4">
              <w:rPr>
                <w:rFonts w:asciiTheme="minorHAnsi" w:eastAsia="Times New Roman" w:hAnsiTheme="minorHAnsi"/>
                <w:b/>
                <w:bCs/>
                <w:noProof/>
                <w:color w:val="000000"/>
                <w:lang w:val="es-ES_tradnl" w:eastAsia="en-GB"/>
              </w:rPr>
              <w:t>5</w:t>
            </w:r>
          </w:p>
        </w:tc>
        <w:tc>
          <w:tcPr>
            <w:tcW w:w="5001" w:type="dxa"/>
            <w:shd w:val="clear" w:color="000000" w:fill="D3DFEE"/>
            <w:vAlign w:val="center"/>
            <w:hideMark/>
          </w:tcPr>
          <w:p w14:paraId="592C529D" w14:textId="77777777" w:rsidR="00406073" w:rsidRPr="008E60F4" w:rsidRDefault="00406073" w:rsidP="00406073">
            <w:pPr>
              <w:jc w:val="left"/>
              <w:rPr>
                <w:rFonts w:asciiTheme="minorHAnsi" w:eastAsia="Times New Roman" w:hAnsiTheme="minorHAnsi"/>
                <w:noProof/>
                <w:color w:val="000000"/>
                <w:lang w:val="es-ES_tradnl" w:eastAsia="en-GB"/>
              </w:rPr>
            </w:pPr>
            <w:r w:rsidRPr="008E60F4">
              <w:rPr>
                <w:rFonts w:ascii="Calibri" w:eastAsia="Times New Roman" w:hAnsi="Calibri"/>
                <w:noProof/>
                <w:color w:val="000000"/>
                <w:lang w:val="es-ES_tradnl" w:eastAsia="en-GB"/>
              </w:rPr>
              <w:t xml:space="preserve">Patrocinio de la asistencia a la COP13 (2018) para los delegados candidatos </w:t>
            </w:r>
          </w:p>
        </w:tc>
        <w:tc>
          <w:tcPr>
            <w:tcW w:w="1668" w:type="dxa"/>
            <w:shd w:val="clear" w:color="000000" w:fill="D3DFEE"/>
            <w:vAlign w:val="center"/>
            <w:hideMark/>
          </w:tcPr>
          <w:p w14:paraId="146A2585" w14:textId="77777777" w:rsidR="00406073" w:rsidRPr="008E60F4" w:rsidRDefault="00406073" w:rsidP="00406073">
            <w:pPr>
              <w:jc w:val="right"/>
              <w:rPr>
                <w:rFonts w:asciiTheme="minorHAnsi" w:eastAsia="Times New Roman" w:hAnsiTheme="minorHAnsi"/>
                <w:noProof/>
                <w:color w:val="000000"/>
                <w:lang w:val="es-ES_tradnl" w:eastAsia="en-GB"/>
              </w:rPr>
            </w:pPr>
            <w:r w:rsidRPr="008E60F4">
              <w:rPr>
                <w:rFonts w:ascii="Calibri" w:eastAsia="Times New Roman" w:hAnsi="Calibri"/>
                <w:noProof/>
                <w:color w:val="000000"/>
                <w:lang w:val="es-ES_tradnl" w:eastAsia="en-GB"/>
              </w:rPr>
              <w:t>600.000</w:t>
            </w:r>
          </w:p>
        </w:tc>
      </w:tr>
      <w:tr w:rsidR="00406073" w:rsidRPr="008E60F4" w14:paraId="03820AE3" w14:textId="77777777" w:rsidTr="00406073">
        <w:tc>
          <w:tcPr>
            <w:tcW w:w="717" w:type="dxa"/>
            <w:shd w:val="clear" w:color="auto" w:fill="8DB3E2" w:themeFill="text2" w:themeFillTint="66"/>
            <w:vAlign w:val="center"/>
            <w:hideMark/>
          </w:tcPr>
          <w:p w14:paraId="4F4B93A1" w14:textId="77777777" w:rsidR="00406073" w:rsidRPr="008E60F4" w:rsidRDefault="00406073" w:rsidP="00406073">
            <w:pPr>
              <w:jc w:val="center"/>
              <w:rPr>
                <w:rFonts w:asciiTheme="minorHAnsi" w:eastAsia="Times New Roman" w:hAnsiTheme="minorHAnsi"/>
                <w:b/>
                <w:bCs/>
                <w:noProof/>
                <w:color w:val="000000"/>
                <w:lang w:val="es-ES_tradnl" w:eastAsia="en-GB"/>
              </w:rPr>
            </w:pPr>
            <w:r w:rsidRPr="008E60F4">
              <w:rPr>
                <w:rFonts w:asciiTheme="minorHAnsi" w:eastAsia="Times New Roman" w:hAnsiTheme="minorHAnsi"/>
                <w:b/>
                <w:bCs/>
                <w:noProof/>
                <w:color w:val="000000"/>
                <w:lang w:val="es-ES_tradnl" w:eastAsia="en-GB"/>
              </w:rPr>
              <w:t>6</w:t>
            </w:r>
          </w:p>
        </w:tc>
        <w:tc>
          <w:tcPr>
            <w:tcW w:w="5001" w:type="dxa"/>
            <w:shd w:val="clear" w:color="000000" w:fill="D3DFEE"/>
            <w:vAlign w:val="center"/>
            <w:hideMark/>
          </w:tcPr>
          <w:p w14:paraId="216B7689" w14:textId="77777777" w:rsidR="00406073" w:rsidRPr="008E60F4" w:rsidRDefault="00406073" w:rsidP="00406073">
            <w:pPr>
              <w:jc w:val="left"/>
              <w:rPr>
                <w:rFonts w:asciiTheme="minorHAnsi" w:eastAsia="Times New Roman" w:hAnsiTheme="minorHAnsi"/>
                <w:noProof/>
                <w:color w:val="000000"/>
                <w:lang w:val="es-ES_tradnl" w:eastAsia="en-GB"/>
              </w:rPr>
            </w:pPr>
            <w:r w:rsidRPr="008E60F4">
              <w:rPr>
                <w:rFonts w:ascii="Calibri" w:eastAsia="Times New Roman" w:hAnsi="Calibri"/>
                <w:noProof/>
                <w:color w:val="000000"/>
                <w:lang w:val="es-ES_tradnl" w:eastAsia="en-GB"/>
              </w:rPr>
              <w:t xml:space="preserve">Integración de la lengua árabe y apoyo a la traducción </w:t>
            </w:r>
          </w:p>
        </w:tc>
        <w:tc>
          <w:tcPr>
            <w:tcW w:w="1668" w:type="dxa"/>
            <w:shd w:val="clear" w:color="000000" w:fill="D3DFEE"/>
            <w:vAlign w:val="center"/>
            <w:hideMark/>
          </w:tcPr>
          <w:p w14:paraId="32AF2097" w14:textId="77777777" w:rsidR="00406073" w:rsidRPr="008E60F4" w:rsidRDefault="00406073" w:rsidP="00406073">
            <w:pPr>
              <w:jc w:val="right"/>
              <w:rPr>
                <w:rFonts w:asciiTheme="minorHAnsi" w:eastAsia="Times New Roman" w:hAnsiTheme="minorHAnsi"/>
                <w:noProof/>
                <w:color w:val="000000"/>
                <w:lang w:val="es-ES_tradnl" w:eastAsia="en-GB"/>
              </w:rPr>
            </w:pPr>
            <w:r w:rsidRPr="008E60F4">
              <w:rPr>
                <w:rFonts w:ascii="Calibri" w:eastAsia="Times New Roman" w:hAnsi="Calibri"/>
                <w:noProof/>
                <w:color w:val="000000"/>
                <w:lang w:val="es-ES_tradnl" w:eastAsia="en-GB"/>
              </w:rPr>
              <w:t>250.000</w:t>
            </w:r>
          </w:p>
        </w:tc>
      </w:tr>
      <w:tr w:rsidR="00406073" w:rsidRPr="008E60F4" w14:paraId="3EF83529" w14:textId="77777777" w:rsidTr="00406073">
        <w:tc>
          <w:tcPr>
            <w:tcW w:w="717" w:type="dxa"/>
            <w:shd w:val="clear" w:color="auto" w:fill="8DB3E2" w:themeFill="text2" w:themeFillTint="66"/>
            <w:vAlign w:val="center"/>
            <w:hideMark/>
          </w:tcPr>
          <w:p w14:paraId="2EE86BA0" w14:textId="77777777" w:rsidR="00406073" w:rsidRPr="008E60F4" w:rsidRDefault="00406073" w:rsidP="00406073">
            <w:pPr>
              <w:jc w:val="center"/>
              <w:rPr>
                <w:rFonts w:asciiTheme="minorHAnsi" w:eastAsia="Times New Roman" w:hAnsiTheme="minorHAnsi"/>
                <w:b/>
                <w:bCs/>
                <w:noProof/>
                <w:color w:val="000000"/>
                <w:lang w:val="es-ES_tradnl" w:eastAsia="en-GB"/>
              </w:rPr>
            </w:pPr>
            <w:r w:rsidRPr="008E60F4">
              <w:rPr>
                <w:rFonts w:asciiTheme="minorHAnsi" w:eastAsia="Times New Roman" w:hAnsiTheme="minorHAnsi"/>
                <w:b/>
                <w:bCs/>
                <w:noProof/>
                <w:color w:val="000000"/>
                <w:lang w:val="es-ES_tradnl" w:eastAsia="en-GB"/>
              </w:rPr>
              <w:t>7</w:t>
            </w:r>
          </w:p>
        </w:tc>
        <w:tc>
          <w:tcPr>
            <w:tcW w:w="5001" w:type="dxa"/>
            <w:shd w:val="clear" w:color="000000" w:fill="D3DFEE"/>
            <w:vAlign w:val="center"/>
            <w:hideMark/>
          </w:tcPr>
          <w:p w14:paraId="2575A5B4" w14:textId="77777777" w:rsidR="00406073" w:rsidRPr="008E60F4" w:rsidRDefault="00406073" w:rsidP="00406073">
            <w:pPr>
              <w:jc w:val="left"/>
              <w:rPr>
                <w:rFonts w:asciiTheme="minorHAnsi" w:eastAsia="Times New Roman" w:hAnsiTheme="minorHAnsi"/>
                <w:noProof/>
                <w:color w:val="000000"/>
                <w:lang w:val="es-ES_tradnl" w:eastAsia="en-GB"/>
              </w:rPr>
            </w:pPr>
            <w:r w:rsidRPr="008E60F4">
              <w:rPr>
                <w:rFonts w:ascii="Calibri" w:eastAsia="Times New Roman" w:hAnsi="Calibri"/>
                <w:noProof/>
                <w:color w:val="000000"/>
                <w:lang w:val="es-ES_tradnl" w:eastAsia="en-GB"/>
              </w:rPr>
              <w:t xml:space="preserve">Fondo de Pequeñas Subvenciones para el uso racional de los humedales </w:t>
            </w:r>
          </w:p>
        </w:tc>
        <w:tc>
          <w:tcPr>
            <w:tcW w:w="1668" w:type="dxa"/>
            <w:shd w:val="clear" w:color="000000" w:fill="D3DFEE"/>
            <w:vAlign w:val="center"/>
            <w:hideMark/>
          </w:tcPr>
          <w:p w14:paraId="2D62B64B" w14:textId="77777777" w:rsidR="00406073" w:rsidRPr="008E60F4" w:rsidRDefault="00406073" w:rsidP="00406073">
            <w:pPr>
              <w:jc w:val="right"/>
              <w:rPr>
                <w:rFonts w:asciiTheme="minorHAnsi" w:eastAsia="Times New Roman" w:hAnsiTheme="minorHAnsi"/>
                <w:noProof/>
                <w:color w:val="000000"/>
                <w:lang w:val="es-ES_tradnl" w:eastAsia="en-GB"/>
              </w:rPr>
            </w:pPr>
            <w:r w:rsidRPr="008E60F4">
              <w:rPr>
                <w:rFonts w:ascii="Calibri" w:eastAsia="Times New Roman" w:hAnsi="Calibri"/>
                <w:noProof/>
                <w:color w:val="000000"/>
                <w:lang w:val="es-ES_tradnl" w:eastAsia="en-GB"/>
              </w:rPr>
              <w:t>1.000.000</w:t>
            </w:r>
          </w:p>
        </w:tc>
      </w:tr>
      <w:tr w:rsidR="00406073" w:rsidRPr="008E60F4" w14:paraId="2AB4571B" w14:textId="77777777" w:rsidTr="00406073">
        <w:tc>
          <w:tcPr>
            <w:tcW w:w="717" w:type="dxa"/>
            <w:shd w:val="clear" w:color="auto" w:fill="8DB3E2" w:themeFill="text2" w:themeFillTint="66"/>
            <w:vAlign w:val="center"/>
            <w:hideMark/>
          </w:tcPr>
          <w:p w14:paraId="531C3E89" w14:textId="77777777" w:rsidR="00406073" w:rsidRPr="008E60F4" w:rsidRDefault="00406073" w:rsidP="00406073">
            <w:pPr>
              <w:jc w:val="center"/>
              <w:rPr>
                <w:rFonts w:asciiTheme="minorHAnsi" w:eastAsia="Times New Roman" w:hAnsiTheme="minorHAnsi"/>
                <w:b/>
                <w:bCs/>
                <w:noProof/>
                <w:color w:val="000000"/>
                <w:lang w:val="es-ES_tradnl" w:eastAsia="en-GB"/>
              </w:rPr>
            </w:pPr>
            <w:r w:rsidRPr="008E60F4">
              <w:rPr>
                <w:rFonts w:asciiTheme="minorHAnsi" w:eastAsia="Times New Roman" w:hAnsiTheme="minorHAnsi"/>
                <w:b/>
                <w:bCs/>
                <w:noProof/>
                <w:color w:val="000000"/>
                <w:lang w:val="es-ES_tradnl" w:eastAsia="en-GB"/>
              </w:rPr>
              <w:t>8</w:t>
            </w:r>
          </w:p>
        </w:tc>
        <w:tc>
          <w:tcPr>
            <w:tcW w:w="5001" w:type="dxa"/>
            <w:shd w:val="clear" w:color="000000" w:fill="D3DFEE"/>
            <w:vAlign w:val="center"/>
            <w:hideMark/>
          </w:tcPr>
          <w:p w14:paraId="7D97E309" w14:textId="77777777" w:rsidR="00406073" w:rsidRPr="008E60F4" w:rsidRDefault="00406073" w:rsidP="00406073">
            <w:pPr>
              <w:jc w:val="left"/>
              <w:rPr>
                <w:rFonts w:asciiTheme="minorHAnsi" w:eastAsia="Times New Roman" w:hAnsiTheme="minorHAnsi"/>
                <w:noProof/>
                <w:color w:val="000000"/>
                <w:lang w:val="es-ES_tradnl" w:eastAsia="en-GB"/>
              </w:rPr>
            </w:pPr>
            <w:r w:rsidRPr="008E60F4">
              <w:rPr>
                <w:rFonts w:ascii="Calibri" w:eastAsia="Times New Roman" w:hAnsi="Calibri"/>
                <w:noProof/>
                <w:color w:val="000000"/>
                <w:lang w:val="es-ES_tradnl" w:eastAsia="en-GB"/>
              </w:rPr>
              <w:t xml:space="preserve">Apoyo a las redes y los centros de las Iniciativas Regionales (actividades prioritarias) </w:t>
            </w:r>
          </w:p>
        </w:tc>
        <w:tc>
          <w:tcPr>
            <w:tcW w:w="1668" w:type="dxa"/>
            <w:shd w:val="clear" w:color="000000" w:fill="D3DFEE"/>
            <w:vAlign w:val="center"/>
            <w:hideMark/>
          </w:tcPr>
          <w:p w14:paraId="46EDC53C" w14:textId="77777777" w:rsidR="00406073" w:rsidRPr="008E60F4" w:rsidRDefault="00406073" w:rsidP="00406073">
            <w:pPr>
              <w:jc w:val="right"/>
              <w:rPr>
                <w:rFonts w:asciiTheme="minorHAnsi" w:eastAsia="Times New Roman" w:hAnsiTheme="minorHAnsi"/>
                <w:noProof/>
                <w:color w:val="000000"/>
                <w:lang w:val="es-ES_tradnl" w:eastAsia="en-GB"/>
              </w:rPr>
            </w:pPr>
            <w:r w:rsidRPr="008E60F4">
              <w:rPr>
                <w:rFonts w:ascii="Calibri" w:eastAsia="Times New Roman" w:hAnsi="Calibri"/>
                <w:noProof/>
                <w:color w:val="000000"/>
                <w:lang w:val="es-ES_tradnl" w:eastAsia="en-GB"/>
              </w:rPr>
              <w:t>150.000</w:t>
            </w:r>
          </w:p>
        </w:tc>
      </w:tr>
      <w:tr w:rsidR="00406073" w:rsidRPr="008E60F4" w14:paraId="3292746E" w14:textId="77777777" w:rsidTr="00406073">
        <w:tc>
          <w:tcPr>
            <w:tcW w:w="717" w:type="dxa"/>
            <w:shd w:val="clear" w:color="auto" w:fill="8DB3E2" w:themeFill="text2" w:themeFillTint="66"/>
            <w:vAlign w:val="center"/>
            <w:hideMark/>
          </w:tcPr>
          <w:p w14:paraId="637E6526" w14:textId="77777777" w:rsidR="00406073" w:rsidRPr="008E60F4" w:rsidRDefault="00406073" w:rsidP="00406073">
            <w:pPr>
              <w:jc w:val="center"/>
              <w:rPr>
                <w:rFonts w:asciiTheme="minorHAnsi" w:eastAsia="Times New Roman" w:hAnsiTheme="minorHAnsi"/>
                <w:b/>
                <w:bCs/>
                <w:noProof/>
                <w:color w:val="000000"/>
                <w:lang w:val="es-ES_tradnl" w:eastAsia="en-GB"/>
              </w:rPr>
            </w:pPr>
            <w:r w:rsidRPr="008E60F4">
              <w:rPr>
                <w:rFonts w:asciiTheme="minorHAnsi" w:eastAsia="Times New Roman" w:hAnsiTheme="minorHAnsi"/>
                <w:b/>
                <w:bCs/>
                <w:noProof/>
                <w:color w:val="000000"/>
                <w:lang w:val="es-ES_tradnl" w:eastAsia="en-GB"/>
              </w:rPr>
              <w:t>9</w:t>
            </w:r>
          </w:p>
        </w:tc>
        <w:tc>
          <w:tcPr>
            <w:tcW w:w="5001" w:type="dxa"/>
            <w:shd w:val="clear" w:color="000000" w:fill="D3DFEE"/>
            <w:vAlign w:val="center"/>
            <w:hideMark/>
          </w:tcPr>
          <w:p w14:paraId="02FB4171" w14:textId="77777777" w:rsidR="00406073" w:rsidRPr="008E60F4" w:rsidRDefault="00406073" w:rsidP="00406073">
            <w:pPr>
              <w:jc w:val="left"/>
              <w:rPr>
                <w:rFonts w:asciiTheme="minorHAnsi" w:eastAsia="Times New Roman" w:hAnsiTheme="minorHAnsi"/>
                <w:noProof/>
                <w:color w:val="000000"/>
                <w:lang w:val="es-ES_tradnl" w:eastAsia="en-GB"/>
              </w:rPr>
            </w:pPr>
            <w:r w:rsidRPr="008E60F4">
              <w:rPr>
                <w:rFonts w:ascii="Calibri" w:eastAsia="Times New Roman" w:hAnsi="Calibri"/>
                <w:noProof/>
                <w:color w:val="000000"/>
                <w:lang w:val="es-ES_tradnl" w:eastAsia="en-GB"/>
              </w:rPr>
              <w:t xml:space="preserve">Programa de CECoP de Ramsar (2016-2021), excluyendo el Día Mundial de los Humedales </w:t>
            </w:r>
          </w:p>
        </w:tc>
        <w:tc>
          <w:tcPr>
            <w:tcW w:w="1668" w:type="dxa"/>
            <w:shd w:val="clear" w:color="000000" w:fill="D3DFEE"/>
            <w:vAlign w:val="center"/>
            <w:hideMark/>
          </w:tcPr>
          <w:p w14:paraId="7C0A4F55" w14:textId="77777777" w:rsidR="00406073" w:rsidRPr="008E60F4" w:rsidRDefault="00406073" w:rsidP="00406073">
            <w:pPr>
              <w:jc w:val="right"/>
              <w:rPr>
                <w:rFonts w:asciiTheme="minorHAnsi" w:eastAsia="Times New Roman" w:hAnsiTheme="minorHAnsi"/>
                <w:noProof/>
                <w:color w:val="000000"/>
                <w:lang w:val="es-ES_tradnl" w:eastAsia="en-GB"/>
              </w:rPr>
            </w:pPr>
            <w:r w:rsidRPr="008E60F4">
              <w:rPr>
                <w:rFonts w:ascii="Calibri" w:eastAsia="Times New Roman" w:hAnsi="Calibri"/>
                <w:noProof/>
                <w:color w:val="000000"/>
                <w:lang w:val="es-ES_tradnl" w:eastAsia="en-GB"/>
              </w:rPr>
              <w:t>300.000</w:t>
            </w:r>
          </w:p>
        </w:tc>
      </w:tr>
      <w:tr w:rsidR="00406073" w:rsidRPr="008E60F4" w14:paraId="4F0F3C7E" w14:textId="77777777" w:rsidTr="00406073">
        <w:tc>
          <w:tcPr>
            <w:tcW w:w="717" w:type="dxa"/>
            <w:shd w:val="clear" w:color="auto" w:fill="8DB3E2" w:themeFill="text2" w:themeFillTint="66"/>
            <w:vAlign w:val="center"/>
            <w:hideMark/>
          </w:tcPr>
          <w:p w14:paraId="378976CE" w14:textId="77777777" w:rsidR="00406073" w:rsidRPr="008E60F4" w:rsidRDefault="00406073" w:rsidP="00406073">
            <w:pPr>
              <w:jc w:val="center"/>
              <w:rPr>
                <w:rFonts w:asciiTheme="minorHAnsi" w:eastAsia="Times New Roman" w:hAnsiTheme="minorHAnsi"/>
                <w:b/>
                <w:bCs/>
                <w:noProof/>
                <w:color w:val="000000"/>
                <w:lang w:val="es-ES_tradnl" w:eastAsia="en-GB"/>
              </w:rPr>
            </w:pPr>
            <w:r w:rsidRPr="008E60F4">
              <w:rPr>
                <w:rFonts w:asciiTheme="minorHAnsi" w:eastAsia="Times New Roman" w:hAnsiTheme="minorHAnsi"/>
                <w:b/>
                <w:bCs/>
                <w:noProof/>
                <w:color w:val="000000"/>
                <w:lang w:val="es-ES_tradnl" w:eastAsia="en-GB"/>
              </w:rPr>
              <w:t>10</w:t>
            </w:r>
          </w:p>
        </w:tc>
        <w:tc>
          <w:tcPr>
            <w:tcW w:w="5001" w:type="dxa"/>
            <w:shd w:val="clear" w:color="000000" w:fill="D3DFEE"/>
            <w:vAlign w:val="center"/>
            <w:hideMark/>
          </w:tcPr>
          <w:p w14:paraId="2F9F8452" w14:textId="77777777" w:rsidR="00406073" w:rsidRPr="008E60F4" w:rsidRDefault="00406073" w:rsidP="00406073">
            <w:pPr>
              <w:jc w:val="left"/>
              <w:rPr>
                <w:rFonts w:asciiTheme="minorHAnsi" w:eastAsia="Times New Roman" w:hAnsiTheme="minorHAnsi"/>
                <w:noProof/>
                <w:color w:val="000000"/>
                <w:lang w:val="es-ES_tradnl" w:eastAsia="en-GB"/>
              </w:rPr>
            </w:pPr>
            <w:r w:rsidRPr="008E60F4">
              <w:rPr>
                <w:rFonts w:ascii="Calibri" w:eastAsia="Times New Roman" w:hAnsi="Calibri"/>
                <w:noProof/>
                <w:color w:val="000000"/>
                <w:lang w:val="es-ES_tradnl" w:eastAsia="en-GB"/>
              </w:rPr>
              <w:t xml:space="preserve">Sistema en línea para los Informes Nacionales, la presentación de informes y el desarrollo de indicadores </w:t>
            </w:r>
          </w:p>
        </w:tc>
        <w:tc>
          <w:tcPr>
            <w:tcW w:w="1668" w:type="dxa"/>
            <w:shd w:val="clear" w:color="000000" w:fill="D3DFEE"/>
            <w:vAlign w:val="center"/>
            <w:hideMark/>
          </w:tcPr>
          <w:p w14:paraId="15A3FC35" w14:textId="77777777" w:rsidR="00406073" w:rsidRPr="008E60F4" w:rsidRDefault="00406073" w:rsidP="00406073">
            <w:pPr>
              <w:jc w:val="right"/>
              <w:rPr>
                <w:rFonts w:asciiTheme="minorHAnsi" w:eastAsia="Times New Roman" w:hAnsiTheme="minorHAnsi"/>
                <w:noProof/>
                <w:color w:val="000000"/>
                <w:lang w:val="es-ES_tradnl" w:eastAsia="en-GB"/>
              </w:rPr>
            </w:pPr>
            <w:r w:rsidRPr="008E60F4">
              <w:rPr>
                <w:rFonts w:ascii="Calibri" w:eastAsia="Times New Roman" w:hAnsi="Calibri"/>
                <w:noProof/>
                <w:color w:val="000000"/>
                <w:lang w:val="es-ES_tradnl" w:eastAsia="en-GB"/>
              </w:rPr>
              <w:t>175.000</w:t>
            </w:r>
          </w:p>
        </w:tc>
      </w:tr>
      <w:tr w:rsidR="00406073" w:rsidRPr="008E60F4" w14:paraId="55DA694C" w14:textId="77777777" w:rsidTr="00406073">
        <w:trPr>
          <w:trHeight w:val="324"/>
        </w:trPr>
        <w:tc>
          <w:tcPr>
            <w:tcW w:w="717" w:type="dxa"/>
            <w:shd w:val="clear" w:color="auto" w:fill="8DB3E2" w:themeFill="text2" w:themeFillTint="66"/>
            <w:vAlign w:val="center"/>
            <w:hideMark/>
          </w:tcPr>
          <w:p w14:paraId="1690934E" w14:textId="77777777" w:rsidR="00406073" w:rsidRPr="008E60F4" w:rsidRDefault="00406073" w:rsidP="00406073">
            <w:pPr>
              <w:jc w:val="center"/>
              <w:rPr>
                <w:rFonts w:asciiTheme="minorHAnsi" w:eastAsia="Times New Roman" w:hAnsiTheme="minorHAnsi"/>
                <w:b/>
                <w:bCs/>
                <w:noProof/>
                <w:color w:val="000000"/>
                <w:lang w:val="es-ES_tradnl" w:eastAsia="en-GB"/>
              </w:rPr>
            </w:pPr>
          </w:p>
        </w:tc>
        <w:tc>
          <w:tcPr>
            <w:tcW w:w="5001" w:type="dxa"/>
            <w:shd w:val="clear" w:color="auto" w:fill="8DB3E2" w:themeFill="text2" w:themeFillTint="66"/>
            <w:vAlign w:val="center"/>
            <w:hideMark/>
          </w:tcPr>
          <w:p w14:paraId="436FCF88" w14:textId="77777777" w:rsidR="00406073" w:rsidRPr="008E60F4" w:rsidRDefault="00406073" w:rsidP="00406073">
            <w:pPr>
              <w:jc w:val="left"/>
              <w:rPr>
                <w:rFonts w:asciiTheme="minorHAnsi" w:eastAsia="Times New Roman" w:hAnsiTheme="minorHAnsi"/>
                <w:b/>
                <w:bCs/>
                <w:noProof/>
                <w:color w:val="000000"/>
                <w:lang w:val="es-ES_tradnl" w:eastAsia="en-GB"/>
              </w:rPr>
            </w:pPr>
            <w:r w:rsidRPr="008E60F4">
              <w:rPr>
                <w:rFonts w:asciiTheme="minorHAnsi" w:eastAsia="Times New Roman" w:hAnsiTheme="minorHAnsi"/>
                <w:b/>
                <w:bCs/>
                <w:noProof/>
                <w:color w:val="000000"/>
                <w:lang w:val="es-ES_tradnl" w:eastAsia="en-GB"/>
              </w:rPr>
              <w:t xml:space="preserve">TOTAL </w:t>
            </w:r>
          </w:p>
        </w:tc>
        <w:tc>
          <w:tcPr>
            <w:tcW w:w="1668" w:type="dxa"/>
            <w:shd w:val="clear" w:color="auto" w:fill="8DB3E2" w:themeFill="text2" w:themeFillTint="66"/>
            <w:vAlign w:val="center"/>
            <w:hideMark/>
          </w:tcPr>
          <w:p w14:paraId="33797717" w14:textId="77777777" w:rsidR="00406073" w:rsidRPr="008E60F4" w:rsidRDefault="00406073" w:rsidP="00406073">
            <w:pPr>
              <w:jc w:val="right"/>
              <w:rPr>
                <w:rFonts w:asciiTheme="minorHAnsi" w:eastAsia="Times New Roman" w:hAnsiTheme="minorHAnsi"/>
                <w:b/>
                <w:bCs/>
                <w:noProof/>
                <w:color w:val="000000"/>
                <w:lang w:val="es-ES_tradnl" w:eastAsia="en-GB"/>
              </w:rPr>
            </w:pPr>
            <w:r w:rsidRPr="008E60F4">
              <w:rPr>
                <w:rFonts w:ascii="Calibri" w:eastAsia="Times New Roman" w:hAnsi="Calibri"/>
                <w:b/>
                <w:bCs/>
                <w:noProof/>
                <w:color w:val="000000"/>
                <w:lang w:val="es-ES_tradnl" w:eastAsia="en-GB"/>
              </w:rPr>
              <w:t>4.200.000</w:t>
            </w:r>
          </w:p>
        </w:tc>
      </w:tr>
    </w:tbl>
    <w:p w14:paraId="05DEB42F" w14:textId="2E0FEF27" w:rsidR="003E5F0F" w:rsidRPr="008E60F4" w:rsidRDefault="003E5F0F" w:rsidP="004F1172">
      <w:pPr>
        <w:pStyle w:val="ListParagraph"/>
        <w:jc w:val="left"/>
        <w:rPr>
          <w:rFonts w:asciiTheme="minorHAnsi" w:hAnsiTheme="minorHAnsi" w:cs="Arial"/>
          <w:b/>
          <w:noProof/>
          <w:lang w:val="es-ES_tradnl"/>
        </w:rPr>
      </w:pPr>
    </w:p>
    <w:p w14:paraId="655C7489" w14:textId="77777777" w:rsidR="003A59E1" w:rsidRPr="008E60F4" w:rsidRDefault="003A59E1" w:rsidP="003A59E1">
      <w:pPr>
        <w:jc w:val="left"/>
        <w:rPr>
          <w:rFonts w:asciiTheme="minorHAnsi" w:hAnsiTheme="minorHAnsi" w:cs="Arial"/>
          <w:noProof/>
          <w:lang w:val="es-ES_tradnl"/>
        </w:rPr>
      </w:pPr>
    </w:p>
    <w:p w14:paraId="26EF9738" w14:textId="629264AC" w:rsidR="003A59E1" w:rsidRPr="008E60F4" w:rsidRDefault="00D629B0" w:rsidP="003A59E1">
      <w:pPr>
        <w:jc w:val="left"/>
        <w:rPr>
          <w:rFonts w:asciiTheme="minorHAnsi" w:hAnsiTheme="minorHAnsi" w:cs="Arial"/>
          <w:b/>
          <w:noProof/>
          <w:lang w:val="es-ES_tradnl"/>
        </w:rPr>
      </w:pPr>
      <w:r w:rsidRPr="008E60F4">
        <w:rPr>
          <w:rFonts w:asciiTheme="minorHAnsi" w:hAnsiTheme="minorHAnsi" w:cs="Arial"/>
          <w:b/>
          <w:noProof/>
          <w:lang w:val="es-ES_tradnl"/>
        </w:rPr>
        <w:t>Prioridad</w:t>
      </w:r>
      <w:r w:rsidR="003A59E1" w:rsidRPr="008E60F4">
        <w:rPr>
          <w:rFonts w:asciiTheme="minorHAnsi" w:hAnsiTheme="minorHAnsi" w:cs="Arial"/>
          <w:b/>
          <w:noProof/>
          <w:lang w:val="es-ES_tradnl"/>
        </w:rPr>
        <w:t xml:space="preserve"> 1. </w:t>
      </w:r>
      <w:r w:rsidR="003E5F0F" w:rsidRPr="008E60F4">
        <w:rPr>
          <w:rFonts w:asciiTheme="minorHAnsi" w:hAnsiTheme="minorHAnsi" w:cs="Arial"/>
          <w:b/>
          <w:noProof/>
          <w:lang w:val="es-ES_tradnl"/>
        </w:rPr>
        <w:t xml:space="preserve">Misiones </w:t>
      </w:r>
      <w:r w:rsidR="003A59E1" w:rsidRPr="008E60F4">
        <w:rPr>
          <w:rFonts w:asciiTheme="minorHAnsi" w:hAnsiTheme="minorHAnsi" w:cs="Arial"/>
          <w:b/>
          <w:noProof/>
          <w:lang w:val="es-ES_tradnl"/>
        </w:rPr>
        <w:t xml:space="preserve">Ramsar </w:t>
      </w:r>
      <w:r w:rsidR="003E5F0F" w:rsidRPr="008E60F4">
        <w:rPr>
          <w:rFonts w:asciiTheme="minorHAnsi" w:hAnsiTheme="minorHAnsi" w:cs="Arial"/>
          <w:b/>
          <w:noProof/>
          <w:lang w:val="es-ES_tradnl"/>
        </w:rPr>
        <w:t>de Asesoramiento</w:t>
      </w:r>
    </w:p>
    <w:p w14:paraId="508904F4" w14:textId="77777777" w:rsidR="003A59E1" w:rsidRPr="008E60F4" w:rsidRDefault="003A59E1" w:rsidP="003A59E1">
      <w:pPr>
        <w:jc w:val="left"/>
        <w:rPr>
          <w:rFonts w:asciiTheme="minorHAnsi" w:hAnsiTheme="minorHAnsi"/>
          <w:i/>
          <w:noProof/>
          <w:color w:val="000000"/>
          <w:lang w:val="es-ES_tradnl" w:eastAsia="en-GB"/>
        </w:rPr>
      </w:pPr>
    </w:p>
    <w:p w14:paraId="36E22A4C" w14:textId="54CABEA3" w:rsidR="00EE5774" w:rsidRPr="008E60F4" w:rsidRDefault="00EE5774" w:rsidP="00DC5BCC">
      <w:pPr>
        <w:pStyle w:val="ListParagraph"/>
        <w:numPr>
          <w:ilvl w:val="0"/>
          <w:numId w:val="4"/>
        </w:numPr>
        <w:ind w:left="426" w:hanging="426"/>
        <w:jc w:val="left"/>
        <w:rPr>
          <w:rFonts w:asciiTheme="minorHAnsi" w:hAnsiTheme="minorHAnsi"/>
          <w:noProof/>
          <w:color w:val="000000"/>
          <w:lang w:val="es-ES_tradnl" w:eastAsia="en-GB"/>
        </w:rPr>
      </w:pPr>
      <w:r w:rsidRPr="008E60F4">
        <w:rPr>
          <w:rFonts w:asciiTheme="minorHAnsi" w:hAnsiTheme="minorHAnsi"/>
          <w:noProof/>
          <w:color w:val="000000"/>
          <w:lang w:val="es-ES_tradnl" w:eastAsia="en-GB"/>
        </w:rPr>
        <w:t>El monto total estimado para el trienio por el costo de las Misiones Ramsar de Asesoramiento (MRA) es de CHF 600</w:t>
      </w:r>
      <w:r w:rsidR="00D774FB" w:rsidRPr="008E60F4">
        <w:rPr>
          <w:rFonts w:asciiTheme="minorHAnsi" w:hAnsiTheme="minorHAnsi"/>
          <w:noProof/>
          <w:color w:val="000000"/>
          <w:lang w:val="es-ES_tradnl" w:eastAsia="en-GB"/>
        </w:rPr>
        <w:t>.</w:t>
      </w:r>
      <w:r w:rsidRPr="008E60F4">
        <w:rPr>
          <w:rFonts w:asciiTheme="minorHAnsi" w:hAnsiTheme="minorHAnsi"/>
          <w:noProof/>
          <w:color w:val="000000"/>
          <w:lang w:val="es-ES_tradnl" w:eastAsia="en-GB"/>
        </w:rPr>
        <w:t>000. La experiencia ha demostrado que es mejor realizar la recaudación de fondos en cada caso. Los enfoques que se especifican a continuación pueden ser apropiados para la recaudación de fondos para las MRA.</w:t>
      </w:r>
    </w:p>
    <w:p w14:paraId="44162ED1" w14:textId="77777777" w:rsidR="00EE5774" w:rsidRPr="008E60F4" w:rsidRDefault="00EE5774" w:rsidP="003A59E1">
      <w:pPr>
        <w:jc w:val="left"/>
        <w:rPr>
          <w:rFonts w:asciiTheme="minorHAnsi" w:hAnsiTheme="minorHAnsi"/>
          <w:i/>
          <w:noProof/>
          <w:color w:val="000000"/>
          <w:lang w:val="es-ES_tradnl" w:eastAsia="en-GB"/>
        </w:rPr>
      </w:pPr>
    </w:p>
    <w:p w14:paraId="220EDFE5" w14:textId="6B3343C0" w:rsidR="00EE5774" w:rsidRPr="008E60F4" w:rsidRDefault="00B86DA9" w:rsidP="00C159B8">
      <w:pPr>
        <w:pStyle w:val="ListParagraph"/>
        <w:numPr>
          <w:ilvl w:val="2"/>
          <w:numId w:val="5"/>
        </w:numPr>
        <w:ind w:left="851" w:hanging="426"/>
        <w:jc w:val="left"/>
        <w:rPr>
          <w:rFonts w:asciiTheme="minorHAnsi" w:hAnsiTheme="minorHAnsi"/>
          <w:noProof/>
          <w:color w:val="000000"/>
          <w:lang w:val="es-ES_tradnl" w:eastAsia="en-GB"/>
        </w:rPr>
      </w:pPr>
      <w:r w:rsidRPr="008E60F4">
        <w:rPr>
          <w:rFonts w:asciiTheme="minorHAnsi" w:hAnsiTheme="minorHAnsi"/>
          <w:noProof/>
          <w:color w:val="000000"/>
          <w:lang w:val="es-ES_tradnl" w:eastAsia="en-GB"/>
        </w:rPr>
        <w:t>Elaborar</w:t>
      </w:r>
      <w:r w:rsidR="00EE5774" w:rsidRPr="008E60F4">
        <w:rPr>
          <w:rFonts w:asciiTheme="minorHAnsi" w:hAnsiTheme="minorHAnsi"/>
          <w:noProof/>
          <w:color w:val="000000"/>
          <w:lang w:val="es-ES_tradnl" w:eastAsia="en-GB"/>
        </w:rPr>
        <w:t xml:space="preserve"> un mapa de los intereses del sector privado con los sitios Ramsar específicos para determinar si la MRA podría ser financiada a través de programas ambientales corporativos, como se ha hecho </w:t>
      </w:r>
      <w:r w:rsidRPr="008E60F4">
        <w:rPr>
          <w:rFonts w:asciiTheme="minorHAnsi" w:hAnsiTheme="minorHAnsi"/>
          <w:noProof/>
          <w:color w:val="000000"/>
          <w:lang w:val="es-ES_tradnl" w:eastAsia="en-GB"/>
        </w:rPr>
        <w:t>en el pasado</w:t>
      </w:r>
      <w:r w:rsidR="00EE5774" w:rsidRPr="008E60F4">
        <w:rPr>
          <w:rFonts w:asciiTheme="minorHAnsi" w:hAnsiTheme="minorHAnsi"/>
          <w:noProof/>
          <w:color w:val="000000"/>
          <w:lang w:val="es-ES_tradnl" w:eastAsia="en-GB"/>
        </w:rPr>
        <w:t>.</w:t>
      </w:r>
    </w:p>
    <w:p w14:paraId="7ACC5EE2" w14:textId="77777777" w:rsidR="0039170B" w:rsidRPr="008E60F4" w:rsidRDefault="0039170B" w:rsidP="0039170B">
      <w:pPr>
        <w:pStyle w:val="ListParagraph"/>
        <w:ind w:left="851"/>
        <w:jc w:val="left"/>
        <w:rPr>
          <w:rFonts w:asciiTheme="minorHAnsi" w:hAnsiTheme="minorHAnsi"/>
          <w:noProof/>
          <w:color w:val="000000"/>
          <w:lang w:val="es-ES_tradnl" w:eastAsia="en-GB"/>
        </w:rPr>
      </w:pPr>
    </w:p>
    <w:p w14:paraId="569C3563" w14:textId="4B79EC81" w:rsidR="00EE5774" w:rsidRPr="008E60F4" w:rsidRDefault="00EE5774" w:rsidP="00C159B8">
      <w:pPr>
        <w:pStyle w:val="ListParagraph"/>
        <w:numPr>
          <w:ilvl w:val="2"/>
          <w:numId w:val="5"/>
        </w:numPr>
        <w:ind w:left="851" w:hanging="426"/>
        <w:jc w:val="left"/>
        <w:rPr>
          <w:rFonts w:asciiTheme="minorHAnsi" w:hAnsiTheme="minorHAnsi"/>
          <w:noProof/>
          <w:color w:val="000000"/>
          <w:lang w:val="es-ES_tradnl" w:eastAsia="en-GB"/>
        </w:rPr>
      </w:pPr>
      <w:r w:rsidRPr="008E60F4">
        <w:rPr>
          <w:rFonts w:asciiTheme="minorHAnsi" w:hAnsiTheme="minorHAnsi"/>
          <w:noProof/>
          <w:color w:val="000000"/>
          <w:lang w:val="es-ES_tradnl" w:eastAsia="en-GB"/>
        </w:rPr>
        <w:t xml:space="preserve">Extender el acuerdo </w:t>
      </w:r>
      <w:r w:rsidR="009240A4" w:rsidRPr="008E60F4">
        <w:rPr>
          <w:rFonts w:asciiTheme="minorHAnsi" w:hAnsiTheme="minorHAnsi"/>
          <w:noProof/>
          <w:color w:val="000000"/>
          <w:lang w:val="es-ES_tradnl" w:eastAsia="en-GB"/>
        </w:rPr>
        <w:t>con</w:t>
      </w:r>
      <w:r w:rsidRPr="008E60F4">
        <w:rPr>
          <w:rFonts w:asciiTheme="minorHAnsi" w:hAnsiTheme="minorHAnsi"/>
          <w:noProof/>
          <w:color w:val="000000"/>
          <w:lang w:val="es-ES_tradnl" w:eastAsia="en-GB"/>
        </w:rPr>
        <w:t xml:space="preserve"> Star Alliance para cubrir el viaje de los expertos que particip</w:t>
      </w:r>
      <w:r w:rsidR="00862034" w:rsidRPr="008E60F4">
        <w:rPr>
          <w:rFonts w:asciiTheme="minorHAnsi" w:hAnsiTheme="minorHAnsi"/>
          <w:noProof/>
          <w:color w:val="000000"/>
          <w:lang w:val="es-ES_tradnl" w:eastAsia="en-GB"/>
        </w:rPr>
        <w:t>e</w:t>
      </w:r>
      <w:r w:rsidRPr="008E60F4">
        <w:rPr>
          <w:rFonts w:asciiTheme="minorHAnsi" w:hAnsiTheme="minorHAnsi"/>
          <w:noProof/>
          <w:color w:val="000000"/>
          <w:lang w:val="es-ES_tradnl" w:eastAsia="en-GB"/>
        </w:rPr>
        <w:t>n en las MRA.</w:t>
      </w:r>
    </w:p>
    <w:p w14:paraId="5EFD29ED" w14:textId="77777777" w:rsidR="0039170B" w:rsidRPr="008E60F4" w:rsidRDefault="0039170B" w:rsidP="00B86DA9">
      <w:pPr>
        <w:rPr>
          <w:rFonts w:asciiTheme="minorHAnsi" w:hAnsiTheme="minorHAnsi"/>
          <w:noProof/>
          <w:color w:val="000000"/>
          <w:lang w:val="es-ES_tradnl" w:eastAsia="en-GB"/>
        </w:rPr>
      </w:pPr>
    </w:p>
    <w:p w14:paraId="78B94789" w14:textId="64363CA7" w:rsidR="00EE5774" w:rsidRPr="008E60F4" w:rsidRDefault="00B86DA9" w:rsidP="00C159B8">
      <w:pPr>
        <w:pStyle w:val="ListParagraph"/>
        <w:numPr>
          <w:ilvl w:val="2"/>
          <w:numId w:val="5"/>
        </w:numPr>
        <w:ind w:left="851" w:hanging="426"/>
        <w:jc w:val="left"/>
        <w:rPr>
          <w:rFonts w:asciiTheme="minorHAnsi" w:hAnsiTheme="minorHAnsi"/>
          <w:noProof/>
          <w:color w:val="000000"/>
          <w:lang w:val="es-ES_tradnl" w:eastAsia="en-GB"/>
        </w:rPr>
      </w:pPr>
      <w:r w:rsidRPr="008E60F4">
        <w:rPr>
          <w:rFonts w:asciiTheme="minorHAnsi" w:hAnsiTheme="minorHAnsi"/>
          <w:noProof/>
          <w:color w:val="000000"/>
          <w:lang w:val="es-ES_tradnl" w:eastAsia="en-GB"/>
        </w:rPr>
        <w:t>Elaborar</w:t>
      </w:r>
      <w:r w:rsidR="00EE5774" w:rsidRPr="008E60F4">
        <w:rPr>
          <w:rFonts w:asciiTheme="minorHAnsi" w:hAnsiTheme="minorHAnsi"/>
          <w:noProof/>
          <w:color w:val="000000"/>
          <w:lang w:val="es-ES_tradnl" w:eastAsia="en-GB"/>
        </w:rPr>
        <w:t xml:space="preserve"> un mapa de los intereses de las organizaciones no gubernamentales para determinar si la MRA </w:t>
      </w:r>
      <w:r w:rsidRPr="008E60F4">
        <w:rPr>
          <w:rFonts w:asciiTheme="minorHAnsi" w:hAnsiTheme="minorHAnsi"/>
          <w:noProof/>
          <w:color w:val="000000"/>
          <w:lang w:val="es-ES_tradnl" w:eastAsia="en-GB"/>
        </w:rPr>
        <w:t xml:space="preserve">podría ser financiada </w:t>
      </w:r>
      <w:r w:rsidR="009240A4" w:rsidRPr="008E60F4">
        <w:rPr>
          <w:rFonts w:asciiTheme="minorHAnsi" w:hAnsiTheme="minorHAnsi"/>
          <w:noProof/>
          <w:color w:val="000000"/>
          <w:lang w:val="es-ES_tradnl" w:eastAsia="en-GB"/>
        </w:rPr>
        <w:t>total</w:t>
      </w:r>
      <w:r w:rsidR="00EE5774" w:rsidRPr="008E60F4">
        <w:rPr>
          <w:rFonts w:asciiTheme="minorHAnsi" w:hAnsiTheme="minorHAnsi"/>
          <w:noProof/>
          <w:color w:val="000000"/>
          <w:lang w:val="es-ES_tradnl" w:eastAsia="en-GB"/>
        </w:rPr>
        <w:t xml:space="preserve"> o parcialmente (por ejemplo, por el WWF o por la UICN, como se ha hecho en el pasado</w:t>
      </w:r>
      <w:r w:rsidRPr="008E60F4">
        <w:rPr>
          <w:rFonts w:asciiTheme="minorHAnsi" w:hAnsiTheme="minorHAnsi"/>
          <w:noProof/>
          <w:color w:val="000000"/>
          <w:lang w:val="es-ES_tradnl" w:eastAsia="en-GB"/>
        </w:rPr>
        <w:t>)</w:t>
      </w:r>
      <w:r w:rsidR="00EE5774" w:rsidRPr="008E60F4">
        <w:rPr>
          <w:rFonts w:asciiTheme="minorHAnsi" w:hAnsiTheme="minorHAnsi"/>
          <w:noProof/>
          <w:color w:val="000000"/>
          <w:lang w:val="es-ES_tradnl" w:eastAsia="en-GB"/>
        </w:rPr>
        <w:t>.</w:t>
      </w:r>
    </w:p>
    <w:p w14:paraId="76FA3F30" w14:textId="77777777" w:rsidR="00EE5774" w:rsidRPr="008E60F4" w:rsidRDefault="00EE5774" w:rsidP="00EE5774">
      <w:pPr>
        <w:jc w:val="left"/>
        <w:rPr>
          <w:rFonts w:asciiTheme="minorHAnsi" w:hAnsiTheme="minorHAnsi"/>
          <w:noProof/>
          <w:color w:val="000000"/>
          <w:lang w:val="es-ES_tradnl" w:eastAsia="en-GB"/>
        </w:rPr>
      </w:pPr>
    </w:p>
    <w:p w14:paraId="4BDE38DA" w14:textId="68D18151" w:rsidR="003A59E1" w:rsidRPr="008E60F4" w:rsidRDefault="00B86DA9" w:rsidP="00C159B8">
      <w:pPr>
        <w:pStyle w:val="ListParagraph"/>
        <w:numPr>
          <w:ilvl w:val="2"/>
          <w:numId w:val="5"/>
        </w:numPr>
        <w:ind w:left="851" w:hanging="426"/>
        <w:jc w:val="left"/>
        <w:rPr>
          <w:rFonts w:asciiTheme="minorHAnsi" w:hAnsiTheme="minorHAnsi"/>
          <w:noProof/>
          <w:color w:val="000000"/>
          <w:lang w:val="es-ES_tradnl" w:eastAsia="en-GB"/>
        </w:rPr>
      </w:pPr>
      <w:r w:rsidRPr="008E60F4">
        <w:rPr>
          <w:rFonts w:asciiTheme="minorHAnsi" w:hAnsiTheme="minorHAnsi"/>
          <w:noProof/>
          <w:color w:val="000000"/>
          <w:lang w:val="es-ES_tradnl" w:eastAsia="en-GB"/>
        </w:rPr>
        <w:t>Invitar a los países a pagar las MRA realizadas en su país, como Noruega lo hizo en 2015.</w:t>
      </w:r>
    </w:p>
    <w:p w14:paraId="46411A08" w14:textId="77777777" w:rsidR="0039170B" w:rsidRPr="008E60F4" w:rsidRDefault="0039170B" w:rsidP="00B86DA9">
      <w:pPr>
        <w:rPr>
          <w:rFonts w:asciiTheme="minorHAnsi" w:hAnsiTheme="minorHAnsi"/>
          <w:noProof/>
          <w:color w:val="000000"/>
          <w:lang w:val="es-ES_tradnl" w:eastAsia="en-GB"/>
        </w:rPr>
      </w:pPr>
    </w:p>
    <w:p w14:paraId="27C54668" w14:textId="34E116AF" w:rsidR="00B86DA9" w:rsidRPr="008E60F4" w:rsidRDefault="00B86DA9" w:rsidP="00C159B8">
      <w:pPr>
        <w:pStyle w:val="ListParagraph"/>
        <w:numPr>
          <w:ilvl w:val="2"/>
          <w:numId w:val="5"/>
        </w:numPr>
        <w:ind w:left="851" w:hanging="426"/>
        <w:jc w:val="left"/>
        <w:rPr>
          <w:rFonts w:asciiTheme="minorHAnsi" w:hAnsiTheme="minorHAnsi"/>
          <w:noProof/>
          <w:color w:val="000000"/>
          <w:lang w:val="es-ES_tradnl" w:eastAsia="en-GB"/>
        </w:rPr>
      </w:pPr>
      <w:r w:rsidRPr="008E60F4">
        <w:rPr>
          <w:rFonts w:asciiTheme="minorHAnsi" w:hAnsiTheme="minorHAnsi"/>
          <w:noProof/>
          <w:color w:val="000000"/>
          <w:lang w:val="es-ES_tradnl" w:eastAsia="en-GB"/>
        </w:rPr>
        <w:t>Identificar los sitios amenazados por la exploración de petróleo y gas solicitar al programa Oil for Development de Noruega apoyo para la MRA.</w:t>
      </w:r>
    </w:p>
    <w:p w14:paraId="052C35C7" w14:textId="77777777" w:rsidR="00F66C07" w:rsidRPr="008E60F4" w:rsidRDefault="00F66C07" w:rsidP="00F66C07">
      <w:pPr>
        <w:jc w:val="left"/>
        <w:rPr>
          <w:rFonts w:asciiTheme="minorHAnsi" w:hAnsiTheme="minorHAnsi"/>
          <w:noProof/>
          <w:color w:val="000000"/>
          <w:lang w:val="es-ES_tradnl" w:eastAsia="en-GB"/>
        </w:rPr>
      </w:pPr>
    </w:p>
    <w:p w14:paraId="4174E56A" w14:textId="15669B4B" w:rsidR="00A51F8B" w:rsidRPr="008E60F4" w:rsidRDefault="00A51F8B" w:rsidP="0031650D">
      <w:pPr>
        <w:pStyle w:val="ListParagraph"/>
        <w:numPr>
          <w:ilvl w:val="0"/>
          <w:numId w:val="4"/>
        </w:numPr>
        <w:ind w:left="426" w:hanging="426"/>
        <w:jc w:val="left"/>
        <w:rPr>
          <w:rFonts w:asciiTheme="minorHAnsi" w:hAnsiTheme="minorHAnsi"/>
          <w:noProof/>
          <w:color w:val="000000"/>
          <w:lang w:val="es-ES_tradnl" w:eastAsia="en-GB"/>
        </w:rPr>
      </w:pPr>
      <w:r w:rsidRPr="008E60F4">
        <w:rPr>
          <w:rFonts w:asciiTheme="minorHAnsi" w:hAnsiTheme="minorHAnsi"/>
          <w:noProof/>
          <w:color w:val="000000"/>
          <w:lang w:val="es-ES_tradnl" w:eastAsia="en-GB"/>
        </w:rPr>
        <w:t xml:space="preserve">Como se muestra en detalle a continuación en </w:t>
      </w:r>
      <w:r w:rsidR="00E00DD7" w:rsidRPr="008E60F4">
        <w:rPr>
          <w:rFonts w:asciiTheme="minorHAnsi" w:hAnsiTheme="minorHAnsi"/>
          <w:noProof/>
          <w:color w:val="000000"/>
          <w:lang w:val="es-ES_tradnl" w:eastAsia="en-GB"/>
        </w:rPr>
        <w:t>los Cuadros</w:t>
      </w:r>
      <w:r w:rsidRPr="008E60F4">
        <w:rPr>
          <w:rFonts w:asciiTheme="minorHAnsi" w:hAnsiTheme="minorHAnsi"/>
          <w:noProof/>
          <w:color w:val="000000"/>
          <w:lang w:val="es-ES_tradnl" w:eastAsia="en-GB"/>
        </w:rPr>
        <w:t xml:space="preserve"> 2 y 3, el monto estimado </w:t>
      </w:r>
      <w:r w:rsidR="0031650D" w:rsidRPr="008E60F4">
        <w:rPr>
          <w:rFonts w:asciiTheme="minorHAnsi" w:hAnsiTheme="minorHAnsi"/>
          <w:noProof/>
          <w:color w:val="000000"/>
          <w:lang w:val="es-ES_tradnl" w:eastAsia="en-GB"/>
        </w:rPr>
        <w:t>para las</w:t>
      </w:r>
      <w:r w:rsidRPr="008E60F4">
        <w:rPr>
          <w:rFonts w:asciiTheme="minorHAnsi" w:hAnsiTheme="minorHAnsi"/>
          <w:noProof/>
          <w:color w:val="000000"/>
          <w:lang w:val="es-ES_tradnl" w:eastAsia="en-GB"/>
        </w:rPr>
        <w:t xml:space="preserve"> MRA solicitadas por las Partes hasta el momento en el trienio es de CHF 345.000. De este total, CHF 145.000 se han recaudado de diversas fuentes, </w:t>
      </w:r>
      <w:r w:rsidR="0031650D" w:rsidRPr="008E60F4">
        <w:rPr>
          <w:rFonts w:asciiTheme="minorHAnsi" w:hAnsiTheme="minorHAnsi"/>
          <w:noProof/>
          <w:color w:val="000000"/>
          <w:lang w:val="es-ES_tradnl" w:eastAsia="en-GB"/>
        </w:rPr>
        <w:t>mientras que</w:t>
      </w:r>
      <w:r w:rsidRPr="008E60F4">
        <w:rPr>
          <w:rFonts w:asciiTheme="minorHAnsi" w:hAnsiTheme="minorHAnsi"/>
          <w:noProof/>
          <w:color w:val="000000"/>
          <w:lang w:val="es-ES_tradnl" w:eastAsia="en-GB"/>
        </w:rPr>
        <w:t xml:space="preserve"> CHF 200.000</w:t>
      </w:r>
      <w:r w:rsidR="0031650D" w:rsidRPr="008E60F4">
        <w:rPr>
          <w:rFonts w:asciiTheme="minorHAnsi" w:hAnsiTheme="minorHAnsi"/>
          <w:noProof/>
          <w:color w:val="000000"/>
          <w:lang w:val="es-ES_tradnl" w:eastAsia="en-GB"/>
        </w:rPr>
        <w:t xml:space="preserve"> todavía </w:t>
      </w:r>
      <w:r w:rsidR="00862034" w:rsidRPr="008E60F4">
        <w:rPr>
          <w:rFonts w:asciiTheme="minorHAnsi" w:hAnsiTheme="minorHAnsi"/>
          <w:noProof/>
          <w:color w:val="000000"/>
          <w:lang w:val="es-ES_tradnl" w:eastAsia="en-GB"/>
        </w:rPr>
        <w:t>quedan por</w:t>
      </w:r>
      <w:r w:rsidR="0031650D" w:rsidRPr="008E60F4">
        <w:rPr>
          <w:rFonts w:asciiTheme="minorHAnsi" w:hAnsiTheme="minorHAnsi"/>
          <w:noProof/>
          <w:color w:val="000000"/>
          <w:lang w:val="es-ES_tradnl" w:eastAsia="en-GB"/>
        </w:rPr>
        <w:t xml:space="preserve"> recaudarse.</w:t>
      </w:r>
    </w:p>
    <w:p w14:paraId="2B1D153F" w14:textId="77777777" w:rsidR="0031650D" w:rsidRPr="008E60F4" w:rsidRDefault="0031650D" w:rsidP="0031650D">
      <w:pPr>
        <w:pStyle w:val="ListParagraph"/>
        <w:ind w:left="426"/>
        <w:jc w:val="left"/>
        <w:rPr>
          <w:rFonts w:asciiTheme="minorHAnsi" w:hAnsiTheme="minorHAnsi"/>
          <w:noProof/>
          <w:color w:val="000000"/>
          <w:lang w:val="es-ES_tradnl" w:eastAsia="en-GB"/>
        </w:rPr>
      </w:pPr>
    </w:p>
    <w:p w14:paraId="08ECE7FF" w14:textId="432C46EF" w:rsidR="00900F6F" w:rsidRDefault="00E00DD7" w:rsidP="0031650D">
      <w:pPr>
        <w:pStyle w:val="ListParagraph"/>
        <w:numPr>
          <w:ilvl w:val="0"/>
          <w:numId w:val="4"/>
        </w:numPr>
        <w:ind w:left="426" w:hanging="426"/>
        <w:jc w:val="left"/>
        <w:rPr>
          <w:rFonts w:asciiTheme="minorHAnsi" w:hAnsiTheme="minorHAnsi"/>
          <w:noProof/>
          <w:color w:val="000000"/>
          <w:lang w:val="es-ES_tradnl" w:eastAsia="en-GB"/>
        </w:rPr>
      </w:pPr>
      <w:r w:rsidRPr="008E60F4">
        <w:rPr>
          <w:rFonts w:asciiTheme="minorHAnsi" w:hAnsiTheme="minorHAnsi"/>
          <w:noProof/>
          <w:color w:val="000000"/>
          <w:lang w:val="es-ES_tradnl" w:eastAsia="en-GB"/>
        </w:rPr>
        <w:t>El Cuadro</w:t>
      </w:r>
      <w:r w:rsidR="0031650D" w:rsidRPr="008E60F4">
        <w:rPr>
          <w:rFonts w:asciiTheme="minorHAnsi" w:hAnsiTheme="minorHAnsi"/>
          <w:noProof/>
          <w:color w:val="000000"/>
          <w:lang w:val="es-ES_tradnl" w:eastAsia="en-GB"/>
        </w:rPr>
        <w:t xml:space="preserve"> 2 muestra las MRA solicitadas por las Partes de África que se organizarán en 2016, junto con la contribución del país</w:t>
      </w:r>
      <w:r w:rsidR="009240A4" w:rsidRPr="008E60F4">
        <w:rPr>
          <w:rFonts w:asciiTheme="minorHAnsi" w:hAnsiTheme="minorHAnsi"/>
          <w:noProof/>
          <w:color w:val="000000"/>
          <w:lang w:val="es-ES_tradnl" w:eastAsia="en-GB"/>
        </w:rPr>
        <w:t xml:space="preserve"> </w:t>
      </w:r>
      <w:r w:rsidR="00862034" w:rsidRPr="008E60F4">
        <w:rPr>
          <w:rFonts w:asciiTheme="minorHAnsi" w:hAnsiTheme="minorHAnsi"/>
          <w:noProof/>
          <w:color w:val="000000"/>
          <w:lang w:val="es-ES_tradnl" w:eastAsia="en-GB"/>
        </w:rPr>
        <w:t>cuando</w:t>
      </w:r>
      <w:r w:rsidR="0031650D" w:rsidRPr="008E60F4">
        <w:rPr>
          <w:rFonts w:asciiTheme="minorHAnsi" w:hAnsiTheme="minorHAnsi"/>
          <w:noProof/>
          <w:color w:val="000000"/>
          <w:lang w:val="es-ES_tradnl" w:eastAsia="en-GB"/>
        </w:rPr>
        <w:t xml:space="preserve"> se disponga de esta, el costo total y las posibles fuentes de financiación para el saldo del costo.</w:t>
      </w:r>
    </w:p>
    <w:p w14:paraId="14AA076F" w14:textId="77777777" w:rsidR="009718AE" w:rsidRPr="009718AE" w:rsidRDefault="009718AE" w:rsidP="009718AE">
      <w:pPr>
        <w:jc w:val="left"/>
        <w:rPr>
          <w:rFonts w:asciiTheme="minorHAnsi" w:hAnsiTheme="minorHAnsi"/>
          <w:noProof/>
          <w:color w:val="000000"/>
          <w:lang w:val="es-ES_tradnl" w:eastAsia="en-GB"/>
        </w:rPr>
      </w:pPr>
    </w:p>
    <w:p w14:paraId="038CDA49" w14:textId="750306A8" w:rsidR="000E222B" w:rsidRPr="008E60F4" w:rsidRDefault="004C55D6" w:rsidP="00C159B8">
      <w:pPr>
        <w:jc w:val="left"/>
        <w:rPr>
          <w:rFonts w:asciiTheme="minorHAnsi" w:hAnsiTheme="minorHAnsi"/>
          <w:b/>
          <w:noProof/>
          <w:color w:val="000000" w:themeColor="text1"/>
          <w:lang w:val="es-ES_tradnl"/>
        </w:rPr>
      </w:pPr>
      <w:r w:rsidRPr="008E60F4">
        <w:rPr>
          <w:rFonts w:asciiTheme="minorHAnsi" w:hAnsiTheme="minorHAnsi"/>
          <w:b/>
          <w:noProof/>
          <w:lang w:val="es-ES_tradnl"/>
        </w:rPr>
        <w:t>Cuadro</w:t>
      </w:r>
      <w:r w:rsidR="000E222B" w:rsidRPr="008E60F4">
        <w:rPr>
          <w:rFonts w:asciiTheme="minorHAnsi" w:hAnsiTheme="minorHAnsi"/>
          <w:b/>
          <w:noProof/>
          <w:lang w:val="es-ES_tradnl"/>
        </w:rPr>
        <w:t xml:space="preserve"> 2. </w:t>
      </w:r>
      <w:r w:rsidR="00BC1754" w:rsidRPr="008E60F4">
        <w:rPr>
          <w:rFonts w:asciiTheme="minorHAnsi" w:hAnsiTheme="minorHAnsi" w:cs="Arial"/>
          <w:b/>
          <w:noProof/>
          <w:lang w:val="es-ES_tradnl"/>
        </w:rPr>
        <w:t>Misiones Ramsar de Asesoramiento</w:t>
      </w:r>
      <w:r w:rsidR="00BC1754" w:rsidRPr="008E60F4">
        <w:rPr>
          <w:rFonts w:asciiTheme="minorHAnsi" w:hAnsiTheme="minorHAnsi"/>
          <w:b/>
          <w:noProof/>
          <w:lang w:val="es-ES_tradnl"/>
        </w:rPr>
        <w:t xml:space="preserve"> solicitadas por países africanos en 2016, con costos aproximados</w:t>
      </w:r>
    </w:p>
    <w:p w14:paraId="4D9EE248" w14:textId="77777777" w:rsidR="000E222B" w:rsidRPr="008E60F4" w:rsidRDefault="000E222B" w:rsidP="000E222B">
      <w:pPr>
        <w:jc w:val="left"/>
        <w:rPr>
          <w:rFonts w:asciiTheme="minorHAnsi" w:hAnsiTheme="minorHAnsi"/>
          <w:noProof/>
          <w:color w:val="000000" w:themeColor="text1"/>
          <w:lang w:val="es-ES_trad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418"/>
        <w:gridCol w:w="1843"/>
        <w:gridCol w:w="1417"/>
        <w:gridCol w:w="1418"/>
        <w:gridCol w:w="3260"/>
      </w:tblGrid>
      <w:tr w:rsidR="00230DB8" w:rsidRPr="009718AE" w14:paraId="08FB377C" w14:textId="77777777" w:rsidTr="00230DB8">
        <w:trPr>
          <w:trHeight w:val="340"/>
        </w:trPr>
        <w:tc>
          <w:tcPr>
            <w:tcW w:w="1418" w:type="dxa"/>
            <w:tcMar>
              <w:top w:w="0" w:type="dxa"/>
              <w:left w:w="108" w:type="dxa"/>
              <w:bottom w:w="0" w:type="dxa"/>
              <w:right w:w="108" w:type="dxa"/>
            </w:tcMar>
            <w:vAlign w:val="center"/>
            <w:hideMark/>
          </w:tcPr>
          <w:p w14:paraId="635BD419" w14:textId="780004FE" w:rsidR="000E222B" w:rsidRPr="008E60F4" w:rsidRDefault="00BC1754" w:rsidP="003B08A7">
            <w:pPr>
              <w:jc w:val="center"/>
              <w:rPr>
                <w:rFonts w:asciiTheme="minorHAnsi" w:hAnsiTheme="minorHAnsi"/>
                <w:b/>
                <w:noProof/>
                <w:color w:val="000000" w:themeColor="text1"/>
                <w:sz w:val="20"/>
                <w:szCs w:val="20"/>
                <w:lang w:val="es-ES_tradnl"/>
              </w:rPr>
            </w:pPr>
            <w:r w:rsidRPr="008E60F4">
              <w:rPr>
                <w:rFonts w:asciiTheme="minorHAnsi" w:hAnsiTheme="minorHAnsi"/>
                <w:b/>
                <w:bCs/>
                <w:noProof/>
                <w:color w:val="000000" w:themeColor="text1"/>
                <w:sz w:val="20"/>
                <w:szCs w:val="20"/>
                <w:lang w:val="es-ES_tradnl" w:eastAsia="en-GB"/>
              </w:rPr>
              <w:t>Parte Contratante</w:t>
            </w:r>
          </w:p>
        </w:tc>
        <w:tc>
          <w:tcPr>
            <w:tcW w:w="1843" w:type="dxa"/>
            <w:tcMar>
              <w:top w:w="0" w:type="dxa"/>
              <w:left w:w="108" w:type="dxa"/>
              <w:bottom w:w="0" w:type="dxa"/>
              <w:right w:w="108" w:type="dxa"/>
            </w:tcMar>
            <w:vAlign w:val="center"/>
            <w:hideMark/>
          </w:tcPr>
          <w:p w14:paraId="54E4AB28" w14:textId="4978BD41" w:rsidR="000E222B" w:rsidRPr="008E60F4" w:rsidRDefault="00BC1754" w:rsidP="00BC1754">
            <w:pPr>
              <w:jc w:val="center"/>
              <w:rPr>
                <w:rFonts w:asciiTheme="minorHAnsi" w:hAnsiTheme="minorHAnsi"/>
                <w:b/>
                <w:noProof/>
                <w:color w:val="000000" w:themeColor="text1"/>
                <w:sz w:val="20"/>
                <w:szCs w:val="20"/>
                <w:lang w:val="es-ES_tradnl"/>
              </w:rPr>
            </w:pPr>
            <w:r w:rsidRPr="008E60F4">
              <w:rPr>
                <w:rFonts w:asciiTheme="minorHAnsi" w:hAnsiTheme="minorHAnsi"/>
                <w:b/>
                <w:noProof/>
                <w:color w:val="000000" w:themeColor="text1"/>
                <w:sz w:val="20"/>
                <w:szCs w:val="20"/>
                <w:lang w:val="es-ES_tradnl"/>
              </w:rPr>
              <w:t xml:space="preserve">Sitio </w:t>
            </w:r>
            <w:r w:rsidR="000E222B" w:rsidRPr="008E60F4">
              <w:rPr>
                <w:rFonts w:asciiTheme="minorHAnsi" w:hAnsiTheme="minorHAnsi"/>
                <w:b/>
                <w:noProof/>
                <w:color w:val="000000" w:themeColor="text1"/>
                <w:sz w:val="20"/>
                <w:szCs w:val="20"/>
                <w:lang w:val="es-ES_tradnl"/>
              </w:rPr>
              <w:t xml:space="preserve">Ramsar </w:t>
            </w:r>
          </w:p>
        </w:tc>
        <w:tc>
          <w:tcPr>
            <w:tcW w:w="1417" w:type="dxa"/>
            <w:tcMar>
              <w:top w:w="0" w:type="dxa"/>
              <w:left w:w="108" w:type="dxa"/>
              <w:bottom w:w="0" w:type="dxa"/>
              <w:right w:w="108" w:type="dxa"/>
            </w:tcMar>
            <w:vAlign w:val="center"/>
            <w:hideMark/>
          </w:tcPr>
          <w:p w14:paraId="638702D5" w14:textId="27A46E27" w:rsidR="000E222B" w:rsidRPr="008E60F4" w:rsidRDefault="00BC1754" w:rsidP="003B08A7">
            <w:pPr>
              <w:jc w:val="center"/>
              <w:rPr>
                <w:rFonts w:asciiTheme="minorHAnsi" w:hAnsiTheme="minorHAnsi"/>
                <w:b/>
                <w:noProof/>
                <w:color w:val="000000" w:themeColor="text1"/>
                <w:sz w:val="20"/>
                <w:szCs w:val="20"/>
                <w:lang w:val="es-ES_tradnl"/>
              </w:rPr>
            </w:pPr>
            <w:r w:rsidRPr="008E60F4">
              <w:rPr>
                <w:rFonts w:asciiTheme="minorHAnsi" w:hAnsiTheme="minorHAnsi"/>
                <w:b/>
                <w:noProof/>
                <w:color w:val="000000" w:themeColor="text1"/>
                <w:sz w:val="20"/>
                <w:szCs w:val="20"/>
                <w:lang w:val="es-ES_tradnl"/>
              </w:rPr>
              <w:t>Contribución del país</w:t>
            </w:r>
            <w:r w:rsidR="000E222B" w:rsidRPr="008E60F4">
              <w:rPr>
                <w:rFonts w:asciiTheme="minorHAnsi" w:hAnsiTheme="minorHAnsi"/>
                <w:b/>
                <w:noProof/>
                <w:color w:val="000000" w:themeColor="text1"/>
                <w:sz w:val="20"/>
                <w:szCs w:val="20"/>
                <w:lang w:val="es-ES_tradnl"/>
              </w:rPr>
              <w:t xml:space="preserve"> (CHF)</w:t>
            </w:r>
          </w:p>
        </w:tc>
        <w:tc>
          <w:tcPr>
            <w:tcW w:w="1418" w:type="dxa"/>
            <w:vAlign w:val="center"/>
            <w:hideMark/>
          </w:tcPr>
          <w:p w14:paraId="4D849565" w14:textId="3AF31A6E" w:rsidR="000E222B" w:rsidRPr="008E60F4" w:rsidRDefault="00BC1754" w:rsidP="00BC1754">
            <w:pPr>
              <w:jc w:val="center"/>
              <w:rPr>
                <w:rFonts w:asciiTheme="minorHAnsi" w:hAnsiTheme="minorHAnsi"/>
                <w:b/>
                <w:noProof/>
                <w:color w:val="000000" w:themeColor="text1"/>
                <w:sz w:val="20"/>
                <w:szCs w:val="20"/>
                <w:lang w:val="es-ES_tradnl"/>
              </w:rPr>
            </w:pPr>
            <w:r w:rsidRPr="008E60F4">
              <w:rPr>
                <w:rFonts w:asciiTheme="minorHAnsi" w:hAnsiTheme="minorHAnsi"/>
                <w:b/>
                <w:noProof/>
                <w:color w:val="000000" w:themeColor="text1"/>
                <w:sz w:val="20"/>
                <w:szCs w:val="20"/>
                <w:lang w:val="es-ES_tradnl"/>
              </w:rPr>
              <w:t>Costo t</w:t>
            </w:r>
            <w:r w:rsidR="000E222B" w:rsidRPr="008E60F4">
              <w:rPr>
                <w:rFonts w:asciiTheme="minorHAnsi" w:hAnsiTheme="minorHAnsi"/>
                <w:b/>
                <w:noProof/>
                <w:color w:val="000000" w:themeColor="text1"/>
                <w:sz w:val="20"/>
                <w:szCs w:val="20"/>
                <w:lang w:val="es-ES_tradnl"/>
              </w:rPr>
              <w:t>otal (CHF)</w:t>
            </w:r>
          </w:p>
        </w:tc>
        <w:tc>
          <w:tcPr>
            <w:tcW w:w="3260" w:type="dxa"/>
            <w:vAlign w:val="center"/>
          </w:tcPr>
          <w:p w14:paraId="726432BB" w14:textId="73A0D547" w:rsidR="000E222B" w:rsidRPr="008E60F4" w:rsidRDefault="00BC1754" w:rsidP="00BC1754">
            <w:pPr>
              <w:jc w:val="center"/>
              <w:rPr>
                <w:rFonts w:asciiTheme="minorHAnsi" w:hAnsiTheme="minorHAnsi"/>
                <w:b/>
                <w:noProof/>
                <w:color w:val="000000" w:themeColor="text1"/>
                <w:sz w:val="20"/>
                <w:szCs w:val="20"/>
                <w:lang w:val="es-ES_tradnl"/>
              </w:rPr>
            </w:pPr>
            <w:r w:rsidRPr="008E60F4">
              <w:rPr>
                <w:rFonts w:asciiTheme="minorHAnsi" w:hAnsiTheme="minorHAnsi"/>
                <w:b/>
                <w:noProof/>
                <w:color w:val="000000" w:themeColor="text1"/>
                <w:sz w:val="20"/>
                <w:szCs w:val="20"/>
                <w:lang w:val="es-ES_tradnl"/>
              </w:rPr>
              <w:t xml:space="preserve">Fuente de financiación para el saldo del costo total </w:t>
            </w:r>
            <w:r w:rsidR="000E222B" w:rsidRPr="008E60F4">
              <w:rPr>
                <w:rFonts w:asciiTheme="minorHAnsi" w:hAnsiTheme="minorHAnsi"/>
                <w:b/>
                <w:bCs/>
                <w:noProof/>
                <w:color w:val="000000" w:themeColor="text1"/>
                <w:sz w:val="20"/>
                <w:szCs w:val="20"/>
                <w:lang w:val="es-ES_tradnl" w:eastAsia="en-GB"/>
              </w:rPr>
              <w:t>(CHF)</w:t>
            </w:r>
          </w:p>
        </w:tc>
      </w:tr>
      <w:tr w:rsidR="00230DB8" w:rsidRPr="008E60F4" w14:paraId="14E505EF" w14:textId="77777777" w:rsidTr="00230DB8">
        <w:tc>
          <w:tcPr>
            <w:tcW w:w="1418" w:type="dxa"/>
            <w:tcMar>
              <w:top w:w="0" w:type="dxa"/>
              <w:left w:w="108" w:type="dxa"/>
              <w:bottom w:w="0" w:type="dxa"/>
              <w:right w:w="108" w:type="dxa"/>
            </w:tcMar>
            <w:hideMark/>
          </w:tcPr>
          <w:p w14:paraId="1201F96E" w14:textId="22E449EE" w:rsidR="000E222B" w:rsidRPr="008E60F4" w:rsidRDefault="000E222B" w:rsidP="00C159B8">
            <w:pPr>
              <w:jc w:val="left"/>
              <w:rPr>
                <w:rFonts w:asciiTheme="minorHAnsi" w:hAnsiTheme="minorHAnsi"/>
                <w:noProof/>
                <w:color w:val="000000" w:themeColor="text1"/>
                <w:sz w:val="20"/>
                <w:szCs w:val="20"/>
                <w:lang w:val="es-ES_tradnl"/>
              </w:rPr>
            </w:pPr>
            <w:r w:rsidRPr="008E60F4">
              <w:rPr>
                <w:rFonts w:asciiTheme="minorHAnsi" w:hAnsiTheme="minorHAnsi"/>
                <w:noProof/>
                <w:color w:val="000000" w:themeColor="text1"/>
                <w:sz w:val="20"/>
                <w:szCs w:val="20"/>
                <w:lang w:val="es-ES_tradnl"/>
              </w:rPr>
              <w:t>R</w:t>
            </w:r>
            <w:r w:rsidRPr="008E60F4">
              <w:rPr>
                <w:rFonts w:asciiTheme="minorHAnsi" w:hAnsiTheme="minorHAnsi"/>
                <w:noProof/>
                <w:color w:val="000000" w:themeColor="text1"/>
                <w:sz w:val="20"/>
                <w:szCs w:val="20"/>
                <w:lang w:val="es-ES_tradnl" w:eastAsia="en-GB"/>
              </w:rPr>
              <w:t>.</w:t>
            </w:r>
            <w:r w:rsidRPr="008E60F4">
              <w:rPr>
                <w:rFonts w:asciiTheme="minorHAnsi" w:hAnsiTheme="minorHAnsi"/>
                <w:noProof/>
                <w:color w:val="000000" w:themeColor="text1"/>
                <w:sz w:val="20"/>
                <w:szCs w:val="20"/>
                <w:lang w:val="es-ES_tradnl"/>
              </w:rPr>
              <w:t xml:space="preserve"> </w:t>
            </w:r>
            <w:r w:rsidR="0021637D" w:rsidRPr="008E60F4">
              <w:rPr>
                <w:rFonts w:asciiTheme="minorHAnsi" w:hAnsiTheme="minorHAnsi"/>
                <w:noProof/>
                <w:color w:val="000000" w:themeColor="text1"/>
                <w:sz w:val="20"/>
                <w:szCs w:val="20"/>
                <w:lang w:val="es-ES_tradnl"/>
              </w:rPr>
              <w:t xml:space="preserve">D. </w:t>
            </w:r>
            <w:r w:rsidRPr="008E60F4">
              <w:rPr>
                <w:rFonts w:asciiTheme="minorHAnsi" w:hAnsiTheme="minorHAnsi"/>
                <w:noProof/>
                <w:color w:val="000000" w:themeColor="text1"/>
                <w:sz w:val="20"/>
                <w:szCs w:val="20"/>
                <w:lang w:val="es-ES_tradnl"/>
              </w:rPr>
              <w:t>Congo</w:t>
            </w:r>
          </w:p>
          <w:p w14:paraId="70CAA93B" w14:textId="77777777" w:rsidR="000E222B" w:rsidRPr="008E60F4" w:rsidRDefault="000E222B" w:rsidP="00C159B8">
            <w:pPr>
              <w:jc w:val="left"/>
              <w:rPr>
                <w:rFonts w:asciiTheme="minorHAnsi" w:hAnsiTheme="minorHAnsi"/>
                <w:noProof/>
                <w:color w:val="000000" w:themeColor="text1"/>
                <w:sz w:val="20"/>
                <w:szCs w:val="20"/>
                <w:lang w:val="es-ES_tradnl"/>
              </w:rPr>
            </w:pPr>
          </w:p>
        </w:tc>
        <w:tc>
          <w:tcPr>
            <w:tcW w:w="1843" w:type="dxa"/>
            <w:tcMar>
              <w:top w:w="0" w:type="dxa"/>
              <w:left w:w="108" w:type="dxa"/>
              <w:bottom w:w="0" w:type="dxa"/>
              <w:right w:w="108" w:type="dxa"/>
            </w:tcMar>
            <w:hideMark/>
          </w:tcPr>
          <w:p w14:paraId="29CB2616" w14:textId="77777777" w:rsidR="000E222B" w:rsidRPr="008E60F4" w:rsidRDefault="000E222B" w:rsidP="00C159B8">
            <w:pPr>
              <w:jc w:val="left"/>
              <w:rPr>
                <w:rFonts w:asciiTheme="minorHAnsi" w:hAnsiTheme="minorHAnsi"/>
                <w:noProof/>
                <w:color w:val="000000" w:themeColor="text1"/>
                <w:sz w:val="20"/>
                <w:szCs w:val="20"/>
                <w:lang w:val="es-ES_tradnl"/>
              </w:rPr>
            </w:pPr>
            <w:r w:rsidRPr="008E60F4">
              <w:rPr>
                <w:rFonts w:asciiTheme="minorHAnsi" w:hAnsiTheme="minorHAnsi"/>
                <w:noProof/>
                <w:color w:val="000000" w:themeColor="text1"/>
                <w:sz w:val="20"/>
                <w:szCs w:val="20"/>
                <w:lang w:val="es-ES_tradnl"/>
              </w:rPr>
              <w:t>Parc National des Mangroves</w:t>
            </w:r>
          </w:p>
        </w:tc>
        <w:tc>
          <w:tcPr>
            <w:tcW w:w="1417" w:type="dxa"/>
            <w:tcMar>
              <w:top w:w="0" w:type="dxa"/>
              <w:left w:w="108" w:type="dxa"/>
              <w:bottom w:w="0" w:type="dxa"/>
              <w:right w:w="108" w:type="dxa"/>
            </w:tcMar>
            <w:hideMark/>
          </w:tcPr>
          <w:p w14:paraId="7180D1F6" w14:textId="0664A38F" w:rsidR="000E222B" w:rsidRPr="008E60F4" w:rsidRDefault="000E222B" w:rsidP="00C159B8">
            <w:pPr>
              <w:jc w:val="right"/>
              <w:rPr>
                <w:rFonts w:asciiTheme="minorHAnsi" w:hAnsiTheme="minorHAnsi"/>
                <w:noProof/>
                <w:color w:val="000000" w:themeColor="text1"/>
                <w:sz w:val="20"/>
                <w:szCs w:val="20"/>
                <w:lang w:val="es-ES_tradnl"/>
              </w:rPr>
            </w:pPr>
            <w:r w:rsidRPr="008E60F4">
              <w:rPr>
                <w:rFonts w:asciiTheme="minorHAnsi" w:hAnsiTheme="minorHAnsi"/>
                <w:noProof/>
                <w:color w:val="000000" w:themeColor="text1"/>
                <w:sz w:val="20"/>
                <w:szCs w:val="20"/>
                <w:lang w:val="es-ES_tradnl"/>
              </w:rPr>
              <w:t>10</w:t>
            </w:r>
            <w:r w:rsidR="00D774FB" w:rsidRPr="008E60F4">
              <w:rPr>
                <w:rFonts w:asciiTheme="minorHAnsi" w:hAnsiTheme="minorHAnsi"/>
                <w:noProof/>
                <w:color w:val="000000" w:themeColor="text1"/>
                <w:sz w:val="20"/>
                <w:szCs w:val="20"/>
                <w:lang w:val="es-ES_tradnl"/>
              </w:rPr>
              <w:t>.</w:t>
            </w:r>
            <w:r w:rsidRPr="008E60F4">
              <w:rPr>
                <w:rFonts w:asciiTheme="minorHAnsi" w:hAnsiTheme="minorHAnsi"/>
                <w:noProof/>
                <w:color w:val="000000" w:themeColor="text1"/>
                <w:sz w:val="20"/>
                <w:szCs w:val="20"/>
                <w:lang w:val="es-ES_tradnl"/>
              </w:rPr>
              <w:t>000</w:t>
            </w:r>
          </w:p>
          <w:p w14:paraId="7603BE81" w14:textId="77777777" w:rsidR="000E222B" w:rsidRPr="008E60F4" w:rsidRDefault="000E222B" w:rsidP="00C159B8">
            <w:pPr>
              <w:jc w:val="right"/>
              <w:rPr>
                <w:rFonts w:asciiTheme="minorHAnsi" w:hAnsiTheme="minorHAnsi"/>
                <w:noProof/>
                <w:color w:val="000000" w:themeColor="text1"/>
                <w:sz w:val="20"/>
                <w:szCs w:val="20"/>
                <w:lang w:val="es-ES_tradnl"/>
              </w:rPr>
            </w:pPr>
          </w:p>
        </w:tc>
        <w:tc>
          <w:tcPr>
            <w:tcW w:w="1418" w:type="dxa"/>
            <w:hideMark/>
          </w:tcPr>
          <w:p w14:paraId="08B049B0" w14:textId="1957A2D6" w:rsidR="000E222B" w:rsidRPr="008E60F4" w:rsidRDefault="000E222B" w:rsidP="00C159B8">
            <w:pPr>
              <w:jc w:val="right"/>
              <w:rPr>
                <w:rFonts w:asciiTheme="minorHAnsi" w:hAnsiTheme="minorHAnsi"/>
                <w:noProof/>
                <w:color w:val="000000" w:themeColor="text1"/>
                <w:sz w:val="20"/>
                <w:szCs w:val="20"/>
                <w:lang w:val="es-ES_tradnl"/>
              </w:rPr>
            </w:pPr>
            <w:r w:rsidRPr="008E60F4">
              <w:rPr>
                <w:rFonts w:asciiTheme="minorHAnsi" w:hAnsiTheme="minorHAnsi"/>
                <w:noProof/>
                <w:color w:val="000000" w:themeColor="text1"/>
                <w:sz w:val="20"/>
                <w:szCs w:val="20"/>
                <w:lang w:val="es-ES_tradnl"/>
              </w:rPr>
              <w:t>40</w:t>
            </w:r>
            <w:r w:rsidR="00862034" w:rsidRPr="008E60F4">
              <w:rPr>
                <w:rFonts w:asciiTheme="minorHAnsi" w:hAnsiTheme="minorHAnsi"/>
                <w:noProof/>
                <w:color w:val="000000" w:themeColor="text1"/>
                <w:sz w:val="20"/>
                <w:szCs w:val="20"/>
                <w:lang w:val="es-ES_tradnl"/>
              </w:rPr>
              <w:t>.</w:t>
            </w:r>
            <w:r w:rsidRPr="008E60F4">
              <w:rPr>
                <w:rFonts w:asciiTheme="minorHAnsi" w:hAnsiTheme="minorHAnsi"/>
                <w:noProof/>
                <w:color w:val="000000" w:themeColor="text1"/>
                <w:sz w:val="20"/>
                <w:szCs w:val="20"/>
                <w:lang w:val="es-ES_tradnl"/>
              </w:rPr>
              <w:t>000</w:t>
            </w:r>
          </w:p>
          <w:p w14:paraId="6E078AEC" w14:textId="77777777" w:rsidR="000E222B" w:rsidRPr="008E60F4" w:rsidRDefault="000E222B" w:rsidP="00C159B8">
            <w:pPr>
              <w:jc w:val="right"/>
              <w:rPr>
                <w:rFonts w:asciiTheme="minorHAnsi" w:hAnsiTheme="minorHAnsi"/>
                <w:noProof/>
                <w:color w:val="000000" w:themeColor="text1"/>
                <w:sz w:val="20"/>
                <w:szCs w:val="20"/>
                <w:lang w:val="es-ES_tradnl"/>
              </w:rPr>
            </w:pPr>
          </w:p>
        </w:tc>
        <w:tc>
          <w:tcPr>
            <w:tcW w:w="3260" w:type="dxa"/>
            <w:hideMark/>
          </w:tcPr>
          <w:p w14:paraId="32698376" w14:textId="00F3CF0F" w:rsidR="000E222B" w:rsidRPr="008E60F4" w:rsidRDefault="000E222B" w:rsidP="00D774FB">
            <w:pPr>
              <w:jc w:val="left"/>
              <w:rPr>
                <w:rFonts w:asciiTheme="minorHAnsi" w:hAnsiTheme="minorHAnsi"/>
                <w:b/>
                <w:noProof/>
                <w:color w:val="000000" w:themeColor="text1"/>
                <w:sz w:val="20"/>
                <w:szCs w:val="20"/>
                <w:lang w:val="es-ES_tradnl"/>
              </w:rPr>
            </w:pPr>
            <w:r w:rsidRPr="008E60F4">
              <w:rPr>
                <w:rFonts w:asciiTheme="minorHAnsi" w:hAnsiTheme="minorHAnsi"/>
                <w:b/>
                <w:noProof/>
                <w:color w:val="000000" w:themeColor="text1"/>
                <w:sz w:val="20"/>
                <w:szCs w:val="20"/>
                <w:lang w:val="es-ES_tradnl"/>
              </w:rPr>
              <w:t>30</w:t>
            </w:r>
            <w:r w:rsidR="00D774FB" w:rsidRPr="008E60F4">
              <w:rPr>
                <w:rFonts w:asciiTheme="minorHAnsi" w:hAnsiTheme="minorHAnsi"/>
                <w:b/>
                <w:noProof/>
                <w:color w:val="000000" w:themeColor="text1"/>
                <w:sz w:val="20"/>
                <w:szCs w:val="20"/>
                <w:lang w:val="es-ES_tradnl"/>
              </w:rPr>
              <w:t>.</w:t>
            </w:r>
            <w:r w:rsidRPr="008E60F4">
              <w:rPr>
                <w:rFonts w:asciiTheme="minorHAnsi" w:hAnsiTheme="minorHAnsi"/>
                <w:b/>
                <w:noProof/>
                <w:color w:val="000000" w:themeColor="text1"/>
                <w:sz w:val="20"/>
                <w:szCs w:val="20"/>
                <w:lang w:val="es-ES_tradnl"/>
              </w:rPr>
              <w:t>000</w:t>
            </w:r>
            <w:r w:rsidRPr="008E60F4">
              <w:rPr>
                <w:rFonts w:asciiTheme="minorHAnsi" w:hAnsiTheme="minorHAnsi"/>
                <w:b/>
                <w:noProof/>
                <w:color w:val="000000" w:themeColor="text1"/>
                <w:sz w:val="20"/>
                <w:szCs w:val="20"/>
                <w:lang w:val="es-ES_tradnl" w:eastAsia="en-GB"/>
              </w:rPr>
              <w:t xml:space="preserve"> </w:t>
            </w:r>
            <w:r w:rsidR="00E00DD7" w:rsidRPr="008E60F4">
              <w:rPr>
                <w:rFonts w:asciiTheme="minorHAnsi" w:hAnsiTheme="minorHAnsi"/>
                <w:b/>
                <w:noProof/>
                <w:color w:val="000000" w:themeColor="text1"/>
                <w:sz w:val="20"/>
                <w:szCs w:val="20"/>
                <w:lang w:val="es-ES_tradnl" w:eastAsia="en-GB"/>
              </w:rPr>
              <w:t>por</w:t>
            </w:r>
            <w:r w:rsidR="0021637D" w:rsidRPr="008E60F4">
              <w:rPr>
                <w:rFonts w:asciiTheme="minorHAnsi" w:hAnsiTheme="minorHAnsi"/>
                <w:b/>
                <w:noProof/>
                <w:color w:val="000000" w:themeColor="text1"/>
                <w:sz w:val="20"/>
                <w:szCs w:val="20"/>
                <w:lang w:val="es-ES_tradnl" w:eastAsia="en-GB"/>
              </w:rPr>
              <w:t xml:space="preserve"> determinarse</w:t>
            </w:r>
          </w:p>
        </w:tc>
      </w:tr>
      <w:tr w:rsidR="00230DB8" w:rsidRPr="009718AE" w14:paraId="50EECB17" w14:textId="77777777" w:rsidTr="00230DB8">
        <w:tc>
          <w:tcPr>
            <w:tcW w:w="1418" w:type="dxa"/>
            <w:tcMar>
              <w:top w:w="0" w:type="dxa"/>
              <w:left w:w="108" w:type="dxa"/>
              <w:bottom w:w="0" w:type="dxa"/>
              <w:right w:w="108" w:type="dxa"/>
            </w:tcMar>
            <w:hideMark/>
          </w:tcPr>
          <w:p w14:paraId="527DAA9C" w14:textId="77777777" w:rsidR="000E222B" w:rsidRPr="008E60F4" w:rsidRDefault="000E222B" w:rsidP="00C159B8">
            <w:pPr>
              <w:jc w:val="left"/>
              <w:rPr>
                <w:rFonts w:asciiTheme="minorHAnsi" w:hAnsiTheme="minorHAnsi"/>
                <w:noProof/>
                <w:color w:val="000000" w:themeColor="text1"/>
                <w:sz w:val="20"/>
                <w:szCs w:val="20"/>
                <w:lang w:val="es-ES_tradnl"/>
              </w:rPr>
            </w:pPr>
            <w:r w:rsidRPr="008E60F4">
              <w:rPr>
                <w:rFonts w:asciiTheme="minorHAnsi" w:hAnsiTheme="minorHAnsi"/>
                <w:noProof/>
                <w:color w:val="000000" w:themeColor="text1"/>
                <w:sz w:val="20"/>
                <w:szCs w:val="20"/>
                <w:lang w:val="es-ES_tradnl"/>
              </w:rPr>
              <w:t>Malawi</w:t>
            </w:r>
          </w:p>
          <w:p w14:paraId="3A070534" w14:textId="77777777" w:rsidR="000E222B" w:rsidRPr="008E60F4" w:rsidRDefault="000E222B" w:rsidP="00C159B8">
            <w:pPr>
              <w:jc w:val="left"/>
              <w:rPr>
                <w:rFonts w:asciiTheme="minorHAnsi" w:hAnsiTheme="minorHAnsi"/>
                <w:noProof/>
                <w:color w:val="000000" w:themeColor="text1"/>
                <w:sz w:val="20"/>
                <w:szCs w:val="20"/>
                <w:lang w:val="es-ES_tradnl"/>
              </w:rPr>
            </w:pPr>
          </w:p>
        </w:tc>
        <w:tc>
          <w:tcPr>
            <w:tcW w:w="1843" w:type="dxa"/>
            <w:tcMar>
              <w:top w:w="0" w:type="dxa"/>
              <w:left w:w="108" w:type="dxa"/>
              <w:bottom w:w="0" w:type="dxa"/>
              <w:right w:w="108" w:type="dxa"/>
            </w:tcMar>
            <w:hideMark/>
          </w:tcPr>
          <w:p w14:paraId="3A5F7043" w14:textId="77777777" w:rsidR="000E222B" w:rsidRPr="008E60F4" w:rsidRDefault="000E222B" w:rsidP="00C159B8">
            <w:pPr>
              <w:jc w:val="left"/>
              <w:rPr>
                <w:rFonts w:asciiTheme="minorHAnsi" w:hAnsiTheme="minorHAnsi"/>
                <w:noProof/>
                <w:color w:val="000000" w:themeColor="text1"/>
                <w:sz w:val="20"/>
                <w:szCs w:val="20"/>
                <w:lang w:val="es-ES_tradnl"/>
              </w:rPr>
            </w:pPr>
            <w:r w:rsidRPr="008E60F4">
              <w:rPr>
                <w:rFonts w:asciiTheme="minorHAnsi" w:hAnsiTheme="minorHAnsi"/>
                <w:noProof/>
                <w:color w:val="000000" w:themeColor="text1"/>
                <w:sz w:val="20"/>
                <w:szCs w:val="20"/>
                <w:lang w:val="es-ES_tradnl"/>
              </w:rPr>
              <w:t>Lake Chilwa</w:t>
            </w:r>
          </w:p>
          <w:p w14:paraId="7A62820B" w14:textId="77777777" w:rsidR="000E222B" w:rsidRPr="008E60F4" w:rsidRDefault="000E222B" w:rsidP="00C159B8">
            <w:pPr>
              <w:jc w:val="left"/>
              <w:rPr>
                <w:rFonts w:asciiTheme="minorHAnsi" w:hAnsiTheme="minorHAnsi"/>
                <w:noProof/>
                <w:color w:val="000000" w:themeColor="text1"/>
                <w:sz w:val="20"/>
                <w:szCs w:val="20"/>
                <w:lang w:val="es-ES_tradnl"/>
              </w:rPr>
            </w:pPr>
          </w:p>
        </w:tc>
        <w:tc>
          <w:tcPr>
            <w:tcW w:w="1417" w:type="dxa"/>
            <w:tcMar>
              <w:top w:w="0" w:type="dxa"/>
              <w:left w:w="108" w:type="dxa"/>
              <w:bottom w:w="0" w:type="dxa"/>
              <w:right w:w="108" w:type="dxa"/>
            </w:tcMar>
            <w:hideMark/>
          </w:tcPr>
          <w:p w14:paraId="3023D9AE" w14:textId="77777777" w:rsidR="000E222B" w:rsidRPr="008E60F4" w:rsidRDefault="000E222B" w:rsidP="00C159B8">
            <w:pPr>
              <w:jc w:val="right"/>
              <w:rPr>
                <w:rFonts w:asciiTheme="minorHAnsi" w:hAnsiTheme="minorHAnsi"/>
                <w:noProof/>
                <w:color w:val="000000" w:themeColor="text1"/>
                <w:sz w:val="20"/>
                <w:szCs w:val="20"/>
                <w:lang w:val="es-ES_tradnl"/>
              </w:rPr>
            </w:pPr>
            <w:r w:rsidRPr="008E60F4">
              <w:rPr>
                <w:rFonts w:asciiTheme="minorHAnsi" w:hAnsiTheme="minorHAnsi"/>
                <w:noProof/>
                <w:color w:val="000000" w:themeColor="text1"/>
                <w:sz w:val="20"/>
                <w:szCs w:val="20"/>
                <w:lang w:val="es-ES_tradnl"/>
              </w:rPr>
              <w:t>0</w:t>
            </w:r>
          </w:p>
          <w:p w14:paraId="6A62C173" w14:textId="77777777" w:rsidR="000E222B" w:rsidRPr="008E60F4" w:rsidRDefault="000E222B" w:rsidP="003B08A7">
            <w:pPr>
              <w:jc w:val="right"/>
              <w:rPr>
                <w:rFonts w:asciiTheme="minorHAnsi" w:hAnsiTheme="minorHAnsi"/>
                <w:noProof/>
                <w:color w:val="000000" w:themeColor="text1"/>
                <w:sz w:val="20"/>
                <w:szCs w:val="20"/>
                <w:lang w:val="es-ES_tradnl"/>
              </w:rPr>
            </w:pPr>
          </w:p>
          <w:p w14:paraId="69A43F6D" w14:textId="77777777" w:rsidR="000E222B" w:rsidRPr="008E60F4" w:rsidRDefault="000E222B" w:rsidP="003B08A7">
            <w:pPr>
              <w:jc w:val="right"/>
              <w:rPr>
                <w:rFonts w:asciiTheme="minorHAnsi" w:hAnsiTheme="minorHAnsi"/>
                <w:noProof/>
                <w:color w:val="000000" w:themeColor="text1"/>
                <w:sz w:val="20"/>
                <w:szCs w:val="20"/>
                <w:lang w:val="es-ES_tradnl"/>
              </w:rPr>
            </w:pPr>
          </w:p>
        </w:tc>
        <w:tc>
          <w:tcPr>
            <w:tcW w:w="1418" w:type="dxa"/>
            <w:hideMark/>
          </w:tcPr>
          <w:p w14:paraId="5D2232F4" w14:textId="7C9BA5E0" w:rsidR="000E222B" w:rsidRPr="008E60F4" w:rsidRDefault="000E222B" w:rsidP="00C159B8">
            <w:pPr>
              <w:jc w:val="right"/>
              <w:rPr>
                <w:rFonts w:asciiTheme="minorHAnsi" w:hAnsiTheme="minorHAnsi"/>
                <w:noProof/>
                <w:color w:val="000000" w:themeColor="text1"/>
                <w:sz w:val="20"/>
                <w:szCs w:val="20"/>
                <w:lang w:val="es-ES_tradnl"/>
              </w:rPr>
            </w:pPr>
            <w:r w:rsidRPr="008E60F4">
              <w:rPr>
                <w:rFonts w:asciiTheme="minorHAnsi" w:hAnsiTheme="minorHAnsi"/>
                <w:noProof/>
                <w:color w:val="000000" w:themeColor="text1"/>
                <w:sz w:val="20"/>
                <w:szCs w:val="20"/>
                <w:lang w:val="es-ES_tradnl"/>
              </w:rPr>
              <w:t>30</w:t>
            </w:r>
            <w:r w:rsidR="00D774FB" w:rsidRPr="008E60F4">
              <w:rPr>
                <w:rFonts w:asciiTheme="minorHAnsi" w:hAnsiTheme="minorHAnsi"/>
                <w:noProof/>
                <w:color w:val="000000" w:themeColor="text1"/>
                <w:sz w:val="20"/>
                <w:szCs w:val="20"/>
                <w:lang w:val="es-ES_tradnl"/>
              </w:rPr>
              <w:t>.</w:t>
            </w:r>
            <w:r w:rsidRPr="008E60F4">
              <w:rPr>
                <w:rFonts w:asciiTheme="minorHAnsi" w:hAnsiTheme="minorHAnsi"/>
                <w:noProof/>
                <w:color w:val="000000" w:themeColor="text1"/>
                <w:sz w:val="20"/>
                <w:szCs w:val="20"/>
                <w:lang w:val="es-ES_tradnl"/>
              </w:rPr>
              <w:t>000</w:t>
            </w:r>
          </w:p>
          <w:p w14:paraId="0409AC3C" w14:textId="77777777" w:rsidR="000E222B" w:rsidRPr="008E60F4" w:rsidRDefault="000E222B" w:rsidP="00C159B8">
            <w:pPr>
              <w:jc w:val="right"/>
              <w:rPr>
                <w:rFonts w:asciiTheme="minorHAnsi" w:hAnsiTheme="minorHAnsi"/>
                <w:noProof/>
                <w:color w:val="000000" w:themeColor="text1"/>
                <w:sz w:val="20"/>
                <w:szCs w:val="20"/>
                <w:lang w:val="es-ES_tradnl"/>
              </w:rPr>
            </w:pPr>
          </w:p>
          <w:p w14:paraId="02213B5D" w14:textId="77777777" w:rsidR="000E222B" w:rsidRPr="008E60F4" w:rsidRDefault="000E222B" w:rsidP="00C159B8">
            <w:pPr>
              <w:jc w:val="right"/>
              <w:rPr>
                <w:rFonts w:asciiTheme="minorHAnsi" w:hAnsiTheme="minorHAnsi"/>
                <w:noProof/>
                <w:color w:val="000000" w:themeColor="text1"/>
                <w:sz w:val="20"/>
                <w:szCs w:val="20"/>
                <w:lang w:val="es-ES_tradnl"/>
              </w:rPr>
            </w:pPr>
          </w:p>
        </w:tc>
        <w:tc>
          <w:tcPr>
            <w:tcW w:w="3260" w:type="dxa"/>
          </w:tcPr>
          <w:p w14:paraId="4FEF0FCA" w14:textId="5882C35F" w:rsidR="000E222B" w:rsidRPr="008E60F4" w:rsidRDefault="000E222B" w:rsidP="00C159B8">
            <w:pPr>
              <w:jc w:val="left"/>
              <w:rPr>
                <w:rFonts w:asciiTheme="minorHAnsi" w:hAnsiTheme="minorHAnsi"/>
                <w:b/>
                <w:noProof/>
                <w:color w:val="000000" w:themeColor="text1"/>
                <w:sz w:val="20"/>
                <w:szCs w:val="20"/>
                <w:lang w:val="es-ES_tradnl"/>
              </w:rPr>
            </w:pPr>
            <w:r w:rsidRPr="008E60F4">
              <w:rPr>
                <w:rFonts w:asciiTheme="minorHAnsi" w:hAnsiTheme="minorHAnsi"/>
                <w:b/>
                <w:noProof/>
                <w:color w:val="000000" w:themeColor="text1"/>
                <w:sz w:val="20"/>
                <w:szCs w:val="20"/>
                <w:lang w:val="es-ES_tradnl"/>
              </w:rPr>
              <w:t>30</w:t>
            </w:r>
            <w:r w:rsidR="00D774FB" w:rsidRPr="008E60F4">
              <w:rPr>
                <w:rFonts w:asciiTheme="minorHAnsi" w:hAnsiTheme="minorHAnsi"/>
                <w:b/>
                <w:noProof/>
                <w:color w:val="000000" w:themeColor="text1"/>
                <w:sz w:val="20"/>
                <w:szCs w:val="20"/>
                <w:lang w:val="es-ES_tradnl"/>
              </w:rPr>
              <w:t>.</w:t>
            </w:r>
            <w:r w:rsidRPr="008E60F4">
              <w:rPr>
                <w:rFonts w:asciiTheme="minorHAnsi" w:hAnsiTheme="minorHAnsi"/>
                <w:b/>
                <w:noProof/>
                <w:color w:val="000000" w:themeColor="text1"/>
                <w:sz w:val="20"/>
                <w:szCs w:val="20"/>
                <w:lang w:val="es-ES_tradnl"/>
              </w:rPr>
              <w:t>000</w:t>
            </w:r>
            <w:r w:rsidRPr="008E60F4">
              <w:rPr>
                <w:rFonts w:asciiTheme="minorHAnsi" w:hAnsiTheme="minorHAnsi"/>
                <w:b/>
                <w:noProof/>
                <w:color w:val="000000" w:themeColor="text1"/>
                <w:sz w:val="20"/>
                <w:szCs w:val="20"/>
                <w:lang w:val="es-ES_tradnl" w:eastAsia="en-GB"/>
              </w:rPr>
              <w:t xml:space="preserve"> </w:t>
            </w:r>
            <w:r w:rsidR="00E00DD7" w:rsidRPr="008E60F4">
              <w:rPr>
                <w:rFonts w:asciiTheme="minorHAnsi" w:hAnsiTheme="minorHAnsi"/>
                <w:b/>
                <w:noProof/>
                <w:color w:val="000000" w:themeColor="text1"/>
                <w:sz w:val="20"/>
                <w:szCs w:val="20"/>
                <w:lang w:val="es-ES_tradnl" w:eastAsia="en-GB"/>
              </w:rPr>
              <w:t>por</w:t>
            </w:r>
            <w:r w:rsidR="0021637D" w:rsidRPr="008E60F4">
              <w:rPr>
                <w:rFonts w:asciiTheme="minorHAnsi" w:hAnsiTheme="minorHAnsi"/>
                <w:b/>
                <w:noProof/>
                <w:color w:val="000000" w:themeColor="text1"/>
                <w:sz w:val="20"/>
                <w:szCs w:val="20"/>
                <w:lang w:val="es-ES_tradnl" w:eastAsia="en-GB"/>
              </w:rPr>
              <w:t xml:space="preserve"> determinarse</w:t>
            </w:r>
          </w:p>
          <w:p w14:paraId="213D8A49" w14:textId="3423F43B" w:rsidR="000E222B" w:rsidRPr="008E60F4" w:rsidRDefault="0021637D" w:rsidP="00C159B8">
            <w:pPr>
              <w:jc w:val="left"/>
              <w:rPr>
                <w:rFonts w:asciiTheme="minorHAnsi" w:hAnsiTheme="minorHAnsi"/>
                <w:i/>
                <w:noProof/>
                <w:color w:val="000000" w:themeColor="text1"/>
                <w:sz w:val="20"/>
                <w:szCs w:val="20"/>
                <w:lang w:val="es-ES_tradnl"/>
              </w:rPr>
            </w:pPr>
            <w:r w:rsidRPr="008E60F4">
              <w:rPr>
                <w:rFonts w:asciiTheme="minorHAnsi" w:hAnsiTheme="minorHAnsi"/>
                <w:i/>
                <w:noProof/>
                <w:color w:val="000000" w:themeColor="text1"/>
                <w:sz w:val="20"/>
                <w:szCs w:val="20"/>
                <w:lang w:val="es-ES_tradnl"/>
              </w:rPr>
              <w:t>Estudio documental disponible</w:t>
            </w:r>
          </w:p>
        </w:tc>
      </w:tr>
      <w:tr w:rsidR="00230DB8" w:rsidRPr="009718AE" w14:paraId="5F5C8134" w14:textId="77777777" w:rsidTr="005F5FCA">
        <w:tc>
          <w:tcPr>
            <w:tcW w:w="1418" w:type="dxa"/>
            <w:tcMar>
              <w:top w:w="0" w:type="dxa"/>
              <w:left w:w="108" w:type="dxa"/>
              <w:bottom w:w="0" w:type="dxa"/>
              <w:right w:w="108" w:type="dxa"/>
            </w:tcMar>
          </w:tcPr>
          <w:p w14:paraId="0B5CFEC0" w14:textId="77777777" w:rsidR="00230DB8" w:rsidRPr="008E60F4" w:rsidRDefault="00230DB8" w:rsidP="005F5FCA">
            <w:pPr>
              <w:jc w:val="left"/>
              <w:rPr>
                <w:rFonts w:asciiTheme="minorHAnsi" w:hAnsiTheme="minorHAnsi"/>
                <w:noProof/>
                <w:color w:val="000000" w:themeColor="text1"/>
                <w:sz w:val="20"/>
                <w:szCs w:val="20"/>
                <w:lang w:val="es-ES_tradnl"/>
              </w:rPr>
            </w:pPr>
            <w:r w:rsidRPr="008E60F4">
              <w:rPr>
                <w:rFonts w:asciiTheme="minorHAnsi" w:hAnsiTheme="minorHAnsi"/>
                <w:noProof/>
                <w:color w:val="000000" w:themeColor="text1"/>
                <w:sz w:val="20"/>
                <w:szCs w:val="20"/>
                <w:lang w:val="es-ES_tradnl"/>
              </w:rPr>
              <w:t>Senegal</w:t>
            </w:r>
          </w:p>
          <w:p w14:paraId="09A5C2C0" w14:textId="77777777" w:rsidR="00230DB8" w:rsidRPr="008E60F4" w:rsidRDefault="00230DB8" w:rsidP="005F5FCA">
            <w:pPr>
              <w:jc w:val="left"/>
              <w:rPr>
                <w:rFonts w:asciiTheme="minorHAnsi" w:hAnsiTheme="minorHAnsi"/>
                <w:noProof/>
                <w:color w:val="000000" w:themeColor="text1"/>
                <w:sz w:val="20"/>
                <w:szCs w:val="20"/>
                <w:lang w:val="es-ES_tradnl"/>
              </w:rPr>
            </w:pPr>
          </w:p>
        </w:tc>
        <w:tc>
          <w:tcPr>
            <w:tcW w:w="1843" w:type="dxa"/>
            <w:tcMar>
              <w:top w:w="0" w:type="dxa"/>
              <w:left w:w="108" w:type="dxa"/>
              <w:bottom w:w="0" w:type="dxa"/>
              <w:right w:w="108" w:type="dxa"/>
            </w:tcMar>
          </w:tcPr>
          <w:p w14:paraId="372CFFAA" w14:textId="6A88E681" w:rsidR="00230DB8" w:rsidRPr="008E60F4" w:rsidRDefault="00230DB8" w:rsidP="005F5FCA">
            <w:pPr>
              <w:jc w:val="left"/>
              <w:rPr>
                <w:rFonts w:asciiTheme="minorHAnsi" w:hAnsiTheme="minorHAnsi"/>
                <w:noProof/>
                <w:color w:val="000000" w:themeColor="text1"/>
                <w:sz w:val="20"/>
                <w:szCs w:val="20"/>
                <w:lang w:val="es-ES_tradnl"/>
              </w:rPr>
            </w:pPr>
            <w:r w:rsidRPr="008E60F4">
              <w:rPr>
                <w:rFonts w:asciiTheme="minorHAnsi" w:hAnsiTheme="minorHAnsi"/>
                <w:noProof/>
                <w:color w:val="000000" w:themeColor="text1"/>
                <w:sz w:val="20"/>
                <w:szCs w:val="20"/>
                <w:lang w:val="es-ES_tradnl"/>
              </w:rPr>
              <w:t xml:space="preserve">Ndael Ramsar Site </w:t>
            </w:r>
            <w:r w:rsidRPr="008E60F4">
              <w:rPr>
                <w:rFonts w:asciiTheme="minorHAnsi" w:hAnsiTheme="minorHAnsi"/>
                <w:i/>
                <w:noProof/>
                <w:color w:val="000000" w:themeColor="text1"/>
                <w:sz w:val="20"/>
                <w:szCs w:val="20"/>
                <w:lang w:val="es-ES_tradnl"/>
              </w:rPr>
              <w:t>(</w:t>
            </w:r>
            <w:r w:rsidR="0021637D" w:rsidRPr="008E60F4">
              <w:rPr>
                <w:rFonts w:asciiTheme="minorHAnsi" w:hAnsiTheme="minorHAnsi"/>
                <w:i/>
                <w:noProof/>
                <w:color w:val="000000" w:themeColor="text1"/>
                <w:sz w:val="20"/>
                <w:szCs w:val="20"/>
                <w:lang w:val="es-ES_tradnl"/>
              </w:rPr>
              <w:t>incluido en el Registro de</w:t>
            </w:r>
            <w:r w:rsidRPr="008E60F4">
              <w:rPr>
                <w:rFonts w:asciiTheme="minorHAnsi" w:hAnsiTheme="minorHAnsi"/>
                <w:i/>
                <w:noProof/>
                <w:color w:val="000000" w:themeColor="text1"/>
                <w:sz w:val="20"/>
                <w:szCs w:val="20"/>
                <w:lang w:val="es-ES_tradnl"/>
              </w:rPr>
              <w:t xml:space="preserve"> Montreux)</w:t>
            </w:r>
          </w:p>
          <w:p w14:paraId="5458F446" w14:textId="77777777" w:rsidR="00230DB8" w:rsidRPr="008E60F4" w:rsidRDefault="00230DB8" w:rsidP="005F5FCA">
            <w:pPr>
              <w:jc w:val="left"/>
              <w:rPr>
                <w:rFonts w:asciiTheme="minorHAnsi" w:hAnsiTheme="minorHAnsi"/>
                <w:noProof/>
                <w:color w:val="000000" w:themeColor="text1"/>
                <w:sz w:val="20"/>
                <w:szCs w:val="20"/>
                <w:lang w:val="es-ES_tradnl"/>
              </w:rPr>
            </w:pPr>
          </w:p>
        </w:tc>
        <w:tc>
          <w:tcPr>
            <w:tcW w:w="1417" w:type="dxa"/>
            <w:tcMar>
              <w:top w:w="0" w:type="dxa"/>
              <w:left w:w="108" w:type="dxa"/>
              <w:bottom w:w="0" w:type="dxa"/>
              <w:right w:w="108" w:type="dxa"/>
            </w:tcMar>
          </w:tcPr>
          <w:p w14:paraId="73A00143" w14:textId="7725BADB" w:rsidR="00230DB8" w:rsidRPr="008E60F4" w:rsidRDefault="00230DB8" w:rsidP="005F5FCA">
            <w:pPr>
              <w:jc w:val="right"/>
              <w:rPr>
                <w:rFonts w:asciiTheme="minorHAnsi" w:hAnsiTheme="minorHAnsi"/>
                <w:noProof/>
                <w:color w:val="000000" w:themeColor="text1"/>
                <w:sz w:val="20"/>
                <w:szCs w:val="20"/>
                <w:lang w:val="es-ES_tradnl"/>
              </w:rPr>
            </w:pPr>
            <w:r w:rsidRPr="008E60F4">
              <w:rPr>
                <w:rFonts w:asciiTheme="minorHAnsi" w:hAnsiTheme="minorHAnsi"/>
                <w:noProof/>
                <w:color w:val="000000" w:themeColor="text1"/>
                <w:sz w:val="20"/>
                <w:szCs w:val="20"/>
                <w:lang w:val="es-ES_tradnl"/>
              </w:rPr>
              <w:t>5</w:t>
            </w:r>
            <w:r w:rsidR="00D774FB" w:rsidRPr="008E60F4">
              <w:rPr>
                <w:rFonts w:asciiTheme="minorHAnsi" w:hAnsiTheme="minorHAnsi"/>
                <w:noProof/>
                <w:color w:val="000000" w:themeColor="text1"/>
                <w:sz w:val="20"/>
                <w:szCs w:val="20"/>
                <w:lang w:val="es-ES_tradnl"/>
              </w:rPr>
              <w:t>.</w:t>
            </w:r>
            <w:r w:rsidRPr="008E60F4">
              <w:rPr>
                <w:rFonts w:asciiTheme="minorHAnsi" w:hAnsiTheme="minorHAnsi"/>
                <w:noProof/>
                <w:color w:val="000000" w:themeColor="text1"/>
                <w:sz w:val="20"/>
                <w:szCs w:val="20"/>
                <w:lang w:val="es-ES_tradnl"/>
              </w:rPr>
              <w:t>000</w:t>
            </w:r>
          </w:p>
          <w:p w14:paraId="5C5D4D64" w14:textId="77777777" w:rsidR="00230DB8" w:rsidRPr="008E60F4" w:rsidRDefault="00230DB8" w:rsidP="005F5FCA">
            <w:pPr>
              <w:jc w:val="right"/>
              <w:rPr>
                <w:rFonts w:asciiTheme="minorHAnsi" w:hAnsiTheme="minorHAnsi"/>
                <w:noProof/>
                <w:color w:val="000000" w:themeColor="text1"/>
                <w:sz w:val="20"/>
                <w:szCs w:val="20"/>
                <w:lang w:val="es-ES_tradnl"/>
              </w:rPr>
            </w:pPr>
          </w:p>
          <w:p w14:paraId="026EDE75" w14:textId="77777777" w:rsidR="00230DB8" w:rsidRPr="008E60F4" w:rsidRDefault="00230DB8" w:rsidP="005F5FCA">
            <w:pPr>
              <w:jc w:val="right"/>
              <w:rPr>
                <w:rFonts w:asciiTheme="minorHAnsi" w:hAnsiTheme="minorHAnsi"/>
                <w:noProof/>
                <w:color w:val="000000" w:themeColor="text1"/>
                <w:sz w:val="20"/>
                <w:szCs w:val="20"/>
                <w:lang w:val="es-ES_tradnl"/>
              </w:rPr>
            </w:pPr>
          </w:p>
        </w:tc>
        <w:tc>
          <w:tcPr>
            <w:tcW w:w="1418" w:type="dxa"/>
          </w:tcPr>
          <w:p w14:paraId="7258DBE8" w14:textId="3C9C707B" w:rsidR="00230DB8" w:rsidRPr="008E60F4" w:rsidRDefault="00230DB8" w:rsidP="005F5FCA">
            <w:pPr>
              <w:jc w:val="right"/>
              <w:rPr>
                <w:rFonts w:asciiTheme="minorHAnsi" w:hAnsiTheme="minorHAnsi"/>
                <w:noProof/>
                <w:color w:val="000000" w:themeColor="text1"/>
                <w:sz w:val="20"/>
                <w:szCs w:val="20"/>
                <w:lang w:val="es-ES_tradnl"/>
              </w:rPr>
            </w:pPr>
            <w:r w:rsidRPr="008E60F4">
              <w:rPr>
                <w:rFonts w:asciiTheme="minorHAnsi" w:hAnsiTheme="minorHAnsi"/>
                <w:noProof/>
                <w:color w:val="000000" w:themeColor="text1"/>
                <w:sz w:val="20"/>
                <w:szCs w:val="20"/>
                <w:lang w:val="es-ES_tradnl"/>
              </w:rPr>
              <w:t>45</w:t>
            </w:r>
            <w:r w:rsidR="00D774FB" w:rsidRPr="008E60F4">
              <w:rPr>
                <w:rFonts w:asciiTheme="minorHAnsi" w:hAnsiTheme="minorHAnsi"/>
                <w:noProof/>
                <w:color w:val="000000" w:themeColor="text1"/>
                <w:sz w:val="20"/>
                <w:szCs w:val="20"/>
                <w:lang w:val="es-ES_tradnl"/>
              </w:rPr>
              <w:t>.</w:t>
            </w:r>
            <w:r w:rsidRPr="008E60F4">
              <w:rPr>
                <w:rFonts w:asciiTheme="minorHAnsi" w:hAnsiTheme="minorHAnsi"/>
                <w:noProof/>
                <w:color w:val="000000" w:themeColor="text1"/>
                <w:sz w:val="20"/>
                <w:szCs w:val="20"/>
                <w:lang w:val="es-ES_tradnl"/>
              </w:rPr>
              <w:t>000</w:t>
            </w:r>
          </w:p>
          <w:p w14:paraId="55F95655" w14:textId="77777777" w:rsidR="00230DB8" w:rsidRPr="008E60F4" w:rsidRDefault="00230DB8" w:rsidP="005F5FCA">
            <w:pPr>
              <w:jc w:val="right"/>
              <w:rPr>
                <w:rFonts w:asciiTheme="minorHAnsi" w:hAnsiTheme="minorHAnsi"/>
                <w:noProof/>
                <w:color w:val="000000" w:themeColor="text1"/>
                <w:sz w:val="20"/>
                <w:szCs w:val="20"/>
                <w:lang w:val="es-ES_tradnl"/>
              </w:rPr>
            </w:pPr>
          </w:p>
          <w:p w14:paraId="5971DFCE" w14:textId="77777777" w:rsidR="00230DB8" w:rsidRPr="008E60F4" w:rsidRDefault="00230DB8" w:rsidP="005F5FCA">
            <w:pPr>
              <w:jc w:val="right"/>
              <w:rPr>
                <w:rFonts w:asciiTheme="minorHAnsi" w:hAnsiTheme="minorHAnsi"/>
                <w:noProof/>
                <w:color w:val="000000" w:themeColor="text1"/>
                <w:sz w:val="20"/>
                <w:szCs w:val="20"/>
                <w:lang w:val="es-ES_tradnl"/>
              </w:rPr>
            </w:pPr>
          </w:p>
        </w:tc>
        <w:tc>
          <w:tcPr>
            <w:tcW w:w="3260" w:type="dxa"/>
          </w:tcPr>
          <w:p w14:paraId="00A3D561" w14:textId="48A94CEA" w:rsidR="00230DB8" w:rsidRPr="008E60F4" w:rsidRDefault="0021637D" w:rsidP="005F5FCA">
            <w:pPr>
              <w:jc w:val="left"/>
              <w:rPr>
                <w:rFonts w:asciiTheme="minorHAnsi" w:hAnsiTheme="minorHAnsi"/>
                <w:noProof/>
                <w:color w:val="000000" w:themeColor="text1"/>
                <w:sz w:val="20"/>
                <w:szCs w:val="20"/>
                <w:lang w:val="es-ES_tradnl"/>
              </w:rPr>
            </w:pPr>
            <w:r w:rsidRPr="008E60F4">
              <w:rPr>
                <w:rFonts w:asciiTheme="minorHAnsi" w:hAnsiTheme="minorHAnsi"/>
                <w:noProof/>
                <w:color w:val="000000" w:themeColor="text1"/>
                <w:sz w:val="20"/>
                <w:szCs w:val="20"/>
                <w:lang w:val="es-ES_tradnl"/>
              </w:rPr>
              <w:t>Banco Africano de Desarrollo</w:t>
            </w:r>
            <w:r w:rsidR="00230DB8" w:rsidRPr="008E60F4">
              <w:rPr>
                <w:rFonts w:asciiTheme="minorHAnsi" w:hAnsiTheme="minorHAnsi"/>
                <w:noProof/>
                <w:color w:val="000000" w:themeColor="text1"/>
                <w:sz w:val="20"/>
                <w:szCs w:val="20"/>
                <w:lang w:val="es-ES_tradnl"/>
              </w:rPr>
              <w:t xml:space="preserve"> (</w:t>
            </w:r>
            <w:r w:rsidRPr="008E60F4">
              <w:rPr>
                <w:rFonts w:asciiTheme="minorHAnsi" w:hAnsiTheme="minorHAnsi"/>
                <w:noProof/>
                <w:color w:val="000000" w:themeColor="text1"/>
                <w:sz w:val="20"/>
                <w:szCs w:val="20"/>
                <w:lang w:val="es-ES_tradnl"/>
              </w:rPr>
              <w:t>misión multidisciplinaria</w:t>
            </w:r>
            <w:r w:rsidR="00230DB8" w:rsidRPr="008E60F4">
              <w:rPr>
                <w:rFonts w:asciiTheme="minorHAnsi" w:hAnsiTheme="minorHAnsi"/>
                <w:noProof/>
                <w:color w:val="000000" w:themeColor="text1"/>
                <w:sz w:val="20"/>
                <w:szCs w:val="20"/>
                <w:lang w:val="es-ES_tradnl"/>
              </w:rPr>
              <w:t>): 40</w:t>
            </w:r>
            <w:r w:rsidR="009240A4" w:rsidRPr="008E60F4">
              <w:rPr>
                <w:rFonts w:asciiTheme="minorHAnsi" w:hAnsiTheme="minorHAnsi"/>
                <w:noProof/>
                <w:color w:val="000000" w:themeColor="text1"/>
                <w:sz w:val="20"/>
                <w:szCs w:val="20"/>
                <w:lang w:val="es-ES_tradnl"/>
              </w:rPr>
              <w:t>.</w:t>
            </w:r>
            <w:r w:rsidR="00230DB8" w:rsidRPr="008E60F4">
              <w:rPr>
                <w:rFonts w:asciiTheme="minorHAnsi" w:hAnsiTheme="minorHAnsi"/>
                <w:noProof/>
                <w:color w:val="000000" w:themeColor="text1"/>
                <w:sz w:val="20"/>
                <w:szCs w:val="20"/>
                <w:lang w:val="es-ES_tradnl"/>
              </w:rPr>
              <w:t>000</w:t>
            </w:r>
          </w:p>
          <w:p w14:paraId="283DA12A" w14:textId="7845D382" w:rsidR="00230DB8" w:rsidRPr="008E60F4" w:rsidRDefault="0021637D" w:rsidP="0021637D">
            <w:pPr>
              <w:jc w:val="left"/>
              <w:rPr>
                <w:rFonts w:asciiTheme="minorHAnsi" w:hAnsiTheme="minorHAnsi"/>
                <w:i/>
                <w:noProof/>
                <w:color w:val="000000" w:themeColor="text1"/>
                <w:sz w:val="20"/>
                <w:szCs w:val="20"/>
                <w:lang w:val="es-ES_tradnl"/>
              </w:rPr>
            </w:pPr>
            <w:r w:rsidRPr="008E60F4">
              <w:rPr>
                <w:rFonts w:asciiTheme="minorHAnsi" w:hAnsiTheme="minorHAnsi"/>
                <w:i/>
                <w:noProof/>
                <w:color w:val="000000" w:themeColor="text1"/>
                <w:sz w:val="20"/>
                <w:szCs w:val="20"/>
                <w:lang w:val="es-ES_tradnl"/>
              </w:rPr>
              <w:t>Evaluación en curso por el Banco Africano de Desarrollo</w:t>
            </w:r>
          </w:p>
        </w:tc>
      </w:tr>
      <w:tr w:rsidR="00230DB8" w:rsidRPr="009718AE" w14:paraId="6EC1F353" w14:textId="77777777" w:rsidTr="005F5FCA">
        <w:tc>
          <w:tcPr>
            <w:tcW w:w="1418" w:type="dxa"/>
            <w:tcMar>
              <w:top w:w="0" w:type="dxa"/>
              <w:left w:w="108" w:type="dxa"/>
              <w:bottom w:w="0" w:type="dxa"/>
              <w:right w:w="108" w:type="dxa"/>
            </w:tcMar>
            <w:hideMark/>
          </w:tcPr>
          <w:p w14:paraId="2AC14711" w14:textId="1389F6A2" w:rsidR="00230DB8" w:rsidRPr="008E60F4" w:rsidRDefault="00230DB8" w:rsidP="005F5FCA">
            <w:pPr>
              <w:jc w:val="left"/>
              <w:rPr>
                <w:rFonts w:asciiTheme="minorHAnsi" w:hAnsiTheme="minorHAnsi"/>
                <w:noProof/>
                <w:color w:val="000000" w:themeColor="text1"/>
                <w:sz w:val="20"/>
                <w:szCs w:val="20"/>
                <w:lang w:val="es-ES_tradnl"/>
              </w:rPr>
            </w:pPr>
            <w:r w:rsidRPr="008E60F4">
              <w:rPr>
                <w:rFonts w:asciiTheme="minorHAnsi" w:hAnsiTheme="minorHAnsi"/>
                <w:noProof/>
                <w:color w:val="000000" w:themeColor="text1"/>
                <w:sz w:val="20"/>
                <w:szCs w:val="20"/>
                <w:lang w:val="es-ES_tradnl"/>
              </w:rPr>
              <w:t>Sierra Leon</w:t>
            </w:r>
            <w:r w:rsidR="0021637D" w:rsidRPr="008E60F4">
              <w:rPr>
                <w:rFonts w:asciiTheme="minorHAnsi" w:hAnsiTheme="minorHAnsi"/>
                <w:noProof/>
                <w:color w:val="000000" w:themeColor="text1"/>
                <w:sz w:val="20"/>
                <w:szCs w:val="20"/>
                <w:lang w:val="es-ES_tradnl"/>
              </w:rPr>
              <w:t>a</w:t>
            </w:r>
          </w:p>
          <w:p w14:paraId="53D02BEB" w14:textId="77777777" w:rsidR="00230DB8" w:rsidRPr="008E60F4" w:rsidRDefault="00230DB8" w:rsidP="005F5FCA">
            <w:pPr>
              <w:jc w:val="left"/>
              <w:rPr>
                <w:rFonts w:asciiTheme="minorHAnsi" w:hAnsiTheme="minorHAnsi"/>
                <w:noProof/>
                <w:color w:val="000000" w:themeColor="text1"/>
                <w:sz w:val="20"/>
                <w:szCs w:val="20"/>
                <w:lang w:val="es-ES_tradnl"/>
              </w:rPr>
            </w:pPr>
          </w:p>
        </w:tc>
        <w:tc>
          <w:tcPr>
            <w:tcW w:w="1843" w:type="dxa"/>
            <w:tcMar>
              <w:top w:w="0" w:type="dxa"/>
              <w:left w:w="108" w:type="dxa"/>
              <w:bottom w:w="0" w:type="dxa"/>
              <w:right w:w="108" w:type="dxa"/>
            </w:tcMar>
            <w:hideMark/>
          </w:tcPr>
          <w:p w14:paraId="7431C0EB" w14:textId="77777777" w:rsidR="00230DB8" w:rsidRPr="008E60F4" w:rsidRDefault="00230DB8" w:rsidP="005F5FCA">
            <w:pPr>
              <w:jc w:val="left"/>
              <w:rPr>
                <w:rFonts w:asciiTheme="minorHAnsi" w:hAnsiTheme="minorHAnsi"/>
                <w:noProof/>
                <w:color w:val="000000" w:themeColor="text1"/>
                <w:sz w:val="20"/>
                <w:szCs w:val="20"/>
                <w:lang w:val="es-ES_tradnl"/>
              </w:rPr>
            </w:pPr>
            <w:r w:rsidRPr="008E60F4">
              <w:rPr>
                <w:rFonts w:asciiTheme="minorHAnsi" w:hAnsiTheme="minorHAnsi"/>
                <w:noProof/>
                <w:color w:val="000000" w:themeColor="text1"/>
                <w:sz w:val="20"/>
                <w:szCs w:val="20"/>
                <w:lang w:val="es-ES_tradnl"/>
              </w:rPr>
              <w:t>Sierra Leone River Estuary</w:t>
            </w:r>
          </w:p>
          <w:p w14:paraId="33C2DC73" w14:textId="77777777" w:rsidR="00230DB8" w:rsidRPr="008E60F4" w:rsidRDefault="00230DB8" w:rsidP="005F5FCA">
            <w:pPr>
              <w:jc w:val="left"/>
              <w:rPr>
                <w:rFonts w:asciiTheme="minorHAnsi" w:hAnsiTheme="minorHAnsi"/>
                <w:noProof/>
                <w:color w:val="000000" w:themeColor="text1"/>
                <w:sz w:val="20"/>
                <w:szCs w:val="20"/>
                <w:lang w:val="es-ES_tradnl"/>
              </w:rPr>
            </w:pPr>
          </w:p>
        </w:tc>
        <w:tc>
          <w:tcPr>
            <w:tcW w:w="1417" w:type="dxa"/>
            <w:tcMar>
              <w:top w:w="0" w:type="dxa"/>
              <w:left w:w="108" w:type="dxa"/>
              <w:bottom w:w="0" w:type="dxa"/>
              <w:right w:w="108" w:type="dxa"/>
            </w:tcMar>
            <w:hideMark/>
          </w:tcPr>
          <w:p w14:paraId="559002F7" w14:textId="7489A460" w:rsidR="00230DB8" w:rsidRPr="008E60F4" w:rsidRDefault="00230DB8" w:rsidP="005F5FCA">
            <w:pPr>
              <w:jc w:val="right"/>
              <w:rPr>
                <w:rFonts w:asciiTheme="minorHAnsi" w:hAnsiTheme="minorHAnsi"/>
                <w:noProof/>
                <w:color w:val="000000" w:themeColor="text1"/>
                <w:sz w:val="20"/>
                <w:szCs w:val="20"/>
                <w:lang w:val="es-ES_tradnl"/>
              </w:rPr>
            </w:pPr>
            <w:r w:rsidRPr="008E60F4">
              <w:rPr>
                <w:rFonts w:asciiTheme="minorHAnsi" w:hAnsiTheme="minorHAnsi"/>
                <w:noProof/>
                <w:color w:val="000000" w:themeColor="text1"/>
                <w:sz w:val="20"/>
                <w:szCs w:val="20"/>
                <w:lang w:val="es-ES_tradnl"/>
              </w:rPr>
              <w:t>10</w:t>
            </w:r>
            <w:r w:rsidR="00D774FB" w:rsidRPr="008E60F4">
              <w:rPr>
                <w:rFonts w:asciiTheme="minorHAnsi" w:hAnsiTheme="minorHAnsi"/>
                <w:noProof/>
                <w:color w:val="000000" w:themeColor="text1"/>
                <w:sz w:val="20"/>
                <w:szCs w:val="20"/>
                <w:lang w:val="es-ES_tradnl"/>
              </w:rPr>
              <w:t>.</w:t>
            </w:r>
            <w:r w:rsidRPr="008E60F4">
              <w:rPr>
                <w:rFonts w:asciiTheme="minorHAnsi" w:hAnsiTheme="minorHAnsi"/>
                <w:noProof/>
                <w:color w:val="000000" w:themeColor="text1"/>
                <w:sz w:val="20"/>
                <w:szCs w:val="20"/>
                <w:lang w:val="es-ES_tradnl"/>
              </w:rPr>
              <w:t>000</w:t>
            </w:r>
          </w:p>
          <w:p w14:paraId="10CE99BF" w14:textId="77777777" w:rsidR="00230DB8" w:rsidRPr="008E60F4" w:rsidRDefault="00230DB8" w:rsidP="005F5FCA">
            <w:pPr>
              <w:jc w:val="right"/>
              <w:rPr>
                <w:rFonts w:asciiTheme="minorHAnsi" w:hAnsiTheme="minorHAnsi"/>
                <w:noProof/>
                <w:color w:val="000000" w:themeColor="text1"/>
                <w:sz w:val="20"/>
                <w:szCs w:val="20"/>
                <w:lang w:val="es-ES_tradnl"/>
              </w:rPr>
            </w:pPr>
          </w:p>
        </w:tc>
        <w:tc>
          <w:tcPr>
            <w:tcW w:w="1418" w:type="dxa"/>
            <w:hideMark/>
          </w:tcPr>
          <w:p w14:paraId="60ECE9F5" w14:textId="3C0EA841" w:rsidR="00230DB8" w:rsidRPr="008E60F4" w:rsidRDefault="00230DB8" w:rsidP="005F5FCA">
            <w:pPr>
              <w:jc w:val="right"/>
              <w:rPr>
                <w:rFonts w:asciiTheme="minorHAnsi" w:hAnsiTheme="minorHAnsi"/>
                <w:noProof/>
                <w:color w:val="000000" w:themeColor="text1"/>
                <w:sz w:val="20"/>
                <w:szCs w:val="20"/>
                <w:lang w:val="es-ES_tradnl"/>
              </w:rPr>
            </w:pPr>
            <w:r w:rsidRPr="008E60F4">
              <w:rPr>
                <w:rFonts w:asciiTheme="minorHAnsi" w:hAnsiTheme="minorHAnsi"/>
                <w:noProof/>
                <w:color w:val="000000" w:themeColor="text1"/>
                <w:sz w:val="20"/>
                <w:szCs w:val="20"/>
                <w:lang w:val="es-ES_tradnl"/>
              </w:rPr>
              <w:t>40</w:t>
            </w:r>
            <w:r w:rsidR="00D774FB" w:rsidRPr="008E60F4">
              <w:rPr>
                <w:rFonts w:asciiTheme="minorHAnsi" w:hAnsiTheme="minorHAnsi"/>
                <w:noProof/>
                <w:color w:val="000000" w:themeColor="text1"/>
                <w:sz w:val="20"/>
                <w:szCs w:val="20"/>
                <w:lang w:val="es-ES_tradnl"/>
              </w:rPr>
              <w:t>.</w:t>
            </w:r>
            <w:r w:rsidRPr="008E60F4">
              <w:rPr>
                <w:rFonts w:asciiTheme="minorHAnsi" w:hAnsiTheme="minorHAnsi"/>
                <w:noProof/>
                <w:color w:val="000000" w:themeColor="text1"/>
                <w:sz w:val="20"/>
                <w:szCs w:val="20"/>
                <w:lang w:val="es-ES_tradnl"/>
              </w:rPr>
              <w:t>000</w:t>
            </w:r>
          </w:p>
          <w:p w14:paraId="7BD85755" w14:textId="77777777" w:rsidR="00230DB8" w:rsidRPr="008E60F4" w:rsidRDefault="00230DB8" w:rsidP="005F5FCA">
            <w:pPr>
              <w:jc w:val="right"/>
              <w:rPr>
                <w:rFonts w:asciiTheme="minorHAnsi" w:hAnsiTheme="minorHAnsi"/>
                <w:noProof/>
                <w:color w:val="000000" w:themeColor="text1"/>
                <w:sz w:val="20"/>
                <w:szCs w:val="20"/>
                <w:lang w:val="es-ES_tradnl"/>
              </w:rPr>
            </w:pPr>
          </w:p>
        </w:tc>
        <w:tc>
          <w:tcPr>
            <w:tcW w:w="3260" w:type="dxa"/>
          </w:tcPr>
          <w:p w14:paraId="359B5755" w14:textId="1D164486" w:rsidR="00230DB8" w:rsidRPr="008E60F4" w:rsidRDefault="00230DB8" w:rsidP="005F5FCA">
            <w:pPr>
              <w:jc w:val="left"/>
              <w:rPr>
                <w:rFonts w:asciiTheme="minorHAnsi" w:hAnsiTheme="minorHAnsi"/>
                <w:b/>
                <w:noProof/>
                <w:color w:val="000000" w:themeColor="text1"/>
                <w:sz w:val="20"/>
                <w:szCs w:val="20"/>
                <w:lang w:val="es-ES_tradnl"/>
              </w:rPr>
            </w:pPr>
            <w:r w:rsidRPr="008E60F4">
              <w:rPr>
                <w:rFonts w:asciiTheme="minorHAnsi" w:hAnsiTheme="minorHAnsi"/>
                <w:b/>
                <w:noProof/>
                <w:color w:val="000000" w:themeColor="text1"/>
                <w:sz w:val="20"/>
                <w:szCs w:val="20"/>
                <w:lang w:val="es-ES_tradnl"/>
              </w:rPr>
              <w:t>30</w:t>
            </w:r>
            <w:r w:rsidR="00D774FB" w:rsidRPr="008E60F4">
              <w:rPr>
                <w:rFonts w:asciiTheme="minorHAnsi" w:hAnsiTheme="minorHAnsi"/>
                <w:b/>
                <w:noProof/>
                <w:color w:val="000000" w:themeColor="text1"/>
                <w:sz w:val="20"/>
                <w:szCs w:val="20"/>
                <w:lang w:val="es-ES_tradnl"/>
              </w:rPr>
              <w:t>.</w:t>
            </w:r>
            <w:r w:rsidRPr="008E60F4">
              <w:rPr>
                <w:rFonts w:asciiTheme="minorHAnsi" w:hAnsiTheme="minorHAnsi"/>
                <w:b/>
                <w:noProof/>
                <w:color w:val="000000" w:themeColor="text1"/>
                <w:sz w:val="20"/>
                <w:szCs w:val="20"/>
                <w:lang w:val="es-ES_tradnl"/>
              </w:rPr>
              <w:t>000</w:t>
            </w:r>
            <w:r w:rsidRPr="008E60F4">
              <w:rPr>
                <w:rFonts w:asciiTheme="minorHAnsi" w:hAnsiTheme="minorHAnsi"/>
                <w:b/>
                <w:noProof/>
                <w:color w:val="000000" w:themeColor="text1"/>
                <w:sz w:val="20"/>
                <w:szCs w:val="20"/>
                <w:lang w:val="es-ES_tradnl" w:eastAsia="en-GB"/>
              </w:rPr>
              <w:t xml:space="preserve"> </w:t>
            </w:r>
            <w:r w:rsidR="00E00DD7" w:rsidRPr="008E60F4">
              <w:rPr>
                <w:rFonts w:asciiTheme="minorHAnsi" w:hAnsiTheme="minorHAnsi"/>
                <w:b/>
                <w:noProof/>
                <w:color w:val="000000" w:themeColor="text1"/>
                <w:sz w:val="20"/>
                <w:szCs w:val="20"/>
                <w:lang w:val="es-ES_tradnl" w:eastAsia="en-GB"/>
              </w:rPr>
              <w:t>por</w:t>
            </w:r>
            <w:r w:rsidR="0021637D" w:rsidRPr="008E60F4">
              <w:rPr>
                <w:rFonts w:asciiTheme="minorHAnsi" w:hAnsiTheme="minorHAnsi"/>
                <w:b/>
                <w:noProof/>
                <w:color w:val="000000" w:themeColor="text1"/>
                <w:sz w:val="20"/>
                <w:szCs w:val="20"/>
                <w:lang w:val="es-ES_tradnl" w:eastAsia="en-GB"/>
              </w:rPr>
              <w:t xml:space="preserve"> determinarse</w:t>
            </w:r>
          </w:p>
          <w:p w14:paraId="237230AC" w14:textId="78DC5B94" w:rsidR="00230DB8" w:rsidRPr="008E60F4" w:rsidRDefault="0021637D" w:rsidP="005F5FCA">
            <w:pPr>
              <w:jc w:val="left"/>
              <w:rPr>
                <w:rFonts w:asciiTheme="minorHAnsi" w:hAnsiTheme="minorHAnsi"/>
                <w:i/>
                <w:noProof/>
                <w:color w:val="000000" w:themeColor="text1"/>
                <w:sz w:val="20"/>
                <w:szCs w:val="20"/>
                <w:lang w:val="es-ES_tradnl"/>
              </w:rPr>
            </w:pPr>
            <w:r w:rsidRPr="008E60F4">
              <w:rPr>
                <w:rFonts w:asciiTheme="minorHAnsi" w:hAnsiTheme="minorHAnsi"/>
                <w:i/>
                <w:noProof/>
                <w:color w:val="000000" w:themeColor="text1"/>
                <w:sz w:val="20"/>
                <w:szCs w:val="20"/>
                <w:lang w:val="es-ES_tradnl"/>
              </w:rPr>
              <w:t>Estudio documental disponible</w:t>
            </w:r>
          </w:p>
        </w:tc>
      </w:tr>
      <w:tr w:rsidR="00230DB8" w:rsidRPr="009718AE" w14:paraId="3F1F811D" w14:textId="77777777" w:rsidTr="005F5FCA">
        <w:tc>
          <w:tcPr>
            <w:tcW w:w="1418" w:type="dxa"/>
            <w:tcMar>
              <w:top w:w="0" w:type="dxa"/>
              <w:left w:w="108" w:type="dxa"/>
              <w:bottom w:w="0" w:type="dxa"/>
              <w:right w:w="108" w:type="dxa"/>
            </w:tcMar>
          </w:tcPr>
          <w:p w14:paraId="07593B15" w14:textId="32044FA3" w:rsidR="00230DB8" w:rsidRPr="008E60F4" w:rsidRDefault="00230DB8" w:rsidP="005F5FCA">
            <w:pPr>
              <w:jc w:val="left"/>
              <w:rPr>
                <w:rFonts w:asciiTheme="minorHAnsi" w:hAnsiTheme="minorHAnsi"/>
                <w:noProof/>
                <w:color w:val="000000" w:themeColor="text1"/>
                <w:sz w:val="20"/>
                <w:szCs w:val="20"/>
                <w:lang w:val="es-ES_tradnl"/>
              </w:rPr>
            </w:pPr>
            <w:r w:rsidRPr="008E60F4">
              <w:rPr>
                <w:rFonts w:asciiTheme="minorHAnsi" w:hAnsiTheme="minorHAnsi"/>
                <w:noProof/>
                <w:color w:val="000000" w:themeColor="text1"/>
                <w:sz w:val="20"/>
                <w:szCs w:val="20"/>
                <w:lang w:val="es-ES_tradnl"/>
              </w:rPr>
              <w:t>Tanzan</w:t>
            </w:r>
            <w:r w:rsidR="0021637D" w:rsidRPr="008E60F4">
              <w:rPr>
                <w:rFonts w:asciiTheme="minorHAnsi" w:hAnsiTheme="minorHAnsi"/>
                <w:noProof/>
                <w:color w:val="000000" w:themeColor="text1"/>
                <w:sz w:val="20"/>
                <w:szCs w:val="20"/>
                <w:lang w:val="es-ES_tradnl"/>
              </w:rPr>
              <w:t>í</w:t>
            </w:r>
            <w:r w:rsidRPr="008E60F4">
              <w:rPr>
                <w:rFonts w:asciiTheme="minorHAnsi" w:hAnsiTheme="minorHAnsi"/>
                <w:noProof/>
                <w:color w:val="000000" w:themeColor="text1"/>
                <w:sz w:val="20"/>
                <w:szCs w:val="20"/>
                <w:lang w:val="es-ES_tradnl"/>
              </w:rPr>
              <w:t>a</w:t>
            </w:r>
          </w:p>
          <w:p w14:paraId="053C5389" w14:textId="77777777" w:rsidR="00230DB8" w:rsidRPr="008E60F4" w:rsidRDefault="00230DB8" w:rsidP="005F5FCA">
            <w:pPr>
              <w:jc w:val="left"/>
              <w:rPr>
                <w:rFonts w:asciiTheme="minorHAnsi" w:hAnsiTheme="minorHAnsi"/>
                <w:noProof/>
                <w:color w:val="000000" w:themeColor="text1"/>
                <w:sz w:val="20"/>
                <w:szCs w:val="20"/>
                <w:lang w:val="es-ES_tradnl"/>
              </w:rPr>
            </w:pPr>
          </w:p>
        </w:tc>
        <w:tc>
          <w:tcPr>
            <w:tcW w:w="1843" w:type="dxa"/>
            <w:tcMar>
              <w:top w:w="0" w:type="dxa"/>
              <w:left w:w="108" w:type="dxa"/>
              <w:bottom w:w="0" w:type="dxa"/>
              <w:right w:w="108" w:type="dxa"/>
            </w:tcMar>
          </w:tcPr>
          <w:p w14:paraId="765D61C1" w14:textId="77777777" w:rsidR="00230DB8" w:rsidRPr="008E60F4" w:rsidRDefault="00230DB8" w:rsidP="005F5FCA">
            <w:pPr>
              <w:jc w:val="left"/>
              <w:rPr>
                <w:rFonts w:asciiTheme="minorHAnsi" w:hAnsiTheme="minorHAnsi"/>
                <w:noProof/>
                <w:color w:val="000000" w:themeColor="text1"/>
                <w:sz w:val="20"/>
                <w:szCs w:val="20"/>
                <w:lang w:val="es-ES_tradnl"/>
              </w:rPr>
            </w:pPr>
            <w:r w:rsidRPr="008E60F4">
              <w:rPr>
                <w:rFonts w:asciiTheme="minorHAnsi" w:hAnsiTheme="minorHAnsi"/>
                <w:noProof/>
                <w:color w:val="000000" w:themeColor="text1"/>
                <w:sz w:val="20"/>
                <w:szCs w:val="20"/>
                <w:lang w:val="es-ES_tradnl"/>
              </w:rPr>
              <w:t>Kilombero floodplains</w:t>
            </w:r>
          </w:p>
        </w:tc>
        <w:tc>
          <w:tcPr>
            <w:tcW w:w="1417" w:type="dxa"/>
            <w:tcMar>
              <w:top w:w="0" w:type="dxa"/>
              <w:left w:w="108" w:type="dxa"/>
              <w:bottom w:w="0" w:type="dxa"/>
              <w:right w:w="108" w:type="dxa"/>
            </w:tcMar>
          </w:tcPr>
          <w:p w14:paraId="777C2D65" w14:textId="77777777" w:rsidR="00230DB8" w:rsidRPr="008E60F4" w:rsidRDefault="00230DB8" w:rsidP="005F5FCA">
            <w:pPr>
              <w:jc w:val="right"/>
              <w:rPr>
                <w:rFonts w:asciiTheme="minorHAnsi" w:hAnsiTheme="minorHAnsi"/>
                <w:noProof/>
                <w:color w:val="000000" w:themeColor="text1"/>
                <w:sz w:val="20"/>
                <w:szCs w:val="20"/>
                <w:lang w:val="es-ES_tradnl"/>
              </w:rPr>
            </w:pPr>
            <w:r w:rsidRPr="008E60F4">
              <w:rPr>
                <w:rFonts w:asciiTheme="minorHAnsi" w:hAnsiTheme="minorHAnsi"/>
                <w:noProof/>
                <w:color w:val="000000" w:themeColor="text1"/>
                <w:sz w:val="20"/>
                <w:szCs w:val="20"/>
                <w:lang w:val="es-ES_tradnl"/>
              </w:rPr>
              <w:t>0</w:t>
            </w:r>
          </w:p>
          <w:p w14:paraId="71E68316" w14:textId="77777777" w:rsidR="00230DB8" w:rsidRPr="008E60F4" w:rsidRDefault="00230DB8" w:rsidP="005F5FCA">
            <w:pPr>
              <w:jc w:val="right"/>
              <w:rPr>
                <w:rFonts w:asciiTheme="minorHAnsi" w:hAnsiTheme="minorHAnsi"/>
                <w:noProof/>
                <w:color w:val="000000" w:themeColor="text1"/>
                <w:sz w:val="20"/>
                <w:szCs w:val="20"/>
                <w:lang w:val="es-ES_tradnl"/>
              </w:rPr>
            </w:pPr>
          </w:p>
          <w:p w14:paraId="333FC586" w14:textId="77777777" w:rsidR="00230DB8" w:rsidRPr="008E60F4" w:rsidRDefault="00230DB8" w:rsidP="005F5FCA">
            <w:pPr>
              <w:jc w:val="right"/>
              <w:rPr>
                <w:rFonts w:asciiTheme="minorHAnsi" w:hAnsiTheme="minorHAnsi"/>
                <w:noProof/>
                <w:color w:val="000000" w:themeColor="text1"/>
                <w:sz w:val="20"/>
                <w:szCs w:val="20"/>
                <w:lang w:val="es-ES_tradnl"/>
              </w:rPr>
            </w:pPr>
          </w:p>
        </w:tc>
        <w:tc>
          <w:tcPr>
            <w:tcW w:w="1418" w:type="dxa"/>
          </w:tcPr>
          <w:p w14:paraId="30897A20" w14:textId="569A147A" w:rsidR="00230DB8" w:rsidRPr="008E60F4" w:rsidRDefault="00230DB8" w:rsidP="005F5FCA">
            <w:pPr>
              <w:jc w:val="right"/>
              <w:rPr>
                <w:rFonts w:asciiTheme="minorHAnsi" w:hAnsiTheme="minorHAnsi"/>
                <w:noProof/>
                <w:color w:val="000000" w:themeColor="text1"/>
                <w:sz w:val="20"/>
                <w:szCs w:val="20"/>
                <w:lang w:val="es-ES_tradnl"/>
              </w:rPr>
            </w:pPr>
            <w:r w:rsidRPr="008E60F4">
              <w:rPr>
                <w:rFonts w:asciiTheme="minorHAnsi" w:hAnsiTheme="minorHAnsi"/>
                <w:noProof/>
                <w:color w:val="000000" w:themeColor="text1"/>
                <w:sz w:val="20"/>
                <w:szCs w:val="20"/>
                <w:lang w:val="es-ES_tradnl"/>
              </w:rPr>
              <w:t>55</w:t>
            </w:r>
            <w:r w:rsidR="00D774FB" w:rsidRPr="008E60F4">
              <w:rPr>
                <w:rFonts w:asciiTheme="minorHAnsi" w:hAnsiTheme="minorHAnsi"/>
                <w:noProof/>
                <w:color w:val="000000" w:themeColor="text1"/>
                <w:sz w:val="20"/>
                <w:szCs w:val="20"/>
                <w:lang w:val="es-ES_tradnl"/>
              </w:rPr>
              <w:t>.</w:t>
            </w:r>
            <w:r w:rsidRPr="008E60F4">
              <w:rPr>
                <w:rFonts w:asciiTheme="minorHAnsi" w:hAnsiTheme="minorHAnsi"/>
                <w:noProof/>
                <w:color w:val="000000" w:themeColor="text1"/>
                <w:sz w:val="20"/>
                <w:szCs w:val="20"/>
                <w:lang w:val="es-ES_tradnl"/>
              </w:rPr>
              <w:t>000</w:t>
            </w:r>
          </w:p>
          <w:p w14:paraId="251EEC4D" w14:textId="77777777" w:rsidR="00230DB8" w:rsidRPr="008E60F4" w:rsidRDefault="00230DB8" w:rsidP="005F5FCA">
            <w:pPr>
              <w:jc w:val="right"/>
              <w:rPr>
                <w:rFonts w:asciiTheme="minorHAnsi" w:hAnsiTheme="minorHAnsi"/>
                <w:noProof/>
                <w:color w:val="000000" w:themeColor="text1"/>
                <w:sz w:val="20"/>
                <w:szCs w:val="20"/>
                <w:lang w:val="es-ES_tradnl"/>
              </w:rPr>
            </w:pPr>
          </w:p>
          <w:p w14:paraId="2E5C152C" w14:textId="77777777" w:rsidR="00230DB8" w:rsidRPr="008E60F4" w:rsidRDefault="00230DB8" w:rsidP="005F5FCA">
            <w:pPr>
              <w:jc w:val="right"/>
              <w:rPr>
                <w:rFonts w:asciiTheme="minorHAnsi" w:hAnsiTheme="minorHAnsi"/>
                <w:noProof/>
                <w:color w:val="000000" w:themeColor="text1"/>
                <w:sz w:val="20"/>
                <w:szCs w:val="20"/>
                <w:lang w:val="es-ES_tradnl"/>
              </w:rPr>
            </w:pPr>
          </w:p>
        </w:tc>
        <w:tc>
          <w:tcPr>
            <w:tcW w:w="3260" w:type="dxa"/>
          </w:tcPr>
          <w:p w14:paraId="1DA5129A" w14:textId="557CAE76" w:rsidR="00230DB8" w:rsidRPr="008E60F4" w:rsidRDefault="0021637D" w:rsidP="005F5FCA">
            <w:pPr>
              <w:jc w:val="left"/>
              <w:rPr>
                <w:rFonts w:asciiTheme="minorHAnsi" w:hAnsiTheme="minorHAnsi"/>
                <w:noProof/>
                <w:color w:val="000000" w:themeColor="text1"/>
                <w:sz w:val="20"/>
                <w:szCs w:val="20"/>
                <w:lang w:val="es-ES_tradnl"/>
              </w:rPr>
            </w:pPr>
            <w:r w:rsidRPr="008E60F4">
              <w:rPr>
                <w:rFonts w:asciiTheme="minorHAnsi" w:hAnsiTheme="minorHAnsi"/>
                <w:noProof/>
                <w:color w:val="000000" w:themeColor="text1"/>
                <w:sz w:val="20"/>
                <w:szCs w:val="20"/>
                <w:lang w:val="es-ES_tradnl"/>
              </w:rPr>
              <w:t>La Cooperación Técnica Belga aportará</w:t>
            </w:r>
            <w:r w:rsidR="00230DB8" w:rsidRPr="008E60F4">
              <w:rPr>
                <w:rFonts w:asciiTheme="minorHAnsi" w:hAnsiTheme="minorHAnsi"/>
                <w:noProof/>
                <w:color w:val="000000" w:themeColor="text1"/>
                <w:sz w:val="20"/>
                <w:szCs w:val="20"/>
                <w:lang w:val="es-ES_tradnl"/>
              </w:rPr>
              <w:t xml:space="preserve"> 47</w:t>
            </w:r>
            <w:r w:rsidR="009240A4" w:rsidRPr="008E60F4">
              <w:rPr>
                <w:rFonts w:asciiTheme="minorHAnsi" w:hAnsiTheme="minorHAnsi"/>
                <w:noProof/>
                <w:color w:val="000000" w:themeColor="text1"/>
                <w:sz w:val="20"/>
                <w:szCs w:val="20"/>
                <w:lang w:val="es-ES_tradnl"/>
              </w:rPr>
              <w:t>.</w:t>
            </w:r>
            <w:r w:rsidR="00230DB8" w:rsidRPr="008E60F4">
              <w:rPr>
                <w:rFonts w:asciiTheme="minorHAnsi" w:hAnsiTheme="minorHAnsi"/>
                <w:noProof/>
                <w:color w:val="000000" w:themeColor="text1"/>
                <w:sz w:val="20"/>
                <w:szCs w:val="20"/>
                <w:lang w:val="es-ES_tradnl"/>
              </w:rPr>
              <w:t>500</w:t>
            </w:r>
          </w:p>
          <w:p w14:paraId="60C75AB6" w14:textId="7C484639" w:rsidR="00230DB8" w:rsidRPr="008E60F4" w:rsidRDefault="00230DB8" w:rsidP="005F5FCA">
            <w:pPr>
              <w:jc w:val="left"/>
              <w:rPr>
                <w:rFonts w:asciiTheme="minorHAnsi" w:hAnsiTheme="minorHAnsi"/>
                <w:noProof/>
                <w:color w:val="000000" w:themeColor="text1"/>
                <w:sz w:val="20"/>
                <w:szCs w:val="20"/>
                <w:lang w:val="es-ES_tradnl"/>
              </w:rPr>
            </w:pPr>
            <w:r w:rsidRPr="008E60F4">
              <w:rPr>
                <w:rFonts w:asciiTheme="minorHAnsi" w:hAnsiTheme="minorHAnsi"/>
                <w:noProof/>
                <w:color w:val="000000" w:themeColor="text1"/>
                <w:sz w:val="20"/>
                <w:szCs w:val="20"/>
                <w:lang w:val="es-ES_tradnl"/>
              </w:rPr>
              <w:t>WWF-Interna</w:t>
            </w:r>
            <w:r w:rsidR="004C55D6" w:rsidRPr="008E60F4">
              <w:rPr>
                <w:rFonts w:asciiTheme="minorHAnsi" w:hAnsiTheme="minorHAnsi"/>
                <w:noProof/>
                <w:color w:val="000000" w:themeColor="text1"/>
                <w:sz w:val="20"/>
                <w:szCs w:val="20"/>
                <w:lang w:val="es-ES_tradnl"/>
              </w:rPr>
              <w:t>c</w:t>
            </w:r>
            <w:r w:rsidRPr="008E60F4">
              <w:rPr>
                <w:rFonts w:asciiTheme="minorHAnsi" w:hAnsiTheme="minorHAnsi"/>
                <w:noProof/>
                <w:color w:val="000000" w:themeColor="text1"/>
                <w:sz w:val="20"/>
                <w:szCs w:val="20"/>
                <w:lang w:val="es-ES_tradnl"/>
              </w:rPr>
              <w:t xml:space="preserve">ional: </w:t>
            </w:r>
            <w:r w:rsidRPr="008E60F4">
              <w:rPr>
                <w:rFonts w:asciiTheme="minorHAnsi" w:hAnsiTheme="minorHAnsi"/>
                <w:noProof/>
                <w:color w:val="000000" w:themeColor="text1"/>
                <w:sz w:val="20"/>
                <w:szCs w:val="20"/>
                <w:lang w:val="es-ES_tradnl" w:eastAsia="en-GB"/>
              </w:rPr>
              <w:t>7</w:t>
            </w:r>
            <w:r w:rsidR="009240A4" w:rsidRPr="008E60F4">
              <w:rPr>
                <w:rFonts w:asciiTheme="minorHAnsi" w:hAnsiTheme="minorHAnsi"/>
                <w:noProof/>
                <w:color w:val="000000" w:themeColor="text1"/>
                <w:sz w:val="20"/>
                <w:szCs w:val="20"/>
                <w:lang w:val="es-ES_tradnl" w:eastAsia="en-GB"/>
              </w:rPr>
              <w:t>.</w:t>
            </w:r>
            <w:r w:rsidRPr="008E60F4">
              <w:rPr>
                <w:rFonts w:asciiTheme="minorHAnsi" w:hAnsiTheme="minorHAnsi"/>
                <w:noProof/>
                <w:color w:val="000000" w:themeColor="text1"/>
                <w:sz w:val="20"/>
                <w:szCs w:val="20"/>
                <w:lang w:val="es-ES_tradnl" w:eastAsia="en-GB"/>
              </w:rPr>
              <w:t>500</w:t>
            </w:r>
          </w:p>
          <w:p w14:paraId="5AEFDDDE" w14:textId="7BADC059" w:rsidR="00230DB8" w:rsidRPr="008E60F4" w:rsidRDefault="00D10F9B" w:rsidP="00D10F9B">
            <w:pPr>
              <w:jc w:val="left"/>
              <w:rPr>
                <w:rFonts w:asciiTheme="minorHAnsi" w:hAnsiTheme="minorHAnsi"/>
                <w:i/>
                <w:noProof/>
                <w:color w:val="000000" w:themeColor="text1"/>
                <w:sz w:val="20"/>
                <w:szCs w:val="20"/>
                <w:lang w:val="es-ES_tradnl"/>
              </w:rPr>
            </w:pPr>
            <w:r w:rsidRPr="008E60F4">
              <w:rPr>
                <w:rFonts w:asciiTheme="minorHAnsi" w:hAnsiTheme="minorHAnsi"/>
                <w:i/>
                <w:noProof/>
                <w:color w:val="000000" w:themeColor="text1"/>
                <w:sz w:val="20"/>
                <w:szCs w:val="20"/>
                <w:lang w:val="es-ES_tradnl"/>
              </w:rPr>
              <w:t>Se elaboró el mandato</w:t>
            </w:r>
            <w:r w:rsidR="0021637D" w:rsidRPr="008E60F4">
              <w:rPr>
                <w:rFonts w:asciiTheme="minorHAnsi" w:hAnsiTheme="minorHAnsi"/>
                <w:i/>
                <w:noProof/>
                <w:color w:val="000000" w:themeColor="text1"/>
                <w:sz w:val="20"/>
                <w:szCs w:val="20"/>
                <w:lang w:val="es-ES_tradnl"/>
              </w:rPr>
              <w:t xml:space="preserve"> y</w:t>
            </w:r>
            <w:r w:rsidRPr="008E60F4">
              <w:rPr>
                <w:rFonts w:asciiTheme="minorHAnsi" w:hAnsiTheme="minorHAnsi"/>
                <w:i/>
                <w:noProof/>
                <w:color w:val="000000" w:themeColor="text1"/>
                <w:sz w:val="20"/>
                <w:szCs w:val="20"/>
                <w:lang w:val="es-ES_tradnl"/>
              </w:rPr>
              <w:t xml:space="preserve"> se seleccionaron</w:t>
            </w:r>
            <w:r w:rsidR="0021637D" w:rsidRPr="008E60F4">
              <w:rPr>
                <w:rFonts w:asciiTheme="minorHAnsi" w:hAnsiTheme="minorHAnsi"/>
                <w:i/>
                <w:noProof/>
                <w:color w:val="000000" w:themeColor="text1"/>
                <w:sz w:val="20"/>
                <w:szCs w:val="20"/>
                <w:lang w:val="es-ES_tradnl"/>
              </w:rPr>
              <w:t xml:space="preserve"> los consultores</w:t>
            </w:r>
          </w:p>
        </w:tc>
      </w:tr>
      <w:tr w:rsidR="00230DB8" w:rsidRPr="009718AE" w14:paraId="658C0C46" w14:textId="77777777" w:rsidTr="005F5FCA">
        <w:tc>
          <w:tcPr>
            <w:tcW w:w="1418" w:type="dxa"/>
            <w:tcMar>
              <w:top w:w="0" w:type="dxa"/>
              <w:left w:w="108" w:type="dxa"/>
              <w:bottom w:w="0" w:type="dxa"/>
              <w:right w:w="108" w:type="dxa"/>
            </w:tcMar>
            <w:hideMark/>
          </w:tcPr>
          <w:p w14:paraId="6F6C0731" w14:textId="77777777" w:rsidR="00230DB8" w:rsidRPr="008E60F4" w:rsidRDefault="00230DB8" w:rsidP="005F5FCA">
            <w:pPr>
              <w:jc w:val="left"/>
              <w:rPr>
                <w:rFonts w:asciiTheme="minorHAnsi" w:hAnsiTheme="minorHAnsi"/>
                <w:noProof/>
                <w:color w:val="000000" w:themeColor="text1"/>
                <w:sz w:val="20"/>
                <w:szCs w:val="20"/>
                <w:lang w:val="es-ES_tradnl"/>
              </w:rPr>
            </w:pPr>
            <w:r w:rsidRPr="008E60F4">
              <w:rPr>
                <w:rFonts w:asciiTheme="minorHAnsi" w:hAnsiTheme="minorHAnsi"/>
                <w:noProof/>
                <w:color w:val="000000" w:themeColor="text1"/>
                <w:sz w:val="20"/>
                <w:szCs w:val="20"/>
                <w:lang w:val="es-ES_tradnl"/>
              </w:rPr>
              <w:t>Uganda</w:t>
            </w:r>
          </w:p>
          <w:p w14:paraId="1E5CD3F2" w14:textId="77777777" w:rsidR="00230DB8" w:rsidRPr="008E60F4" w:rsidRDefault="00230DB8" w:rsidP="005F5FCA">
            <w:pPr>
              <w:jc w:val="left"/>
              <w:rPr>
                <w:rFonts w:asciiTheme="minorHAnsi" w:hAnsiTheme="minorHAnsi"/>
                <w:noProof/>
                <w:color w:val="000000" w:themeColor="text1"/>
                <w:sz w:val="20"/>
                <w:szCs w:val="20"/>
                <w:lang w:val="es-ES_tradnl"/>
              </w:rPr>
            </w:pPr>
          </w:p>
        </w:tc>
        <w:tc>
          <w:tcPr>
            <w:tcW w:w="1843" w:type="dxa"/>
            <w:tcMar>
              <w:top w:w="0" w:type="dxa"/>
              <w:left w:w="108" w:type="dxa"/>
              <w:bottom w:w="0" w:type="dxa"/>
              <w:right w:w="108" w:type="dxa"/>
            </w:tcMar>
            <w:hideMark/>
          </w:tcPr>
          <w:p w14:paraId="6A3BA92D" w14:textId="77777777" w:rsidR="00230DB8" w:rsidRPr="008E60F4" w:rsidRDefault="00230DB8" w:rsidP="005F5FCA">
            <w:pPr>
              <w:jc w:val="left"/>
              <w:rPr>
                <w:rFonts w:asciiTheme="minorHAnsi" w:hAnsiTheme="minorHAnsi"/>
                <w:noProof/>
                <w:color w:val="000000" w:themeColor="text1"/>
                <w:sz w:val="20"/>
                <w:szCs w:val="20"/>
                <w:lang w:val="es-ES_tradnl"/>
              </w:rPr>
            </w:pPr>
            <w:r w:rsidRPr="008E60F4">
              <w:rPr>
                <w:rFonts w:asciiTheme="minorHAnsi" w:hAnsiTheme="minorHAnsi"/>
                <w:noProof/>
                <w:color w:val="000000" w:themeColor="text1"/>
                <w:sz w:val="20"/>
                <w:szCs w:val="20"/>
                <w:lang w:val="es-ES_tradnl"/>
              </w:rPr>
              <w:t>Lake Albert, Murchison Falls</w:t>
            </w:r>
          </w:p>
          <w:p w14:paraId="0DD62161" w14:textId="77777777" w:rsidR="00230DB8" w:rsidRPr="008E60F4" w:rsidRDefault="00230DB8" w:rsidP="005F5FCA">
            <w:pPr>
              <w:jc w:val="left"/>
              <w:rPr>
                <w:rFonts w:asciiTheme="minorHAnsi" w:hAnsiTheme="minorHAnsi"/>
                <w:noProof/>
                <w:color w:val="000000" w:themeColor="text1"/>
                <w:sz w:val="20"/>
                <w:szCs w:val="20"/>
                <w:lang w:val="es-ES_tradnl"/>
              </w:rPr>
            </w:pPr>
          </w:p>
        </w:tc>
        <w:tc>
          <w:tcPr>
            <w:tcW w:w="1417" w:type="dxa"/>
            <w:tcMar>
              <w:top w:w="0" w:type="dxa"/>
              <w:left w:w="108" w:type="dxa"/>
              <w:bottom w:w="0" w:type="dxa"/>
              <w:right w:w="108" w:type="dxa"/>
            </w:tcMar>
            <w:hideMark/>
          </w:tcPr>
          <w:p w14:paraId="6ACB4DA5" w14:textId="1D718C06" w:rsidR="00230DB8" w:rsidRPr="008E60F4" w:rsidRDefault="00230DB8" w:rsidP="005F5FCA">
            <w:pPr>
              <w:jc w:val="right"/>
              <w:rPr>
                <w:rFonts w:asciiTheme="minorHAnsi" w:hAnsiTheme="minorHAnsi"/>
                <w:noProof/>
                <w:color w:val="000000" w:themeColor="text1"/>
                <w:sz w:val="20"/>
                <w:szCs w:val="20"/>
                <w:lang w:val="es-ES_tradnl"/>
              </w:rPr>
            </w:pPr>
            <w:r w:rsidRPr="008E60F4">
              <w:rPr>
                <w:rFonts w:asciiTheme="minorHAnsi" w:hAnsiTheme="minorHAnsi"/>
                <w:noProof/>
                <w:color w:val="000000" w:themeColor="text1"/>
                <w:sz w:val="20"/>
                <w:szCs w:val="20"/>
                <w:lang w:val="es-ES_tradnl"/>
              </w:rPr>
              <w:t>15</w:t>
            </w:r>
            <w:r w:rsidR="00D774FB" w:rsidRPr="008E60F4">
              <w:rPr>
                <w:rFonts w:asciiTheme="minorHAnsi" w:hAnsiTheme="minorHAnsi"/>
                <w:noProof/>
                <w:color w:val="000000" w:themeColor="text1"/>
                <w:sz w:val="20"/>
                <w:szCs w:val="20"/>
                <w:lang w:val="es-ES_tradnl"/>
              </w:rPr>
              <w:t>.</w:t>
            </w:r>
            <w:r w:rsidRPr="008E60F4">
              <w:rPr>
                <w:rFonts w:asciiTheme="minorHAnsi" w:hAnsiTheme="minorHAnsi"/>
                <w:noProof/>
                <w:color w:val="000000" w:themeColor="text1"/>
                <w:sz w:val="20"/>
                <w:szCs w:val="20"/>
                <w:lang w:val="es-ES_tradnl"/>
              </w:rPr>
              <w:t>000</w:t>
            </w:r>
          </w:p>
          <w:p w14:paraId="146E90C1" w14:textId="77777777" w:rsidR="00230DB8" w:rsidRPr="008E60F4" w:rsidRDefault="00230DB8" w:rsidP="005F5FCA">
            <w:pPr>
              <w:jc w:val="right"/>
              <w:rPr>
                <w:rFonts w:asciiTheme="minorHAnsi" w:hAnsiTheme="minorHAnsi"/>
                <w:noProof/>
                <w:color w:val="000000" w:themeColor="text1"/>
                <w:sz w:val="20"/>
                <w:szCs w:val="20"/>
                <w:lang w:val="es-ES_tradnl"/>
              </w:rPr>
            </w:pPr>
          </w:p>
        </w:tc>
        <w:tc>
          <w:tcPr>
            <w:tcW w:w="1418" w:type="dxa"/>
            <w:hideMark/>
          </w:tcPr>
          <w:p w14:paraId="70B3FF79" w14:textId="440D27EC" w:rsidR="00230DB8" w:rsidRPr="008E60F4" w:rsidRDefault="00230DB8" w:rsidP="005F5FCA">
            <w:pPr>
              <w:jc w:val="right"/>
              <w:rPr>
                <w:rFonts w:asciiTheme="minorHAnsi" w:hAnsiTheme="minorHAnsi"/>
                <w:noProof/>
                <w:color w:val="000000" w:themeColor="text1"/>
                <w:sz w:val="20"/>
                <w:szCs w:val="20"/>
                <w:lang w:val="es-ES_tradnl"/>
              </w:rPr>
            </w:pPr>
            <w:r w:rsidRPr="008E60F4">
              <w:rPr>
                <w:rFonts w:asciiTheme="minorHAnsi" w:hAnsiTheme="minorHAnsi"/>
                <w:noProof/>
                <w:color w:val="000000" w:themeColor="text1"/>
                <w:sz w:val="20"/>
                <w:szCs w:val="20"/>
                <w:lang w:val="es-ES_tradnl"/>
              </w:rPr>
              <w:t>45</w:t>
            </w:r>
            <w:r w:rsidR="00D774FB" w:rsidRPr="008E60F4">
              <w:rPr>
                <w:rFonts w:asciiTheme="minorHAnsi" w:hAnsiTheme="minorHAnsi"/>
                <w:noProof/>
                <w:color w:val="000000" w:themeColor="text1"/>
                <w:sz w:val="20"/>
                <w:szCs w:val="20"/>
                <w:lang w:val="es-ES_tradnl"/>
              </w:rPr>
              <w:t>.</w:t>
            </w:r>
            <w:r w:rsidRPr="008E60F4">
              <w:rPr>
                <w:rFonts w:asciiTheme="minorHAnsi" w:hAnsiTheme="minorHAnsi"/>
                <w:noProof/>
                <w:color w:val="000000" w:themeColor="text1"/>
                <w:sz w:val="20"/>
                <w:szCs w:val="20"/>
                <w:lang w:val="es-ES_tradnl"/>
              </w:rPr>
              <w:t>000</w:t>
            </w:r>
          </w:p>
          <w:p w14:paraId="445CAA1C" w14:textId="77777777" w:rsidR="00230DB8" w:rsidRPr="008E60F4" w:rsidRDefault="00230DB8" w:rsidP="005F5FCA">
            <w:pPr>
              <w:jc w:val="right"/>
              <w:rPr>
                <w:rFonts w:asciiTheme="minorHAnsi" w:hAnsiTheme="minorHAnsi"/>
                <w:noProof/>
                <w:color w:val="000000" w:themeColor="text1"/>
                <w:sz w:val="20"/>
                <w:szCs w:val="20"/>
                <w:lang w:val="es-ES_tradnl"/>
              </w:rPr>
            </w:pPr>
          </w:p>
        </w:tc>
        <w:tc>
          <w:tcPr>
            <w:tcW w:w="3260" w:type="dxa"/>
          </w:tcPr>
          <w:p w14:paraId="31F6D667" w14:textId="7C890D26" w:rsidR="00230DB8" w:rsidRPr="008E60F4" w:rsidRDefault="00230DB8" w:rsidP="00D10F9B">
            <w:pPr>
              <w:jc w:val="left"/>
              <w:rPr>
                <w:rFonts w:asciiTheme="minorHAnsi" w:hAnsiTheme="minorHAnsi"/>
                <w:noProof/>
                <w:color w:val="000000" w:themeColor="text1"/>
                <w:sz w:val="20"/>
                <w:szCs w:val="20"/>
                <w:lang w:val="es-ES_tradnl"/>
              </w:rPr>
            </w:pPr>
            <w:r w:rsidRPr="008E60F4">
              <w:rPr>
                <w:rFonts w:asciiTheme="minorHAnsi" w:hAnsiTheme="minorHAnsi"/>
                <w:b/>
                <w:noProof/>
                <w:color w:val="000000" w:themeColor="text1"/>
                <w:sz w:val="20"/>
                <w:szCs w:val="20"/>
                <w:lang w:val="es-ES_tradnl" w:eastAsia="en-GB"/>
              </w:rPr>
              <w:t>30</w:t>
            </w:r>
            <w:r w:rsidR="00D774FB" w:rsidRPr="008E60F4">
              <w:rPr>
                <w:rFonts w:asciiTheme="minorHAnsi" w:hAnsiTheme="minorHAnsi"/>
                <w:b/>
                <w:noProof/>
                <w:color w:val="000000" w:themeColor="text1"/>
                <w:sz w:val="20"/>
                <w:szCs w:val="20"/>
                <w:lang w:val="es-ES_tradnl" w:eastAsia="en-GB"/>
              </w:rPr>
              <w:t>.</w:t>
            </w:r>
            <w:r w:rsidRPr="008E60F4">
              <w:rPr>
                <w:rFonts w:asciiTheme="minorHAnsi" w:hAnsiTheme="minorHAnsi"/>
                <w:b/>
                <w:noProof/>
                <w:color w:val="000000" w:themeColor="text1"/>
                <w:sz w:val="20"/>
                <w:szCs w:val="20"/>
                <w:lang w:val="es-ES_tradnl" w:eastAsia="en-GB"/>
              </w:rPr>
              <w:t xml:space="preserve">000 </w:t>
            </w:r>
            <w:r w:rsidR="00E00DD7" w:rsidRPr="008E60F4">
              <w:rPr>
                <w:rFonts w:asciiTheme="minorHAnsi" w:hAnsiTheme="minorHAnsi"/>
                <w:b/>
                <w:noProof/>
                <w:color w:val="000000" w:themeColor="text1"/>
                <w:sz w:val="20"/>
                <w:szCs w:val="20"/>
                <w:lang w:val="es-ES_tradnl" w:eastAsia="en-GB"/>
              </w:rPr>
              <w:t>por</w:t>
            </w:r>
            <w:r w:rsidR="0021637D" w:rsidRPr="008E60F4">
              <w:rPr>
                <w:rFonts w:asciiTheme="minorHAnsi" w:hAnsiTheme="minorHAnsi"/>
                <w:b/>
                <w:noProof/>
                <w:color w:val="000000" w:themeColor="text1"/>
                <w:sz w:val="20"/>
                <w:szCs w:val="20"/>
                <w:lang w:val="es-ES_tradnl" w:eastAsia="en-GB"/>
              </w:rPr>
              <w:t xml:space="preserve"> determinarse</w:t>
            </w:r>
            <w:r w:rsidR="0021637D" w:rsidRPr="008E60F4">
              <w:rPr>
                <w:rFonts w:asciiTheme="minorHAnsi" w:hAnsiTheme="minorHAnsi"/>
                <w:b/>
                <w:noProof/>
                <w:color w:val="000000" w:themeColor="text1"/>
                <w:sz w:val="20"/>
                <w:szCs w:val="20"/>
                <w:lang w:val="es-ES_tradnl"/>
              </w:rPr>
              <w:t xml:space="preserve"> </w:t>
            </w:r>
            <w:r w:rsidRPr="008E60F4">
              <w:rPr>
                <w:rFonts w:asciiTheme="minorHAnsi" w:hAnsiTheme="minorHAnsi"/>
                <w:b/>
                <w:noProof/>
                <w:color w:val="000000" w:themeColor="text1"/>
                <w:sz w:val="20"/>
                <w:szCs w:val="20"/>
                <w:lang w:val="es-ES_tradnl"/>
              </w:rPr>
              <w:t>(</w:t>
            </w:r>
            <w:r w:rsidR="0021637D" w:rsidRPr="008E60F4">
              <w:rPr>
                <w:rFonts w:asciiTheme="minorHAnsi" w:hAnsiTheme="minorHAnsi"/>
                <w:b/>
                <w:noProof/>
                <w:color w:val="000000" w:themeColor="text1"/>
                <w:sz w:val="20"/>
                <w:szCs w:val="20"/>
                <w:lang w:val="es-ES_tradnl"/>
              </w:rPr>
              <w:t xml:space="preserve">posible </w:t>
            </w:r>
            <w:r w:rsidR="00A10A12" w:rsidRPr="008E60F4">
              <w:rPr>
                <w:rFonts w:asciiTheme="minorHAnsi" w:hAnsiTheme="minorHAnsi"/>
                <w:b/>
                <w:noProof/>
                <w:color w:val="000000" w:themeColor="text1"/>
                <w:sz w:val="20"/>
                <w:szCs w:val="20"/>
                <w:lang w:val="es-ES_tradnl"/>
              </w:rPr>
              <w:t>donante</w:t>
            </w:r>
            <w:r w:rsidR="0021637D" w:rsidRPr="008E60F4">
              <w:rPr>
                <w:rFonts w:asciiTheme="minorHAnsi" w:hAnsiTheme="minorHAnsi"/>
                <w:b/>
                <w:noProof/>
                <w:color w:val="000000" w:themeColor="text1"/>
                <w:sz w:val="20"/>
                <w:szCs w:val="20"/>
                <w:lang w:val="es-ES_tradnl"/>
              </w:rPr>
              <w:t xml:space="preserve">: </w:t>
            </w:r>
            <w:r w:rsidR="00D10F9B" w:rsidRPr="008E60F4">
              <w:rPr>
                <w:rFonts w:asciiTheme="minorHAnsi" w:hAnsiTheme="minorHAnsi"/>
                <w:b/>
                <w:noProof/>
                <w:color w:val="000000" w:themeColor="text1"/>
                <w:sz w:val="20"/>
                <w:szCs w:val="20"/>
                <w:lang w:val="es-ES_tradnl"/>
              </w:rPr>
              <w:t>p</w:t>
            </w:r>
            <w:r w:rsidR="0021637D" w:rsidRPr="008E60F4">
              <w:rPr>
                <w:rFonts w:asciiTheme="minorHAnsi" w:hAnsiTheme="minorHAnsi"/>
                <w:b/>
                <w:noProof/>
                <w:color w:val="000000" w:themeColor="text1"/>
                <w:sz w:val="20"/>
                <w:szCs w:val="20"/>
                <w:lang w:val="es-ES_tradnl"/>
              </w:rPr>
              <w:t xml:space="preserve">rograma </w:t>
            </w:r>
            <w:r w:rsidRPr="008E60F4">
              <w:rPr>
                <w:rFonts w:asciiTheme="minorHAnsi" w:hAnsiTheme="minorHAnsi"/>
                <w:b/>
                <w:noProof/>
                <w:color w:val="000000" w:themeColor="text1"/>
                <w:sz w:val="20"/>
                <w:szCs w:val="20"/>
                <w:lang w:val="es-ES_tradnl"/>
              </w:rPr>
              <w:t>Oil for Development</w:t>
            </w:r>
            <w:r w:rsidR="00D10F9B" w:rsidRPr="008E60F4">
              <w:rPr>
                <w:rFonts w:asciiTheme="minorHAnsi" w:hAnsiTheme="minorHAnsi"/>
                <w:b/>
                <w:noProof/>
                <w:color w:val="000000" w:themeColor="text1"/>
                <w:sz w:val="20"/>
                <w:szCs w:val="20"/>
                <w:lang w:val="es-ES_tradnl"/>
              </w:rPr>
              <w:t>,</w:t>
            </w:r>
            <w:r w:rsidRPr="008E60F4">
              <w:rPr>
                <w:rFonts w:asciiTheme="minorHAnsi" w:hAnsiTheme="minorHAnsi"/>
                <w:b/>
                <w:noProof/>
                <w:color w:val="000000" w:themeColor="text1"/>
                <w:sz w:val="20"/>
                <w:szCs w:val="20"/>
                <w:lang w:val="es-ES_tradnl"/>
              </w:rPr>
              <w:t xml:space="preserve"> </w:t>
            </w:r>
            <w:r w:rsidR="0021637D" w:rsidRPr="008E60F4">
              <w:rPr>
                <w:rFonts w:asciiTheme="minorHAnsi" w:hAnsiTheme="minorHAnsi"/>
                <w:b/>
                <w:noProof/>
                <w:color w:val="000000" w:themeColor="text1"/>
                <w:sz w:val="20"/>
                <w:szCs w:val="20"/>
                <w:lang w:val="es-ES_tradnl"/>
              </w:rPr>
              <w:t>de Noruega</w:t>
            </w:r>
            <w:r w:rsidRPr="008E60F4">
              <w:rPr>
                <w:rFonts w:asciiTheme="minorHAnsi" w:hAnsiTheme="minorHAnsi"/>
                <w:b/>
                <w:noProof/>
                <w:color w:val="000000" w:themeColor="text1"/>
                <w:sz w:val="20"/>
                <w:szCs w:val="20"/>
                <w:lang w:val="es-ES_tradnl"/>
              </w:rPr>
              <w:t>)</w:t>
            </w:r>
          </w:p>
        </w:tc>
      </w:tr>
      <w:tr w:rsidR="00230DB8" w:rsidRPr="008E60F4" w14:paraId="502561FF" w14:textId="77777777" w:rsidTr="005F5FCA">
        <w:tc>
          <w:tcPr>
            <w:tcW w:w="1418" w:type="dxa"/>
            <w:tcMar>
              <w:top w:w="0" w:type="dxa"/>
              <w:left w:w="108" w:type="dxa"/>
              <w:bottom w:w="0" w:type="dxa"/>
              <w:right w:w="108" w:type="dxa"/>
            </w:tcMar>
          </w:tcPr>
          <w:p w14:paraId="36A90BDA" w14:textId="77777777" w:rsidR="00230DB8" w:rsidRPr="008E60F4" w:rsidRDefault="00230DB8" w:rsidP="005F5FCA">
            <w:pPr>
              <w:jc w:val="left"/>
              <w:rPr>
                <w:rFonts w:asciiTheme="minorHAnsi" w:hAnsiTheme="minorHAnsi"/>
                <w:noProof/>
                <w:color w:val="000000" w:themeColor="text1"/>
                <w:sz w:val="20"/>
                <w:szCs w:val="20"/>
                <w:lang w:val="es-ES_tradnl"/>
              </w:rPr>
            </w:pPr>
            <w:r w:rsidRPr="008E60F4">
              <w:rPr>
                <w:rFonts w:asciiTheme="minorHAnsi" w:hAnsiTheme="minorHAnsi"/>
                <w:noProof/>
                <w:color w:val="000000" w:themeColor="text1"/>
                <w:sz w:val="20"/>
                <w:szCs w:val="20"/>
                <w:lang w:val="es-ES_tradnl"/>
              </w:rPr>
              <w:t>Uganda</w:t>
            </w:r>
          </w:p>
          <w:p w14:paraId="0E388DA1" w14:textId="77777777" w:rsidR="00230DB8" w:rsidRPr="008E60F4" w:rsidRDefault="00230DB8" w:rsidP="005F5FCA">
            <w:pPr>
              <w:jc w:val="left"/>
              <w:rPr>
                <w:rFonts w:asciiTheme="minorHAnsi" w:hAnsiTheme="minorHAnsi"/>
                <w:noProof/>
                <w:color w:val="000000" w:themeColor="text1"/>
                <w:sz w:val="20"/>
                <w:szCs w:val="20"/>
                <w:lang w:val="es-ES_tradnl"/>
              </w:rPr>
            </w:pPr>
          </w:p>
        </w:tc>
        <w:tc>
          <w:tcPr>
            <w:tcW w:w="1843" w:type="dxa"/>
            <w:tcMar>
              <w:top w:w="0" w:type="dxa"/>
              <w:left w:w="108" w:type="dxa"/>
              <w:bottom w:w="0" w:type="dxa"/>
              <w:right w:w="108" w:type="dxa"/>
            </w:tcMar>
            <w:hideMark/>
          </w:tcPr>
          <w:p w14:paraId="2A9E0E64" w14:textId="77777777" w:rsidR="00230DB8" w:rsidRPr="008E60F4" w:rsidRDefault="00230DB8" w:rsidP="005F5FCA">
            <w:pPr>
              <w:jc w:val="left"/>
              <w:rPr>
                <w:rFonts w:asciiTheme="minorHAnsi" w:hAnsiTheme="minorHAnsi"/>
                <w:noProof/>
                <w:color w:val="000000" w:themeColor="text1"/>
                <w:sz w:val="20"/>
                <w:szCs w:val="20"/>
                <w:lang w:val="es-ES_tradnl"/>
              </w:rPr>
            </w:pPr>
            <w:r w:rsidRPr="008E60F4">
              <w:rPr>
                <w:rFonts w:asciiTheme="minorHAnsi" w:hAnsiTheme="minorHAnsi"/>
                <w:noProof/>
                <w:color w:val="000000" w:themeColor="text1"/>
                <w:sz w:val="20"/>
                <w:szCs w:val="20"/>
                <w:lang w:val="es-ES_tradnl"/>
              </w:rPr>
              <w:t>Lake George</w:t>
            </w:r>
          </w:p>
          <w:p w14:paraId="0C9ACEF3" w14:textId="0E68928C" w:rsidR="00230DB8" w:rsidRPr="008E60F4" w:rsidRDefault="0021637D" w:rsidP="005F5FCA">
            <w:pPr>
              <w:jc w:val="left"/>
              <w:rPr>
                <w:rFonts w:asciiTheme="minorHAnsi" w:hAnsiTheme="minorHAnsi"/>
                <w:noProof/>
                <w:color w:val="000000" w:themeColor="text1"/>
                <w:sz w:val="20"/>
                <w:szCs w:val="20"/>
                <w:lang w:val="es-ES_tradnl"/>
              </w:rPr>
            </w:pPr>
            <w:r w:rsidRPr="008E60F4">
              <w:rPr>
                <w:rFonts w:asciiTheme="minorHAnsi" w:hAnsiTheme="minorHAnsi"/>
                <w:i/>
                <w:noProof/>
                <w:color w:val="000000" w:themeColor="text1"/>
                <w:sz w:val="20"/>
                <w:szCs w:val="20"/>
                <w:lang w:val="es-ES_tradnl"/>
              </w:rPr>
              <w:t>(incluido en el Registro de Montreux)</w:t>
            </w:r>
          </w:p>
        </w:tc>
        <w:tc>
          <w:tcPr>
            <w:tcW w:w="1417" w:type="dxa"/>
            <w:tcMar>
              <w:top w:w="0" w:type="dxa"/>
              <w:left w:w="108" w:type="dxa"/>
              <w:bottom w:w="0" w:type="dxa"/>
              <w:right w:w="108" w:type="dxa"/>
            </w:tcMar>
          </w:tcPr>
          <w:p w14:paraId="2A01F1BB" w14:textId="6756C652" w:rsidR="00230DB8" w:rsidRPr="008E60F4" w:rsidRDefault="00230DB8" w:rsidP="005F5FCA">
            <w:pPr>
              <w:jc w:val="right"/>
              <w:rPr>
                <w:rFonts w:asciiTheme="minorHAnsi" w:hAnsiTheme="minorHAnsi"/>
                <w:noProof/>
                <w:color w:val="000000" w:themeColor="text1"/>
                <w:sz w:val="20"/>
                <w:szCs w:val="20"/>
                <w:lang w:val="es-ES_tradnl"/>
              </w:rPr>
            </w:pPr>
            <w:r w:rsidRPr="008E60F4">
              <w:rPr>
                <w:rFonts w:asciiTheme="minorHAnsi" w:hAnsiTheme="minorHAnsi"/>
                <w:noProof/>
                <w:color w:val="000000" w:themeColor="text1"/>
                <w:sz w:val="20"/>
                <w:szCs w:val="20"/>
                <w:lang w:val="es-ES_tradnl"/>
              </w:rPr>
              <w:t>10</w:t>
            </w:r>
            <w:r w:rsidR="00D774FB" w:rsidRPr="008E60F4">
              <w:rPr>
                <w:rFonts w:asciiTheme="minorHAnsi" w:hAnsiTheme="minorHAnsi"/>
                <w:noProof/>
                <w:color w:val="000000" w:themeColor="text1"/>
                <w:sz w:val="20"/>
                <w:szCs w:val="20"/>
                <w:lang w:val="es-ES_tradnl"/>
              </w:rPr>
              <w:t>.</w:t>
            </w:r>
            <w:r w:rsidRPr="008E60F4">
              <w:rPr>
                <w:rFonts w:asciiTheme="minorHAnsi" w:hAnsiTheme="minorHAnsi"/>
                <w:noProof/>
                <w:color w:val="000000" w:themeColor="text1"/>
                <w:sz w:val="20"/>
                <w:szCs w:val="20"/>
                <w:lang w:val="es-ES_tradnl"/>
              </w:rPr>
              <w:t>000</w:t>
            </w:r>
          </w:p>
          <w:p w14:paraId="27A36847" w14:textId="77777777" w:rsidR="00230DB8" w:rsidRPr="008E60F4" w:rsidRDefault="00230DB8" w:rsidP="005F5FCA">
            <w:pPr>
              <w:jc w:val="right"/>
              <w:rPr>
                <w:rFonts w:asciiTheme="minorHAnsi" w:hAnsiTheme="minorHAnsi"/>
                <w:noProof/>
                <w:color w:val="000000" w:themeColor="text1"/>
                <w:sz w:val="20"/>
                <w:szCs w:val="20"/>
                <w:lang w:val="es-ES_tradnl"/>
              </w:rPr>
            </w:pPr>
          </w:p>
        </w:tc>
        <w:tc>
          <w:tcPr>
            <w:tcW w:w="1418" w:type="dxa"/>
          </w:tcPr>
          <w:p w14:paraId="42E4415C" w14:textId="60C17524" w:rsidR="00230DB8" w:rsidRPr="008E60F4" w:rsidRDefault="00230DB8" w:rsidP="005F5FCA">
            <w:pPr>
              <w:jc w:val="right"/>
              <w:rPr>
                <w:rFonts w:asciiTheme="minorHAnsi" w:hAnsiTheme="minorHAnsi"/>
                <w:noProof/>
                <w:color w:val="000000" w:themeColor="text1"/>
                <w:sz w:val="20"/>
                <w:szCs w:val="20"/>
                <w:lang w:val="es-ES_tradnl"/>
              </w:rPr>
            </w:pPr>
            <w:r w:rsidRPr="008E60F4">
              <w:rPr>
                <w:rFonts w:asciiTheme="minorHAnsi" w:hAnsiTheme="minorHAnsi"/>
                <w:noProof/>
                <w:color w:val="000000" w:themeColor="text1"/>
                <w:sz w:val="20"/>
                <w:szCs w:val="20"/>
                <w:lang w:val="es-ES_tradnl"/>
              </w:rPr>
              <w:t>30</w:t>
            </w:r>
            <w:r w:rsidR="00D774FB" w:rsidRPr="008E60F4">
              <w:rPr>
                <w:rFonts w:asciiTheme="minorHAnsi" w:hAnsiTheme="minorHAnsi"/>
                <w:noProof/>
                <w:color w:val="000000" w:themeColor="text1"/>
                <w:sz w:val="20"/>
                <w:szCs w:val="20"/>
                <w:lang w:val="es-ES_tradnl"/>
              </w:rPr>
              <w:t>.</w:t>
            </w:r>
            <w:r w:rsidRPr="008E60F4">
              <w:rPr>
                <w:rFonts w:asciiTheme="minorHAnsi" w:hAnsiTheme="minorHAnsi"/>
                <w:noProof/>
                <w:color w:val="000000" w:themeColor="text1"/>
                <w:sz w:val="20"/>
                <w:szCs w:val="20"/>
                <w:lang w:val="es-ES_tradnl"/>
              </w:rPr>
              <w:t>000</w:t>
            </w:r>
          </w:p>
          <w:p w14:paraId="49AC50E5" w14:textId="77777777" w:rsidR="00230DB8" w:rsidRPr="008E60F4" w:rsidRDefault="00230DB8" w:rsidP="005F5FCA">
            <w:pPr>
              <w:jc w:val="right"/>
              <w:rPr>
                <w:rFonts w:asciiTheme="minorHAnsi" w:hAnsiTheme="minorHAnsi"/>
                <w:noProof/>
                <w:color w:val="000000" w:themeColor="text1"/>
                <w:sz w:val="20"/>
                <w:szCs w:val="20"/>
                <w:lang w:val="es-ES_tradnl"/>
              </w:rPr>
            </w:pPr>
          </w:p>
        </w:tc>
        <w:tc>
          <w:tcPr>
            <w:tcW w:w="3260" w:type="dxa"/>
            <w:hideMark/>
          </w:tcPr>
          <w:p w14:paraId="72A83F4C" w14:textId="0DC39171" w:rsidR="00230DB8" w:rsidRPr="008E60F4" w:rsidRDefault="00230DB8" w:rsidP="005F5FCA">
            <w:pPr>
              <w:jc w:val="left"/>
              <w:rPr>
                <w:rFonts w:asciiTheme="minorHAnsi" w:hAnsiTheme="minorHAnsi"/>
                <w:b/>
                <w:noProof/>
                <w:color w:val="000000" w:themeColor="text1"/>
                <w:sz w:val="20"/>
                <w:szCs w:val="20"/>
                <w:lang w:val="es-ES_tradnl"/>
              </w:rPr>
            </w:pPr>
            <w:r w:rsidRPr="008E60F4">
              <w:rPr>
                <w:rFonts w:asciiTheme="minorHAnsi" w:hAnsiTheme="minorHAnsi"/>
                <w:b/>
                <w:noProof/>
                <w:color w:val="000000" w:themeColor="text1"/>
                <w:sz w:val="20"/>
                <w:szCs w:val="20"/>
                <w:lang w:val="es-ES_tradnl"/>
              </w:rPr>
              <w:t>20</w:t>
            </w:r>
            <w:r w:rsidR="00D774FB" w:rsidRPr="008E60F4">
              <w:rPr>
                <w:rFonts w:asciiTheme="minorHAnsi" w:hAnsiTheme="minorHAnsi"/>
                <w:b/>
                <w:noProof/>
                <w:color w:val="000000" w:themeColor="text1"/>
                <w:sz w:val="20"/>
                <w:szCs w:val="20"/>
                <w:lang w:val="es-ES_tradnl"/>
              </w:rPr>
              <w:t>.</w:t>
            </w:r>
            <w:r w:rsidRPr="008E60F4">
              <w:rPr>
                <w:rFonts w:asciiTheme="minorHAnsi" w:hAnsiTheme="minorHAnsi"/>
                <w:b/>
                <w:noProof/>
                <w:color w:val="000000" w:themeColor="text1"/>
                <w:sz w:val="20"/>
                <w:szCs w:val="20"/>
                <w:lang w:val="es-ES_tradnl"/>
              </w:rPr>
              <w:t>000</w:t>
            </w:r>
            <w:r w:rsidRPr="008E60F4">
              <w:rPr>
                <w:rFonts w:asciiTheme="minorHAnsi" w:hAnsiTheme="minorHAnsi"/>
                <w:b/>
                <w:noProof/>
                <w:color w:val="000000" w:themeColor="text1"/>
                <w:sz w:val="20"/>
                <w:szCs w:val="20"/>
                <w:lang w:val="es-ES_tradnl" w:eastAsia="en-GB"/>
              </w:rPr>
              <w:t xml:space="preserve"> </w:t>
            </w:r>
            <w:r w:rsidR="00E00DD7" w:rsidRPr="008E60F4">
              <w:rPr>
                <w:rFonts w:asciiTheme="minorHAnsi" w:hAnsiTheme="minorHAnsi"/>
                <w:b/>
                <w:noProof/>
                <w:color w:val="000000" w:themeColor="text1"/>
                <w:sz w:val="20"/>
                <w:szCs w:val="20"/>
                <w:lang w:val="es-ES_tradnl" w:eastAsia="en-GB"/>
              </w:rPr>
              <w:t>por</w:t>
            </w:r>
            <w:r w:rsidR="0021637D" w:rsidRPr="008E60F4">
              <w:rPr>
                <w:rFonts w:asciiTheme="minorHAnsi" w:hAnsiTheme="minorHAnsi"/>
                <w:b/>
                <w:noProof/>
                <w:color w:val="000000" w:themeColor="text1"/>
                <w:sz w:val="20"/>
                <w:szCs w:val="20"/>
                <w:lang w:val="es-ES_tradnl" w:eastAsia="en-GB"/>
              </w:rPr>
              <w:t xml:space="preserve"> determinarse</w:t>
            </w:r>
          </w:p>
          <w:p w14:paraId="3B914C35" w14:textId="77777777" w:rsidR="00230DB8" w:rsidRPr="008E60F4" w:rsidRDefault="00230DB8" w:rsidP="005F5FCA">
            <w:pPr>
              <w:jc w:val="left"/>
              <w:rPr>
                <w:rFonts w:asciiTheme="minorHAnsi" w:hAnsiTheme="minorHAnsi"/>
                <w:noProof/>
                <w:color w:val="000000" w:themeColor="text1"/>
                <w:sz w:val="20"/>
                <w:szCs w:val="20"/>
                <w:lang w:val="es-ES_tradnl"/>
              </w:rPr>
            </w:pPr>
          </w:p>
        </w:tc>
      </w:tr>
      <w:tr w:rsidR="00230DB8" w:rsidRPr="008E60F4" w14:paraId="050AF537" w14:textId="77777777" w:rsidTr="005F5FCA">
        <w:tc>
          <w:tcPr>
            <w:tcW w:w="1418" w:type="dxa"/>
            <w:tcMar>
              <w:top w:w="0" w:type="dxa"/>
              <w:left w:w="108" w:type="dxa"/>
              <w:bottom w:w="0" w:type="dxa"/>
              <w:right w:w="108" w:type="dxa"/>
            </w:tcMar>
          </w:tcPr>
          <w:p w14:paraId="5D8488D6" w14:textId="77777777" w:rsidR="00230DB8" w:rsidRPr="008E60F4" w:rsidRDefault="00230DB8" w:rsidP="005F5FCA">
            <w:pPr>
              <w:jc w:val="left"/>
              <w:rPr>
                <w:rFonts w:asciiTheme="minorHAnsi" w:hAnsiTheme="minorHAnsi"/>
                <w:noProof/>
                <w:color w:val="000000" w:themeColor="text1"/>
                <w:sz w:val="20"/>
                <w:szCs w:val="20"/>
                <w:lang w:val="es-ES_tradnl"/>
              </w:rPr>
            </w:pPr>
            <w:r w:rsidRPr="008E60F4">
              <w:rPr>
                <w:rFonts w:asciiTheme="minorHAnsi" w:hAnsiTheme="minorHAnsi"/>
                <w:b/>
                <w:noProof/>
                <w:color w:val="000000" w:themeColor="text1"/>
                <w:sz w:val="20"/>
                <w:szCs w:val="20"/>
                <w:lang w:val="es-ES_tradnl"/>
              </w:rPr>
              <w:t>TOTAL</w:t>
            </w:r>
          </w:p>
        </w:tc>
        <w:tc>
          <w:tcPr>
            <w:tcW w:w="1843" w:type="dxa"/>
            <w:tcMar>
              <w:top w:w="0" w:type="dxa"/>
              <w:left w:w="108" w:type="dxa"/>
              <w:bottom w:w="0" w:type="dxa"/>
              <w:right w:w="108" w:type="dxa"/>
            </w:tcMar>
          </w:tcPr>
          <w:p w14:paraId="4082729A" w14:textId="77777777" w:rsidR="00230DB8" w:rsidRPr="008E60F4" w:rsidRDefault="00230DB8" w:rsidP="005F5FCA">
            <w:pPr>
              <w:jc w:val="left"/>
              <w:rPr>
                <w:rFonts w:asciiTheme="minorHAnsi" w:hAnsiTheme="minorHAnsi"/>
                <w:noProof/>
                <w:color w:val="000000" w:themeColor="text1"/>
                <w:sz w:val="20"/>
                <w:szCs w:val="20"/>
                <w:lang w:val="es-ES_tradnl"/>
              </w:rPr>
            </w:pPr>
          </w:p>
        </w:tc>
        <w:tc>
          <w:tcPr>
            <w:tcW w:w="1417" w:type="dxa"/>
            <w:tcMar>
              <w:top w:w="0" w:type="dxa"/>
              <w:left w:w="108" w:type="dxa"/>
              <w:bottom w:w="0" w:type="dxa"/>
              <w:right w:w="108" w:type="dxa"/>
            </w:tcMar>
          </w:tcPr>
          <w:p w14:paraId="67735742" w14:textId="24EAADD4" w:rsidR="00230DB8" w:rsidRPr="008E60F4" w:rsidRDefault="00230DB8" w:rsidP="00D774FB">
            <w:pPr>
              <w:jc w:val="right"/>
              <w:rPr>
                <w:rFonts w:asciiTheme="minorHAnsi" w:hAnsiTheme="minorHAnsi"/>
                <w:noProof/>
                <w:color w:val="000000" w:themeColor="text1"/>
                <w:sz w:val="20"/>
                <w:szCs w:val="20"/>
                <w:lang w:val="es-ES_tradnl"/>
              </w:rPr>
            </w:pPr>
            <w:r w:rsidRPr="008E60F4">
              <w:rPr>
                <w:rFonts w:asciiTheme="minorHAnsi" w:hAnsiTheme="minorHAnsi"/>
                <w:noProof/>
                <w:color w:val="000000" w:themeColor="text1"/>
                <w:sz w:val="20"/>
                <w:szCs w:val="20"/>
                <w:lang w:val="es-ES_tradnl"/>
              </w:rPr>
              <w:t>50</w:t>
            </w:r>
            <w:r w:rsidR="00D774FB" w:rsidRPr="008E60F4">
              <w:rPr>
                <w:rFonts w:asciiTheme="minorHAnsi" w:hAnsiTheme="minorHAnsi"/>
                <w:noProof/>
                <w:color w:val="000000" w:themeColor="text1"/>
                <w:sz w:val="20"/>
                <w:szCs w:val="20"/>
                <w:lang w:val="es-ES_tradnl"/>
              </w:rPr>
              <w:t>.</w:t>
            </w:r>
            <w:r w:rsidRPr="008E60F4">
              <w:rPr>
                <w:rFonts w:asciiTheme="minorHAnsi" w:hAnsiTheme="minorHAnsi"/>
                <w:noProof/>
                <w:color w:val="000000" w:themeColor="text1"/>
                <w:sz w:val="20"/>
                <w:szCs w:val="20"/>
                <w:lang w:val="es-ES_tradnl"/>
              </w:rPr>
              <w:t>000</w:t>
            </w:r>
          </w:p>
        </w:tc>
        <w:tc>
          <w:tcPr>
            <w:tcW w:w="1418" w:type="dxa"/>
          </w:tcPr>
          <w:p w14:paraId="4EE76C99" w14:textId="405AFD3A" w:rsidR="00230DB8" w:rsidRPr="008E60F4" w:rsidRDefault="00230DB8" w:rsidP="00D774FB">
            <w:pPr>
              <w:jc w:val="right"/>
              <w:rPr>
                <w:rFonts w:asciiTheme="minorHAnsi" w:hAnsiTheme="minorHAnsi"/>
                <w:noProof/>
                <w:color w:val="000000" w:themeColor="text1"/>
                <w:sz w:val="20"/>
                <w:szCs w:val="20"/>
                <w:lang w:val="es-ES_tradnl"/>
              </w:rPr>
            </w:pPr>
            <w:r w:rsidRPr="008E60F4">
              <w:rPr>
                <w:rFonts w:asciiTheme="minorHAnsi" w:hAnsiTheme="minorHAnsi"/>
                <w:noProof/>
                <w:color w:val="000000" w:themeColor="text1"/>
                <w:sz w:val="20"/>
                <w:szCs w:val="20"/>
                <w:lang w:val="es-ES_tradnl"/>
              </w:rPr>
              <w:t>285</w:t>
            </w:r>
            <w:r w:rsidR="00D774FB" w:rsidRPr="008E60F4">
              <w:rPr>
                <w:rFonts w:asciiTheme="minorHAnsi" w:hAnsiTheme="minorHAnsi"/>
                <w:noProof/>
                <w:color w:val="000000" w:themeColor="text1"/>
                <w:sz w:val="20"/>
                <w:szCs w:val="20"/>
                <w:lang w:val="es-ES_tradnl"/>
              </w:rPr>
              <w:t>.</w:t>
            </w:r>
            <w:r w:rsidRPr="008E60F4">
              <w:rPr>
                <w:rFonts w:asciiTheme="minorHAnsi" w:hAnsiTheme="minorHAnsi"/>
                <w:noProof/>
                <w:color w:val="000000" w:themeColor="text1"/>
                <w:sz w:val="20"/>
                <w:szCs w:val="20"/>
                <w:lang w:val="es-ES_tradnl"/>
              </w:rPr>
              <w:t>000</w:t>
            </w:r>
          </w:p>
        </w:tc>
        <w:tc>
          <w:tcPr>
            <w:tcW w:w="3260" w:type="dxa"/>
          </w:tcPr>
          <w:p w14:paraId="1F3DF975" w14:textId="388556FF" w:rsidR="00230DB8" w:rsidRPr="008E60F4" w:rsidRDefault="00230DB8" w:rsidP="005F5FCA">
            <w:pPr>
              <w:jc w:val="left"/>
              <w:rPr>
                <w:rFonts w:asciiTheme="minorHAnsi" w:hAnsiTheme="minorHAnsi"/>
                <w:noProof/>
                <w:color w:val="000000" w:themeColor="text1"/>
                <w:sz w:val="20"/>
                <w:szCs w:val="20"/>
                <w:lang w:val="es-ES_tradnl" w:eastAsia="en-GB"/>
              </w:rPr>
            </w:pPr>
            <w:r w:rsidRPr="008E60F4">
              <w:rPr>
                <w:rFonts w:asciiTheme="minorHAnsi" w:hAnsiTheme="minorHAnsi"/>
                <w:noProof/>
                <w:color w:val="000000" w:themeColor="text1"/>
                <w:sz w:val="20"/>
                <w:szCs w:val="20"/>
                <w:lang w:val="es-ES_tradnl" w:eastAsia="en-GB"/>
              </w:rPr>
              <w:t>95</w:t>
            </w:r>
            <w:r w:rsidR="00D774FB" w:rsidRPr="008E60F4">
              <w:rPr>
                <w:rFonts w:asciiTheme="minorHAnsi" w:hAnsiTheme="minorHAnsi"/>
                <w:noProof/>
                <w:color w:val="000000" w:themeColor="text1"/>
                <w:sz w:val="20"/>
                <w:szCs w:val="20"/>
                <w:lang w:val="es-ES_tradnl" w:eastAsia="en-GB"/>
              </w:rPr>
              <w:t>.</w:t>
            </w:r>
            <w:r w:rsidRPr="008E60F4">
              <w:rPr>
                <w:rFonts w:asciiTheme="minorHAnsi" w:hAnsiTheme="minorHAnsi"/>
                <w:noProof/>
                <w:color w:val="000000" w:themeColor="text1"/>
                <w:sz w:val="20"/>
                <w:szCs w:val="20"/>
                <w:lang w:val="es-ES_tradnl" w:eastAsia="en-GB"/>
              </w:rPr>
              <w:t xml:space="preserve">000 </w:t>
            </w:r>
            <w:r w:rsidR="0021637D" w:rsidRPr="008E60F4">
              <w:rPr>
                <w:rFonts w:asciiTheme="minorHAnsi" w:hAnsiTheme="minorHAnsi"/>
                <w:noProof/>
                <w:color w:val="000000" w:themeColor="text1"/>
                <w:sz w:val="20"/>
                <w:szCs w:val="20"/>
                <w:lang w:val="es-ES_tradnl" w:eastAsia="en-GB"/>
              </w:rPr>
              <w:t>identificados</w:t>
            </w:r>
          </w:p>
          <w:p w14:paraId="2797C91C" w14:textId="0857DCBE" w:rsidR="00230DB8" w:rsidRPr="008E60F4" w:rsidRDefault="00230DB8" w:rsidP="00D774FB">
            <w:pPr>
              <w:jc w:val="left"/>
              <w:rPr>
                <w:rFonts w:asciiTheme="minorHAnsi" w:hAnsiTheme="minorHAnsi"/>
                <w:b/>
                <w:noProof/>
                <w:color w:val="000000" w:themeColor="text1"/>
                <w:sz w:val="20"/>
                <w:szCs w:val="20"/>
                <w:lang w:val="es-ES_tradnl"/>
              </w:rPr>
            </w:pPr>
            <w:r w:rsidRPr="008E60F4">
              <w:rPr>
                <w:rFonts w:asciiTheme="minorHAnsi" w:hAnsiTheme="minorHAnsi"/>
                <w:b/>
                <w:noProof/>
                <w:color w:val="000000" w:themeColor="text1"/>
                <w:sz w:val="20"/>
                <w:szCs w:val="20"/>
                <w:lang w:val="es-ES_tradnl"/>
              </w:rPr>
              <w:t>140</w:t>
            </w:r>
            <w:r w:rsidR="00D774FB" w:rsidRPr="008E60F4">
              <w:rPr>
                <w:rFonts w:asciiTheme="minorHAnsi" w:hAnsiTheme="minorHAnsi"/>
                <w:b/>
                <w:noProof/>
                <w:color w:val="000000" w:themeColor="text1"/>
                <w:sz w:val="20"/>
                <w:szCs w:val="20"/>
                <w:lang w:val="es-ES_tradnl"/>
              </w:rPr>
              <w:t>.</w:t>
            </w:r>
            <w:r w:rsidRPr="008E60F4">
              <w:rPr>
                <w:rFonts w:asciiTheme="minorHAnsi" w:hAnsiTheme="minorHAnsi"/>
                <w:b/>
                <w:noProof/>
                <w:color w:val="000000" w:themeColor="text1"/>
                <w:sz w:val="20"/>
                <w:szCs w:val="20"/>
                <w:lang w:val="es-ES_tradnl"/>
              </w:rPr>
              <w:t>000</w:t>
            </w:r>
            <w:r w:rsidRPr="008E60F4">
              <w:rPr>
                <w:rFonts w:asciiTheme="minorHAnsi" w:hAnsiTheme="minorHAnsi"/>
                <w:b/>
                <w:noProof/>
                <w:color w:val="000000" w:themeColor="text1"/>
                <w:sz w:val="20"/>
                <w:szCs w:val="20"/>
                <w:lang w:val="es-ES_tradnl" w:eastAsia="en-GB"/>
              </w:rPr>
              <w:t xml:space="preserve"> </w:t>
            </w:r>
            <w:r w:rsidR="00E00DD7" w:rsidRPr="008E60F4">
              <w:rPr>
                <w:rFonts w:asciiTheme="minorHAnsi" w:hAnsiTheme="minorHAnsi"/>
                <w:b/>
                <w:noProof/>
                <w:color w:val="000000" w:themeColor="text1"/>
                <w:sz w:val="20"/>
                <w:szCs w:val="20"/>
                <w:lang w:val="es-ES_tradnl" w:eastAsia="en-GB"/>
              </w:rPr>
              <w:t>por</w:t>
            </w:r>
            <w:r w:rsidR="0021637D" w:rsidRPr="008E60F4">
              <w:rPr>
                <w:rFonts w:asciiTheme="minorHAnsi" w:hAnsiTheme="minorHAnsi"/>
                <w:b/>
                <w:noProof/>
                <w:color w:val="000000" w:themeColor="text1"/>
                <w:sz w:val="20"/>
                <w:szCs w:val="20"/>
                <w:lang w:val="es-ES_tradnl" w:eastAsia="en-GB"/>
              </w:rPr>
              <w:t xml:space="preserve"> determinarse</w:t>
            </w:r>
          </w:p>
        </w:tc>
      </w:tr>
    </w:tbl>
    <w:p w14:paraId="42FEBEF4" w14:textId="77777777" w:rsidR="000E222B" w:rsidRPr="008E60F4" w:rsidRDefault="000E222B" w:rsidP="000E222B">
      <w:pPr>
        <w:jc w:val="left"/>
        <w:rPr>
          <w:rFonts w:asciiTheme="minorHAnsi" w:hAnsiTheme="minorHAnsi"/>
          <w:noProof/>
          <w:color w:val="000000" w:themeColor="text1"/>
          <w:lang w:val="es-ES_tradnl" w:eastAsia="en-GB"/>
        </w:rPr>
      </w:pPr>
    </w:p>
    <w:p w14:paraId="41F07AAC" w14:textId="77777777" w:rsidR="000E222B" w:rsidRPr="008E60F4" w:rsidRDefault="000E222B" w:rsidP="000E222B">
      <w:pPr>
        <w:jc w:val="left"/>
        <w:rPr>
          <w:rFonts w:asciiTheme="minorHAnsi" w:hAnsiTheme="minorHAnsi"/>
          <w:noProof/>
          <w:color w:val="000000" w:themeColor="text1"/>
          <w:lang w:val="es-ES_tradnl"/>
        </w:rPr>
      </w:pPr>
    </w:p>
    <w:p w14:paraId="3CF0B04B" w14:textId="3AA7A263" w:rsidR="004C55D6" w:rsidRPr="008E60F4" w:rsidRDefault="004C55D6" w:rsidP="004C55D6">
      <w:pPr>
        <w:pStyle w:val="ListParagraph"/>
        <w:numPr>
          <w:ilvl w:val="0"/>
          <w:numId w:val="4"/>
        </w:numPr>
        <w:ind w:left="426" w:hanging="426"/>
        <w:jc w:val="left"/>
        <w:rPr>
          <w:rFonts w:asciiTheme="minorHAnsi" w:hAnsiTheme="minorHAnsi"/>
          <w:noProof/>
          <w:color w:val="000000"/>
          <w:lang w:val="es-ES_tradnl"/>
        </w:rPr>
      </w:pPr>
      <w:r w:rsidRPr="008E60F4">
        <w:rPr>
          <w:rFonts w:asciiTheme="minorHAnsi" w:hAnsiTheme="minorHAnsi"/>
          <w:noProof/>
          <w:color w:val="000000"/>
          <w:lang w:val="es-ES_tradnl"/>
        </w:rPr>
        <w:t xml:space="preserve">En resumen, para las MRA que se lleven a cabo en África, el apoyo </w:t>
      </w:r>
      <w:r w:rsidR="00182F3D" w:rsidRPr="008E60F4">
        <w:rPr>
          <w:rFonts w:asciiTheme="minorHAnsi" w:hAnsiTheme="minorHAnsi"/>
          <w:noProof/>
          <w:color w:val="000000"/>
          <w:lang w:val="es-ES_tradnl"/>
        </w:rPr>
        <w:t>que se necesita para la</w:t>
      </w:r>
      <w:r w:rsidRPr="008E60F4">
        <w:rPr>
          <w:rFonts w:asciiTheme="minorHAnsi" w:hAnsiTheme="minorHAnsi"/>
          <w:noProof/>
          <w:color w:val="000000"/>
          <w:lang w:val="es-ES_tradnl"/>
        </w:rPr>
        <w:t xml:space="preserve"> recaudación de fondos es de CHF 285.000 en 2016 únicamente. De este total, CHF 50.000 han sido recaudados por los propios países, mientras que los fondos adicionales de CHF 95.000 han </w:t>
      </w:r>
      <w:r w:rsidRPr="008E60F4">
        <w:rPr>
          <w:rFonts w:asciiTheme="minorHAnsi" w:hAnsiTheme="minorHAnsi"/>
          <w:noProof/>
          <w:color w:val="000000"/>
          <w:lang w:val="es-ES_tradnl"/>
        </w:rPr>
        <w:lastRenderedPageBreak/>
        <w:t>sido recaudados por la Cooperación Técnica Belga, el WWF Internacional y el Banco Africano de Desarrollo. Por lo tanto, ya se han recaudado CHF 145.000, lo que deja un total de CHF 140.000 a ser recaudado. Se solicitará apoyo adicional al programa Oil for Development de Noruega para cubrir una parte del saldo.</w:t>
      </w:r>
    </w:p>
    <w:p w14:paraId="6194C39E" w14:textId="23217CF6" w:rsidR="004C55D6" w:rsidRPr="008E60F4" w:rsidRDefault="004C55D6" w:rsidP="004C55D6">
      <w:pPr>
        <w:pStyle w:val="ListParagraph"/>
        <w:tabs>
          <w:tab w:val="left" w:pos="1750"/>
        </w:tabs>
        <w:ind w:left="426"/>
        <w:jc w:val="left"/>
        <w:rPr>
          <w:rFonts w:asciiTheme="minorHAnsi" w:hAnsiTheme="minorHAnsi"/>
          <w:noProof/>
          <w:color w:val="000000"/>
          <w:lang w:val="es-ES_tradnl"/>
        </w:rPr>
      </w:pPr>
      <w:r w:rsidRPr="008E60F4">
        <w:rPr>
          <w:rFonts w:asciiTheme="minorHAnsi" w:hAnsiTheme="minorHAnsi"/>
          <w:noProof/>
          <w:color w:val="000000"/>
          <w:lang w:val="es-ES_tradnl"/>
        </w:rPr>
        <w:tab/>
      </w:r>
    </w:p>
    <w:p w14:paraId="207BF627" w14:textId="5A223B7D" w:rsidR="000E222B" w:rsidRPr="009718AE" w:rsidRDefault="004C55D6" w:rsidP="000E222B">
      <w:pPr>
        <w:pStyle w:val="ListParagraph"/>
        <w:numPr>
          <w:ilvl w:val="0"/>
          <w:numId w:val="4"/>
        </w:numPr>
        <w:ind w:left="426" w:hanging="426"/>
        <w:jc w:val="left"/>
        <w:rPr>
          <w:rFonts w:asciiTheme="minorHAnsi" w:hAnsiTheme="minorHAnsi"/>
          <w:noProof/>
          <w:color w:val="000000"/>
          <w:lang w:val="es-ES_tradnl"/>
        </w:rPr>
      </w:pPr>
      <w:r w:rsidRPr="008E60F4">
        <w:rPr>
          <w:rFonts w:asciiTheme="minorHAnsi" w:hAnsiTheme="minorHAnsi"/>
          <w:noProof/>
          <w:color w:val="000000"/>
          <w:lang w:val="es-ES_tradnl"/>
        </w:rPr>
        <w:t>El Cuadro 3 muestra las Misiones Ramsar de Asesoramiento solicitad</w:t>
      </w:r>
      <w:r w:rsidR="00862034" w:rsidRPr="008E60F4">
        <w:rPr>
          <w:rFonts w:asciiTheme="minorHAnsi" w:hAnsiTheme="minorHAnsi"/>
          <w:noProof/>
          <w:color w:val="000000"/>
          <w:lang w:val="es-ES_tradnl"/>
        </w:rPr>
        <w:t xml:space="preserve">as por países de otras regiones, a organizarse </w:t>
      </w:r>
      <w:r w:rsidRPr="008E60F4">
        <w:rPr>
          <w:rFonts w:asciiTheme="minorHAnsi" w:hAnsiTheme="minorHAnsi"/>
          <w:noProof/>
          <w:color w:val="000000"/>
          <w:lang w:val="es-ES_tradnl"/>
        </w:rPr>
        <w:t>en 2016. Hasta la fecha</w:t>
      </w:r>
      <w:r w:rsidR="000C3FF5" w:rsidRPr="008E60F4">
        <w:rPr>
          <w:rFonts w:asciiTheme="minorHAnsi" w:hAnsiTheme="minorHAnsi"/>
          <w:noProof/>
          <w:color w:val="000000"/>
          <w:lang w:val="es-ES_tradnl"/>
        </w:rPr>
        <w:t>,</w:t>
      </w:r>
      <w:r w:rsidRPr="008E60F4">
        <w:rPr>
          <w:rFonts w:asciiTheme="minorHAnsi" w:hAnsiTheme="minorHAnsi"/>
          <w:noProof/>
          <w:color w:val="000000"/>
          <w:lang w:val="es-ES_tradnl"/>
        </w:rPr>
        <w:t xml:space="preserve"> solo una MRA ha </w:t>
      </w:r>
      <w:r w:rsidR="000C3FF5" w:rsidRPr="008E60F4">
        <w:rPr>
          <w:rFonts w:asciiTheme="minorHAnsi" w:hAnsiTheme="minorHAnsi"/>
          <w:noProof/>
          <w:color w:val="000000"/>
          <w:lang w:val="es-ES_tradnl"/>
        </w:rPr>
        <w:t xml:space="preserve">sido </w:t>
      </w:r>
      <w:r w:rsidRPr="008E60F4">
        <w:rPr>
          <w:rFonts w:asciiTheme="minorHAnsi" w:hAnsiTheme="minorHAnsi"/>
          <w:noProof/>
          <w:color w:val="000000"/>
          <w:lang w:val="es-ES_tradnl"/>
        </w:rPr>
        <w:t>solicitad</w:t>
      </w:r>
      <w:r w:rsidR="000C3FF5" w:rsidRPr="008E60F4">
        <w:rPr>
          <w:rFonts w:asciiTheme="minorHAnsi" w:hAnsiTheme="minorHAnsi"/>
          <w:noProof/>
          <w:color w:val="000000"/>
          <w:lang w:val="es-ES_tradnl"/>
        </w:rPr>
        <w:t>a</w:t>
      </w:r>
      <w:r w:rsidRPr="008E60F4">
        <w:rPr>
          <w:rFonts w:asciiTheme="minorHAnsi" w:hAnsiTheme="minorHAnsi"/>
          <w:noProof/>
          <w:color w:val="000000"/>
          <w:lang w:val="es-ES_tradnl"/>
        </w:rPr>
        <w:t xml:space="preserve"> formalmente por un gobierno de As</w:t>
      </w:r>
      <w:r w:rsidR="00862034" w:rsidRPr="008E60F4">
        <w:rPr>
          <w:rFonts w:asciiTheme="minorHAnsi" w:hAnsiTheme="minorHAnsi"/>
          <w:noProof/>
          <w:color w:val="000000"/>
          <w:lang w:val="es-ES_tradnl"/>
        </w:rPr>
        <w:t>ia-Oceanía, una en las Américas</w:t>
      </w:r>
      <w:r w:rsidRPr="008E60F4">
        <w:rPr>
          <w:rFonts w:asciiTheme="minorHAnsi" w:hAnsiTheme="minorHAnsi"/>
          <w:noProof/>
          <w:color w:val="000000"/>
          <w:lang w:val="es-ES_tradnl"/>
        </w:rPr>
        <w:t xml:space="preserve"> y ninguna en Europa. Se recaudará un total de CHF 60.000.</w:t>
      </w:r>
    </w:p>
    <w:p w14:paraId="36369040" w14:textId="77777777" w:rsidR="009718AE" w:rsidRPr="009718AE" w:rsidRDefault="009718AE" w:rsidP="009718AE">
      <w:pPr>
        <w:pStyle w:val="ListParagraph"/>
        <w:rPr>
          <w:rFonts w:asciiTheme="minorHAnsi" w:hAnsiTheme="minorHAnsi"/>
          <w:noProof/>
          <w:color w:val="000000"/>
          <w:lang w:val="es-ES_tradnl"/>
        </w:rPr>
      </w:pPr>
    </w:p>
    <w:p w14:paraId="4E9F0943" w14:textId="67E5C6D8" w:rsidR="000E222B" w:rsidRPr="008E60F4" w:rsidRDefault="004C55D6" w:rsidP="00C159B8">
      <w:pPr>
        <w:jc w:val="left"/>
        <w:rPr>
          <w:rFonts w:asciiTheme="minorHAnsi" w:hAnsiTheme="minorHAnsi"/>
          <w:b/>
          <w:noProof/>
          <w:color w:val="000000" w:themeColor="text1"/>
          <w:lang w:val="es-ES_tradnl"/>
        </w:rPr>
      </w:pPr>
      <w:r w:rsidRPr="008E60F4">
        <w:rPr>
          <w:rFonts w:asciiTheme="minorHAnsi" w:hAnsiTheme="minorHAnsi"/>
          <w:b/>
          <w:noProof/>
          <w:lang w:val="es-ES_tradnl"/>
        </w:rPr>
        <w:t>Cuadro</w:t>
      </w:r>
      <w:r w:rsidR="000E222B" w:rsidRPr="008E60F4">
        <w:rPr>
          <w:rFonts w:asciiTheme="minorHAnsi" w:hAnsiTheme="minorHAnsi"/>
          <w:b/>
          <w:noProof/>
          <w:lang w:val="es-ES_tradnl"/>
        </w:rPr>
        <w:t xml:space="preserve"> 3. </w:t>
      </w:r>
      <w:r w:rsidR="00E00DD7" w:rsidRPr="008E60F4">
        <w:rPr>
          <w:rFonts w:asciiTheme="minorHAnsi" w:hAnsiTheme="minorHAnsi" w:cs="Arial"/>
          <w:b/>
          <w:noProof/>
          <w:lang w:val="es-ES_tradnl"/>
        </w:rPr>
        <w:t>Misiones Ramsar de Asesoramiento</w:t>
      </w:r>
      <w:r w:rsidR="00E00DD7" w:rsidRPr="008E60F4">
        <w:rPr>
          <w:rFonts w:asciiTheme="minorHAnsi" w:hAnsiTheme="minorHAnsi"/>
          <w:b/>
          <w:noProof/>
          <w:lang w:val="es-ES_tradnl"/>
        </w:rPr>
        <w:t xml:space="preserve"> solicitadas por países en otras regiones en 2016, con costos aproximados</w:t>
      </w:r>
    </w:p>
    <w:p w14:paraId="46333A0A" w14:textId="77777777" w:rsidR="000E222B" w:rsidRPr="008E60F4" w:rsidRDefault="000E222B" w:rsidP="000E222B">
      <w:pPr>
        <w:jc w:val="left"/>
        <w:rPr>
          <w:rFonts w:asciiTheme="minorHAnsi" w:hAnsiTheme="minorHAnsi"/>
          <w:noProof/>
          <w:color w:val="000000" w:themeColor="text1"/>
          <w:lang w:val="es-ES_tradnl"/>
        </w:rPr>
      </w:pPr>
    </w:p>
    <w:tbl>
      <w:tblPr>
        <w:tblStyle w:val="TableGrid"/>
        <w:tblW w:w="9356" w:type="dxa"/>
        <w:tblInd w:w="108" w:type="dxa"/>
        <w:tblLook w:val="04A0" w:firstRow="1" w:lastRow="0" w:firstColumn="1" w:lastColumn="0" w:noHBand="0" w:noVBand="1"/>
      </w:tblPr>
      <w:tblGrid>
        <w:gridCol w:w="1277"/>
        <w:gridCol w:w="2263"/>
        <w:gridCol w:w="1289"/>
        <w:gridCol w:w="1274"/>
        <w:gridCol w:w="3253"/>
      </w:tblGrid>
      <w:tr w:rsidR="004C55D6" w:rsidRPr="009718AE" w14:paraId="526A507D" w14:textId="77777777" w:rsidTr="0039170B">
        <w:tc>
          <w:tcPr>
            <w:tcW w:w="1277" w:type="dxa"/>
            <w:vAlign w:val="center"/>
          </w:tcPr>
          <w:p w14:paraId="36465E49" w14:textId="656AF24C" w:rsidR="004C55D6" w:rsidRPr="008E60F4" w:rsidRDefault="004C55D6" w:rsidP="003B08A7">
            <w:pPr>
              <w:jc w:val="center"/>
              <w:rPr>
                <w:rFonts w:asciiTheme="minorHAnsi" w:hAnsiTheme="minorHAnsi" w:cs="Arial"/>
                <w:noProof/>
                <w:sz w:val="20"/>
                <w:szCs w:val="20"/>
                <w:lang w:val="es-ES_tradnl"/>
              </w:rPr>
            </w:pPr>
            <w:r w:rsidRPr="008E60F4">
              <w:rPr>
                <w:rFonts w:asciiTheme="minorHAnsi" w:hAnsiTheme="minorHAnsi"/>
                <w:b/>
                <w:bCs/>
                <w:noProof/>
                <w:color w:val="000000" w:themeColor="text1"/>
                <w:sz w:val="20"/>
                <w:szCs w:val="20"/>
                <w:lang w:val="es-ES_tradnl" w:eastAsia="en-GB"/>
              </w:rPr>
              <w:t>Parte Contratante</w:t>
            </w:r>
          </w:p>
        </w:tc>
        <w:tc>
          <w:tcPr>
            <w:tcW w:w="2267" w:type="dxa"/>
            <w:vAlign w:val="center"/>
          </w:tcPr>
          <w:p w14:paraId="449BE964" w14:textId="317962FB" w:rsidR="004C55D6" w:rsidRPr="008E60F4" w:rsidRDefault="004C55D6" w:rsidP="003B08A7">
            <w:pPr>
              <w:jc w:val="center"/>
              <w:rPr>
                <w:rFonts w:asciiTheme="minorHAnsi" w:hAnsiTheme="minorHAnsi" w:cs="Arial"/>
                <w:noProof/>
                <w:sz w:val="20"/>
                <w:szCs w:val="20"/>
                <w:lang w:val="es-ES_tradnl"/>
              </w:rPr>
            </w:pPr>
            <w:r w:rsidRPr="008E60F4">
              <w:rPr>
                <w:rFonts w:asciiTheme="minorHAnsi" w:hAnsiTheme="minorHAnsi"/>
                <w:b/>
                <w:noProof/>
                <w:color w:val="000000" w:themeColor="text1"/>
                <w:sz w:val="20"/>
                <w:szCs w:val="20"/>
                <w:lang w:val="es-ES_tradnl"/>
              </w:rPr>
              <w:t xml:space="preserve">Sitio Ramsar </w:t>
            </w:r>
          </w:p>
        </w:tc>
        <w:tc>
          <w:tcPr>
            <w:tcW w:w="1276" w:type="dxa"/>
            <w:vAlign w:val="center"/>
          </w:tcPr>
          <w:p w14:paraId="2C55771F" w14:textId="0E9ADA82" w:rsidR="004C55D6" w:rsidRPr="008E60F4" w:rsidRDefault="004C55D6" w:rsidP="003B08A7">
            <w:pPr>
              <w:jc w:val="center"/>
              <w:rPr>
                <w:rFonts w:asciiTheme="minorHAnsi" w:hAnsiTheme="minorHAnsi" w:cs="Arial"/>
                <w:noProof/>
                <w:sz w:val="20"/>
                <w:szCs w:val="20"/>
                <w:lang w:val="es-ES_tradnl"/>
              </w:rPr>
            </w:pPr>
            <w:r w:rsidRPr="008E60F4">
              <w:rPr>
                <w:rFonts w:asciiTheme="minorHAnsi" w:hAnsiTheme="minorHAnsi"/>
                <w:b/>
                <w:noProof/>
                <w:color w:val="000000" w:themeColor="text1"/>
                <w:sz w:val="20"/>
                <w:szCs w:val="20"/>
                <w:lang w:val="es-ES_tradnl"/>
              </w:rPr>
              <w:t>Contribución del país (CHF)</w:t>
            </w:r>
          </w:p>
        </w:tc>
        <w:tc>
          <w:tcPr>
            <w:tcW w:w="1276" w:type="dxa"/>
            <w:vAlign w:val="center"/>
          </w:tcPr>
          <w:p w14:paraId="65C7B946" w14:textId="2F7850F1" w:rsidR="004C55D6" w:rsidRPr="008E60F4" w:rsidRDefault="004C55D6" w:rsidP="003B08A7">
            <w:pPr>
              <w:jc w:val="center"/>
              <w:rPr>
                <w:rFonts w:asciiTheme="minorHAnsi" w:hAnsiTheme="minorHAnsi" w:cs="Arial"/>
                <w:noProof/>
                <w:sz w:val="20"/>
                <w:szCs w:val="20"/>
                <w:lang w:val="es-ES_tradnl"/>
              </w:rPr>
            </w:pPr>
            <w:r w:rsidRPr="008E60F4">
              <w:rPr>
                <w:rFonts w:asciiTheme="minorHAnsi" w:hAnsiTheme="minorHAnsi"/>
                <w:b/>
                <w:noProof/>
                <w:color w:val="000000" w:themeColor="text1"/>
                <w:sz w:val="20"/>
                <w:szCs w:val="20"/>
                <w:lang w:val="es-ES_tradnl"/>
              </w:rPr>
              <w:t>Costo total (CHF)</w:t>
            </w:r>
          </w:p>
        </w:tc>
        <w:tc>
          <w:tcPr>
            <w:tcW w:w="3260" w:type="dxa"/>
            <w:vAlign w:val="center"/>
          </w:tcPr>
          <w:p w14:paraId="3A1BAA8A" w14:textId="05000814" w:rsidR="004C55D6" w:rsidRPr="008E60F4" w:rsidRDefault="004C55D6" w:rsidP="003B08A7">
            <w:pPr>
              <w:jc w:val="center"/>
              <w:rPr>
                <w:rFonts w:asciiTheme="minorHAnsi" w:hAnsiTheme="minorHAnsi" w:cs="Arial"/>
                <w:noProof/>
                <w:sz w:val="20"/>
                <w:szCs w:val="20"/>
                <w:lang w:val="es-ES_tradnl"/>
              </w:rPr>
            </w:pPr>
            <w:r w:rsidRPr="008E60F4">
              <w:rPr>
                <w:rFonts w:asciiTheme="minorHAnsi" w:hAnsiTheme="minorHAnsi"/>
                <w:b/>
                <w:noProof/>
                <w:color w:val="000000" w:themeColor="text1"/>
                <w:sz w:val="20"/>
                <w:szCs w:val="20"/>
                <w:lang w:val="es-ES_tradnl"/>
              </w:rPr>
              <w:t xml:space="preserve">Fuente de financiación para el saldo del costo total </w:t>
            </w:r>
            <w:r w:rsidRPr="008E60F4">
              <w:rPr>
                <w:rFonts w:asciiTheme="minorHAnsi" w:hAnsiTheme="minorHAnsi"/>
                <w:b/>
                <w:bCs/>
                <w:noProof/>
                <w:color w:val="000000" w:themeColor="text1"/>
                <w:sz w:val="20"/>
                <w:szCs w:val="20"/>
                <w:lang w:val="es-ES_tradnl" w:eastAsia="en-GB"/>
              </w:rPr>
              <w:t>(CHF)</w:t>
            </w:r>
          </w:p>
        </w:tc>
      </w:tr>
      <w:tr w:rsidR="000E222B" w:rsidRPr="009718AE" w14:paraId="2A57E01A" w14:textId="77777777" w:rsidTr="0039170B">
        <w:tc>
          <w:tcPr>
            <w:tcW w:w="1277" w:type="dxa"/>
          </w:tcPr>
          <w:p w14:paraId="494FE59B" w14:textId="77777777" w:rsidR="000E222B" w:rsidRPr="008E60F4" w:rsidRDefault="000E222B" w:rsidP="00C159B8">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Colombia</w:t>
            </w:r>
          </w:p>
        </w:tc>
        <w:tc>
          <w:tcPr>
            <w:tcW w:w="2267" w:type="dxa"/>
          </w:tcPr>
          <w:p w14:paraId="192846A6" w14:textId="77777777" w:rsidR="000E222B" w:rsidRPr="008E60F4" w:rsidRDefault="000E222B" w:rsidP="00C159B8">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Ciénaga Grande de Santa Marta</w:t>
            </w:r>
          </w:p>
        </w:tc>
        <w:tc>
          <w:tcPr>
            <w:tcW w:w="1276" w:type="dxa"/>
          </w:tcPr>
          <w:p w14:paraId="392B11E4" w14:textId="77777777" w:rsidR="000E222B" w:rsidRPr="008E60F4" w:rsidRDefault="000E222B" w:rsidP="00C159B8">
            <w:pPr>
              <w:jc w:val="right"/>
              <w:rPr>
                <w:rFonts w:asciiTheme="minorHAnsi" w:hAnsiTheme="minorHAnsi"/>
                <w:noProof/>
                <w:sz w:val="20"/>
                <w:szCs w:val="20"/>
                <w:lang w:val="es-ES_tradnl"/>
              </w:rPr>
            </w:pPr>
            <w:r w:rsidRPr="008E60F4">
              <w:rPr>
                <w:rFonts w:asciiTheme="minorHAnsi" w:hAnsiTheme="minorHAnsi"/>
                <w:noProof/>
                <w:sz w:val="20"/>
                <w:szCs w:val="20"/>
                <w:lang w:val="es-ES_tradnl"/>
              </w:rPr>
              <w:t>0</w:t>
            </w:r>
          </w:p>
        </w:tc>
        <w:tc>
          <w:tcPr>
            <w:tcW w:w="1276" w:type="dxa"/>
          </w:tcPr>
          <w:p w14:paraId="445A2B86" w14:textId="5AD3B9C1" w:rsidR="000E222B" w:rsidRPr="008E60F4" w:rsidRDefault="000E222B" w:rsidP="00D774FB">
            <w:pPr>
              <w:jc w:val="right"/>
              <w:rPr>
                <w:rFonts w:asciiTheme="minorHAnsi" w:hAnsiTheme="minorHAnsi"/>
                <w:noProof/>
                <w:sz w:val="20"/>
                <w:szCs w:val="20"/>
                <w:lang w:val="es-ES_tradnl"/>
              </w:rPr>
            </w:pPr>
            <w:r w:rsidRPr="008E60F4">
              <w:rPr>
                <w:rFonts w:asciiTheme="minorHAnsi" w:hAnsiTheme="minorHAnsi"/>
                <w:noProof/>
                <w:sz w:val="20"/>
                <w:szCs w:val="20"/>
                <w:lang w:val="es-ES_tradnl"/>
              </w:rPr>
              <w:t>25</w:t>
            </w:r>
            <w:r w:rsidR="00D774FB" w:rsidRPr="008E60F4">
              <w:rPr>
                <w:rFonts w:asciiTheme="minorHAnsi" w:hAnsiTheme="minorHAnsi"/>
                <w:noProof/>
                <w:sz w:val="20"/>
                <w:szCs w:val="20"/>
                <w:lang w:val="es-ES_tradnl"/>
              </w:rPr>
              <w:t>.</w:t>
            </w:r>
            <w:r w:rsidRPr="008E60F4">
              <w:rPr>
                <w:rFonts w:asciiTheme="minorHAnsi" w:hAnsiTheme="minorHAnsi"/>
                <w:noProof/>
                <w:sz w:val="20"/>
                <w:szCs w:val="20"/>
                <w:lang w:val="es-ES_tradnl"/>
              </w:rPr>
              <w:t>000</w:t>
            </w:r>
          </w:p>
        </w:tc>
        <w:tc>
          <w:tcPr>
            <w:tcW w:w="3260" w:type="dxa"/>
          </w:tcPr>
          <w:p w14:paraId="52448966" w14:textId="436204A7" w:rsidR="000E222B" w:rsidRPr="008E60F4" w:rsidRDefault="00E00DD7" w:rsidP="00C159B8">
            <w:pPr>
              <w:jc w:val="left"/>
              <w:rPr>
                <w:rFonts w:asciiTheme="minorHAnsi" w:hAnsiTheme="minorHAnsi"/>
                <w:noProof/>
                <w:sz w:val="20"/>
                <w:szCs w:val="20"/>
                <w:lang w:val="es-ES_tradnl"/>
              </w:rPr>
            </w:pPr>
            <w:r w:rsidRPr="008E60F4">
              <w:rPr>
                <w:rFonts w:asciiTheme="minorHAnsi" w:hAnsiTheme="minorHAnsi" w:cs="Arial"/>
                <w:noProof/>
                <w:sz w:val="20"/>
                <w:szCs w:val="20"/>
                <w:lang w:val="es-ES_tradnl"/>
              </w:rPr>
              <w:t>Por</w:t>
            </w:r>
            <w:r w:rsidR="004C55D6" w:rsidRPr="008E60F4">
              <w:rPr>
                <w:rFonts w:asciiTheme="minorHAnsi" w:hAnsiTheme="minorHAnsi" w:cs="Arial"/>
                <w:noProof/>
                <w:sz w:val="20"/>
                <w:szCs w:val="20"/>
                <w:lang w:val="es-ES_tradnl"/>
              </w:rPr>
              <w:t xml:space="preserve"> determinarse</w:t>
            </w:r>
            <w:r w:rsidRPr="008E60F4">
              <w:rPr>
                <w:rFonts w:asciiTheme="minorHAnsi" w:hAnsiTheme="minorHAnsi" w:cs="Arial"/>
                <w:noProof/>
                <w:sz w:val="20"/>
                <w:szCs w:val="20"/>
                <w:lang w:val="es-ES_tradnl"/>
              </w:rPr>
              <w:t>, ya que la propuesta aún está en desarrollo; sin embargo, está previsto que la MRA se lleve a cabo en mayo de</w:t>
            </w:r>
            <w:r w:rsidRPr="008E60F4">
              <w:rPr>
                <w:rFonts w:asciiTheme="minorHAnsi" w:hAnsiTheme="minorHAnsi"/>
                <w:noProof/>
                <w:sz w:val="20"/>
                <w:szCs w:val="20"/>
                <w:lang w:val="es-ES_tradnl"/>
              </w:rPr>
              <w:t xml:space="preserve"> </w:t>
            </w:r>
            <w:r w:rsidR="000E222B" w:rsidRPr="008E60F4">
              <w:rPr>
                <w:rFonts w:asciiTheme="minorHAnsi" w:hAnsiTheme="minorHAnsi"/>
                <w:noProof/>
                <w:sz w:val="20"/>
                <w:szCs w:val="20"/>
                <w:lang w:val="es-ES_tradnl"/>
              </w:rPr>
              <w:t>2016</w:t>
            </w:r>
          </w:p>
        </w:tc>
      </w:tr>
      <w:tr w:rsidR="00230DB8" w:rsidRPr="009718AE" w14:paraId="0E423C0F" w14:textId="77777777" w:rsidTr="0039170B">
        <w:tc>
          <w:tcPr>
            <w:tcW w:w="1277" w:type="dxa"/>
          </w:tcPr>
          <w:p w14:paraId="4745525D" w14:textId="77777777" w:rsidR="00230DB8" w:rsidRPr="008E60F4" w:rsidRDefault="00230DB8" w:rsidP="005F5FCA">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Iraq</w:t>
            </w:r>
          </w:p>
        </w:tc>
        <w:tc>
          <w:tcPr>
            <w:tcW w:w="2267" w:type="dxa"/>
          </w:tcPr>
          <w:p w14:paraId="49758C0E" w14:textId="439EE31B" w:rsidR="00230DB8" w:rsidRPr="008E60F4" w:rsidRDefault="004C55D6" w:rsidP="00E00DD7">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 xml:space="preserve">Tres marismas designadas del lado iraquí de las marismas de Mesopotamia </w:t>
            </w:r>
          </w:p>
        </w:tc>
        <w:tc>
          <w:tcPr>
            <w:tcW w:w="1276" w:type="dxa"/>
          </w:tcPr>
          <w:p w14:paraId="3D8ADFDC" w14:textId="77777777" w:rsidR="00230DB8" w:rsidRPr="008E60F4" w:rsidRDefault="00230DB8" w:rsidP="005F5FCA">
            <w:pPr>
              <w:jc w:val="right"/>
              <w:rPr>
                <w:rFonts w:asciiTheme="minorHAnsi" w:hAnsiTheme="minorHAnsi"/>
                <w:noProof/>
                <w:sz w:val="20"/>
                <w:szCs w:val="20"/>
                <w:lang w:val="es-ES_tradnl"/>
              </w:rPr>
            </w:pPr>
            <w:r w:rsidRPr="008E60F4">
              <w:rPr>
                <w:rFonts w:asciiTheme="minorHAnsi" w:hAnsiTheme="minorHAnsi"/>
                <w:noProof/>
                <w:sz w:val="20"/>
                <w:szCs w:val="20"/>
                <w:lang w:val="es-ES_tradnl"/>
              </w:rPr>
              <w:t>0</w:t>
            </w:r>
          </w:p>
        </w:tc>
        <w:tc>
          <w:tcPr>
            <w:tcW w:w="1276" w:type="dxa"/>
          </w:tcPr>
          <w:p w14:paraId="13BACE8B" w14:textId="53B23135" w:rsidR="00230DB8" w:rsidRPr="008E60F4" w:rsidRDefault="00230DB8" w:rsidP="00D774FB">
            <w:pPr>
              <w:jc w:val="right"/>
              <w:rPr>
                <w:rFonts w:asciiTheme="minorHAnsi" w:hAnsiTheme="minorHAnsi"/>
                <w:noProof/>
                <w:sz w:val="20"/>
                <w:szCs w:val="20"/>
                <w:lang w:val="es-ES_tradnl"/>
              </w:rPr>
            </w:pPr>
            <w:r w:rsidRPr="008E60F4">
              <w:rPr>
                <w:rFonts w:asciiTheme="minorHAnsi" w:hAnsiTheme="minorHAnsi"/>
                <w:noProof/>
                <w:sz w:val="20"/>
                <w:szCs w:val="20"/>
                <w:lang w:val="es-ES_tradnl"/>
              </w:rPr>
              <w:t>35</w:t>
            </w:r>
            <w:r w:rsidR="00D774FB" w:rsidRPr="008E60F4">
              <w:rPr>
                <w:rFonts w:asciiTheme="minorHAnsi" w:hAnsiTheme="minorHAnsi"/>
                <w:noProof/>
                <w:sz w:val="20"/>
                <w:szCs w:val="20"/>
                <w:lang w:val="es-ES_tradnl"/>
              </w:rPr>
              <w:t>.</w:t>
            </w:r>
            <w:r w:rsidRPr="008E60F4">
              <w:rPr>
                <w:rFonts w:asciiTheme="minorHAnsi" w:hAnsiTheme="minorHAnsi"/>
                <w:noProof/>
                <w:sz w:val="20"/>
                <w:szCs w:val="20"/>
                <w:lang w:val="es-ES_tradnl"/>
              </w:rPr>
              <w:t>000</w:t>
            </w:r>
          </w:p>
        </w:tc>
        <w:tc>
          <w:tcPr>
            <w:tcW w:w="3260" w:type="dxa"/>
          </w:tcPr>
          <w:p w14:paraId="00927940" w14:textId="035FD6D6" w:rsidR="00230DB8" w:rsidRPr="008E60F4" w:rsidRDefault="00E00DD7" w:rsidP="00E00DD7">
            <w:pPr>
              <w:jc w:val="left"/>
              <w:rPr>
                <w:rFonts w:asciiTheme="minorHAnsi" w:hAnsiTheme="minorHAnsi"/>
                <w:noProof/>
                <w:sz w:val="20"/>
                <w:szCs w:val="20"/>
                <w:lang w:val="es-ES_tradnl"/>
              </w:rPr>
            </w:pPr>
            <w:r w:rsidRPr="008E60F4">
              <w:rPr>
                <w:rFonts w:asciiTheme="minorHAnsi" w:hAnsiTheme="minorHAnsi" w:cs="Arial"/>
                <w:noProof/>
                <w:sz w:val="20"/>
                <w:szCs w:val="20"/>
                <w:lang w:val="es-ES_tradnl"/>
              </w:rPr>
              <w:t>Por determinarse, ya que la propuesta aún está en desarrollo</w:t>
            </w:r>
            <w:r w:rsidRPr="008E60F4">
              <w:rPr>
                <w:rFonts w:asciiTheme="minorHAnsi" w:hAnsiTheme="minorHAnsi"/>
                <w:noProof/>
                <w:sz w:val="20"/>
                <w:szCs w:val="20"/>
                <w:lang w:val="es-ES_tradnl"/>
              </w:rPr>
              <w:t xml:space="preserve"> junto con </w:t>
            </w:r>
            <w:r w:rsidR="00230DB8" w:rsidRPr="008E60F4">
              <w:rPr>
                <w:rFonts w:asciiTheme="minorHAnsi" w:hAnsiTheme="minorHAnsi"/>
                <w:noProof/>
                <w:sz w:val="20"/>
                <w:szCs w:val="20"/>
                <w:lang w:val="es-ES_tradnl"/>
              </w:rPr>
              <w:t xml:space="preserve">CRIMW, </w:t>
            </w:r>
            <w:r w:rsidRPr="008E60F4">
              <w:rPr>
                <w:rFonts w:asciiTheme="minorHAnsi" w:hAnsiTheme="minorHAnsi"/>
                <w:noProof/>
                <w:sz w:val="20"/>
                <w:szCs w:val="20"/>
                <w:lang w:val="es-ES_tradnl"/>
              </w:rPr>
              <w:t>UICN</w:t>
            </w:r>
            <w:r w:rsidR="00230DB8" w:rsidRPr="008E60F4">
              <w:rPr>
                <w:rFonts w:asciiTheme="minorHAnsi" w:hAnsiTheme="minorHAnsi"/>
                <w:noProof/>
                <w:sz w:val="20"/>
                <w:szCs w:val="20"/>
                <w:lang w:val="es-ES_tradnl"/>
              </w:rPr>
              <w:t>-</w:t>
            </w:r>
            <w:r w:rsidRPr="008E60F4">
              <w:rPr>
                <w:rFonts w:asciiTheme="minorHAnsi" w:hAnsiTheme="minorHAnsi"/>
                <w:noProof/>
                <w:sz w:val="20"/>
                <w:szCs w:val="20"/>
                <w:lang w:val="es-ES_tradnl"/>
              </w:rPr>
              <w:t>ORAO</w:t>
            </w:r>
          </w:p>
        </w:tc>
      </w:tr>
    </w:tbl>
    <w:p w14:paraId="083D1B51" w14:textId="77777777" w:rsidR="000E222B" w:rsidRPr="008E60F4" w:rsidRDefault="000E222B" w:rsidP="000E222B">
      <w:pPr>
        <w:pStyle w:val="ListParagraph"/>
        <w:ind w:left="426"/>
        <w:jc w:val="left"/>
        <w:rPr>
          <w:rFonts w:asciiTheme="minorHAnsi" w:hAnsiTheme="minorHAnsi"/>
          <w:noProof/>
          <w:color w:val="000000" w:themeColor="text1"/>
          <w:lang w:val="es-ES_tradnl"/>
        </w:rPr>
      </w:pPr>
    </w:p>
    <w:p w14:paraId="2B4DAC0C" w14:textId="77777777" w:rsidR="000E222B" w:rsidRPr="008E60F4" w:rsidRDefault="000E222B" w:rsidP="00C159B8">
      <w:pPr>
        <w:pStyle w:val="ListParagraph"/>
        <w:ind w:left="426"/>
        <w:jc w:val="left"/>
        <w:rPr>
          <w:rFonts w:asciiTheme="minorHAnsi" w:hAnsiTheme="minorHAnsi"/>
          <w:noProof/>
          <w:color w:val="000000" w:themeColor="text1"/>
          <w:lang w:val="es-ES_tradnl"/>
        </w:rPr>
      </w:pPr>
    </w:p>
    <w:p w14:paraId="5DCE15FC" w14:textId="05D3239C" w:rsidR="000E222B" w:rsidRPr="008E60F4" w:rsidRDefault="00D629B0" w:rsidP="00A10A12">
      <w:pPr>
        <w:tabs>
          <w:tab w:val="left" w:pos="8286"/>
        </w:tabs>
        <w:jc w:val="left"/>
        <w:rPr>
          <w:rFonts w:asciiTheme="minorHAnsi" w:hAnsiTheme="minorHAnsi"/>
          <w:b/>
          <w:noProof/>
          <w:lang w:val="es-ES_tradnl"/>
        </w:rPr>
      </w:pPr>
      <w:r w:rsidRPr="008E60F4">
        <w:rPr>
          <w:rFonts w:asciiTheme="minorHAnsi" w:hAnsiTheme="minorHAnsi"/>
          <w:b/>
          <w:noProof/>
          <w:lang w:val="es-ES_tradnl"/>
        </w:rPr>
        <w:t>Prioridad</w:t>
      </w:r>
      <w:r w:rsidR="000E222B" w:rsidRPr="008E60F4">
        <w:rPr>
          <w:rFonts w:asciiTheme="minorHAnsi" w:hAnsiTheme="minorHAnsi"/>
          <w:b/>
          <w:noProof/>
          <w:lang w:val="es-ES_tradnl"/>
        </w:rPr>
        <w:t xml:space="preserve"> 2. </w:t>
      </w:r>
      <w:r w:rsidR="003E5F0F" w:rsidRPr="008E60F4">
        <w:rPr>
          <w:rFonts w:asciiTheme="minorHAnsi" w:hAnsiTheme="minorHAnsi"/>
          <w:b/>
          <w:noProof/>
          <w:lang w:val="es-ES_tradnl"/>
        </w:rPr>
        <w:t xml:space="preserve">Apoyo al programa de trabajo del GECT para </w:t>
      </w:r>
      <w:r w:rsidR="000E222B" w:rsidRPr="008E60F4">
        <w:rPr>
          <w:rFonts w:asciiTheme="minorHAnsi" w:hAnsiTheme="minorHAnsi"/>
          <w:b/>
          <w:noProof/>
          <w:lang w:val="es-ES_tradnl"/>
        </w:rPr>
        <w:t xml:space="preserve">2016-2018 </w:t>
      </w:r>
      <w:r w:rsidR="00A10A12" w:rsidRPr="008E60F4">
        <w:rPr>
          <w:rFonts w:asciiTheme="minorHAnsi" w:hAnsiTheme="minorHAnsi"/>
          <w:b/>
          <w:noProof/>
          <w:lang w:val="es-ES_tradnl"/>
        </w:rPr>
        <w:tab/>
      </w:r>
    </w:p>
    <w:p w14:paraId="462E4547" w14:textId="77777777" w:rsidR="000E222B" w:rsidRPr="008E60F4" w:rsidRDefault="000E222B" w:rsidP="000E222B">
      <w:pPr>
        <w:jc w:val="left"/>
        <w:rPr>
          <w:rFonts w:asciiTheme="minorHAnsi" w:hAnsiTheme="minorHAnsi"/>
          <w:noProof/>
          <w:color w:val="000000"/>
          <w:lang w:val="es-ES_tradnl"/>
        </w:rPr>
      </w:pPr>
    </w:p>
    <w:p w14:paraId="086AF2F7" w14:textId="0C142F2E" w:rsidR="00D774FB" w:rsidRPr="008E60F4" w:rsidRDefault="00D774FB" w:rsidP="00D774FB">
      <w:pPr>
        <w:tabs>
          <w:tab w:val="left" w:pos="426"/>
        </w:tabs>
        <w:ind w:left="426" w:hanging="426"/>
        <w:jc w:val="left"/>
        <w:rPr>
          <w:rFonts w:asciiTheme="minorHAnsi" w:hAnsiTheme="minorHAnsi"/>
          <w:noProof/>
          <w:color w:val="000000"/>
          <w:lang w:val="es-ES_tradnl"/>
        </w:rPr>
      </w:pPr>
      <w:r w:rsidRPr="008E60F4">
        <w:rPr>
          <w:rFonts w:asciiTheme="minorHAnsi" w:hAnsiTheme="minorHAnsi"/>
          <w:noProof/>
          <w:color w:val="000000"/>
          <w:lang w:val="es-ES_tradnl"/>
        </w:rPr>
        <w:t xml:space="preserve">10. </w:t>
      </w:r>
      <w:r w:rsidRPr="008E60F4">
        <w:rPr>
          <w:rFonts w:asciiTheme="minorHAnsi" w:hAnsiTheme="minorHAnsi"/>
          <w:noProof/>
          <w:color w:val="000000"/>
          <w:lang w:val="es-ES_tradnl"/>
        </w:rPr>
        <w:tab/>
        <w:t xml:space="preserve">El </w:t>
      </w:r>
      <w:r w:rsidR="00D629B0" w:rsidRPr="008E60F4">
        <w:rPr>
          <w:rFonts w:asciiTheme="minorHAnsi" w:hAnsiTheme="minorHAnsi"/>
          <w:noProof/>
          <w:color w:val="000000"/>
          <w:lang w:val="es-ES_tradnl"/>
        </w:rPr>
        <w:t>programa</w:t>
      </w:r>
      <w:r w:rsidRPr="008E60F4">
        <w:rPr>
          <w:rFonts w:asciiTheme="minorHAnsi" w:hAnsiTheme="minorHAnsi"/>
          <w:noProof/>
          <w:color w:val="000000"/>
          <w:lang w:val="es-ES_tradnl"/>
        </w:rPr>
        <w:t xml:space="preserve"> de trabajo del GECT para el trienio </w:t>
      </w:r>
      <w:r w:rsidR="00D629B0" w:rsidRPr="008E60F4">
        <w:rPr>
          <w:rFonts w:asciiTheme="minorHAnsi" w:hAnsiTheme="minorHAnsi"/>
          <w:noProof/>
          <w:color w:val="000000"/>
          <w:lang w:val="es-ES_tradnl"/>
        </w:rPr>
        <w:t>será examinado y acordado</w:t>
      </w:r>
      <w:r w:rsidRPr="008E60F4">
        <w:rPr>
          <w:rFonts w:asciiTheme="minorHAnsi" w:hAnsiTheme="minorHAnsi"/>
          <w:noProof/>
          <w:color w:val="000000"/>
          <w:lang w:val="es-ES_tradnl"/>
        </w:rPr>
        <w:t xml:space="preserve"> en junio de 2016. Hasta la fecha, el WWF-Internacional ha movilizado la suma de CHF 122.000 para dos tareas específicas; sin embargo, esta financiación está sujeta a algunos plazos. Además, es necesario recaudar una cantidad prioritaria de CHF 137.000 para apoyar el producto emblemático del informe </w:t>
      </w:r>
      <w:r w:rsidRPr="008E60F4">
        <w:rPr>
          <w:rFonts w:asciiTheme="minorHAnsi" w:hAnsiTheme="minorHAnsi"/>
          <w:i/>
          <w:noProof/>
          <w:color w:val="000000"/>
          <w:lang w:val="es-ES_tradnl"/>
        </w:rPr>
        <w:t>Estado de los humedales del mundo</w:t>
      </w:r>
      <w:r w:rsidRPr="008E60F4">
        <w:rPr>
          <w:rFonts w:asciiTheme="minorHAnsi" w:hAnsiTheme="minorHAnsi"/>
          <w:noProof/>
          <w:color w:val="000000"/>
          <w:lang w:val="es-ES_tradnl"/>
        </w:rPr>
        <w:t xml:space="preserve"> </w:t>
      </w:r>
      <w:r w:rsidR="000C3FF5" w:rsidRPr="008E60F4">
        <w:rPr>
          <w:rFonts w:asciiTheme="minorHAnsi" w:hAnsiTheme="minorHAnsi"/>
          <w:noProof/>
          <w:color w:val="000000"/>
          <w:lang w:val="es-ES_tradnl"/>
        </w:rPr>
        <w:t>en</w:t>
      </w:r>
      <w:r w:rsidRPr="008E60F4">
        <w:rPr>
          <w:rFonts w:asciiTheme="minorHAnsi" w:hAnsiTheme="minorHAnsi"/>
          <w:noProof/>
          <w:color w:val="000000"/>
          <w:lang w:val="es-ES_tradnl"/>
        </w:rPr>
        <w:t xml:space="preserve"> 2018. </w:t>
      </w:r>
      <w:r w:rsidR="007F468E" w:rsidRPr="008E60F4">
        <w:rPr>
          <w:rFonts w:asciiTheme="minorHAnsi" w:hAnsiTheme="minorHAnsi"/>
          <w:noProof/>
          <w:color w:val="000000"/>
          <w:lang w:val="es-ES_tradnl"/>
        </w:rPr>
        <w:t xml:space="preserve">Por lo tanto, </w:t>
      </w:r>
      <w:r w:rsidR="00C90B60" w:rsidRPr="008E60F4">
        <w:rPr>
          <w:rFonts w:asciiTheme="minorHAnsi" w:hAnsiTheme="minorHAnsi"/>
          <w:noProof/>
          <w:color w:val="000000"/>
          <w:lang w:val="es-ES_tradnl"/>
        </w:rPr>
        <w:t>la meta</w:t>
      </w:r>
      <w:r w:rsidR="007F468E" w:rsidRPr="008E60F4">
        <w:rPr>
          <w:rFonts w:asciiTheme="minorHAnsi" w:hAnsiTheme="minorHAnsi"/>
          <w:noProof/>
          <w:color w:val="000000"/>
          <w:lang w:val="es-ES_tradnl"/>
        </w:rPr>
        <w:t xml:space="preserve"> de recaudación de fondos complementarios de </w:t>
      </w:r>
      <w:r w:rsidRPr="008E60F4">
        <w:rPr>
          <w:rFonts w:asciiTheme="minorHAnsi" w:hAnsiTheme="minorHAnsi"/>
          <w:noProof/>
          <w:color w:val="000000"/>
          <w:lang w:val="es-ES_tradnl"/>
        </w:rPr>
        <w:t xml:space="preserve">CHF 300.000 </w:t>
      </w:r>
      <w:r w:rsidR="007F468E" w:rsidRPr="008E60F4">
        <w:rPr>
          <w:rFonts w:asciiTheme="minorHAnsi" w:hAnsiTheme="minorHAnsi"/>
          <w:noProof/>
          <w:color w:val="000000"/>
          <w:lang w:val="es-ES_tradnl"/>
        </w:rPr>
        <w:t>podría aumentar</w:t>
      </w:r>
      <w:r w:rsidRPr="008E60F4">
        <w:rPr>
          <w:rFonts w:asciiTheme="minorHAnsi" w:hAnsiTheme="minorHAnsi"/>
          <w:noProof/>
          <w:color w:val="000000"/>
          <w:lang w:val="es-ES_tradnl"/>
        </w:rPr>
        <w:t xml:space="preserve"> a CHF 559.000, si se </w:t>
      </w:r>
      <w:r w:rsidR="007F468E" w:rsidRPr="008E60F4">
        <w:rPr>
          <w:rFonts w:asciiTheme="minorHAnsi" w:hAnsiTheme="minorHAnsi"/>
          <w:noProof/>
          <w:color w:val="000000"/>
          <w:lang w:val="es-ES_tradnl"/>
        </w:rPr>
        <w:t>acuerda</w:t>
      </w:r>
      <w:r w:rsidRPr="008E60F4">
        <w:rPr>
          <w:rFonts w:asciiTheme="minorHAnsi" w:hAnsiTheme="minorHAnsi"/>
          <w:noProof/>
          <w:color w:val="000000"/>
          <w:lang w:val="es-ES_tradnl"/>
        </w:rPr>
        <w:t xml:space="preserve"> incluir estas tres tareas </w:t>
      </w:r>
      <w:r w:rsidR="007F468E" w:rsidRPr="008E60F4">
        <w:rPr>
          <w:rFonts w:asciiTheme="minorHAnsi" w:hAnsiTheme="minorHAnsi"/>
          <w:noProof/>
          <w:color w:val="000000"/>
          <w:lang w:val="es-ES_tradnl"/>
        </w:rPr>
        <w:t xml:space="preserve">en </w:t>
      </w:r>
      <w:r w:rsidR="00C90B60" w:rsidRPr="008E60F4">
        <w:rPr>
          <w:rFonts w:asciiTheme="minorHAnsi" w:hAnsiTheme="minorHAnsi"/>
          <w:noProof/>
          <w:color w:val="000000"/>
          <w:lang w:val="es-ES_tradnl"/>
        </w:rPr>
        <w:t>la meta</w:t>
      </w:r>
      <w:r w:rsidRPr="008E60F4">
        <w:rPr>
          <w:rFonts w:asciiTheme="minorHAnsi" w:hAnsiTheme="minorHAnsi"/>
          <w:noProof/>
          <w:color w:val="000000"/>
          <w:lang w:val="es-ES_tradnl"/>
        </w:rPr>
        <w:t xml:space="preserve"> </w:t>
      </w:r>
      <w:r w:rsidR="007F468E" w:rsidRPr="008E60F4">
        <w:rPr>
          <w:rFonts w:asciiTheme="minorHAnsi" w:hAnsiTheme="minorHAnsi"/>
          <w:noProof/>
          <w:color w:val="000000"/>
          <w:lang w:val="es-ES_tradnl"/>
        </w:rPr>
        <w:t>general</w:t>
      </w:r>
      <w:r w:rsidRPr="008E60F4">
        <w:rPr>
          <w:rFonts w:asciiTheme="minorHAnsi" w:hAnsiTheme="minorHAnsi"/>
          <w:noProof/>
          <w:color w:val="000000"/>
          <w:lang w:val="es-ES_tradnl"/>
        </w:rPr>
        <w:t xml:space="preserve"> (ver </w:t>
      </w:r>
      <w:r w:rsidR="007F468E" w:rsidRPr="008E60F4">
        <w:rPr>
          <w:rFonts w:asciiTheme="minorHAnsi" w:hAnsiTheme="minorHAnsi"/>
          <w:noProof/>
          <w:color w:val="000000"/>
          <w:lang w:val="es-ES_tradnl"/>
        </w:rPr>
        <w:t>el documento SC</w:t>
      </w:r>
      <w:r w:rsidRPr="008E60F4">
        <w:rPr>
          <w:rFonts w:asciiTheme="minorHAnsi" w:hAnsiTheme="minorHAnsi"/>
          <w:noProof/>
          <w:color w:val="000000"/>
          <w:lang w:val="es-ES_tradnl"/>
        </w:rPr>
        <w:t>52-09</w:t>
      </w:r>
      <w:r w:rsidR="007F468E" w:rsidRPr="008E60F4">
        <w:rPr>
          <w:rFonts w:asciiTheme="minorHAnsi" w:hAnsiTheme="minorHAnsi"/>
          <w:noProof/>
          <w:color w:val="000000"/>
          <w:lang w:val="es-ES_tradnl"/>
        </w:rPr>
        <w:t xml:space="preserve">, </w:t>
      </w:r>
      <w:r w:rsidR="007F468E" w:rsidRPr="008E60F4">
        <w:rPr>
          <w:rFonts w:asciiTheme="minorHAnsi" w:hAnsiTheme="minorHAnsi"/>
          <w:i/>
          <w:noProof/>
          <w:color w:val="000000"/>
          <w:lang w:val="es-ES_tradnl"/>
        </w:rPr>
        <w:t>Costo de las medidas a tomar para aplicar las resoluciones de la COP12 durante el trienio 2016-2018</w:t>
      </w:r>
      <w:r w:rsidRPr="008E60F4">
        <w:rPr>
          <w:rFonts w:asciiTheme="minorHAnsi" w:hAnsiTheme="minorHAnsi"/>
          <w:noProof/>
          <w:color w:val="000000"/>
          <w:lang w:val="es-ES_tradnl"/>
        </w:rPr>
        <w:t>).</w:t>
      </w:r>
    </w:p>
    <w:p w14:paraId="305DAD8C" w14:textId="77777777" w:rsidR="000E222B" w:rsidRPr="008E60F4" w:rsidRDefault="000E222B" w:rsidP="000E222B">
      <w:pPr>
        <w:jc w:val="left"/>
        <w:rPr>
          <w:rFonts w:asciiTheme="minorHAnsi" w:hAnsiTheme="minorHAnsi"/>
          <w:noProof/>
          <w:color w:val="000000"/>
          <w:lang w:val="es-ES_tradnl"/>
        </w:rPr>
      </w:pPr>
    </w:p>
    <w:p w14:paraId="1577340F" w14:textId="032706A3" w:rsidR="00F102A2" w:rsidRPr="008E60F4" w:rsidRDefault="00F102A2" w:rsidP="00230DB8">
      <w:pPr>
        <w:pStyle w:val="ListParagraph"/>
        <w:numPr>
          <w:ilvl w:val="0"/>
          <w:numId w:val="4"/>
        </w:numPr>
        <w:ind w:left="426" w:hanging="426"/>
        <w:jc w:val="left"/>
        <w:rPr>
          <w:rFonts w:asciiTheme="minorHAnsi" w:hAnsiTheme="minorHAnsi"/>
          <w:noProof/>
          <w:color w:val="000000"/>
          <w:lang w:val="es-ES_tradnl"/>
        </w:rPr>
      </w:pPr>
      <w:r w:rsidRPr="008E60F4">
        <w:rPr>
          <w:rFonts w:asciiTheme="minorHAnsi" w:hAnsiTheme="minorHAnsi"/>
          <w:noProof/>
          <w:color w:val="000000"/>
          <w:lang w:val="es-ES_tradnl"/>
        </w:rPr>
        <w:t>En las deliberaciones so</w:t>
      </w:r>
      <w:r w:rsidR="00A10A12" w:rsidRPr="008E60F4">
        <w:rPr>
          <w:rFonts w:asciiTheme="minorHAnsi" w:hAnsiTheme="minorHAnsi"/>
          <w:noProof/>
          <w:color w:val="000000"/>
          <w:lang w:val="es-ES_tradnl"/>
        </w:rPr>
        <w:t>s</w:t>
      </w:r>
      <w:r w:rsidRPr="008E60F4">
        <w:rPr>
          <w:rFonts w:asciiTheme="minorHAnsi" w:hAnsiTheme="minorHAnsi"/>
          <w:noProof/>
          <w:color w:val="000000"/>
          <w:lang w:val="es-ES_tradnl"/>
        </w:rPr>
        <w:t>tenidas en la Secretaría se sugirieron</w:t>
      </w:r>
      <w:r w:rsidR="00A10A12" w:rsidRPr="008E60F4">
        <w:rPr>
          <w:rFonts w:asciiTheme="minorHAnsi" w:hAnsiTheme="minorHAnsi"/>
          <w:noProof/>
          <w:color w:val="000000"/>
          <w:lang w:val="es-ES_tradnl"/>
        </w:rPr>
        <w:t xml:space="preserve"> </w:t>
      </w:r>
      <w:r w:rsidR="00406073" w:rsidRPr="008E60F4">
        <w:rPr>
          <w:rFonts w:asciiTheme="minorHAnsi" w:hAnsiTheme="minorHAnsi"/>
          <w:noProof/>
          <w:color w:val="000000"/>
          <w:lang w:val="es-ES_tradnl"/>
        </w:rPr>
        <w:t xml:space="preserve">posibles </w:t>
      </w:r>
      <w:r w:rsidRPr="008E60F4">
        <w:rPr>
          <w:rFonts w:asciiTheme="minorHAnsi" w:hAnsiTheme="minorHAnsi"/>
          <w:noProof/>
          <w:color w:val="000000"/>
          <w:lang w:val="es-ES_tradnl"/>
        </w:rPr>
        <w:t>enfoques</w:t>
      </w:r>
      <w:r w:rsidR="00A10A12" w:rsidRPr="008E60F4">
        <w:rPr>
          <w:rFonts w:asciiTheme="minorHAnsi" w:hAnsiTheme="minorHAnsi"/>
          <w:noProof/>
          <w:color w:val="000000"/>
          <w:lang w:val="es-ES_tradnl"/>
        </w:rPr>
        <w:t xml:space="preserve"> </w:t>
      </w:r>
      <w:r w:rsidR="00406073" w:rsidRPr="008E60F4">
        <w:rPr>
          <w:rFonts w:asciiTheme="minorHAnsi" w:hAnsiTheme="minorHAnsi"/>
          <w:noProof/>
          <w:color w:val="000000"/>
          <w:lang w:val="es-ES_tradnl"/>
        </w:rPr>
        <w:t>para identificar a posibles donantes</w:t>
      </w:r>
      <w:r w:rsidRPr="008E60F4">
        <w:rPr>
          <w:rFonts w:asciiTheme="minorHAnsi" w:hAnsiTheme="minorHAnsi"/>
          <w:noProof/>
          <w:color w:val="000000"/>
          <w:lang w:val="es-ES_tradnl"/>
        </w:rPr>
        <w:t>:</w:t>
      </w:r>
    </w:p>
    <w:p w14:paraId="2EDF5857" w14:textId="77777777" w:rsidR="000E222B" w:rsidRPr="008E60F4" w:rsidRDefault="000E222B" w:rsidP="000E222B">
      <w:pPr>
        <w:pStyle w:val="ListParagraph"/>
        <w:ind w:left="426"/>
        <w:jc w:val="left"/>
        <w:rPr>
          <w:rFonts w:asciiTheme="minorHAnsi" w:hAnsiTheme="minorHAnsi"/>
          <w:noProof/>
          <w:color w:val="000000"/>
          <w:lang w:val="es-ES_tradnl"/>
        </w:rPr>
      </w:pPr>
    </w:p>
    <w:p w14:paraId="5359BDC8" w14:textId="49DCBCF5" w:rsidR="00D629B0" w:rsidRPr="008E60F4" w:rsidRDefault="00D629B0" w:rsidP="00D629B0">
      <w:pPr>
        <w:pStyle w:val="ListParagraph"/>
        <w:numPr>
          <w:ilvl w:val="2"/>
          <w:numId w:val="5"/>
        </w:numPr>
        <w:ind w:left="851" w:hanging="426"/>
        <w:jc w:val="left"/>
        <w:rPr>
          <w:rFonts w:asciiTheme="minorHAnsi" w:hAnsiTheme="minorHAnsi"/>
          <w:noProof/>
          <w:color w:val="000000"/>
          <w:lang w:val="es-ES_tradnl"/>
        </w:rPr>
      </w:pPr>
      <w:r w:rsidRPr="008E60F4">
        <w:rPr>
          <w:rFonts w:asciiTheme="minorHAnsi" w:hAnsiTheme="minorHAnsi"/>
          <w:noProof/>
          <w:color w:val="000000"/>
          <w:lang w:val="es-ES_tradnl"/>
        </w:rPr>
        <w:t>Según</w:t>
      </w:r>
      <w:r w:rsidR="00F102A2" w:rsidRPr="008E60F4">
        <w:rPr>
          <w:rFonts w:asciiTheme="minorHAnsi" w:hAnsiTheme="minorHAnsi"/>
          <w:noProof/>
          <w:color w:val="000000"/>
          <w:lang w:val="es-ES_tradnl"/>
        </w:rPr>
        <w:t xml:space="preserve"> las actividades </w:t>
      </w:r>
      <w:r w:rsidRPr="008E60F4">
        <w:rPr>
          <w:rFonts w:asciiTheme="minorHAnsi" w:hAnsiTheme="minorHAnsi"/>
          <w:noProof/>
          <w:color w:val="000000"/>
          <w:lang w:val="es-ES_tradnl"/>
        </w:rPr>
        <w:t>que se definan</w:t>
      </w:r>
      <w:r w:rsidR="00F102A2" w:rsidRPr="008E60F4">
        <w:rPr>
          <w:rFonts w:asciiTheme="minorHAnsi" w:hAnsiTheme="minorHAnsi"/>
          <w:noProof/>
          <w:color w:val="000000"/>
          <w:lang w:val="es-ES_tradnl"/>
        </w:rPr>
        <w:t xml:space="preserve"> en el </w:t>
      </w:r>
      <w:r w:rsidRPr="008E60F4">
        <w:rPr>
          <w:rFonts w:asciiTheme="minorHAnsi" w:hAnsiTheme="minorHAnsi"/>
          <w:noProof/>
          <w:color w:val="000000"/>
          <w:lang w:val="es-ES_tradnl"/>
        </w:rPr>
        <w:t>programa</w:t>
      </w:r>
      <w:r w:rsidR="00F102A2" w:rsidRPr="008E60F4">
        <w:rPr>
          <w:rFonts w:asciiTheme="minorHAnsi" w:hAnsiTheme="minorHAnsi"/>
          <w:noProof/>
          <w:color w:val="000000"/>
          <w:lang w:val="es-ES_tradnl"/>
        </w:rPr>
        <w:t xml:space="preserve"> de trabajo del GECT, posible</w:t>
      </w:r>
      <w:r w:rsidRPr="008E60F4">
        <w:rPr>
          <w:rFonts w:asciiTheme="minorHAnsi" w:hAnsiTheme="minorHAnsi"/>
          <w:noProof/>
          <w:color w:val="000000"/>
          <w:lang w:val="es-ES_tradnl"/>
        </w:rPr>
        <w:t>mente se puedan</w:t>
      </w:r>
      <w:r w:rsidR="00F102A2" w:rsidRPr="008E60F4">
        <w:rPr>
          <w:rFonts w:asciiTheme="minorHAnsi" w:hAnsiTheme="minorHAnsi"/>
          <w:noProof/>
          <w:color w:val="000000"/>
          <w:lang w:val="es-ES_tradnl"/>
        </w:rPr>
        <w:t xml:space="preserve"> identificar a</w:t>
      </w:r>
      <w:r w:rsidRPr="008E60F4">
        <w:rPr>
          <w:rFonts w:asciiTheme="minorHAnsi" w:hAnsiTheme="minorHAnsi"/>
          <w:noProof/>
          <w:color w:val="000000"/>
          <w:lang w:val="es-ES_tradnl"/>
        </w:rPr>
        <w:t>lgunas</w:t>
      </w:r>
      <w:r w:rsidR="00F102A2" w:rsidRPr="008E60F4">
        <w:rPr>
          <w:rFonts w:asciiTheme="minorHAnsi" w:hAnsiTheme="minorHAnsi"/>
          <w:noProof/>
          <w:color w:val="000000"/>
          <w:lang w:val="es-ES_tradnl"/>
        </w:rPr>
        <w:t xml:space="preserve"> fundaciones </w:t>
      </w:r>
      <w:r w:rsidRPr="008E60F4">
        <w:rPr>
          <w:rFonts w:asciiTheme="minorHAnsi" w:hAnsiTheme="minorHAnsi"/>
          <w:noProof/>
          <w:color w:val="000000"/>
          <w:lang w:val="es-ES_tradnl"/>
        </w:rPr>
        <w:t>u otras organizaciones específicas</w:t>
      </w:r>
      <w:r w:rsidR="00F102A2" w:rsidRPr="008E60F4">
        <w:rPr>
          <w:rFonts w:asciiTheme="minorHAnsi" w:hAnsiTheme="minorHAnsi"/>
          <w:noProof/>
          <w:color w:val="000000"/>
          <w:lang w:val="es-ES_tradnl"/>
        </w:rPr>
        <w:t xml:space="preserve"> </w:t>
      </w:r>
      <w:r w:rsidRPr="008E60F4">
        <w:rPr>
          <w:rFonts w:asciiTheme="minorHAnsi" w:hAnsiTheme="minorHAnsi"/>
          <w:noProof/>
          <w:color w:val="000000"/>
          <w:lang w:val="es-ES_tradnl"/>
        </w:rPr>
        <w:t>para la</w:t>
      </w:r>
      <w:r w:rsidR="000C3FF5" w:rsidRPr="008E60F4">
        <w:rPr>
          <w:rFonts w:asciiTheme="minorHAnsi" w:hAnsiTheme="minorHAnsi"/>
          <w:noProof/>
          <w:color w:val="000000"/>
          <w:lang w:val="es-ES_tradnl"/>
        </w:rPr>
        <w:t>s</w:t>
      </w:r>
      <w:r w:rsidRPr="008E60F4">
        <w:rPr>
          <w:rFonts w:asciiTheme="minorHAnsi" w:hAnsiTheme="minorHAnsi"/>
          <w:noProof/>
          <w:color w:val="000000"/>
          <w:lang w:val="es-ES_tradnl"/>
        </w:rPr>
        <w:t xml:space="preserve"> q</w:t>
      </w:r>
      <w:r w:rsidR="000C3FF5" w:rsidRPr="008E60F4">
        <w:rPr>
          <w:rFonts w:asciiTheme="minorHAnsi" w:hAnsiTheme="minorHAnsi"/>
          <w:noProof/>
          <w:color w:val="000000"/>
          <w:lang w:val="es-ES_tradnl"/>
        </w:rPr>
        <w:t>u</w:t>
      </w:r>
      <w:r w:rsidRPr="008E60F4">
        <w:rPr>
          <w:rFonts w:asciiTheme="minorHAnsi" w:hAnsiTheme="minorHAnsi"/>
          <w:noProof/>
          <w:color w:val="000000"/>
          <w:lang w:val="es-ES_tradnl"/>
        </w:rPr>
        <w:t>e dichas</w:t>
      </w:r>
      <w:r w:rsidR="00F102A2" w:rsidRPr="008E60F4">
        <w:rPr>
          <w:rFonts w:asciiTheme="minorHAnsi" w:hAnsiTheme="minorHAnsi"/>
          <w:noProof/>
          <w:color w:val="000000"/>
          <w:lang w:val="es-ES_tradnl"/>
        </w:rPr>
        <w:t xml:space="preserve"> actividades </w:t>
      </w:r>
      <w:r w:rsidRPr="008E60F4">
        <w:rPr>
          <w:rFonts w:asciiTheme="minorHAnsi" w:hAnsiTheme="minorHAnsi"/>
          <w:noProof/>
          <w:color w:val="000000"/>
          <w:lang w:val="es-ES_tradnl"/>
        </w:rPr>
        <w:t>aporten</w:t>
      </w:r>
      <w:r w:rsidR="00F102A2" w:rsidRPr="008E60F4">
        <w:rPr>
          <w:rFonts w:asciiTheme="minorHAnsi" w:hAnsiTheme="minorHAnsi"/>
          <w:noProof/>
          <w:color w:val="000000"/>
          <w:lang w:val="es-ES_tradnl"/>
        </w:rPr>
        <w:t xml:space="preserve"> valor.</w:t>
      </w:r>
    </w:p>
    <w:p w14:paraId="0C314DC8" w14:textId="77777777" w:rsidR="00D629B0" w:rsidRPr="008E60F4" w:rsidRDefault="00D629B0" w:rsidP="00D629B0">
      <w:pPr>
        <w:pStyle w:val="ListParagraph"/>
        <w:ind w:left="851"/>
        <w:jc w:val="left"/>
        <w:rPr>
          <w:rFonts w:asciiTheme="minorHAnsi" w:hAnsiTheme="minorHAnsi"/>
          <w:noProof/>
          <w:color w:val="000000"/>
          <w:lang w:val="es-ES_tradnl"/>
        </w:rPr>
      </w:pPr>
    </w:p>
    <w:p w14:paraId="1A32902A" w14:textId="77777777" w:rsidR="00D629B0" w:rsidRPr="008E60F4" w:rsidRDefault="00D629B0" w:rsidP="00D629B0">
      <w:pPr>
        <w:pStyle w:val="ListParagraph"/>
        <w:numPr>
          <w:ilvl w:val="2"/>
          <w:numId w:val="5"/>
        </w:numPr>
        <w:ind w:left="851" w:hanging="426"/>
        <w:jc w:val="left"/>
        <w:rPr>
          <w:rFonts w:asciiTheme="minorHAnsi" w:hAnsiTheme="minorHAnsi"/>
          <w:noProof/>
          <w:color w:val="000000"/>
          <w:lang w:val="es-ES_tradnl"/>
        </w:rPr>
      </w:pPr>
      <w:r w:rsidRPr="008E60F4">
        <w:rPr>
          <w:rFonts w:asciiTheme="minorHAnsi" w:hAnsiTheme="minorHAnsi"/>
          <w:noProof/>
          <w:color w:val="000000"/>
          <w:lang w:val="es-ES_tradnl" w:eastAsia="en-GB"/>
        </w:rPr>
        <w:t xml:space="preserve">Posiblemente se pueda pedir a las Partes Contratantes que han apoyado al GECT en el pasado que vuelvan a prestar su apoyo. </w:t>
      </w:r>
    </w:p>
    <w:p w14:paraId="1C1C0D90" w14:textId="77777777" w:rsidR="00D629B0" w:rsidRPr="008E60F4" w:rsidRDefault="00D629B0" w:rsidP="00D629B0">
      <w:pPr>
        <w:jc w:val="left"/>
        <w:rPr>
          <w:rFonts w:asciiTheme="minorHAnsi" w:hAnsiTheme="minorHAnsi"/>
          <w:noProof/>
          <w:color w:val="000000"/>
          <w:lang w:val="es-ES_tradnl" w:eastAsia="en-GB"/>
        </w:rPr>
      </w:pPr>
    </w:p>
    <w:p w14:paraId="3DBF5776" w14:textId="20D164FD" w:rsidR="00D629B0" w:rsidRPr="008E60F4" w:rsidRDefault="00D629B0" w:rsidP="00D629B0">
      <w:pPr>
        <w:pStyle w:val="ListParagraph"/>
        <w:numPr>
          <w:ilvl w:val="2"/>
          <w:numId w:val="5"/>
        </w:numPr>
        <w:ind w:left="851" w:hanging="426"/>
        <w:jc w:val="left"/>
        <w:rPr>
          <w:rFonts w:asciiTheme="minorHAnsi" w:hAnsiTheme="minorHAnsi"/>
          <w:noProof/>
          <w:color w:val="000000"/>
          <w:lang w:val="es-ES_tradnl"/>
        </w:rPr>
      </w:pPr>
      <w:r w:rsidRPr="008E60F4">
        <w:rPr>
          <w:rFonts w:asciiTheme="minorHAnsi" w:hAnsiTheme="minorHAnsi"/>
          <w:noProof/>
          <w:color w:val="000000"/>
          <w:lang w:val="es-ES_tradnl" w:eastAsia="en-GB"/>
        </w:rPr>
        <w:t xml:space="preserve">Estas y otras ideas podrían debatirse con el Grupo de trabajo sobre la movilización de recursos. </w:t>
      </w:r>
    </w:p>
    <w:p w14:paraId="79B81FA5" w14:textId="77777777" w:rsidR="00A65792" w:rsidRPr="008E60F4" w:rsidRDefault="00A65792" w:rsidP="001E5EB8">
      <w:pPr>
        <w:pStyle w:val="ListParagraph"/>
        <w:jc w:val="left"/>
        <w:rPr>
          <w:rFonts w:asciiTheme="minorHAnsi" w:hAnsiTheme="minorHAnsi"/>
          <w:noProof/>
          <w:color w:val="000000"/>
          <w:lang w:val="es-ES_tradnl" w:eastAsia="en-GB"/>
        </w:rPr>
      </w:pPr>
    </w:p>
    <w:p w14:paraId="40705724" w14:textId="77777777" w:rsidR="009718AE" w:rsidRDefault="009718AE">
      <w:pPr>
        <w:jc w:val="left"/>
        <w:rPr>
          <w:rFonts w:asciiTheme="minorHAnsi" w:hAnsiTheme="minorHAnsi" w:cs="Arial"/>
          <w:b/>
          <w:noProof/>
          <w:lang w:val="es-ES_tradnl"/>
        </w:rPr>
      </w:pPr>
      <w:r>
        <w:rPr>
          <w:rFonts w:asciiTheme="minorHAnsi" w:hAnsiTheme="minorHAnsi" w:cs="Arial"/>
          <w:b/>
          <w:noProof/>
          <w:lang w:val="es-ES_tradnl"/>
        </w:rPr>
        <w:br w:type="page"/>
      </w:r>
    </w:p>
    <w:p w14:paraId="27A2E325" w14:textId="718618BF" w:rsidR="00E90297" w:rsidRPr="008E60F4" w:rsidRDefault="00D629B0" w:rsidP="00571D8B">
      <w:pPr>
        <w:jc w:val="left"/>
        <w:rPr>
          <w:rFonts w:asciiTheme="minorHAnsi" w:hAnsiTheme="minorHAnsi" w:cs="Arial"/>
          <w:b/>
          <w:noProof/>
          <w:lang w:val="es-ES_tradnl"/>
        </w:rPr>
      </w:pPr>
      <w:r w:rsidRPr="008E60F4">
        <w:rPr>
          <w:rFonts w:asciiTheme="minorHAnsi" w:hAnsiTheme="minorHAnsi" w:cs="Arial"/>
          <w:b/>
          <w:noProof/>
          <w:lang w:val="es-ES_tradnl"/>
        </w:rPr>
        <w:t>Prioridad</w:t>
      </w:r>
      <w:r w:rsidR="00C06B34" w:rsidRPr="008E60F4">
        <w:rPr>
          <w:rFonts w:asciiTheme="minorHAnsi" w:hAnsiTheme="minorHAnsi" w:cs="Arial"/>
          <w:b/>
          <w:noProof/>
          <w:lang w:val="es-ES_tradnl"/>
        </w:rPr>
        <w:t xml:space="preserve"> 3.</w:t>
      </w:r>
      <w:r w:rsidR="001E5EB8" w:rsidRPr="008E60F4">
        <w:rPr>
          <w:rFonts w:asciiTheme="minorHAnsi" w:hAnsiTheme="minorHAnsi" w:cs="Arial"/>
          <w:b/>
          <w:noProof/>
          <w:lang w:val="es-ES_tradnl"/>
        </w:rPr>
        <w:t xml:space="preserve"> </w:t>
      </w:r>
      <w:r w:rsidR="003E5F0F" w:rsidRPr="008E60F4">
        <w:rPr>
          <w:rFonts w:asciiTheme="minorHAnsi" w:hAnsiTheme="minorHAnsi" w:cs="Arial"/>
          <w:b/>
          <w:noProof/>
          <w:lang w:val="es-ES_tradnl"/>
        </w:rPr>
        <w:t xml:space="preserve">Desarrollo continuo del SISR, gestión y tecnologías de la información (sitio web) </w:t>
      </w:r>
    </w:p>
    <w:p w14:paraId="2EF0D2FE" w14:textId="77777777" w:rsidR="00E90297" w:rsidRPr="008E60F4" w:rsidRDefault="00E90297" w:rsidP="001E5EB8">
      <w:pPr>
        <w:jc w:val="left"/>
        <w:rPr>
          <w:rFonts w:asciiTheme="minorHAnsi" w:hAnsiTheme="minorHAnsi"/>
          <w:noProof/>
          <w:color w:val="000000"/>
          <w:lang w:val="es-ES_tradnl" w:eastAsia="en-GB"/>
        </w:rPr>
      </w:pPr>
    </w:p>
    <w:p w14:paraId="5556487A" w14:textId="31F53D4E" w:rsidR="00F102A2" w:rsidRPr="008E60F4" w:rsidRDefault="00F102A2" w:rsidP="00230DB8">
      <w:pPr>
        <w:pStyle w:val="ListParagraph"/>
        <w:numPr>
          <w:ilvl w:val="0"/>
          <w:numId w:val="4"/>
        </w:numPr>
        <w:ind w:left="426" w:hanging="426"/>
        <w:jc w:val="left"/>
        <w:rPr>
          <w:rFonts w:asciiTheme="minorHAnsi" w:hAnsiTheme="minorHAnsi"/>
          <w:noProof/>
          <w:lang w:val="es-ES_tradnl" w:eastAsia="en-GB"/>
        </w:rPr>
      </w:pPr>
      <w:r w:rsidRPr="008E60F4">
        <w:rPr>
          <w:rFonts w:asciiTheme="minorHAnsi" w:hAnsiTheme="minorHAnsi"/>
          <w:noProof/>
          <w:lang w:val="es-ES_tradnl" w:eastAsia="en-GB"/>
        </w:rPr>
        <w:lastRenderedPageBreak/>
        <w:t xml:space="preserve">El SISR y el desarrollo de sitios web está relacionado con </w:t>
      </w:r>
      <w:r w:rsidR="00C90B60" w:rsidRPr="008E60F4">
        <w:rPr>
          <w:rFonts w:asciiTheme="minorHAnsi" w:hAnsiTheme="minorHAnsi"/>
          <w:noProof/>
          <w:lang w:val="es-ES_tradnl" w:eastAsia="en-GB"/>
        </w:rPr>
        <w:t>una meta</w:t>
      </w:r>
      <w:r w:rsidRPr="008E60F4">
        <w:rPr>
          <w:rFonts w:asciiTheme="minorHAnsi" w:hAnsiTheme="minorHAnsi"/>
          <w:noProof/>
          <w:lang w:val="es-ES_tradnl" w:eastAsia="en-GB"/>
        </w:rPr>
        <w:t xml:space="preserve"> de recaudación de fondos de CHF 175.000 para este trienio. Esto se categoriza en el Cuadro 4, más abajo (no se han recibido los cálculos de costos).</w:t>
      </w:r>
    </w:p>
    <w:p w14:paraId="5B2F5EF6" w14:textId="77777777" w:rsidR="006A4BC6" w:rsidRPr="008E60F4" w:rsidRDefault="006A4BC6" w:rsidP="00F102A2">
      <w:pPr>
        <w:jc w:val="left"/>
        <w:rPr>
          <w:rFonts w:asciiTheme="minorHAnsi" w:hAnsiTheme="minorHAnsi"/>
          <w:noProof/>
          <w:lang w:val="es-ES_tradnl" w:eastAsia="en-GB"/>
        </w:rPr>
      </w:pPr>
    </w:p>
    <w:p w14:paraId="10D46063" w14:textId="4F7309E3" w:rsidR="00A10A12" w:rsidRPr="008E60F4" w:rsidRDefault="00A10A12" w:rsidP="00A10A12">
      <w:pPr>
        <w:pStyle w:val="ListParagraph"/>
        <w:numPr>
          <w:ilvl w:val="0"/>
          <w:numId w:val="4"/>
        </w:numPr>
        <w:ind w:left="426" w:hanging="426"/>
        <w:jc w:val="left"/>
        <w:rPr>
          <w:rFonts w:asciiTheme="minorHAnsi" w:hAnsiTheme="minorHAnsi"/>
          <w:noProof/>
          <w:color w:val="000000"/>
          <w:lang w:val="es-ES_tradnl"/>
        </w:rPr>
      </w:pPr>
      <w:r w:rsidRPr="008E60F4">
        <w:rPr>
          <w:rFonts w:asciiTheme="minorHAnsi" w:hAnsiTheme="minorHAnsi"/>
          <w:noProof/>
          <w:color w:val="000000"/>
          <w:lang w:val="es-ES_tradnl"/>
        </w:rPr>
        <w:t xml:space="preserve">En las deliberaciones sostenidas en la Secretaría se sugirieron posibles enfoques para </w:t>
      </w:r>
      <w:r w:rsidR="000C3FF5" w:rsidRPr="008E60F4">
        <w:rPr>
          <w:rFonts w:asciiTheme="minorHAnsi" w:hAnsiTheme="minorHAnsi"/>
          <w:noProof/>
          <w:color w:val="000000"/>
          <w:lang w:val="es-ES_tradnl"/>
        </w:rPr>
        <w:t>identificar a posibles donantes</w:t>
      </w:r>
      <w:r w:rsidRPr="008E60F4">
        <w:rPr>
          <w:rFonts w:asciiTheme="minorHAnsi" w:hAnsiTheme="minorHAnsi"/>
          <w:noProof/>
          <w:color w:val="000000"/>
          <w:lang w:val="es-ES_tradnl"/>
        </w:rPr>
        <w:t>:</w:t>
      </w:r>
    </w:p>
    <w:p w14:paraId="12B0CBBA" w14:textId="77777777" w:rsidR="006A4BC6" w:rsidRPr="008E60F4" w:rsidRDefault="006A4BC6" w:rsidP="006A4BC6">
      <w:pPr>
        <w:jc w:val="left"/>
        <w:rPr>
          <w:rFonts w:asciiTheme="minorHAnsi" w:hAnsiTheme="minorHAnsi"/>
          <w:noProof/>
          <w:color w:val="000000"/>
          <w:lang w:val="es-ES_tradnl" w:eastAsia="en-GB"/>
        </w:rPr>
      </w:pPr>
    </w:p>
    <w:p w14:paraId="27ADF820" w14:textId="2FEE87C7" w:rsidR="006A4BC6" w:rsidRPr="008E60F4" w:rsidRDefault="00990A43" w:rsidP="006A4BC6">
      <w:pPr>
        <w:pStyle w:val="ListParagraph"/>
        <w:numPr>
          <w:ilvl w:val="2"/>
          <w:numId w:val="5"/>
        </w:numPr>
        <w:ind w:left="851" w:hanging="426"/>
        <w:jc w:val="left"/>
        <w:rPr>
          <w:rFonts w:asciiTheme="minorHAnsi" w:hAnsiTheme="minorHAnsi"/>
          <w:noProof/>
          <w:color w:val="000000"/>
          <w:lang w:val="es-ES_tradnl" w:eastAsia="en-GB"/>
        </w:rPr>
      </w:pPr>
      <w:r w:rsidRPr="008E60F4">
        <w:rPr>
          <w:rFonts w:asciiTheme="minorHAnsi" w:hAnsiTheme="minorHAnsi"/>
          <w:noProof/>
          <w:color w:val="000000"/>
          <w:lang w:val="es-ES_tradnl" w:eastAsia="en-GB"/>
        </w:rPr>
        <w:t>Solicitar orientaciones</w:t>
      </w:r>
      <w:r w:rsidR="00F102A2" w:rsidRPr="008E60F4">
        <w:rPr>
          <w:rFonts w:asciiTheme="minorHAnsi" w:hAnsiTheme="minorHAnsi"/>
          <w:noProof/>
          <w:color w:val="000000"/>
          <w:lang w:val="es-ES_tradnl" w:eastAsia="en-GB"/>
        </w:rPr>
        <w:t xml:space="preserve"> </w:t>
      </w:r>
      <w:r w:rsidR="00A10A12" w:rsidRPr="008E60F4">
        <w:rPr>
          <w:rFonts w:asciiTheme="minorHAnsi" w:hAnsiTheme="minorHAnsi"/>
          <w:noProof/>
          <w:color w:val="000000"/>
          <w:lang w:val="es-ES_tradnl" w:eastAsia="en-GB"/>
        </w:rPr>
        <w:t>al</w:t>
      </w:r>
      <w:r w:rsidR="00F102A2" w:rsidRPr="008E60F4">
        <w:rPr>
          <w:rFonts w:asciiTheme="minorHAnsi" w:hAnsiTheme="minorHAnsi"/>
          <w:noProof/>
          <w:color w:val="000000"/>
          <w:lang w:val="es-ES_tradnl" w:eastAsia="en-GB"/>
        </w:rPr>
        <w:t xml:space="preserve"> Grupo de Trabajo sobre CECoP y </w:t>
      </w:r>
      <w:r w:rsidR="00A10A12" w:rsidRPr="008E60F4">
        <w:rPr>
          <w:rFonts w:asciiTheme="minorHAnsi" w:hAnsiTheme="minorHAnsi"/>
          <w:noProof/>
          <w:color w:val="000000"/>
          <w:lang w:val="es-ES_tradnl" w:eastAsia="en-GB"/>
        </w:rPr>
        <w:t>al</w:t>
      </w:r>
      <w:r w:rsidR="00F102A2" w:rsidRPr="008E60F4">
        <w:rPr>
          <w:rFonts w:asciiTheme="minorHAnsi" w:hAnsiTheme="minorHAnsi"/>
          <w:noProof/>
          <w:color w:val="000000"/>
          <w:lang w:val="es-ES_tradnl" w:eastAsia="en-GB"/>
        </w:rPr>
        <w:t xml:space="preserve"> Grupo de </w:t>
      </w:r>
      <w:r w:rsidR="00A10A12" w:rsidRPr="008E60F4">
        <w:rPr>
          <w:rFonts w:asciiTheme="minorHAnsi" w:hAnsiTheme="minorHAnsi"/>
          <w:noProof/>
          <w:color w:val="000000"/>
          <w:lang w:val="es-ES_tradnl" w:eastAsia="en-GB"/>
        </w:rPr>
        <w:t>t</w:t>
      </w:r>
      <w:r w:rsidR="00F102A2" w:rsidRPr="008E60F4">
        <w:rPr>
          <w:rFonts w:asciiTheme="minorHAnsi" w:hAnsiTheme="minorHAnsi"/>
          <w:noProof/>
          <w:color w:val="000000"/>
          <w:lang w:val="es-ES_tradnl" w:eastAsia="en-GB"/>
        </w:rPr>
        <w:t xml:space="preserve">rabajo sobre la </w:t>
      </w:r>
      <w:r w:rsidR="00A10A12" w:rsidRPr="008E60F4">
        <w:rPr>
          <w:rFonts w:asciiTheme="minorHAnsi" w:hAnsiTheme="minorHAnsi"/>
          <w:noProof/>
          <w:color w:val="000000"/>
          <w:lang w:val="es-ES_tradnl" w:eastAsia="en-GB"/>
        </w:rPr>
        <w:t>m</w:t>
      </w:r>
      <w:r w:rsidR="00F102A2" w:rsidRPr="008E60F4">
        <w:rPr>
          <w:rFonts w:asciiTheme="minorHAnsi" w:hAnsiTheme="minorHAnsi"/>
          <w:noProof/>
          <w:color w:val="000000"/>
          <w:lang w:val="es-ES_tradnl" w:eastAsia="en-GB"/>
        </w:rPr>
        <w:t xml:space="preserve">ovilización de </w:t>
      </w:r>
      <w:r w:rsidR="00A10A12" w:rsidRPr="008E60F4">
        <w:rPr>
          <w:rFonts w:asciiTheme="minorHAnsi" w:hAnsiTheme="minorHAnsi"/>
          <w:noProof/>
          <w:color w:val="000000"/>
          <w:lang w:val="es-ES_tradnl" w:eastAsia="en-GB"/>
        </w:rPr>
        <w:t>r</w:t>
      </w:r>
      <w:r w:rsidR="00F102A2" w:rsidRPr="008E60F4">
        <w:rPr>
          <w:rFonts w:asciiTheme="minorHAnsi" w:hAnsiTheme="minorHAnsi"/>
          <w:noProof/>
          <w:color w:val="000000"/>
          <w:lang w:val="es-ES_tradnl" w:eastAsia="en-GB"/>
        </w:rPr>
        <w:t>ecursos.</w:t>
      </w:r>
    </w:p>
    <w:p w14:paraId="42A1FAC4" w14:textId="30CBCE61" w:rsidR="0039170B" w:rsidRPr="008E60F4" w:rsidRDefault="0039170B">
      <w:pPr>
        <w:jc w:val="left"/>
        <w:rPr>
          <w:rFonts w:asciiTheme="minorHAnsi" w:hAnsiTheme="minorHAnsi" w:cs="Arial"/>
          <w:b/>
          <w:noProof/>
          <w:lang w:val="es-ES_tradnl"/>
        </w:rPr>
      </w:pPr>
    </w:p>
    <w:p w14:paraId="663C2280" w14:textId="49056A43" w:rsidR="00F102A2" w:rsidRPr="008E60F4" w:rsidRDefault="004C55D6" w:rsidP="00C159B8">
      <w:pPr>
        <w:jc w:val="left"/>
        <w:rPr>
          <w:rFonts w:asciiTheme="minorHAnsi" w:hAnsiTheme="minorHAnsi" w:cs="Arial"/>
          <w:b/>
          <w:noProof/>
          <w:lang w:val="es-ES_tradnl"/>
        </w:rPr>
      </w:pPr>
      <w:r w:rsidRPr="008E60F4">
        <w:rPr>
          <w:rFonts w:asciiTheme="minorHAnsi" w:hAnsiTheme="minorHAnsi" w:cs="Arial"/>
          <w:b/>
          <w:noProof/>
          <w:lang w:val="es-ES_tradnl"/>
        </w:rPr>
        <w:lastRenderedPageBreak/>
        <w:t>Cuadro</w:t>
      </w:r>
      <w:r w:rsidR="007B49B4" w:rsidRPr="008E60F4">
        <w:rPr>
          <w:rFonts w:asciiTheme="minorHAnsi" w:hAnsiTheme="minorHAnsi" w:cs="Arial"/>
          <w:b/>
          <w:noProof/>
          <w:lang w:val="es-ES_tradnl"/>
        </w:rPr>
        <w:t xml:space="preserve"> 4.</w:t>
      </w:r>
      <w:r w:rsidR="009E6177" w:rsidRPr="008E60F4">
        <w:rPr>
          <w:rFonts w:asciiTheme="minorHAnsi" w:hAnsiTheme="minorHAnsi" w:cs="Arial"/>
          <w:b/>
          <w:noProof/>
          <w:lang w:val="es-ES_tradnl"/>
        </w:rPr>
        <w:t xml:space="preserve"> </w:t>
      </w:r>
      <w:r w:rsidR="00F102A2" w:rsidRPr="008E60F4">
        <w:rPr>
          <w:rFonts w:asciiTheme="minorHAnsi" w:hAnsiTheme="minorHAnsi" w:cs="Arial"/>
          <w:b/>
          <w:noProof/>
          <w:lang w:val="es-ES_tradnl"/>
        </w:rPr>
        <w:t>Temas detallados que es preciso mejorar y actualizar en el sitio web de Ramsar y el SISR</w:t>
      </w:r>
    </w:p>
    <w:p w14:paraId="0466DF9C" w14:textId="77777777" w:rsidR="007B49B4" w:rsidRPr="008E60F4" w:rsidRDefault="007B49B4" w:rsidP="006A4BC6">
      <w:pPr>
        <w:jc w:val="left"/>
        <w:rPr>
          <w:rFonts w:asciiTheme="minorHAnsi" w:hAnsiTheme="minorHAnsi"/>
          <w:noProof/>
          <w:lang w:val="es-ES_tradnl" w:eastAsia="en-GB"/>
        </w:rPr>
      </w:pPr>
    </w:p>
    <w:p w14:paraId="593E0AA0" w14:textId="3C9CC288" w:rsidR="0039170B" w:rsidRPr="008E60F4" w:rsidRDefault="0039170B" w:rsidP="006A4BC6">
      <w:pPr>
        <w:jc w:val="left"/>
        <w:rPr>
          <w:rFonts w:asciiTheme="minorHAnsi" w:hAnsiTheme="minorHAnsi"/>
          <w:b/>
          <w:noProof/>
          <w:lang w:val="es-ES_tradnl" w:eastAsia="en-GB"/>
        </w:rPr>
      </w:pPr>
      <w:r w:rsidRPr="008E60F4">
        <w:rPr>
          <w:rFonts w:asciiTheme="minorHAnsi" w:hAnsiTheme="minorHAnsi"/>
          <w:b/>
          <w:noProof/>
          <w:lang w:val="es-ES_tradnl" w:eastAsia="en-GB"/>
        </w:rPr>
        <w:t xml:space="preserve">4.a. </w:t>
      </w:r>
      <w:r w:rsidR="00394112" w:rsidRPr="008E60F4">
        <w:rPr>
          <w:rFonts w:asciiTheme="minorHAnsi" w:hAnsiTheme="minorHAnsi"/>
          <w:b/>
          <w:noProof/>
          <w:lang w:val="es-ES_tradnl" w:eastAsia="en-GB"/>
        </w:rPr>
        <w:t xml:space="preserve">Sitio web de </w:t>
      </w:r>
      <w:r w:rsidRPr="008E60F4">
        <w:rPr>
          <w:rFonts w:asciiTheme="minorHAnsi" w:hAnsiTheme="minorHAnsi"/>
          <w:b/>
          <w:noProof/>
          <w:lang w:val="es-ES_tradnl" w:eastAsia="en-GB"/>
        </w:rPr>
        <w:t xml:space="preserve">Ramsar </w:t>
      </w:r>
    </w:p>
    <w:tbl>
      <w:tblPr>
        <w:tblStyle w:val="LightList-Accent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28" w:type="dxa"/>
          <w:bottom w:w="28" w:type="dxa"/>
        </w:tblCellMar>
        <w:tblLook w:val="04A0" w:firstRow="1" w:lastRow="0" w:firstColumn="1" w:lastColumn="0" w:noHBand="0" w:noVBand="1"/>
      </w:tblPr>
      <w:tblGrid>
        <w:gridCol w:w="2694"/>
        <w:gridCol w:w="6378"/>
      </w:tblGrid>
      <w:tr w:rsidR="0039170B" w:rsidRPr="008E60F4" w14:paraId="38F2069A" w14:textId="77777777" w:rsidTr="003917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14:paraId="3BD0D768" w14:textId="46BA4C8B" w:rsidR="00523E0F" w:rsidRPr="008E60F4" w:rsidRDefault="00A10A12" w:rsidP="0039170B">
            <w:pPr>
              <w:jc w:val="center"/>
              <w:rPr>
                <w:rFonts w:asciiTheme="minorHAnsi" w:hAnsiTheme="minorHAnsi"/>
                <w:noProof/>
                <w:color w:val="auto"/>
                <w:sz w:val="20"/>
                <w:szCs w:val="20"/>
                <w:lang w:val="es-ES_tradnl"/>
              </w:rPr>
            </w:pPr>
            <w:r w:rsidRPr="008E60F4">
              <w:rPr>
                <w:rFonts w:asciiTheme="minorHAnsi" w:hAnsiTheme="minorHAnsi"/>
                <w:noProof/>
                <w:color w:val="auto"/>
                <w:sz w:val="20"/>
                <w:szCs w:val="20"/>
                <w:lang w:val="es-ES_tradnl"/>
              </w:rPr>
              <w:t>Elemento del</w:t>
            </w:r>
            <w:r w:rsidR="00394112" w:rsidRPr="008E60F4">
              <w:rPr>
                <w:rFonts w:asciiTheme="minorHAnsi" w:hAnsiTheme="minorHAnsi"/>
                <w:noProof/>
                <w:color w:val="auto"/>
                <w:sz w:val="20"/>
                <w:szCs w:val="20"/>
                <w:lang w:val="es-ES_tradnl"/>
              </w:rPr>
              <w:t xml:space="preserve"> sitio web</w:t>
            </w:r>
          </w:p>
        </w:tc>
        <w:tc>
          <w:tcPr>
            <w:tcW w:w="6378" w:type="dxa"/>
            <w:shd w:val="clear" w:color="auto" w:fill="FFFFFF" w:themeFill="background1"/>
          </w:tcPr>
          <w:p w14:paraId="55E47890" w14:textId="730E3C84" w:rsidR="00523E0F" w:rsidRPr="008E60F4" w:rsidRDefault="00394112" w:rsidP="0039170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noProof/>
                <w:color w:val="auto"/>
                <w:sz w:val="20"/>
                <w:szCs w:val="20"/>
                <w:lang w:val="es-ES_tradnl"/>
              </w:rPr>
            </w:pPr>
            <w:r w:rsidRPr="008E60F4">
              <w:rPr>
                <w:rFonts w:asciiTheme="minorHAnsi" w:hAnsiTheme="minorHAnsi"/>
                <w:noProof/>
                <w:color w:val="auto"/>
                <w:sz w:val="20"/>
                <w:szCs w:val="20"/>
                <w:lang w:val="es-ES_tradnl"/>
              </w:rPr>
              <w:t>Detalles</w:t>
            </w:r>
          </w:p>
        </w:tc>
      </w:tr>
      <w:tr w:rsidR="00523E0F" w:rsidRPr="009718AE" w14:paraId="01A4B395" w14:textId="77777777" w:rsidTr="00391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tcBorders>
            <w:shd w:val="clear" w:color="auto" w:fill="FFFFFF" w:themeFill="background1"/>
          </w:tcPr>
          <w:p w14:paraId="37F41711" w14:textId="00E2A491" w:rsidR="00523E0F" w:rsidRPr="008E60F4" w:rsidRDefault="00394112" w:rsidP="0039170B">
            <w:pPr>
              <w:jc w:val="left"/>
              <w:rPr>
                <w:rFonts w:asciiTheme="minorHAnsi" w:hAnsiTheme="minorHAnsi"/>
                <w:b w:val="0"/>
                <w:noProof/>
                <w:sz w:val="20"/>
                <w:szCs w:val="20"/>
                <w:lang w:val="es-ES_tradnl"/>
              </w:rPr>
            </w:pPr>
            <w:r w:rsidRPr="008E60F4">
              <w:rPr>
                <w:rFonts w:asciiTheme="minorHAnsi" w:hAnsiTheme="minorHAnsi"/>
                <w:b w:val="0"/>
                <w:noProof/>
                <w:sz w:val="20"/>
                <w:szCs w:val="20"/>
                <w:lang w:val="es-ES_tradnl"/>
              </w:rPr>
              <w:t>Sección de recursos con herramientas e información de/sobre las OIA</w:t>
            </w:r>
          </w:p>
        </w:tc>
        <w:tc>
          <w:tcPr>
            <w:tcW w:w="6378" w:type="dxa"/>
            <w:tcBorders>
              <w:top w:val="none" w:sz="0" w:space="0" w:color="auto"/>
              <w:bottom w:val="none" w:sz="0" w:space="0" w:color="auto"/>
              <w:right w:val="none" w:sz="0" w:space="0" w:color="auto"/>
            </w:tcBorders>
            <w:shd w:val="clear" w:color="auto" w:fill="FFFFFF" w:themeFill="background1"/>
          </w:tcPr>
          <w:p w14:paraId="2A25A7D7" w14:textId="7951933E" w:rsidR="00523E0F" w:rsidRPr="008E60F4" w:rsidRDefault="00394112" w:rsidP="000C3FF5">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noProof/>
                <w:sz w:val="20"/>
                <w:szCs w:val="20"/>
                <w:lang w:val="es-ES_tradnl"/>
              </w:rPr>
            </w:pPr>
            <w:r w:rsidRPr="008E60F4">
              <w:rPr>
                <w:rFonts w:asciiTheme="minorHAnsi" w:hAnsiTheme="minorHAnsi"/>
                <w:noProof/>
                <w:sz w:val="20"/>
                <w:szCs w:val="20"/>
                <w:lang w:val="es-ES_tradnl"/>
              </w:rPr>
              <w:t xml:space="preserve">Monitorear e incorporar herramientas e información de las OIA y otros en el desarrollo de un régimen de </w:t>
            </w:r>
            <w:r w:rsidR="000C3FF5" w:rsidRPr="008E60F4">
              <w:rPr>
                <w:rFonts w:asciiTheme="minorHAnsi" w:hAnsiTheme="minorHAnsi"/>
                <w:noProof/>
                <w:sz w:val="20"/>
                <w:szCs w:val="20"/>
                <w:lang w:val="es-ES_tradnl"/>
              </w:rPr>
              <w:t>vigilancia</w:t>
            </w:r>
            <w:r w:rsidRPr="008E60F4">
              <w:rPr>
                <w:rFonts w:asciiTheme="minorHAnsi" w:hAnsiTheme="minorHAnsi"/>
                <w:noProof/>
                <w:sz w:val="20"/>
                <w:szCs w:val="20"/>
                <w:lang w:val="es-ES_tradnl"/>
              </w:rPr>
              <w:t xml:space="preserve"> y orientación para sitios del Artículo 3.2</w:t>
            </w:r>
          </w:p>
        </w:tc>
      </w:tr>
      <w:tr w:rsidR="00523E0F" w:rsidRPr="009718AE" w14:paraId="0934DE7C" w14:textId="77777777" w:rsidTr="0039170B">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14:paraId="268A11C1" w14:textId="1A652FB9" w:rsidR="00523E0F" w:rsidRPr="008E60F4" w:rsidRDefault="00A10A12" w:rsidP="0039170B">
            <w:pPr>
              <w:jc w:val="left"/>
              <w:rPr>
                <w:rFonts w:asciiTheme="minorHAnsi" w:hAnsiTheme="minorHAnsi"/>
                <w:b w:val="0"/>
                <w:noProof/>
                <w:sz w:val="20"/>
                <w:szCs w:val="20"/>
                <w:lang w:val="es-ES_tradnl"/>
              </w:rPr>
            </w:pPr>
            <w:r w:rsidRPr="008E60F4">
              <w:rPr>
                <w:rFonts w:asciiTheme="minorHAnsi" w:hAnsiTheme="minorHAnsi"/>
                <w:b w:val="0"/>
                <w:noProof/>
                <w:sz w:val="20"/>
                <w:szCs w:val="20"/>
                <w:lang w:val="es-ES_tradnl"/>
              </w:rPr>
              <w:t>Sección del sector privado</w:t>
            </w:r>
          </w:p>
        </w:tc>
        <w:tc>
          <w:tcPr>
            <w:tcW w:w="6378" w:type="dxa"/>
            <w:shd w:val="clear" w:color="auto" w:fill="FFFFFF" w:themeFill="background1"/>
          </w:tcPr>
          <w:p w14:paraId="19D7DC8D" w14:textId="07AFA300" w:rsidR="00523E0F" w:rsidRPr="008E60F4" w:rsidRDefault="00D629B0" w:rsidP="00BB50E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szCs w:val="20"/>
                <w:lang w:val="es-ES_tradnl"/>
              </w:rPr>
            </w:pPr>
            <w:r w:rsidRPr="008E60F4">
              <w:rPr>
                <w:rFonts w:asciiTheme="minorHAnsi" w:hAnsiTheme="minorHAnsi"/>
                <w:noProof/>
                <w:sz w:val="20"/>
                <w:szCs w:val="20"/>
                <w:lang w:val="es-ES_tradnl"/>
              </w:rPr>
              <w:t xml:space="preserve">Recaudación de fondos: </w:t>
            </w:r>
            <w:r w:rsidR="00BB50EB" w:rsidRPr="008E60F4">
              <w:rPr>
                <w:rFonts w:asciiTheme="minorHAnsi" w:hAnsiTheme="minorHAnsi"/>
                <w:noProof/>
                <w:sz w:val="20"/>
                <w:szCs w:val="20"/>
                <w:lang w:val="es-ES_tradnl"/>
              </w:rPr>
              <w:t>describir</w:t>
            </w:r>
            <w:r w:rsidRPr="008E60F4">
              <w:rPr>
                <w:rFonts w:asciiTheme="minorHAnsi" w:hAnsiTheme="minorHAnsi"/>
                <w:noProof/>
                <w:sz w:val="20"/>
                <w:szCs w:val="20"/>
                <w:lang w:val="es-ES_tradnl"/>
              </w:rPr>
              <w:t xml:space="preserve"> la</w:t>
            </w:r>
            <w:r w:rsidR="00990A43" w:rsidRPr="008E60F4">
              <w:rPr>
                <w:rFonts w:asciiTheme="minorHAnsi" w:hAnsiTheme="minorHAnsi"/>
                <w:noProof/>
                <w:sz w:val="20"/>
                <w:szCs w:val="20"/>
                <w:lang w:val="es-ES_tradnl"/>
              </w:rPr>
              <w:t>s</w:t>
            </w:r>
            <w:r w:rsidRPr="008E60F4">
              <w:rPr>
                <w:rFonts w:asciiTheme="minorHAnsi" w:hAnsiTheme="minorHAnsi"/>
                <w:noProof/>
                <w:sz w:val="20"/>
                <w:szCs w:val="20"/>
                <w:lang w:val="es-ES_tradnl"/>
              </w:rPr>
              <w:t xml:space="preserve"> MRA en el sitio; desarrollar una sección </w:t>
            </w:r>
            <w:r w:rsidR="00BB50EB" w:rsidRPr="008E60F4">
              <w:rPr>
                <w:rFonts w:asciiTheme="minorHAnsi" w:hAnsiTheme="minorHAnsi"/>
                <w:noProof/>
                <w:sz w:val="20"/>
                <w:szCs w:val="20"/>
                <w:lang w:val="es-ES_tradnl"/>
              </w:rPr>
              <w:t>para presentación del sector privado</w:t>
            </w:r>
          </w:p>
        </w:tc>
      </w:tr>
      <w:tr w:rsidR="00523E0F" w:rsidRPr="009718AE" w14:paraId="51485FBC" w14:textId="77777777" w:rsidTr="00391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tcBorders>
            <w:shd w:val="clear" w:color="auto" w:fill="FFFFFF" w:themeFill="background1"/>
          </w:tcPr>
          <w:p w14:paraId="4C48014B" w14:textId="780CDA96" w:rsidR="00523E0F" w:rsidRPr="008E60F4" w:rsidRDefault="00A10A12" w:rsidP="0039170B">
            <w:pPr>
              <w:jc w:val="left"/>
              <w:rPr>
                <w:rFonts w:asciiTheme="minorHAnsi" w:hAnsiTheme="minorHAnsi"/>
                <w:b w:val="0"/>
                <w:noProof/>
                <w:sz w:val="20"/>
                <w:szCs w:val="20"/>
                <w:lang w:val="es-ES_tradnl"/>
              </w:rPr>
            </w:pPr>
            <w:r w:rsidRPr="008E60F4">
              <w:rPr>
                <w:rFonts w:asciiTheme="minorHAnsi" w:hAnsiTheme="minorHAnsi"/>
                <w:b w:val="0"/>
                <w:noProof/>
                <w:sz w:val="20"/>
                <w:szCs w:val="20"/>
                <w:lang w:val="es-ES_tradnl"/>
              </w:rPr>
              <w:t>Sección de</w:t>
            </w:r>
            <w:r w:rsidR="00990A43" w:rsidRPr="008E60F4">
              <w:rPr>
                <w:rFonts w:asciiTheme="minorHAnsi" w:hAnsiTheme="minorHAnsi"/>
                <w:b w:val="0"/>
                <w:noProof/>
                <w:sz w:val="20"/>
                <w:szCs w:val="20"/>
                <w:lang w:val="es-ES_tradnl"/>
              </w:rPr>
              <w:t xml:space="preserve"> las</w:t>
            </w:r>
            <w:r w:rsidRPr="008E60F4">
              <w:rPr>
                <w:rFonts w:asciiTheme="minorHAnsi" w:hAnsiTheme="minorHAnsi"/>
                <w:b w:val="0"/>
                <w:noProof/>
                <w:sz w:val="20"/>
                <w:szCs w:val="20"/>
                <w:lang w:val="es-ES_tradnl"/>
              </w:rPr>
              <w:t xml:space="preserve"> MRA</w:t>
            </w:r>
            <w:r w:rsidR="00523E0F" w:rsidRPr="008E60F4">
              <w:rPr>
                <w:rFonts w:asciiTheme="minorHAnsi" w:hAnsiTheme="minorHAnsi"/>
                <w:b w:val="0"/>
                <w:noProof/>
                <w:sz w:val="20"/>
                <w:szCs w:val="20"/>
                <w:lang w:val="es-ES_tradnl"/>
              </w:rPr>
              <w:t xml:space="preserve"> </w:t>
            </w:r>
          </w:p>
        </w:tc>
        <w:tc>
          <w:tcPr>
            <w:tcW w:w="6378" w:type="dxa"/>
            <w:tcBorders>
              <w:top w:val="none" w:sz="0" w:space="0" w:color="auto"/>
              <w:bottom w:val="none" w:sz="0" w:space="0" w:color="auto"/>
              <w:right w:val="none" w:sz="0" w:space="0" w:color="auto"/>
            </w:tcBorders>
            <w:shd w:val="clear" w:color="auto" w:fill="FFFFFF" w:themeFill="background1"/>
          </w:tcPr>
          <w:p w14:paraId="01666BF6" w14:textId="30D14BDB" w:rsidR="00523E0F" w:rsidRPr="008E60F4" w:rsidRDefault="00C81344" w:rsidP="002A21CA">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noProof/>
                <w:sz w:val="20"/>
                <w:szCs w:val="20"/>
                <w:lang w:val="es-ES_tradnl"/>
              </w:rPr>
            </w:pPr>
            <w:r w:rsidRPr="008E60F4">
              <w:rPr>
                <w:rFonts w:asciiTheme="minorHAnsi" w:hAnsiTheme="minorHAnsi"/>
                <w:noProof/>
                <w:sz w:val="20"/>
                <w:szCs w:val="20"/>
                <w:lang w:val="es-ES_tradnl"/>
              </w:rPr>
              <w:t xml:space="preserve">Fortalecer las </w:t>
            </w:r>
            <w:r w:rsidR="000C3FF5" w:rsidRPr="008E60F4">
              <w:rPr>
                <w:rFonts w:asciiTheme="minorHAnsi" w:hAnsiTheme="minorHAnsi"/>
                <w:noProof/>
                <w:sz w:val="20"/>
                <w:szCs w:val="20"/>
                <w:lang w:val="es-ES_tradnl"/>
              </w:rPr>
              <w:t>alianzas</w:t>
            </w:r>
            <w:r w:rsidRPr="008E60F4">
              <w:rPr>
                <w:rFonts w:asciiTheme="minorHAnsi" w:hAnsiTheme="minorHAnsi"/>
                <w:noProof/>
                <w:sz w:val="20"/>
                <w:szCs w:val="20"/>
                <w:lang w:val="es-ES_tradnl"/>
              </w:rPr>
              <w:t xml:space="preserve"> con otras MRA para mejorar las sinergias e intercambiar recursos a través de una mayor colaboración en los sitios web, intercambio de datos y </w:t>
            </w:r>
            <w:r w:rsidR="00C90B60" w:rsidRPr="008E60F4">
              <w:rPr>
                <w:rFonts w:asciiTheme="minorHAnsi" w:hAnsiTheme="minorHAnsi"/>
                <w:noProof/>
                <w:sz w:val="20"/>
                <w:szCs w:val="20"/>
                <w:lang w:val="es-ES_tradnl"/>
              </w:rPr>
              <w:t>metas acordada</w:t>
            </w:r>
            <w:r w:rsidRPr="008E60F4">
              <w:rPr>
                <w:rFonts w:asciiTheme="minorHAnsi" w:hAnsiTheme="minorHAnsi"/>
                <w:noProof/>
                <w:sz w:val="20"/>
                <w:szCs w:val="20"/>
                <w:lang w:val="es-ES_tradnl"/>
              </w:rPr>
              <w:t>s</w:t>
            </w:r>
          </w:p>
        </w:tc>
      </w:tr>
      <w:tr w:rsidR="00523E0F" w:rsidRPr="009718AE" w14:paraId="0FA09B71" w14:textId="77777777" w:rsidTr="0039170B">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14:paraId="608D7EF2" w14:textId="733AD1F6" w:rsidR="00523E0F" w:rsidRPr="008E60F4" w:rsidRDefault="00A10A12" w:rsidP="00A10A12">
            <w:pPr>
              <w:jc w:val="left"/>
              <w:rPr>
                <w:rFonts w:asciiTheme="minorHAnsi" w:hAnsiTheme="minorHAnsi"/>
                <w:b w:val="0"/>
                <w:noProof/>
                <w:sz w:val="20"/>
                <w:szCs w:val="20"/>
                <w:lang w:val="es-ES_tradnl"/>
              </w:rPr>
            </w:pPr>
            <w:r w:rsidRPr="008E60F4">
              <w:rPr>
                <w:rFonts w:asciiTheme="minorHAnsi" w:hAnsiTheme="minorHAnsi"/>
                <w:b w:val="0"/>
                <w:noProof/>
                <w:sz w:val="20"/>
                <w:szCs w:val="20"/>
                <w:lang w:val="es-ES_tradnl"/>
              </w:rPr>
              <w:t xml:space="preserve">Sección de iniciativas regionales de </w:t>
            </w:r>
            <w:r w:rsidR="005F388B" w:rsidRPr="008E60F4">
              <w:rPr>
                <w:rFonts w:asciiTheme="minorHAnsi" w:hAnsiTheme="minorHAnsi"/>
                <w:b w:val="0"/>
                <w:noProof/>
                <w:sz w:val="20"/>
                <w:szCs w:val="20"/>
                <w:lang w:val="es-ES_tradnl"/>
              </w:rPr>
              <w:t>Ramsar</w:t>
            </w:r>
          </w:p>
        </w:tc>
        <w:tc>
          <w:tcPr>
            <w:tcW w:w="6378" w:type="dxa"/>
            <w:shd w:val="clear" w:color="auto" w:fill="FFFFFF" w:themeFill="background1"/>
          </w:tcPr>
          <w:p w14:paraId="2F4BF271" w14:textId="6857D830" w:rsidR="00523E0F" w:rsidRPr="008E60F4" w:rsidRDefault="00C81344" w:rsidP="000C3FF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szCs w:val="20"/>
                <w:lang w:val="es-ES_tradnl"/>
              </w:rPr>
            </w:pPr>
            <w:r w:rsidRPr="008E60F4">
              <w:rPr>
                <w:rFonts w:asciiTheme="minorHAnsi" w:hAnsiTheme="minorHAnsi"/>
                <w:noProof/>
                <w:sz w:val="20"/>
                <w:szCs w:val="20"/>
                <w:lang w:val="es-ES_tradnl"/>
              </w:rPr>
              <w:t xml:space="preserve">Dar a conocer a nivel mundial las iniciativas regionales de Ramsar como un medio operativo para prestar apoyo en la aplicación de los objetivos de la Convención de Ramsar a través de la actualización de los sitios web de las iniciativas regionales de Ramsar y los </w:t>
            </w:r>
            <w:r w:rsidR="000C3FF5" w:rsidRPr="008E60F4">
              <w:rPr>
                <w:rFonts w:asciiTheme="minorHAnsi" w:hAnsiTheme="minorHAnsi"/>
                <w:noProof/>
                <w:sz w:val="20"/>
                <w:szCs w:val="20"/>
                <w:lang w:val="es-ES_tradnl"/>
              </w:rPr>
              <w:t>enlace</w:t>
            </w:r>
            <w:r w:rsidR="002A21CA" w:rsidRPr="008E60F4">
              <w:rPr>
                <w:rFonts w:asciiTheme="minorHAnsi" w:hAnsiTheme="minorHAnsi"/>
                <w:noProof/>
                <w:sz w:val="20"/>
                <w:szCs w:val="20"/>
                <w:lang w:val="es-ES_tradnl"/>
              </w:rPr>
              <w:t>s</w:t>
            </w:r>
            <w:r w:rsidRPr="008E60F4">
              <w:rPr>
                <w:rFonts w:asciiTheme="minorHAnsi" w:hAnsiTheme="minorHAnsi"/>
                <w:noProof/>
                <w:sz w:val="20"/>
                <w:szCs w:val="20"/>
                <w:lang w:val="es-ES_tradnl"/>
              </w:rPr>
              <w:t xml:space="preserve"> con el sitio web de Ramsar y presentar las iniciativas, actividades y logros de las iniciativas regionales de Ramsar.</w:t>
            </w:r>
          </w:p>
        </w:tc>
      </w:tr>
      <w:tr w:rsidR="00523E0F" w:rsidRPr="009718AE" w14:paraId="49B0CA96" w14:textId="77777777" w:rsidTr="00391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tcBorders>
            <w:shd w:val="clear" w:color="auto" w:fill="FFFFFF" w:themeFill="background1"/>
          </w:tcPr>
          <w:p w14:paraId="1F77EEFB" w14:textId="6EA3DB55" w:rsidR="00523E0F" w:rsidRPr="008E60F4" w:rsidRDefault="00A10A12" w:rsidP="0039170B">
            <w:pPr>
              <w:jc w:val="left"/>
              <w:rPr>
                <w:rFonts w:asciiTheme="minorHAnsi" w:hAnsiTheme="minorHAnsi"/>
                <w:b w:val="0"/>
                <w:noProof/>
                <w:sz w:val="20"/>
                <w:szCs w:val="20"/>
                <w:lang w:val="es-ES_tradnl"/>
              </w:rPr>
            </w:pPr>
            <w:r w:rsidRPr="008E60F4">
              <w:rPr>
                <w:rFonts w:asciiTheme="minorHAnsi" w:hAnsiTheme="minorHAnsi"/>
                <w:b w:val="0"/>
                <w:noProof/>
                <w:sz w:val="20"/>
                <w:szCs w:val="20"/>
                <w:lang w:val="es-ES_tradnl"/>
              </w:rPr>
              <w:t>Sección de recursos con diferentes herramientas / cursos de capacitación</w:t>
            </w:r>
          </w:p>
        </w:tc>
        <w:tc>
          <w:tcPr>
            <w:tcW w:w="6378" w:type="dxa"/>
            <w:tcBorders>
              <w:top w:val="none" w:sz="0" w:space="0" w:color="auto"/>
              <w:bottom w:val="none" w:sz="0" w:space="0" w:color="auto"/>
              <w:right w:val="none" w:sz="0" w:space="0" w:color="auto"/>
            </w:tcBorders>
            <w:shd w:val="clear" w:color="auto" w:fill="FFFFFF" w:themeFill="background1"/>
          </w:tcPr>
          <w:p w14:paraId="5717DE1C" w14:textId="6F5FBCAE" w:rsidR="00523E0F" w:rsidRPr="008E60F4" w:rsidRDefault="00232DE6" w:rsidP="00232DE6">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noProof/>
                <w:sz w:val="20"/>
                <w:szCs w:val="20"/>
                <w:lang w:val="es-ES_tradnl"/>
              </w:rPr>
            </w:pPr>
            <w:r w:rsidRPr="008E60F4">
              <w:rPr>
                <w:rFonts w:asciiTheme="minorHAnsi" w:hAnsiTheme="minorHAnsi"/>
                <w:noProof/>
                <w:sz w:val="20"/>
                <w:szCs w:val="20"/>
                <w:lang w:val="es-ES_tradnl"/>
              </w:rPr>
              <w:t xml:space="preserve">Fomentar la capacidad sobre la aplicación de la Herramienta de seguimiento de la efectividad del manejo </w:t>
            </w:r>
            <w:r w:rsidR="000C3FF5" w:rsidRPr="008E60F4">
              <w:rPr>
                <w:rFonts w:asciiTheme="minorHAnsi" w:hAnsiTheme="minorHAnsi"/>
                <w:noProof/>
                <w:sz w:val="20"/>
                <w:szCs w:val="20"/>
                <w:lang w:val="es-ES_tradnl"/>
              </w:rPr>
              <w:t>(</w:t>
            </w:r>
            <w:r w:rsidRPr="008E60F4">
              <w:rPr>
                <w:rFonts w:asciiTheme="minorHAnsi" w:hAnsiTheme="minorHAnsi"/>
                <w:noProof/>
                <w:sz w:val="20"/>
                <w:szCs w:val="20"/>
                <w:lang w:val="es-ES_tradnl"/>
              </w:rPr>
              <w:t>R-METT</w:t>
            </w:r>
            <w:r w:rsidR="000C3FF5" w:rsidRPr="008E60F4">
              <w:rPr>
                <w:rFonts w:asciiTheme="minorHAnsi" w:hAnsiTheme="minorHAnsi"/>
                <w:noProof/>
                <w:sz w:val="20"/>
                <w:szCs w:val="20"/>
                <w:lang w:val="es-ES_tradnl"/>
              </w:rPr>
              <w:t>)</w:t>
            </w:r>
            <w:r w:rsidRPr="008E60F4">
              <w:rPr>
                <w:rFonts w:asciiTheme="minorHAnsi" w:hAnsiTheme="minorHAnsi"/>
                <w:noProof/>
                <w:sz w:val="20"/>
                <w:szCs w:val="20"/>
                <w:lang w:val="es-ES_tradnl"/>
              </w:rPr>
              <w:t xml:space="preserve"> con las </w:t>
            </w:r>
            <w:r w:rsidR="000C3FF5" w:rsidRPr="008E60F4">
              <w:rPr>
                <w:rFonts w:asciiTheme="minorHAnsi" w:hAnsiTheme="minorHAnsi"/>
                <w:noProof/>
                <w:sz w:val="20"/>
                <w:szCs w:val="20"/>
                <w:lang w:val="es-ES_tradnl"/>
              </w:rPr>
              <w:t>Partes</w:t>
            </w:r>
            <w:r w:rsidRPr="008E60F4">
              <w:rPr>
                <w:rFonts w:asciiTheme="minorHAnsi" w:hAnsiTheme="minorHAnsi"/>
                <w:noProof/>
                <w:sz w:val="20"/>
                <w:szCs w:val="20"/>
                <w:lang w:val="es-ES_tradnl"/>
              </w:rPr>
              <w:t>, los asociados y la Secretaría a través de capacitación y promoción en línea.</w:t>
            </w:r>
          </w:p>
        </w:tc>
      </w:tr>
      <w:tr w:rsidR="00523E0F" w:rsidRPr="009718AE" w14:paraId="67F2D02A" w14:textId="77777777" w:rsidTr="0039170B">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14:paraId="1E58C458" w14:textId="59D00DC6" w:rsidR="00523E0F" w:rsidRPr="008E60F4" w:rsidRDefault="00A10A12" w:rsidP="00A10A12">
            <w:pPr>
              <w:jc w:val="left"/>
              <w:rPr>
                <w:rFonts w:asciiTheme="minorHAnsi" w:hAnsiTheme="minorHAnsi"/>
                <w:b w:val="0"/>
                <w:noProof/>
                <w:sz w:val="20"/>
                <w:szCs w:val="20"/>
                <w:lang w:val="es-ES_tradnl"/>
              </w:rPr>
            </w:pPr>
            <w:r w:rsidRPr="008E60F4">
              <w:rPr>
                <w:rFonts w:asciiTheme="minorHAnsi" w:hAnsiTheme="minorHAnsi"/>
                <w:b w:val="0"/>
                <w:noProof/>
                <w:sz w:val="20"/>
                <w:szCs w:val="20"/>
                <w:lang w:val="es-ES_tradnl"/>
              </w:rPr>
              <w:t>Sección de restauración y rehabilitación de humedales</w:t>
            </w:r>
          </w:p>
        </w:tc>
        <w:tc>
          <w:tcPr>
            <w:tcW w:w="6378" w:type="dxa"/>
            <w:shd w:val="clear" w:color="auto" w:fill="FFFFFF" w:themeFill="background1"/>
          </w:tcPr>
          <w:p w14:paraId="4E71345E" w14:textId="011C45A9" w:rsidR="00523E0F" w:rsidRPr="008E60F4" w:rsidRDefault="00232DE6" w:rsidP="0039170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szCs w:val="20"/>
                <w:lang w:val="es-ES_tradnl"/>
              </w:rPr>
            </w:pPr>
            <w:r w:rsidRPr="008E60F4">
              <w:rPr>
                <w:rFonts w:asciiTheme="minorHAnsi" w:hAnsiTheme="minorHAnsi"/>
                <w:noProof/>
                <w:sz w:val="20"/>
                <w:szCs w:val="20"/>
                <w:lang w:val="es-ES_tradnl"/>
              </w:rPr>
              <w:t>Difundir estudios de caso y métodos entre las Partes Contratantes y agregarlos a las páginas sobre la restauración de humedales (incluidas las turberas) de Ramsar en el sitio web; registrar las acciones y los progresos realizados a nivel mundial en la restauración de humedales.</w:t>
            </w:r>
          </w:p>
        </w:tc>
      </w:tr>
      <w:tr w:rsidR="00523E0F" w:rsidRPr="009718AE" w14:paraId="14F3436F" w14:textId="77777777" w:rsidTr="00391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tcBorders>
            <w:shd w:val="clear" w:color="auto" w:fill="FFFFFF" w:themeFill="background1"/>
          </w:tcPr>
          <w:p w14:paraId="6928C92D" w14:textId="1BF46A3B" w:rsidR="00523E0F" w:rsidRPr="008E60F4" w:rsidRDefault="00A10A12" w:rsidP="0039170B">
            <w:pPr>
              <w:jc w:val="left"/>
              <w:rPr>
                <w:rFonts w:asciiTheme="minorHAnsi" w:hAnsiTheme="minorHAnsi"/>
                <w:b w:val="0"/>
                <w:noProof/>
                <w:sz w:val="20"/>
                <w:szCs w:val="20"/>
                <w:lang w:val="es-ES_tradnl"/>
              </w:rPr>
            </w:pPr>
            <w:r w:rsidRPr="008E60F4">
              <w:rPr>
                <w:rFonts w:asciiTheme="minorHAnsi" w:hAnsiTheme="minorHAnsi"/>
                <w:b w:val="0"/>
                <w:noProof/>
                <w:sz w:val="20"/>
                <w:szCs w:val="20"/>
                <w:lang w:val="es-ES_tradnl"/>
              </w:rPr>
              <w:t xml:space="preserve">Base de datos de Ciudad de Humedal </w:t>
            </w:r>
          </w:p>
          <w:p w14:paraId="5CBAAF18" w14:textId="77777777" w:rsidR="00523E0F" w:rsidRPr="008E60F4" w:rsidRDefault="00523E0F" w:rsidP="0039170B">
            <w:pPr>
              <w:jc w:val="left"/>
              <w:rPr>
                <w:rFonts w:asciiTheme="minorHAnsi" w:hAnsiTheme="minorHAnsi"/>
                <w:b w:val="0"/>
                <w:noProof/>
                <w:sz w:val="20"/>
                <w:szCs w:val="20"/>
                <w:lang w:val="es-ES_tradnl"/>
              </w:rPr>
            </w:pPr>
          </w:p>
        </w:tc>
        <w:tc>
          <w:tcPr>
            <w:tcW w:w="6378" w:type="dxa"/>
            <w:tcBorders>
              <w:top w:val="none" w:sz="0" w:space="0" w:color="auto"/>
              <w:bottom w:val="none" w:sz="0" w:space="0" w:color="auto"/>
              <w:right w:val="none" w:sz="0" w:space="0" w:color="auto"/>
            </w:tcBorders>
            <w:shd w:val="clear" w:color="auto" w:fill="FFFFFF" w:themeFill="background1"/>
          </w:tcPr>
          <w:p w14:paraId="00DC0D34" w14:textId="1561A7B1" w:rsidR="00523E0F" w:rsidRPr="008E60F4" w:rsidRDefault="00232DE6" w:rsidP="00232DE6">
            <w:pPr>
              <w:ind w:left="-19"/>
              <w:jc w:val="left"/>
              <w:cnfStyle w:val="000000100000" w:firstRow="0" w:lastRow="0" w:firstColumn="0" w:lastColumn="0" w:oddVBand="0" w:evenVBand="0" w:oddHBand="1" w:evenHBand="0" w:firstRowFirstColumn="0" w:firstRowLastColumn="0" w:lastRowFirstColumn="0" w:lastRowLastColumn="0"/>
              <w:rPr>
                <w:rFonts w:asciiTheme="minorHAnsi" w:hAnsiTheme="minorHAnsi"/>
                <w:noProof/>
                <w:sz w:val="20"/>
                <w:szCs w:val="20"/>
                <w:lang w:val="es-ES_tradnl"/>
              </w:rPr>
            </w:pPr>
            <w:r w:rsidRPr="008E60F4">
              <w:rPr>
                <w:rFonts w:asciiTheme="minorHAnsi" w:hAnsiTheme="minorHAnsi"/>
                <w:noProof/>
                <w:sz w:val="20"/>
                <w:szCs w:val="20"/>
                <w:lang w:val="es-ES_tradnl"/>
              </w:rPr>
              <w:t>Desarrollar y manejar una red mundial en línea sobre las ciudades que han obtenido la acreditación de Ciudad de Humedal de la Convención de Ramsar</w:t>
            </w:r>
          </w:p>
        </w:tc>
      </w:tr>
      <w:tr w:rsidR="00523E0F" w:rsidRPr="009718AE" w14:paraId="61606D31" w14:textId="77777777" w:rsidTr="0039170B">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14:paraId="536EAE00" w14:textId="1A019031" w:rsidR="00523E0F" w:rsidRPr="008E60F4" w:rsidRDefault="00A10A12" w:rsidP="00A10A12">
            <w:pPr>
              <w:jc w:val="left"/>
              <w:rPr>
                <w:rFonts w:asciiTheme="minorHAnsi" w:hAnsiTheme="minorHAnsi"/>
                <w:b w:val="0"/>
                <w:noProof/>
                <w:sz w:val="20"/>
                <w:szCs w:val="20"/>
                <w:lang w:val="es-ES_tradnl"/>
              </w:rPr>
            </w:pPr>
            <w:r w:rsidRPr="008E60F4">
              <w:rPr>
                <w:rFonts w:asciiTheme="minorHAnsi" w:hAnsiTheme="minorHAnsi"/>
                <w:b w:val="0"/>
                <w:noProof/>
                <w:sz w:val="20"/>
                <w:szCs w:val="20"/>
                <w:lang w:val="es-ES_tradnl"/>
              </w:rPr>
              <w:t>Desarrollo de galería de fotos</w:t>
            </w:r>
          </w:p>
        </w:tc>
        <w:tc>
          <w:tcPr>
            <w:tcW w:w="6378" w:type="dxa"/>
            <w:shd w:val="clear" w:color="auto" w:fill="FFFFFF" w:themeFill="background1"/>
          </w:tcPr>
          <w:p w14:paraId="58160F93" w14:textId="7C5FDDC7" w:rsidR="00523E0F" w:rsidRPr="008E60F4" w:rsidRDefault="00232DE6" w:rsidP="0039170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szCs w:val="20"/>
                <w:lang w:val="es-ES_tradnl"/>
              </w:rPr>
            </w:pPr>
            <w:r w:rsidRPr="008E60F4">
              <w:rPr>
                <w:rFonts w:asciiTheme="minorHAnsi" w:hAnsiTheme="minorHAnsi"/>
                <w:noProof/>
                <w:sz w:val="20"/>
                <w:szCs w:val="20"/>
                <w:lang w:val="es-ES_tradnl"/>
              </w:rPr>
              <w:t xml:space="preserve">Galería de fotos de sitios Ramsar </w:t>
            </w:r>
            <w:r w:rsidR="00785DD9" w:rsidRPr="008E60F4">
              <w:rPr>
                <w:rFonts w:asciiTheme="minorHAnsi" w:hAnsiTheme="minorHAnsi"/>
                <w:noProof/>
                <w:sz w:val="20"/>
                <w:szCs w:val="20"/>
                <w:lang w:val="es-ES_tradnl"/>
              </w:rPr>
              <w:t>vinculados a los perfiles de los países y etiquetados por tema, tipo de humedal y país/región</w:t>
            </w:r>
          </w:p>
        </w:tc>
      </w:tr>
    </w:tbl>
    <w:p w14:paraId="799D1E7D" w14:textId="2EBF398A" w:rsidR="00FC7C2E" w:rsidRPr="008E60F4" w:rsidRDefault="00FC7C2E" w:rsidP="001E5EB8">
      <w:pPr>
        <w:jc w:val="left"/>
        <w:rPr>
          <w:rFonts w:asciiTheme="minorHAnsi" w:hAnsiTheme="minorHAnsi"/>
          <w:noProof/>
          <w:color w:val="000000"/>
          <w:lang w:val="es-ES_tradnl" w:eastAsia="en-GB"/>
        </w:rPr>
      </w:pPr>
    </w:p>
    <w:p w14:paraId="10D1FE2E" w14:textId="00D5AAA8" w:rsidR="0039170B" w:rsidRPr="008E60F4" w:rsidRDefault="0039170B" w:rsidP="001E5EB8">
      <w:pPr>
        <w:jc w:val="left"/>
        <w:rPr>
          <w:rFonts w:asciiTheme="minorHAnsi" w:hAnsiTheme="minorHAnsi"/>
          <w:b/>
          <w:noProof/>
          <w:color w:val="000000"/>
          <w:lang w:val="es-ES_tradnl" w:eastAsia="en-GB"/>
        </w:rPr>
      </w:pPr>
      <w:r w:rsidRPr="008E60F4">
        <w:rPr>
          <w:rFonts w:asciiTheme="minorHAnsi" w:hAnsiTheme="minorHAnsi"/>
          <w:b/>
          <w:noProof/>
          <w:color w:val="000000"/>
          <w:lang w:val="es-ES_tradnl" w:eastAsia="en-GB"/>
        </w:rPr>
        <w:t xml:space="preserve">4.b. </w:t>
      </w:r>
      <w:r w:rsidR="003E5F0F" w:rsidRPr="008E60F4">
        <w:rPr>
          <w:rFonts w:asciiTheme="minorHAnsi" w:hAnsiTheme="minorHAnsi"/>
          <w:b/>
          <w:noProof/>
          <w:color w:val="000000"/>
          <w:lang w:val="es-ES_tradnl" w:eastAsia="en-GB"/>
        </w:rPr>
        <w:t xml:space="preserve">Servicio de Información </w:t>
      </w:r>
      <w:r w:rsidR="00445A5E">
        <w:rPr>
          <w:rFonts w:asciiTheme="minorHAnsi" w:hAnsiTheme="minorHAnsi"/>
          <w:b/>
          <w:noProof/>
          <w:color w:val="000000"/>
          <w:lang w:val="es-ES_tradnl" w:eastAsia="en-GB"/>
        </w:rPr>
        <w:t>sobre</w:t>
      </w:r>
      <w:r w:rsidR="003E5F0F" w:rsidRPr="008E60F4">
        <w:rPr>
          <w:rFonts w:asciiTheme="minorHAnsi" w:hAnsiTheme="minorHAnsi"/>
          <w:b/>
          <w:noProof/>
          <w:color w:val="000000"/>
          <w:lang w:val="es-ES_tradnl" w:eastAsia="en-GB"/>
        </w:rPr>
        <w:t xml:space="preserve"> Sitios </w:t>
      </w:r>
      <w:r w:rsidRPr="008E60F4">
        <w:rPr>
          <w:rFonts w:asciiTheme="minorHAnsi" w:hAnsiTheme="minorHAnsi"/>
          <w:b/>
          <w:noProof/>
          <w:color w:val="000000"/>
          <w:lang w:val="es-ES_tradnl" w:eastAsia="en-GB"/>
        </w:rPr>
        <w:t>Ramsar (</w:t>
      </w:r>
      <w:r w:rsidR="003E5F0F" w:rsidRPr="008E60F4">
        <w:rPr>
          <w:rFonts w:asciiTheme="minorHAnsi" w:hAnsiTheme="minorHAnsi"/>
          <w:b/>
          <w:noProof/>
          <w:color w:val="000000"/>
          <w:lang w:val="es-ES_tradnl" w:eastAsia="en-GB"/>
        </w:rPr>
        <w:t>SISR</w:t>
      </w:r>
      <w:r w:rsidRPr="008E60F4">
        <w:rPr>
          <w:rFonts w:asciiTheme="minorHAnsi" w:hAnsiTheme="minorHAnsi"/>
          <w:b/>
          <w:noProof/>
          <w:color w:val="000000"/>
          <w:lang w:val="es-ES_tradnl" w:eastAsia="en-GB"/>
        </w:rPr>
        <w:t>)</w:t>
      </w:r>
    </w:p>
    <w:tbl>
      <w:tblPr>
        <w:tblStyle w:val="LightList-Accent1"/>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28" w:type="dxa"/>
          <w:bottom w:w="28" w:type="dxa"/>
        </w:tblCellMar>
        <w:tblLook w:val="04A0" w:firstRow="1" w:lastRow="0" w:firstColumn="1" w:lastColumn="0" w:noHBand="0" w:noVBand="1"/>
      </w:tblPr>
      <w:tblGrid>
        <w:gridCol w:w="2727"/>
        <w:gridCol w:w="6345"/>
      </w:tblGrid>
      <w:tr w:rsidR="0039170B" w:rsidRPr="008E60F4" w14:paraId="253DC8DD" w14:textId="77777777" w:rsidTr="009718AE">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2727" w:type="dxa"/>
            <w:shd w:val="clear" w:color="auto" w:fill="FFFFFF" w:themeFill="background1"/>
            <w:noWrap/>
          </w:tcPr>
          <w:p w14:paraId="7ED946B5" w14:textId="274471EB" w:rsidR="00523E0F" w:rsidRPr="008E60F4" w:rsidRDefault="00785DD9" w:rsidP="0039170B">
            <w:pPr>
              <w:jc w:val="center"/>
              <w:rPr>
                <w:rFonts w:asciiTheme="minorHAnsi" w:eastAsia="Times New Roman" w:hAnsiTheme="minorHAnsi" w:cs="Arial"/>
                <w:b w:val="0"/>
                <w:noProof/>
                <w:color w:val="auto"/>
                <w:sz w:val="20"/>
                <w:szCs w:val="20"/>
                <w:lang w:val="es-ES_tradnl" w:eastAsia="en-GB"/>
              </w:rPr>
            </w:pPr>
            <w:r w:rsidRPr="008E60F4">
              <w:rPr>
                <w:rFonts w:asciiTheme="minorHAnsi" w:hAnsiTheme="minorHAnsi"/>
                <w:noProof/>
                <w:color w:val="auto"/>
                <w:sz w:val="20"/>
                <w:szCs w:val="20"/>
                <w:lang w:val="es-ES_tradnl"/>
              </w:rPr>
              <w:t>Elemento</w:t>
            </w:r>
            <w:r w:rsidR="00394112" w:rsidRPr="008E60F4">
              <w:rPr>
                <w:rFonts w:asciiTheme="minorHAnsi" w:hAnsiTheme="minorHAnsi"/>
                <w:noProof/>
                <w:color w:val="auto"/>
                <w:sz w:val="20"/>
                <w:szCs w:val="20"/>
                <w:lang w:val="es-ES_tradnl"/>
              </w:rPr>
              <w:t xml:space="preserve"> del SISR</w:t>
            </w:r>
          </w:p>
        </w:tc>
        <w:tc>
          <w:tcPr>
            <w:tcW w:w="6345" w:type="dxa"/>
            <w:shd w:val="clear" w:color="auto" w:fill="FFFFFF" w:themeFill="background1"/>
            <w:noWrap/>
          </w:tcPr>
          <w:p w14:paraId="707A7740" w14:textId="244A938A" w:rsidR="00523E0F" w:rsidRPr="008E60F4" w:rsidRDefault="00394112" w:rsidP="0039170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noProof/>
                <w:color w:val="auto"/>
                <w:sz w:val="20"/>
                <w:szCs w:val="20"/>
                <w:lang w:val="es-ES_tradnl" w:eastAsia="en-GB"/>
              </w:rPr>
            </w:pPr>
            <w:r w:rsidRPr="008E60F4">
              <w:rPr>
                <w:rFonts w:asciiTheme="minorHAnsi" w:hAnsiTheme="minorHAnsi"/>
                <w:noProof/>
                <w:color w:val="auto"/>
                <w:sz w:val="20"/>
                <w:szCs w:val="20"/>
                <w:lang w:val="es-ES_tradnl"/>
              </w:rPr>
              <w:t>Detalles</w:t>
            </w:r>
          </w:p>
        </w:tc>
      </w:tr>
      <w:tr w:rsidR="0039170B" w:rsidRPr="009718AE" w14:paraId="0A8747CE" w14:textId="77777777" w:rsidTr="0039170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27" w:type="dxa"/>
            <w:tcBorders>
              <w:top w:val="none" w:sz="0" w:space="0" w:color="auto"/>
              <w:left w:val="none" w:sz="0" w:space="0" w:color="auto"/>
              <w:bottom w:val="none" w:sz="0" w:space="0" w:color="auto"/>
            </w:tcBorders>
            <w:shd w:val="clear" w:color="auto" w:fill="FFFFFF" w:themeFill="background1"/>
            <w:noWrap/>
          </w:tcPr>
          <w:p w14:paraId="4E4F8E71" w14:textId="37812F37" w:rsidR="00523E0F" w:rsidRPr="008E60F4" w:rsidRDefault="00785DD9" w:rsidP="00785DD9">
            <w:pPr>
              <w:jc w:val="left"/>
              <w:rPr>
                <w:rFonts w:asciiTheme="minorHAnsi" w:eastAsia="Times New Roman" w:hAnsiTheme="minorHAnsi" w:cs="Arial"/>
                <w:b w:val="0"/>
                <w:noProof/>
                <w:sz w:val="20"/>
                <w:szCs w:val="20"/>
                <w:lang w:val="es-ES_tradnl" w:eastAsia="en-GB"/>
              </w:rPr>
            </w:pPr>
            <w:r w:rsidRPr="008E60F4">
              <w:rPr>
                <w:rFonts w:asciiTheme="minorHAnsi" w:eastAsia="Times New Roman" w:hAnsiTheme="minorHAnsi" w:cs="Arial"/>
                <w:b w:val="0"/>
                <w:noProof/>
                <w:sz w:val="20"/>
                <w:szCs w:val="20"/>
                <w:lang w:val="es-ES_tradnl" w:eastAsia="en-GB"/>
              </w:rPr>
              <w:t xml:space="preserve">Finalización de la migración de datos </w:t>
            </w:r>
          </w:p>
        </w:tc>
        <w:tc>
          <w:tcPr>
            <w:tcW w:w="6345" w:type="dxa"/>
            <w:tcBorders>
              <w:top w:val="none" w:sz="0" w:space="0" w:color="auto"/>
              <w:bottom w:val="none" w:sz="0" w:space="0" w:color="auto"/>
              <w:right w:val="none" w:sz="0" w:space="0" w:color="auto"/>
            </w:tcBorders>
            <w:shd w:val="clear" w:color="auto" w:fill="FFFFFF" w:themeFill="background1"/>
            <w:noWrap/>
          </w:tcPr>
          <w:p w14:paraId="5D185BD1" w14:textId="5E2C6187" w:rsidR="00523E0F" w:rsidRPr="008E60F4" w:rsidRDefault="007B7CFA" w:rsidP="002A21CA">
            <w:pPr>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_tradnl" w:eastAsia="en-GB"/>
              </w:rPr>
            </w:pPr>
            <w:r w:rsidRPr="008E60F4">
              <w:rPr>
                <w:rFonts w:asciiTheme="minorHAnsi" w:eastAsia="Times New Roman" w:hAnsiTheme="minorHAnsi" w:cs="Arial"/>
                <w:noProof/>
                <w:sz w:val="20"/>
                <w:szCs w:val="20"/>
                <w:lang w:val="es-ES_tradnl" w:eastAsia="en-GB"/>
              </w:rPr>
              <w:t>Transferencia manual de</w:t>
            </w:r>
            <w:r w:rsidR="00785DD9" w:rsidRPr="008E60F4">
              <w:rPr>
                <w:rFonts w:asciiTheme="minorHAnsi" w:eastAsia="Times New Roman" w:hAnsiTheme="minorHAnsi" w:cs="Arial"/>
                <w:noProof/>
                <w:sz w:val="20"/>
                <w:szCs w:val="20"/>
                <w:lang w:val="es-ES_tradnl" w:eastAsia="en-GB"/>
              </w:rPr>
              <w:t xml:space="preserve"> los datos de la información de texto de los anexos del antiguo sistema de FIR a la nueva base de datos del SISR </w:t>
            </w:r>
            <w:r w:rsidR="002A21CA" w:rsidRPr="008E60F4">
              <w:rPr>
                <w:rFonts w:asciiTheme="minorHAnsi" w:eastAsia="Times New Roman" w:hAnsiTheme="minorHAnsi" w:cs="Arial"/>
                <w:noProof/>
                <w:sz w:val="20"/>
                <w:szCs w:val="20"/>
                <w:lang w:val="es-ES_tradnl" w:eastAsia="en-GB"/>
              </w:rPr>
              <w:t>tras</w:t>
            </w:r>
            <w:r w:rsidR="00C92B43" w:rsidRPr="008E60F4">
              <w:rPr>
                <w:rFonts w:asciiTheme="minorHAnsi" w:eastAsia="Times New Roman" w:hAnsiTheme="minorHAnsi" w:cs="Arial"/>
                <w:noProof/>
                <w:sz w:val="20"/>
                <w:szCs w:val="20"/>
                <w:lang w:val="es-ES_tradnl" w:eastAsia="en-GB"/>
              </w:rPr>
              <w:t xml:space="preserve"> </w:t>
            </w:r>
            <w:r w:rsidR="00785DD9" w:rsidRPr="008E60F4">
              <w:rPr>
                <w:rFonts w:asciiTheme="minorHAnsi" w:eastAsia="Times New Roman" w:hAnsiTheme="minorHAnsi" w:cs="Arial"/>
                <w:noProof/>
                <w:sz w:val="20"/>
                <w:szCs w:val="20"/>
                <w:lang w:val="es-ES_tradnl" w:eastAsia="en-GB"/>
              </w:rPr>
              <w:t xml:space="preserve">la migración automática de los conjuntos de datos de la antigua FIR. Algunos datos no fueron capturados durante la migración, lo que deja grandes vacíos para muchos de los sitios Ramsar existentes, </w:t>
            </w:r>
            <w:r w:rsidR="00C92B43" w:rsidRPr="008E60F4">
              <w:rPr>
                <w:rFonts w:asciiTheme="minorHAnsi" w:eastAsia="Times New Roman" w:hAnsiTheme="minorHAnsi" w:cs="Arial"/>
                <w:noProof/>
                <w:sz w:val="20"/>
                <w:szCs w:val="20"/>
                <w:lang w:val="es-ES_tradnl" w:eastAsia="en-GB"/>
              </w:rPr>
              <w:t>incluidas las</w:t>
            </w:r>
            <w:r w:rsidR="00785DD9" w:rsidRPr="008E60F4">
              <w:rPr>
                <w:rFonts w:asciiTheme="minorHAnsi" w:eastAsia="Times New Roman" w:hAnsiTheme="minorHAnsi" w:cs="Arial"/>
                <w:noProof/>
                <w:sz w:val="20"/>
                <w:szCs w:val="20"/>
                <w:lang w:val="es-ES_tradnl" w:eastAsia="en-GB"/>
              </w:rPr>
              <w:t xml:space="preserve"> listas de especies. </w:t>
            </w:r>
            <w:r w:rsidR="00C92B43" w:rsidRPr="008E60F4">
              <w:rPr>
                <w:rFonts w:asciiTheme="minorHAnsi" w:eastAsia="Times New Roman" w:hAnsiTheme="minorHAnsi" w:cs="Arial"/>
                <w:noProof/>
                <w:sz w:val="20"/>
                <w:szCs w:val="20"/>
                <w:lang w:val="es-ES_tradnl" w:eastAsia="en-GB"/>
              </w:rPr>
              <w:t>Se identificaron fondos internos en la Secretaría para esta tarea.</w:t>
            </w:r>
          </w:p>
        </w:tc>
      </w:tr>
      <w:tr w:rsidR="0039170B" w:rsidRPr="009718AE" w14:paraId="0E2504B7" w14:textId="77777777" w:rsidTr="0039170B">
        <w:trPr>
          <w:trHeight w:val="288"/>
        </w:trPr>
        <w:tc>
          <w:tcPr>
            <w:cnfStyle w:val="001000000000" w:firstRow="0" w:lastRow="0" w:firstColumn="1" w:lastColumn="0" w:oddVBand="0" w:evenVBand="0" w:oddHBand="0" w:evenHBand="0" w:firstRowFirstColumn="0" w:firstRowLastColumn="0" w:lastRowFirstColumn="0" w:lastRowLastColumn="0"/>
            <w:tcW w:w="2727" w:type="dxa"/>
            <w:shd w:val="clear" w:color="auto" w:fill="FFFFFF" w:themeFill="background1"/>
            <w:noWrap/>
            <w:hideMark/>
          </w:tcPr>
          <w:p w14:paraId="02DA6C60" w14:textId="7DC92150" w:rsidR="00523E0F" w:rsidRPr="008E60F4" w:rsidRDefault="00C92B43" w:rsidP="0039170B">
            <w:pPr>
              <w:jc w:val="left"/>
              <w:rPr>
                <w:rFonts w:asciiTheme="minorHAnsi" w:eastAsia="Times New Roman" w:hAnsiTheme="minorHAnsi" w:cs="Arial"/>
                <w:b w:val="0"/>
                <w:noProof/>
                <w:sz w:val="20"/>
                <w:szCs w:val="20"/>
                <w:lang w:val="es-ES_tradnl" w:eastAsia="en-GB"/>
              </w:rPr>
            </w:pPr>
            <w:r w:rsidRPr="008E60F4">
              <w:rPr>
                <w:rFonts w:asciiTheme="minorHAnsi" w:eastAsia="Times New Roman" w:hAnsiTheme="minorHAnsi" w:cs="Arial"/>
                <w:b w:val="0"/>
                <w:noProof/>
                <w:sz w:val="20"/>
                <w:szCs w:val="20"/>
                <w:lang w:val="es-ES_tradnl" w:eastAsia="en-GB"/>
              </w:rPr>
              <w:t>Observación de la Tierra</w:t>
            </w:r>
          </w:p>
        </w:tc>
        <w:tc>
          <w:tcPr>
            <w:tcW w:w="6345" w:type="dxa"/>
            <w:shd w:val="clear" w:color="auto" w:fill="FFFFFF" w:themeFill="background1"/>
            <w:noWrap/>
            <w:hideMark/>
          </w:tcPr>
          <w:p w14:paraId="107C5DBE" w14:textId="67A65E51" w:rsidR="00523E0F" w:rsidRPr="008E60F4" w:rsidRDefault="00C92B43" w:rsidP="0039170B">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_tradnl" w:eastAsia="en-GB"/>
              </w:rPr>
            </w:pPr>
            <w:r w:rsidRPr="008E60F4">
              <w:rPr>
                <w:rFonts w:asciiTheme="minorHAnsi" w:eastAsia="Times New Roman" w:hAnsiTheme="minorHAnsi" w:cs="Arial"/>
                <w:noProof/>
                <w:sz w:val="20"/>
                <w:szCs w:val="20"/>
                <w:lang w:val="es-ES_tradnl" w:eastAsia="en-GB"/>
              </w:rPr>
              <w:t xml:space="preserve">Investigación y análisis del potencial para la inclusión de la observación de la Tierra en el sistema </w:t>
            </w:r>
            <w:r w:rsidR="002A21CA" w:rsidRPr="008E60F4">
              <w:rPr>
                <w:rFonts w:asciiTheme="minorHAnsi" w:eastAsia="Times New Roman" w:hAnsiTheme="minorHAnsi" w:cs="Arial"/>
                <w:noProof/>
                <w:sz w:val="20"/>
                <w:szCs w:val="20"/>
                <w:lang w:val="es-ES_tradnl" w:eastAsia="en-GB"/>
              </w:rPr>
              <w:t xml:space="preserve">del </w:t>
            </w:r>
            <w:r w:rsidRPr="008E60F4">
              <w:rPr>
                <w:rFonts w:asciiTheme="minorHAnsi" w:eastAsia="Times New Roman" w:hAnsiTheme="minorHAnsi" w:cs="Arial"/>
                <w:noProof/>
                <w:sz w:val="20"/>
                <w:szCs w:val="20"/>
                <w:lang w:val="es-ES_tradnl" w:eastAsia="en-GB"/>
              </w:rPr>
              <w:t>SISR</w:t>
            </w:r>
          </w:p>
        </w:tc>
      </w:tr>
      <w:tr w:rsidR="0039170B" w:rsidRPr="009718AE" w14:paraId="31269CB2" w14:textId="77777777" w:rsidTr="0039170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27" w:type="dxa"/>
            <w:tcBorders>
              <w:top w:val="none" w:sz="0" w:space="0" w:color="auto"/>
              <w:left w:val="none" w:sz="0" w:space="0" w:color="auto"/>
              <w:bottom w:val="none" w:sz="0" w:space="0" w:color="auto"/>
            </w:tcBorders>
            <w:shd w:val="clear" w:color="auto" w:fill="FFFFFF" w:themeFill="background1"/>
            <w:noWrap/>
            <w:hideMark/>
          </w:tcPr>
          <w:p w14:paraId="3D329DEC" w14:textId="103937A9" w:rsidR="00523E0F" w:rsidRPr="008E60F4" w:rsidRDefault="00C92B43" w:rsidP="0039170B">
            <w:pPr>
              <w:jc w:val="left"/>
              <w:rPr>
                <w:rFonts w:asciiTheme="minorHAnsi" w:eastAsia="Times New Roman" w:hAnsiTheme="minorHAnsi" w:cs="Arial"/>
                <w:b w:val="0"/>
                <w:noProof/>
                <w:sz w:val="20"/>
                <w:szCs w:val="20"/>
                <w:lang w:val="es-ES_tradnl" w:eastAsia="en-GB"/>
              </w:rPr>
            </w:pPr>
            <w:r w:rsidRPr="008E60F4">
              <w:rPr>
                <w:rFonts w:asciiTheme="minorHAnsi" w:eastAsia="Times New Roman" w:hAnsiTheme="minorHAnsi" w:cs="Arial"/>
                <w:b w:val="0"/>
                <w:noProof/>
                <w:sz w:val="20"/>
                <w:szCs w:val="20"/>
                <w:lang w:val="es-ES_tradnl" w:eastAsia="en-GB"/>
              </w:rPr>
              <w:t>Ciencia ciudadana</w:t>
            </w:r>
            <w:r w:rsidR="0039170B" w:rsidRPr="008E60F4">
              <w:rPr>
                <w:rFonts w:asciiTheme="minorHAnsi" w:eastAsia="Times New Roman" w:hAnsiTheme="minorHAnsi" w:cs="Arial"/>
                <w:b w:val="0"/>
                <w:noProof/>
                <w:sz w:val="20"/>
                <w:szCs w:val="20"/>
                <w:lang w:val="es-ES_tradnl" w:eastAsia="en-GB"/>
              </w:rPr>
              <w:t xml:space="preserve"> </w:t>
            </w:r>
          </w:p>
        </w:tc>
        <w:tc>
          <w:tcPr>
            <w:tcW w:w="6345" w:type="dxa"/>
            <w:tcBorders>
              <w:top w:val="none" w:sz="0" w:space="0" w:color="auto"/>
              <w:bottom w:val="none" w:sz="0" w:space="0" w:color="auto"/>
              <w:right w:val="none" w:sz="0" w:space="0" w:color="auto"/>
            </w:tcBorders>
            <w:shd w:val="clear" w:color="auto" w:fill="FFFFFF" w:themeFill="background1"/>
            <w:noWrap/>
            <w:hideMark/>
          </w:tcPr>
          <w:p w14:paraId="59E13E79" w14:textId="05255B2C" w:rsidR="00523E0F" w:rsidRPr="008E60F4" w:rsidRDefault="007B7CFA" w:rsidP="002A21CA">
            <w:pPr>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_tradnl" w:eastAsia="en-GB"/>
              </w:rPr>
            </w:pPr>
            <w:r w:rsidRPr="008E60F4">
              <w:rPr>
                <w:rFonts w:asciiTheme="minorHAnsi" w:eastAsia="Times New Roman" w:hAnsiTheme="minorHAnsi" w:cs="Arial"/>
                <w:noProof/>
                <w:sz w:val="20"/>
                <w:szCs w:val="20"/>
                <w:lang w:val="es-ES_tradnl" w:eastAsia="en-GB"/>
              </w:rPr>
              <w:t>Desarrollo de</w:t>
            </w:r>
            <w:r w:rsidR="00C92B43" w:rsidRPr="008E60F4">
              <w:rPr>
                <w:rFonts w:asciiTheme="minorHAnsi" w:eastAsia="Times New Roman" w:hAnsiTheme="minorHAnsi" w:cs="Arial"/>
                <w:noProof/>
                <w:sz w:val="20"/>
                <w:szCs w:val="20"/>
                <w:lang w:val="es-ES_tradnl" w:eastAsia="en-GB"/>
              </w:rPr>
              <w:t xml:space="preserve"> vínculos más estrechos con el público en general </w:t>
            </w:r>
            <w:r w:rsidR="002A21CA" w:rsidRPr="008E60F4">
              <w:rPr>
                <w:rFonts w:asciiTheme="minorHAnsi" w:eastAsia="Times New Roman" w:hAnsiTheme="minorHAnsi" w:cs="Arial"/>
                <w:noProof/>
                <w:sz w:val="20"/>
                <w:szCs w:val="20"/>
                <w:lang w:val="es-ES_tradnl" w:eastAsia="en-GB"/>
              </w:rPr>
              <w:t>con el ofrecimiento de</w:t>
            </w:r>
            <w:r w:rsidR="00C92B43" w:rsidRPr="008E60F4">
              <w:rPr>
                <w:rFonts w:asciiTheme="minorHAnsi" w:eastAsia="Times New Roman" w:hAnsiTheme="minorHAnsi" w:cs="Arial"/>
                <w:noProof/>
                <w:sz w:val="20"/>
                <w:szCs w:val="20"/>
                <w:lang w:val="es-ES_tradnl" w:eastAsia="en-GB"/>
              </w:rPr>
              <w:t>, por ejemplo, subir fotos geolocalizadas, agregar comentarios</w:t>
            </w:r>
          </w:p>
        </w:tc>
      </w:tr>
      <w:tr w:rsidR="0039170B" w:rsidRPr="009718AE" w14:paraId="0C7D9D62" w14:textId="77777777" w:rsidTr="0039170B">
        <w:trPr>
          <w:trHeight w:val="288"/>
        </w:trPr>
        <w:tc>
          <w:tcPr>
            <w:cnfStyle w:val="001000000000" w:firstRow="0" w:lastRow="0" w:firstColumn="1" w:lastColumn="0" w:oddVBand="0" w:evenVBand="0" w:oddHBand="0" w:evenHBand="0" w:firstRowFirstColumn="0" w:firstRowLastColumn="0" w:lastRowFirstColumn="0" w:lastRowLastColumn="0"/>
            <w:tcW w:w="2727" w:type="dxa"/>
            <w:shd w:val="clear" w:color="auto" w:fill="FFFFFF" w:themeFill="background1"/>
            <w:noWrap/>
            <w:hideMark/>
          </w:tcPr>
          <w:p w14:paraId="3156325B" w14:textId="6B383DCD" w:rsidR="00523E0F" w:rsidRPr="008E60F4" w:rsidRDefault="00C92B43" w:rsidP="0039170B">
            <w:pPr>
              <w:jc w:val="left"/>
              <w:rPr>
                <w:rFonts w:asciiTheme="minorHAnsi" w:eastAsia="Times New Roman" w:hAnsiTheme="minorHAnsi" w:cs="Arial"/>
                <w:b w:val="0"/>
                <w:noProof/>
                <w:sz w:val="20"/>
                <w:szCs w:val="20"/>
                <w:lang w:val="es-ES_tradnl" w:eastAsia="en-GB"/>
              </w:rPr>
            </w:pPr>
            <w:r w:rsidRPr="008E60F4">
              <w:rPr>
                <w:rFonts w:asciiTheme="minorHAnsi" w:eastAsia="Times New Roman" w:hAnsiTheme="minorHAnsi" w:cs="Arial"/>
                <w:b w:val="0"/>
                <w:noProof/>
                <w:sz w:val="20"/>
                <w:szCs w:val="20"/>
                <w:lang w:val="es-ES_tradnl" w:eastAsia="en-GB"/>
              </w:rPr>
              <w:t>Capacitación en el sistema</w:t>
            </w:r>
            <w:r w:rsidR="0039170B" w:rsidRPr="008E60F4">
              <w:rPr>
                <w:rFonts w:asciiTheme="minorHAnsi" w:eastAsia="Times New Roman" w:hAnsiTheme="minorHAnsi" w:cs="Arial"/>
                <w:b w:val="0"/>
                <w:noProof/>
                <w:sz w:val="20"/>
                <w:szCs w:val="20"/>
                <w:lang w:val="es-ES_tradnl" w:eastAsia="en-GB"/>
              </w:rPr>
              <w:t xml:space="preserve"> </w:t>
            </w:r>
          </w:p>
        </w:tc>
        <w:tc>
          <w:tcPr>
            <w:tcW w:w="6345" w:type="dxa"/>
            <w:shd w:val="clear" w:color="auto" w:fill="FFFFFF" w:themeFill="background1"/>
            <w:noWrap/>
            <w:hideMark/>
          </w:tcPr>
          <w:p w14:paraId="52D690CB" w14:textId="4EA12F48" w:rsidR="00523E0F" w:rsidRPr="008E60F4" w:rsidRDefault="00C92B43" w:rsidP="0039170B">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_tradnl" w:eastAsia="en-GB"/>
              </w:rPr>
            </w:pPr>
            <w:r w:rsidRPr="008E60F4">
              <w:rPr>
                <w:rFonts w:asciiTheme="minorHAnsi" w:eastAsia="Times New Roman" w:hAnsiTheme="minorHAnsi" w:cs="Arial"/>
                <w:noProof/>
                <w:sz w:val="20"/>
                <w:szCs w:val="20"/>
                <w:lang w:val="es-ES_tradnl" w:eastAsia="en-GB"/>
              </w:rPr>
              <w:t xml:space="preserve">Desarrollo </w:t>
            </w:r>
            <w:r w:rsidR="007B7CFA" w:rsidRPr="008E60F4">
              <w:rPr>
                <w:rFonts w:asciiTheme="minorHAnsi" w:eastAsia="Times New Roman" w:hAnsiTheme="minorHAnsi" w:cs="Arial"/>
                <w:noProof/>
                <w:sz w:val="20"/>
                <w:szCs w:val="20"/>
                <w:lang w:val="es-ES_tradnl" w:eastAsia="en-GB"/>
              </w:rPr>
              <w:t>ulterior</w:t>
            </w:r>
            <w:r w:rsidRPr="008E60F4">
              <w:rPr>
                <w:rFonts w:asciiTheme="minorHAnsi" w:eastAsia="Times New Roman" w:hAnsiTheme="minorHAnsi" w:cs="Arial"/>
                <w:noProof/>
                <w:sz w:val="20"/>
                <w:szCs w:val="20"/>
                <w:lang w:val="es-ES_tradnl" w:eastAsia="en-GB"/>
              </w:rPr>
              <w:t xml:space="preserve"> de herramientas como </w:t>
            </w:r>
            <w:r w:rsidR="007B7CFA" w:rsidRPr="008E60F4">
              <w:rPr>
                <w:rFonts w:asciiTheme="minorHAnsi" w:eastAsia="Times New Roman" w:hAnsiTheme="minorHAnsi" w:cs="Arial"/>
                <w:noProof/>
                <w:sz w:val="20"/>
                <w:szCs w:val="20"/>
                <w:lang w:val="es-ES_tradnl" w:eastAsia="en-GB"/>
              </w:rPr>
              <w:t>videos y demostraciones en vivo para ayudar a las Partes Contratantes en el uso del nuevo sistema (3 x videos valorados en CHF 4.000)</w:t>
            </w:r>
          </w:p>
        </w:tc>
      </w:tr>
      <w:tr w:rsidR="0039170B" w:rsidRPr="009718AE" w14:paraId="5B20EC9E" w14:textId="77777777" w:rsidTr="0039170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27" w:type="dxa"/>
            <w:tcBorders>
              <w:top w:val="none" w:sz="0" w:space="0" w:color="auto"/>
              <w:left w:val="none" w:sz="0" w:space="0" w:color="auto"/>
              <w:bottom w:val="none" w:sz="0" w:space="0" w:color="auto"/>
            </w:tcBorders>
            <w:shd w:val="clear" w:color="auto" w:fill="FFFFFF" w:themeFill="background1"/>
            <w:noWrap/>
            <w:hideMark/>
          </w:tcPr>
          <w:p w14:paraId="4A0B5FB7" w14:textId="7E42FD21" w:rsidR="00523E0F" w:rsidRPr="008E60F4" w:rsidRDefault="00523E0F" w:rsidP="00C92B43">
            <w:pPr>
              <w:jc w:val="left"/>
              <w:rPr>
                <w:rFonts w:asciiTheme="minorHAnsi" w:eastAsia="Times New Roman" w:hAnsiTheme="minorHAnsi" w:cs="Arial"/>
                <w:b w:val="0"/>
                <w:noProof/>
                <w:sz w:val="20"/>
                <w:szCs w:val="20"/>
                <w:lang w:val="es-ES_tradnl" w:eastAsia="en-GB"/>
              </w:rPr>
            </w:pPr>
            <w:r w:rsidRPr="008E60F4">
              <w:rPr>
                <w:rFonts w:asciiTheme="minorHAnsi" w:eastAsia="Times New Roman" w:hAnsiTheme="minorHAnsi" w:cs="Arial"/>
                <w:b w:val="0"/>
                <w:noProof/>
                <w:sz w:val="20"/>
                <w:szCs w:val="20"/>
                <w:lang w:val="es-ES_tradnl" w:eastAsia="en-GB"/>
              </w:rPr>
              <w:t>Integra</w:t>
            </w:r>
            <w:r w:rsidR="00C92B43" w:rsidRPr="008E60F4">
              <w:rPr>
                <w:rFonts w:asciiTheme="minorHAnsi" w:eastAsia="Times New Roman" w:hAnsiTheme="minorHAnsi" w:cs="Arial"/>
                <w:b w:val="0"/>
                <w:noProof/>
                <w:sz w:val="20"/>
                <w:szCs w:val="20"/>
                <w:lang w:val="es-ES_tradnl" w:eastAsia="en-GB"/>
              </w:rPr>
              <w:t xml:space="preserve">ción en el sitio web principal de Ramsar </w:t>
            </w:r>
          </w:p>
        </w:tc>
        <w:tc>
          <w:tcPr>
            <w:tcW w:w="6345" w:type="dxa"/>
            <w:tcBorders>
              <w:top w:val="none" w:sz="0" w:space="0" w:color="auto"/>
              <w:bottom w:val="none" w:sz="0" w:space="0" w:color="auto"/>
              <w:right w:val="none" w:sz="0" w:space="0" w:color="auto"/>
            </w:tcBorders>
            <w:shd w:val="clear" w:color="auto" w:fill="FFFFFF" w:themeFill="background1"/>
            <w:noWrap/>
            <w:hideMark/>
          </w:tcPr>
          <w:p w14:paraId="3163C247" w14:textId="4BFE48B4" w:rsidR="00523E0F" w:rsidRPr="008E60F4" w:rsidRDefault="007B7CFA" w:rsidP="0039170B">
            <w:pPr>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_tradnl" w:eastAsia="en-GB"/>
              </w:rPr>
            </w:pPr>
            <w:r w:rsidRPr="008E60F4">
              <w:rPr>
                <w:rFonts w:asciiTheme="minorHAnsi" w:eastAsia="Times New Roman" w:hAnsiTheme="minorHAnsi" w:cs="Arial"/>
                <w:noProof/>
                <w:sz w:val="20"/>
                <w:szCs w:val="20"/>
                <w:lang w:val="es-ES_tradnl" w:eastAsia="en-GB"/>
              </w:rPr>
              <w:t>Mejor integración e interrelación entre el SISR y el sitio web principal de Ramsar</w:t>
            </w:r>
          </w:p>
        </w:tc>
      </w:tr>
      <w:tr w:rsidR="0039170B" w:rsidRPr="009718AE" w14:paraId="2CFC93F6" w14:textId="77777777" w:rsidTr="0039170B">
        <w:trPr>
          <w:trHeight w:val="288"/>
        </w:trPr>
        <w:tc>
          <w:tcPr>
            <w:cnfStyle w:val="001000000000" w:firstRow="0" w:lastRow="0" w:firstColumn="1" w:lastColumn="0" w:oddVBand="0" w:evenVBand="0" w:oddHBand="0" w:evenHBand="0" w:firstRowFirstColumn="0" w:firstRowLastColumn="0" w:lastRowFirstColumn="0" w:lastRowLastColumn="0"/>
            <w:tcW w:w="2727" w:type="dxa"/>
            <w:shd w:val="clear" w:color="auto" w:fill="FFFFFF" w:themeFill="background1"/>
            <w:noWrap/>
            <w:hideMark/>
          </w:tcPr>
          <w:p w14:paraId="19224689" w14:textId="263A3829" w:rsidR="00523E0F" w:rsidRPr="008E60F4" w:rsidRDefault="00C92B43" w:rsidP="000C3FF5">
            <w:pPr>
              <w:jc w:val="left"/>
              <w:rPr>
                <w:rFonts w:asciiTheme="minorHAnsi" w:eastAsia="Times New Roman" w:hAnsiTheme="minorHAnsi" w:cs="Arial"/>
                <w:b w:val="0"/>
                <w:noProof/>
                <w:sz w:val="20"/>
                <w:szCs w:val="20"/>
                <w:lang w:val="es-ES_tradnl" w:eastAsia="en-GB"/>
              </w:rPr>
            </w:pPr>
            <w:r w:rsidRPr="008E60F4">
              <w:rPr>
                <w:rFonts w:asciiTheme="minorHAnsi" w:eastAsia="Times New Roman" w:hAnsiTheme="minorHAnsi" w:cs="Arial"/>
                <w:b w:val="0"/>
                <w:noProof/>
                <w:sz w:val="20"/>
                <w:szCs w:val="20"/>
                <w:lang w:val="es-ES_tradnl" w:eastAsia="en-GB"/>
              </w:rPr>
              <w:t xml:space="preserve">Uso </w:t>
            </w:r>
            <w:r w:rsidR="000C3FF5" w:rsidRPr="008E60F4">
              <w:rPr>
                <w:rFonts w:asciiTheme="minorHAnsi" w:eastAsia="Times New Roman" w:hAnsiTheme="minorHAnsi" w:cs="Arial"/>
                <w:b w:val="0"/>
                <w:noProof/>
                <w:sz w:val="20"/>
                <w:szCs w:val="20"/>
                <w:lang w:val="es-ES_tradnl" w:eastAsia="en-GB"/>
              </w:rPr>
              <w:t>de la vigilancia</w:t>
            </w:r>
            <w:r w:rsidRPr="008E60F4">
              <w:rPr>
                <w:rFonts w:asciiTheme="minorHAnsi" w:eastAsia="Times New Roman" w:hAnsiTheme="minorHAnsi" w:cs="Arial"/>
                <w:b w:val="0"/>
                <w:noProof/>
                <w:sz w:val="20"/>
                <w:szCs w:val="20"/>
                <w:lang w:val="es-ES_tradnl" w:eastAsia="en-GB"/>
              </w:rPr>
              <w:t xml:space="preserve"> y la evaluación </w:t>
            </w:r>
          </w:p>
        </w:tc>
        <w:tc>
          <w:tcPr>
            <w:tcW w:w="6345" w:type="dxa"/>
            <w:shd w:val="clear" w:color="auto" w:fill="FFFFFF" w:themeFill="background1"/>
            <w:noWrap/>
            <w:hideMark/>
          </w:tcPr>
          <w:p w14:paraId="52F8C724" w14:textId="3425D374" w:rsidR="00523E0F" w:rsidRPr="008E60F4" w:rsidRDefault="007B7CFA" w:rsidP="00C90B60">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_tradnl" w:eastAsia="en-GB"/>
              </w:rPr>
            </w:pPr>
            <w:r w:rsidRPr="008E60F4">
              <w:rPr>
                <w:rFonts w:asciiTheme="minorHAnsi" w:eastAsia="Times New Roman" w:hAnsiTheme="minorHAnsi" w:cs="Arial"/>
                <w:noProof/>
                <w:sz w:val="20"/>
                <w:szCs w:val="20"/>
                <w:lang w:val="es-ES_tradnl" w:eastAsia="en-GB"/>
              </w:rPr>
              <w:t xml:space="preserve">Análisis de la manera en que las Partes y otros usuarios </w:t>
            </w:r>
            <w:r w:rsidR="00C90B60" w:rsidRPr="008E60F4">
              <w:rPr>
                <w:rFonts w:asciiTheme="minorHAnsi" w:eastAsia="Times New Roman" w:hAnsiTheme="minorHAnsi" w:cs="Arial"/>
                <w:noProof/>
                <w:sz w:val="20"/>
                <w:szCs w:val="20"/>
                <w:lang w:val="es-ES_tradnl" w:eastAsia="en-GB"/>
              </w:rPr>
              <w:t>utilizan y acceden al</w:t>
            </w:r>
            <w:r w:rsidRPr="008E60F4">
              <w:rPr>
                <w:rFonts w:asciiTheme="minorHAnsi" w:eastAsia="Times New Roman" w:hAnsiTheme="minorHAnsi" w:cs="Arial"/>
                <w:noProof/>
                <w:sz w:val="20"/>
                <w:szCs w:val="20"/>
                <w:lang w:val="es-ES_tradnl" w:eastAsia="en-GB"/>
              </w:rPr>
              <w:t xml:space="preserve"> SISR y utilización de la información para alimentar el desarrollo futuro.</w:t>
            </w:r>
          </w:p>
        </w:tc>
      </w:tr>
      <w:tr w:rsidR="0039170B" w:rsidRPr="009718AE" w14:paraId="6D7E806F" w14:textId="77777777" w:rsidTr="0039170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27" w:type="dxa"/>
            <w:tcBorders>
              <w:top w:val="none" w:sz="0" w:space="0" w:color="auto"/>
              <w:left w:val="none" w:sz="0" w:space="0" w:color="auto"/>
              <w:bottom w:val="none" w:sz="0" w:space="0" w:color="auto"/>
            </w:tcBorders>
            <w:shd w:val="clear" w:color="auto" w:fill="FFFFFF" w:themeFill="background1"/>
            <w:noWrap/>
            <w:hideMark/>
          </w:tcPr>
          <w:p w14:paraId="70C4FCB6" w14:textId="58A8334B" w:rsidR="00523E0F" w:rsidRPr="008E60F4" w:rsidRDefault="00C90B60" w:rsidP="00C90B60">
            <w:pPr>
              <w:jc w:val="left"/>
              <w:rPr>
                <w:rFonts w:asciiTheme="minorHAnsi" w:eastAsia="Times New Roman" w:hAnsiTheme="minorHAnsi" w:cs="Arial"/>
                <w:b w:val="0"/>
                <w:noProof/>
                <w:sz w:val="20"/>
                <w:szCs w:val="20"/>
                <w:lang w:val="es-ES_tradnl" w:eastAsia="en-GB"/>
              </w:rPr>
            </w:pPr>
            <w:r w:rsidRPr="008E60F4">
              <w:rPr>
                <w:rFonts w:asciiTheme="minorHAnsi" w:eastAsia="Times New Roman" w:hAnsiTheme="minorHAnsi" w:cs="Arial"/>
                <w:b w:val="0"/>
                <w:noProof/>
                <w:sz w:val="20"/>
                <w:szCs w:val="20"/>
                <w:lang w:val="es-ES_tradnl" w:eastAsia="en-GB"/>
              </w:rPr>
              <w:lastRenderedPageBreak/>
              <w:t xml:space="preserve">Resúmenes de sitios descargables </w:t>
            </w:r>
          </w:p>
        </w:tc>
        <w:tc>
          <w:tcPr>
            <w:tcW w:w="6345" w:type="dxa"/>
            <w:tcBorders>
              <w:top w:val="none" w:sz="0" w:space="0" w:color="auto"/>
              <w:bottom w:val="none" w:sz="0" w:space="0" w:color="auto"/>
              <w:right w:val="none" w:sz="0" w:space="0" w:color="auto"/>
            </w:tcBorders>
            <w:shd w:val="clear" w:color="auto" w:fill="FFFFFF" w:themeFill="background1"/>
            <w:noWrap/>
            <w:hideMark/>
          </w:tcPr>
          <w:p w14:paraId="501FC2BC" w14:textId="422627EA" w:rsidR="00523E0F" w:rsidRPr="008E60F4" w:rsidRDefault="00C90B60" w:rsidP="0039170B">
            <w:pPr>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_tradnl" w:eastAsia="en-GB"/>
              </w:rPr>
            </w:pPr>
            <w:r w:rsidRPr="008E60F4">
              <w:rPr>
                <w:rFonts w:asciiTheme="minorHAnsi" w:eastAsia="Times New Roman" w:hAnsiTheme="minorHAnsi" w:cs="Arial"/>
                <w:noProof/>
                <w:sz w:val="20"/>
                <w:szCs w:val="20"/>
                <w:lang w:val="es-ES_tradnl" w:eastAsia="en-GB"/>
              </w:rPr>
              <w:t>Investigar el potencial para el desarrollo de archivos PDF descargables de sitios para su uso por escuelas, centros de humedales, ecoturismo y gobiernos</w:t>
            </w:r>
          </w:p>
        </w:tc>
      </w:tr>
      <w:tr w:rsidR="0039170B" w:rsidRPr="009718AE" w14:paraId="1BD114D7" w14:textId="77777777" w:rsidTr="0039170B">
        <w:trPr>
          <w:trHeight w:val="288"/>
        </w:trPr>
        <w:tc>
          <w:tcPr>
            <w:cnfStyle w:val="001000000000" w:firstRow="0" w:lastRow="0" w:firstColumn="1" w:lastColumn="0" w:oddVBand="0" w:evenVBand="0" w:oddHBand="0" w:evenHBand="0" w:firstRowFirstColumn="0" w:firstRowLastColumn="0" w:lastRowFirstColumn="0" w:lastRowLastColumn="0"/>
            <w:tcW w:w="2727" w:type="dxa"/>
            <w:shd w:val="clear" w:color="auto" w:fill="FFFFFF" w:themeFill="background1"/>
            <w:noWrap/>
            <w:hideMark/>
          </w:tcPr>
          <w:p w14:paraId="29120FDF" w14:textId="4B789E5C" w:rsidR="00523E0F" w:rsidRPr="008E60F4" w:rsidRDefault="00C90B60" w:rsidP="00C90B60">
            <w:pPr>
              <w:jc w:val="left"/>
              <w:rPr>
                <w:rFonts w:asciiTheme="minorHAnsi" w:eastAsia="Times New Roman" w:hAnsiTheme="minorHAnsi" w:cs="Arial"/>
                <w:b w:val="0"/>
                <w:noProof/>
                <w:sz w:val="20"/>
                <w:szCs w:val="20"/>
                <w:lang w:val="es-ES_tradnl" w:eastAsia="en-GB"/>
              </w:rPr>
            </w:pPr>
            <w:r w:rsidRPr="008E60F4">
              <w:rPr>
                <w:rFonts w:asciiTheme="minorHAnsi" w:eastAsia="Times New Roman" w:hAnsiTheme="minorHAnsi" w:cs="Arial"/>
                <w:b w:val="0"/>
                <w:noProof/>
                <w:sz w:val="20"/>
                <w:szCs w:val="20"/>
                <w:lang w:val="es-ES_tradnl" w:eastAsia="en-GB"/>
              </w:rPr>
              <w:t>Aumentar el impacto del sitio Ramsar</w:t>
            </w:r>
          </w:p>
        </w:tc>
        <w:tc>
          <w:tcPr>
            <w:tcW w:w="6345" w:type="dxa"/>
            <w:shd w:val="clear" w:color="auto" w:fill="FFFFFF" w:themeFill="background1"/>
            <w:noWrap/>
            <w:hideMark/>
          </w:tcPr>
          <w:p w14:paraId="34F7A711" w14:textId="221FCA7A" w:rsidR="00523E0F" w:rsidRPr="008E60F4" w:rsidRDefault="002A21CA" w:rsidP="002A21CA">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_tradnl" w:eastAsia="en-GB"/>
              </w:rPr>
            </w:pPr>
            <w:r w:rsidRPr="008E60F4">
              <w:rPr>
                <w:rFonts w:asciiTheme="minorHAnsi" w:eastAsia="Times New Roman" w:hAnsiTheme="minorHAnsi" w:cs="Arial"/>
                <w:noProof/>
                <w:sz w:val="20"/>
                <w:szCs w:val="20"/>
                <w:lang w:val="es-ES_tradnl" w:eastAsia="en-GB"/>
              </w:rPr>
              <w:t>Estudiar las</w:t>
            </w:r>
            <w:r w:rsidR="00C90B60" w:rsidRPr="008E60F4">
              <w:rPr>
                <w:rFonts w:asciiTheme="minorHAnsi" w:eastAsia="Times New Roman" w:hAnsiTheme="minorHAnsi" w:cs="Arial"/>
                <w:noProof/>
                <w:sz w:val="20"/>
                <w:szCs w:val="20"/>
                <w:lang w:val="es-ES_tradnl" w:eastAsia="en-GB"/>
              </w:rPr>
              <w:t xml:space="preserve"> posibilidades </w:t>
            </w:r>
            <w:r w:rsidRPr="008E60F4">
              <w:rPr>
                <w:rFonts w:asciiTheme="minorHAnsi" w:eastAsia="Times New Roman" w:hAnsiTheme="minorHAnsi" w:cs="Arial"/>
                <w:noProof/>
                <w:sz w:val="20"/>
                <w:szCs w:val="20"/>
                <w:lang w:val="es-ES_tradnl" w:eastAsia="en-GB"/>
              </w:rPr>
              <w:t>para</w:t>
            </w:r>
            <w:r w:rsidR="00C90B60" w:rsidRPr="008E60F4">
              <w:rPr>
                <w:rFonts w:asciiTheme="minorHAnsi" w:eastAsia="Times New Roman" w:hAnsiTheme="minorHAnsi" w:cs="Arial"/>
                <w:noProof/>
                <w:sz w:val="20"/>
                <w:szCs w:val="20"/>
                <w:lang w:val="es-ES_tradnl" w:eastAsia="en-GB"/>
              </w:rPr>
              <w:t xml:space="preserve"> integrar información </w:t>
            </w:r>
            <w:r w:rsidRPr="008E60F4">
              <w:rPr>
                <w:rFonts w:asciiTheme="minorHAnsi" w:eastAsia="Times New Roman" w:hAnsiTheme="minorHAnsi" w:cs="Arial"/>
                <w:noProof/>
                <w:sz w:val="20"/>
                <w:szCs w:val="20"/>
                <w:lang w:val="es-ES_tradnl" w:eastAsia="en-GB"/>
              </w:rPr>
              <w:t>suplementaria</w:t>
            </w:r>
            <w:r w:rsidR="00C90B60" w:rsidRPr="008E60F4">
              <w:rPr>
                <w:rFonts w:asciiTheme="minorHAnsi" w:eastAsia="Times New Roman" w:hAnsiTheme="minorHAnsi" w:cs="Arial"/>
                <w:noProof/>
                <w:sz w:val="20"/>
                <w:szCs w:val="20"/>
                <w:lang w:val="es-ES_tradnl" w:eastAsia="en-GB"/>
              </w:rPr>
              <w:t xml:space="preserve"> de sitios externos: COL, EOL, UICN, Google, Instagram, Open Street Map</w:t>
            </w:r>
          </w:p>
        </w:tc>
      </w:tr>
    </w:tbl>
    <w:p w14:paraId="4B49D521" w14:textId="77777777" w:rsidR="00523E0F" w:rsidRPr="008E60F4" w:rsidRDefault="00523E0F" w:rsidP="00571D8B">
      <w:pPr>
        <w:jc w:val="left"/>
        <w:rPr>
          <w:rFonts w:asciiTheme="minorHAnsi" w:hAnsiTheme="minorHAnsi"/>
          <w:noProof/>
          <w:color w:val="000000"/>
          <w:sz w:val="20"/>
          <w:szCs w:val="20"/>
          <w:lang w:val="es-ES_tradnl" w:eastAsia="en-GB"/>
        </w:rPr>
      </w:pPr>
    </w:p>
    <w:p w14:paraId="203DA456" w14:textId="77777777" w:rsidR="00523E0F" w:rsidRPr="008E60F4" w:rsidRDefault="00523E0F" w:rsidP="00571D8B">
      <w:pPr>
        <w:jc w:val="left"/>
        <w:rPr>
          <w:rFonts w:asciiTheme="minorHAnsi" w:hAnsiTheme="minorHAnsi"/>
          <w:noProof/>
          <w:color w:val="000000"/>
          <w:sz w:val="20"/>
          <w:szCs w:val="20"/>
          <w:lang w:val="es-ES_tradnl" w:eastAsia="en-GB"/>
        </w:rPr>
      </w:pPr>
    </w:p>
    <w:p w14:paraId="06915100" w14:textId="0AC53358" w:rsidR="00E90297" w:rsidRPr="008E60F4" w:rsidRDefault="00A10A12" w:rsidP="00571D8B">
      <w:pPr>
        <w:jc w:val="left"/>
        <w:rPr>
          <w:rFonts w:asciiTheme="minorHAnsi" w:hAnsiTheme="minorHAnsi" w:cs="Arial"/>
          <w:b/>
          <w:noProof/>
          <w:lang w:val="es-ES_tradnl"/>
        </w:rPr>
      </w:pPr>
      <w:r w:rsidRPr="008E60F4">
        <w:rPr>
          <w:rFonts w:asciiTheme="minorHAnsi" w:hAnsiTheme="minorHAnsi" w:cs="Arial"/>
          <w:b/>
          <w:noProof/>
          <w:lang w:val="es-ES_tradnl"/>
        </w:rPr>
        <w:t>Prioridad</w:t>
      </w:r>
      <w:r w:rsidR="00C06B34" w:rsidRPr="008E60F4">
        <w:rPr>
          <w:rFonts w:asciiTheme="minorHAnsi" w:hAnsiTheme="minorHAnsi" w:cs="Arial"/>
          <w:b/>
          <w:noProof/>
          <w:lang w:val="es-ES_tradnl"/>
        </w:rPr>
        <w:t xml:space="preserve"> 4.</w:t>
      </w:r>
      <w:r w:rsidR="001E5EB8" w:rsidRPr="008E60F4">
        <w:rPr>
          <w:rFonts w:asciiTheme="minorHAnsi" w:hAnsiTheme="minorHAnsi" w:cs="Arial"/>
          <w:b/>
          <w:noProof/>
          <w:lang w:val="es-ES_tradnl"/>
        </w:rPr>
        <w:t xml:space="preserve"> </w:t>
      </w:r>
      <w:r w:rsidR="003E5F0F" w:rsidRPr="008E60F4">
        <w:rPr>
          <w:rFonts w:asciiTheme="minorHAnsi" w:hAnsiTheme="minorHAnsi" w:cs="Arial"/>
          <w:b/>
          <w:noProof/>
          <w:lang w:val="es-ES_tradnl"/>
        </w:rPr>
        <w:t xml:space="preserve">Reuniones regionales previas a la </w:t>
      </w:r>
      <w:r w:rsidR="00E90297" w:rsidRPr="008E60F4">
        <w:rPr>
          <w:rFonts w:asciiTheme="minorHAnsi" w:hAnsiTheme="minorHAnsi" w:cs="Arial"/>
          <w:b/>
          <w:noProof/>
          <w:lang w:val="es-ES_tradnl"/>
        </w:rPr>
        <w:t>COP13 (</w:t>
      </w:r>
      <w:r w:rsidR="003E5F0F" w:rsidRPr="008E60F4">
        <w:rPr>
          <w:rFonts w:asciiTheme="minorHAnsi" w:hAnsiTheme="minorHAnsi" w:cs="Arial"/>
          <w:b/>
          <w:noProof/>
          <w:lang w:val="es-ES_tradnl"/>
        </w:rPr>
        <w:t>apoyo a los delegados y costo de las reuniones preparatorias</w:t>
      </w:r>
      <w:r w:rsidR="00E90297" w:rsidRPr="008E60F4">
        <w:rPr>
          <w:rFonts w:asciiTheme="minorHAnsi" w:hAnsiTheme="minorHAnsi" w:cs="Arial"/>
          <w:b/>
          <w:noProof/>
          <w:lang w:val="es-ES_tradnl"/>
        </w:rPr>
        <w:t>)</w:t>
      </w:r>
    </w:p>
    <w:p w14:paraId="0FDD1337" w14:textId="77777777" w:rsidR="00E90297" w:rsidRPr="008E60F4" w:rsidRDefault="00E90297" w:rsidP="00230DB8">
      <w:pPr>
        <w:pStyle w:val="ListParagraph"/>
        <w:ind w:left="426" w:hanging="426"/>
        <w:jc w:val="left"/>
        <w:rPr>
          <w:rFonts w:asciiTheme="minorHAnsi" w:hAnsiTheme="minorHAnsi" w:cs="Arial"/>
          <w:noProof/>
          <w:lang w:val="es-ES_tradnl"/>
        </w:rPr>
      </w:pPr>
    </w:p>
    <w:p w14:paraId="4F97C558" w14:textId="1852EE83" w:rsidR="00C90B60" w:rsidRPr="008E60F4" w:rsidRDefault="00C90B60" w:rsidP="00230DB8">
      <w:pPr>
        <w:pStyle w:val="ListParagraph"/>
        <w:numPr>
          <w:ilvl w:val="0"/>
          <w:numId w:val="4"/>
        </w:numPr>
        <w:ind w:left="426" w:hanging="426"/>
        <w:jc w:val="left"/>
        <w:rPr>
          <w:rFonts w:asciiTheme="minorHAnsi" w:hAnsiTheme="minorHAnsi" w:cs="Arial"/>
          <w:noProof/>
          <w:lang w:val="es-ES_tradnl"/>
        </w:rPr>
      </w:pPr>
      <w:r w:rsidRPr="008E60F4">
        <w:rPr>
          <w:rFonts w:asciiTheme="minorHAnsi" w:hAnsiTheme="minorHAnsi" w:cs="Arial"/>
          <w:noProof/>
          <w:lang w:val="es-ES_tradnl"/>
        </w:rPr>
        <w:t>La meta de CHF 650.000 está basada en los costos de viaje estimados y supuestos correspondientes a un delegado de cada uno de los países que figuran en la lista de beneficiarios de ayuda del CAD-OCDE.</w:t>
      </w:r>
      <w:r w:rsidR="00813BE0" w:rsidRPr="008E60F4">
        <w:rPr>
          <w:rFonts w:asciiTheme="minorHAnsi" w:hAnsiTheme="minorHAnsi" w:cs="Arial"/>
          <w:noProof/>
          <w:lang w:val="es-ES_tradnl"/>
        </w:rPr>
        <w:t xml:space="preserve"> La recaudación de fondos empezará a principios de 2017.</w:t>
      </w:r>
    </w:p>
    <w:p w14:paraId="69C3E803" w14:textId="77777777" w:rsidR="00E90297" w:rsidRPr="008E60F4" w:rsidRDefault="00E90297" w:rsidP="00230DB8">
      <w:pPr>
        <w:ind w:left="426" w:hanging="426"/>
        <w:jc w:val="left"/>
        <w:rPr>
          <w:rFonts w:asciiTheme="minorHAnsi" w:hAnsiTheme="minorHAnsi" w:cs="Arial"/>
          <w:noProof/>
          <w:lang w:val="es-ES_tradnl"/>
        </w:rPr>
      </w:pPr>
    </w:p>
    <w:p w14:paraId="70CB52D9" w14:textId="7F1477BA" w:rsidR="00813BE0" w:rsidRPr="008E60F4" w:rsidRDefault="00813BE0" w:rsidP="00813BE0">
      <w:pPr>
        <w:pStyle w:val="ListParagraph"/>
        <w:numPr>
          <w:ilvl w:val="0"/>
          <w:numId w:val="4"/>
        </w:numPr>
        <w:ind w:left="426" w:hanging="426"/>
        <w:jc w:val="left"/>
        <w:rPr>
          <w:rFonts w:asciiTheme="minorHAnsi" w:hAnsiTheme="minorHAnsi"/>
          <w:noProof/>
          <w:color w:val="000000"/>
          <w:lang w:val="es-ES_tradnl"/>
        </w:rPr>
      </w:pPr>
      <w:r w:rsidRPr="008E60F4">
        <w:rPr>
          <w:rFonts w:asciiTheme="minorHAnsi" w:hAnsiTheme="minorHAnsi"/>
          <w:noProof/>
          <w:color w:val="000000"/>
          <w:lang w:val="es-ES_tradnl"/>
        </w:rPr>
        <w:t xml:space="preserve">En las deliberaciones sostenidas en la Secretaría se sugirieron posibles enfoques para </w:t>
      </w:r>
      <w:r w:rsidR="00880641" w:rsidRPr="008E60F4">
        <w:rPr>
          <w:rFonts w:asciiTheme="minorHAnsi" w:hAnsiTheme="minorHAnsi"/>
          <w:noProof/>
          <w:color w:val="000000"/>
          <w:lang w:val="es-ES_tradnl"/>
        </w:rPr>
        <w:t>identificar a posibles donantes</w:t>
      </w:r>
      <w:r w:rsidRPr="008E60F4">
        <w:rPr>
          <w:rFonts w:asciiTheme="minorHAnsi" w:hAnsiTheme="minorHAnsi"/>
          <w:noProof/>
          <w:color w:val="000000"/>
          <w:lang w:val="es-ES_tradnl"/>
        </w:rPr>
        <w:t>:</w:t>
      </w:r>
    </w:p>
    <w:p w14:paraId="6F245B82" w14:textId="33A88B18" w:rsidR="00E90297" w:rsidRPr="008E60F4" w:rsidRDefault="00813BE0" w:rsidP="001E5EB8">
      <w:pPr>
        <w:pStyle w:val="ListParagraph"/>
        <w:numPr>
          <w:ilvl w:val="0"/>
          <w:numId w:val="7"/>
        </w:numPr>
        <w:ind w:left="851" w:hanging="426"/>
        <w:jc w:val="left"/>
        <w:rPr>
          <w:rFonts w:asciiTheme="minorHAnsi" w:hAnsiTheme="minorHAnsi" w:cs="Arial"/>
          <w:noProof/>
          <w:sz w:val="24"/>
          <w:szCs w:val="24"/>
          <w:lang w:val="es-ES_tradnl"/>
        </w:rPr>
      </w:pPr>
      <w:r w:rsidRPr="008E60F4">
        <w:rPr>
          <w:rFonts w:asciiTheme="minorHAnsi" w:hAnsiTheme="minorHAnsi"/>
          <w:noProof/>
          <w:color w:val="000000"/>
          <w:lang w:val="es-ES_tradnl" w:eastAsia="en-GB"/>
        </w:rPr>
        <w:t xml:space="preserve">Partes </w:t>
      </w:r>
      <w:r w:rsidR="00E90297" w:rsidRPr="008E60F4">
        <w:rPr>
          <w:rFonts w:asciiTheme="minorHAnsi" w:hAnsiTheme="minorHAnsi"/>
          <w:noProof/>
          <w:color w:val="000000"/>
          <w:lang w:val="es-ES_tradnl" w:eastAsia="en-GB"/>
        </w:rPr>
        <w:t>Contra</w:t>
      </w:r>
      <w:r w:rsidRPr="008E60F4">
        <w:rPr>
          <w:rFonts w:asciiTheme="minorHAnsi" w:hAnsiTheme="minorHAnsi"/>
          <w:noProof/>
          <w:color w:val="000000"/>
          <w:lang w:val="es-ES_tradnl" w:eastAsia="en-GB"/>
        </w:rPr>
        <w:t>tantes, Organizaciones Internacionales y líneas aéreas (</w:t>
      </w:r>
      <w:r w:rsidR="00880641" w:rsidRPr="008E60F4">
        <w:rPr>
          <w:rFonts w:asciiTheme="minorHAnsi" w:hAnsiTheme="minorHAnsi"/>
          <w:noProof/>
          <w:color w:val="000000"/>
          <w:lang w:val="es-ES_tradnl" w:eastAsia="en-GB"/>
        </w:rPr>
        <w:t>lo que incluye a</w:t>
      </w:r>
      <w:r w:rsidRPr="008E60F4">
        <w:rPr>
          <w:rFonts w:asciiTheme="minorHAnsi" w:hAnsiTheme="minorHAnsi"/>
          <w:noProof/>
          <w:color w:val="000000"/>
          <w:lang w:val="es-ES_tradnl" w:eastAsia="en-GB"/>
        </w:rPr>
        <w:t xml:space="preserve"> Star Alliance) </w:t>
      </w:r>
    </w:p>
    <w:p w14:paraId="3130D5F7" w14:textId="77777777" w:rsidR="009718AE" w:rsidRDefault="009718AE" w:rsidP="00230DB8">
      <w:pPr>
        <w:ind w:left="426" w:hanging="426"/>
        <w:jc w:val="left"/>
        <w:rPr>
          <w:rFonts w:asciiTheme="minorHAnsi" w:hAnsiTheme="minorHAnsi" w:cs="Arial"/>
          <w:b/>
          <w:noProof/>
          <w:lang w:val="es-ES_tradnl"/>
        </w:rPr>
      </w:pPr>
    </w:p>
    <w:p w14:paraId="398D35E1" w14:textId="77777777" w:rsidR="009718AE" w:rsidRDefault="009718AE" w:rsidP="00230DB8">
      <w:pPr>
        <w:ind w:left="426" w:hanging="426"/>
        <w:jc w:val="left"/>
        <w:rPr>
          <w:rFonts w:asciiTheme="minorHAnsi" w:hAnsiTheme="minorHAnsi" w:cs="Arial"/>
          <w:b/>
          <w:noProof/>
          <w:lang w:val="es-ES_tradnl"/>
        </w:rPr>
      </w:pPr>
    </w:p>
    <w:p w14:paraId="4542EE06" w14:textId="655FB5D0" w:rsidR="00E90297" w:rsidRPr="008E60F4" w:rsidRDefault="00A10A12" w:rsidP="00230DB8">
      <w:pPr>
        <w:ind w:left="426" w:hanging="426"/>
        <w:jc w:val="left"/>
        <w:rPr>
          <w:rFonts w:asciiTheme="minorHAnsi" w:hAnsiTheme="minorHAnsi" w:cs="Arial"/>
          <w:b/>
          <w:noProof/>
          <w:lang w:val="es-ES_tradnl"/>
        </w:rPr>
      </w:pPr>
      <w:r w:rsidRPr="008E60F4">
        <w:rPr>
          <w:rFonts w:asciiTheme="minorHAnsi" w:hAnsiTheme="minorHAnsi" w:cs="Arial"/>
          <w:b/>
          <w:noProof/>
          <w:lang w:val="es-ES_tradnl"/>
        </w:rPr>
        <w:t>Prioridad</w:t>
      </w:r>
      <w:r w:rsidR="00C06B34" w:rsidRPr="008E60F4">
        <w:rPr>
          <w:rFonts w:asciiTheme="minorHAnsi" w:hAnsiTheme="minorHAnsi" w:cs="Arial"/>
          <w:b/>
          <w:noProof/>
          <w:lang w:val="es-ES_tradnl"/>
        </w:rPr>
        <w:t xml:space="preserve"> 5.</w:t>
      </w:r>
      <w:r w:rsidR="001E5EB8" w:rsidRPr="008E60F4">
        <w:rPr>
          <w:rFonts w:asciiTheme="minorHAnsi" w:hAnsiTheme="minorHAnsi" w:cs="Arial"/>
          <w:b/>
          <w:noProof/>
          <w:lang w:val="es-ES_tradnl"/>
        </w:rPr>
        <w:t xml:space="preserve"> </w:t>
      </w:r>
      <w:r w:rsidR="003E5F0F" w:rsidRPr="008E60F4">
        <w:rPr>
          <w:rFonts w:asciiTheme="minorHAnsi" w:hAnsiTheme="minorHAnsi" w:cs="Arial"/>
          <w:b/>
          <w:noProof/>
          <w:lang w:val="es-ES_tradnl"/>
        </w:rPr>
        <w:t xml:space="preserve">Patrocinio de la asistencia a la </w:t>
      </w:r>
      <w:r w:rsidR="00E90297" w:rsidRPr="008E60F4">
        <w:rPr>
          <w:rFonts w:asciiTheme="minorHAnsi" w:hAnsiTheme="minorHAnsi" w:cs="Arial"/>
          <w:b/>
          <w:noProof/>
          <w:lang w:val="es-ES_tradnl"/>
        </w:rPr>
        <w:t xml:space="preserve">COP13 (2018) </w:t>
      </w:r>
      <w:r w:rsidR="003E5F0F" w:rsidRPr="008E60F4">
        <w:rPr>
          <w:rFonts w:asciiTheme="minorHAnsi" w:hAnsiTheme="minorHAnsi" w:cs="Arial"/>
          <w:b/>
          <w:noProof/>
          <w:lang w:val="es-ES_tradnl"/>
        </w:rPr>
        <w:t>para los delegados candidatos</w:t>
      </w:r>
    </w:p>
    <w:p w14:paraId="33B23EF0" w14:textId="77777777" w:rsidR="007B49B4" w:rsidRPr="008E60F4" w:rsidRDefault="007B49B4" w:rsidP="00230DB8">
      <w:pPr>
        <w:ind w:left="426" w:hanging="426"/>
        <w:jc w:val="left"/>
        <w:rPr>
          <w:rFonts w:asciiTheme="minorHAnsi" w:hAnsiTheme="minorHAnsi" w:cs="Arial"/>
          <w:b/>
          <w:noProof/>
          <w:lang w:val="es-ES_tradnl"/>
        </w:rPr>
      </w:pPr>
    </w:p>
    <w:p w14:paraId="06746D74" w14:textId="438BC6A9" w:rsidR="00813BE0" w:rsidRPr="008E60F4" w:rsidRDefault="00813BE0" w:rsidP="00813BE0">
      <w:pPr>
        <w:pStyle w:val="ListParagraph"/>
        <w:numPr>
          <w:ilvl w:val="0"/>
          <w:numId w:val="4"/>
        </w:numPr>
        <w:ind w:left="426" w:hanging="426"/>
        <w:jc w:val="left"/>
        <w:rPr>
          <w:rFonts w:asciiTheme="minorHAnsi" w:hAnsiTheme="minorHAnsi" w:cs="Arial"/>
          <w:noProof/>
          <w:lang w:val="es-ES_tradnl"/>
        </w:rPr>
      </w:pPr>
      <w:r w:rsidRPr="008E60F4">
        <w:rPr>
          <w:rFonts w:asciiTheme="minorHAnsi" w:hAnsiTheme="minorHAnsi" w:cs="Arial"/>
          <w:noProof/>
          <w:lang w:val="es-ES_tradnl"/>
        </w:rPr>
        <w:t>La meta de CHF 600.000 está basada en los costos de viaje estimados y supuestos correspondientes a un delegado de cada uno de los países que figuran en la lista de beneficiarios de ayuda del CAD-OCDE. La recaudación de fondos empezará a principios de 2017.</w:t>
      </w:r>
    </w:p>
    <w:p w14:paraId="2818E0CA" w14:textId="77777777" w:rsidR="007B49B4" w:rsidRPr="008E60F4" w:rsidRDefault="007B49B4" w:rsidP="00813BE0">
      <w:pPr>
        <w:jc w:val="left"/>
        <w:rPr>
          <w:rFonts w:asciiTheme="minorHAnsi" w:hAnsiTheme="minorHAnsi" w:cs="Arial"/>
          <w:noProof/>
          <w:lang w:val="es-ES_tradnl"/>
        </w:rPr>
      </w:pPr>
    </w:p>
    <w:p w14:paraId="0C8E431C" w14:textId="0FA59B37" w:rsidR="00813BE0" w:rsidRPr="008E60F4" w:rsidRDefault="00813BE0" w:rsidP="00813BE0">
      <w:pPr>
        <w:pStyle w:val="ListParagraph"/>
        <w:numPr>
          <w:ilvl w:val="0"/>
          <w:numId w:val="4"/>
        </w:numPr>
        <w:ind w:left="426" w:hanging="426"/>
        <w:jc w:val="left"/>
        <w:rPr>
          <w:rFonts w:asciiTheme="minorHAnsi" w:hAnsiTheme="minorHAnsi"/>
          <w:noProof/>
          <w:color w:val="000000"/>
          <w:lang w:val="es-ES_tradnl" w:eastAsia="en-GB"/>
        </w:rPr>
      </w:pPr>
      <w:r w:rsidRPr="008E60F4">
        <w:rPr>
          <w:rFonts w:asciiTheme="minorHAnsi" w:hAnsiTheme="minorHAnsi"/>
          <w:noProof/>
          <w:color w:val="000000"/>
          <w:lang w:val="es-ES_tradnl"/>
        </w:rPr>
        <w:t xml:space="preserve">En las deliberaciones sostenidas en la Secretaría se sugirieron posibles enfoques para </w:t>
      </w:r>
      <w:r w:rsidR="00C02B37" w:rsidRPr="008E60F4">
        <w:rPr>
          <w:rFonts w:asciiTheme="minorHAnsi" w:hAnsiTheme="minorHAnsi"/>
          <w:noProof/>
          <w:color w:val="000000"/>
          <w:lang w:val="es-ES_tradnl"/>
        </w:rPr>
        <w:t>identificar a posibles donantes</w:t>
      </w:r>
      <w:r w:rsidRPr="008E60F4">
        <w:rPr>
          <w:rFonts w:asciiTheme="minorHAnsi" w:hAnsiTheme="minorHAnsi"/>
          <w:noProof/>
          <w:color w:val="000000"/>
          <w:lang w:val="es-ES_tradnl"/>
        </w:rPr>
        <w:t>:</w:t>
      </w:r>
    </w:p>
    <w:p w14:paraId="48B13049" w14:textId="0871BE34" w:rsidR="00813BE0" w:rsidRPr="008E60F4" w:rsidRDefault="00813BE0" w:rsidP="00813BE0">
      <w:pPr>
        <w:pStyle w:val="ListParagraph"/>
        <w:numPr>
          <w:ilvl w:val="0"/>
          <w:numId w:val="7"/>
        </w:numPr>
        <w:ind w:left="851" w:hanging="426"/>
        <w:jc w:val="left"/>
        <w:rPr>
          <w:rFonts w:asciiTheme="minorHAnsi" w:hAnsiTheme="minorHAnsi" w:cs="Arial"/>
          <w:noProof/>
          <w:sz w:val="24"/>
          <w:szCs w:val="24"/>
          <w:lang w:val="es-ES_tradnl"/>
        </w:rPr>
      </w:pPr>
      <w:r w:rsidRPr="008E60F4">
        <w:rPr>
          <w:rFonts w:asciiTheme="minorHAnsi" w:hAnsiTheme="minorHAnsi"/>
          <w:noProof/>
          <w:color w:val="000000"/>
          <w:lang w:val="es-ES_tradnl" w:eastAsia="en-GB"/>
        </w:rPr>
        <w:t>Partes Contratantes, Organizaciones Internacionales y líneas aéreas (</w:t>
      </w:r>
      <w:r w:rsidR="00C02B37" w:rsidRPr="008E60F4">
        <w:rPr>
          <w:rFonts w:asciiTheme="minorHAnsi" w:hAnsiTheme="minorHAnsi"/>
          <w:noProof/>
          <w:color w:val="000000"/>
          <w:lang w:val="es-ES_tradnl" w:eastAsia="en-GB"/>
        </w:rPr>
        <w:t xml:space="preserve">lo que incluye a </w:t>
      </w:r>
      <w:r w:rsidRPr="008E60F4">
        <w:rPr>
          <w:rFonts w:asciiTheme="minorHAnsi" w:hAnsiTheme="minorHAnsi"/>
          <w:noProof/>
          <w:color w:val="000000"/>
          <w:lang w:val="es-ES_tradnl" w:eastAsia="en-GB"/>
        </w:rPr>
        <w:t xml:space="preserve">Star Alliance) </w:t>
      </w:r>
    </w:p>
    <w:p w14:paraId="3A932D02" w14:textId="77777777" w:rsidR="009718AE" w:rsidRPr="009718AE" w:rsidRDefault="009718AE" w:rsidP="009718AE">
      <w:pPr>
        <w:jc w:val="left"/>
        <w:rPr>
          <w:rFonts w:asciiTheme="minorHAnsi" w:hAnsiTheme="minorHAnsi" w:cs="Arial"/>
          <w:b/>
          <w:noProof/>
          <w:lang w:val="es-ES_tradnl"/>
        </w:rPr>
      </w:pPr>
    </w:p>
    <w:p w14:paraId="3B326AF6" w14:textId="77777777" w:rsidR="009718AE" w:rsidRPr="009718AE" w:rsidRDefault="009718AE" w:rsidP="009718AE">
      <w:pPr>
        <w:jc w:val="left"/>
        <w:rPr>
          <w:rFonts w:asciiTheme="minorHAnsi" w:hAnsiTheme="minorHAnsi" w:cs="Arial"/>
          <w:b/>
          <w:noProof/>
          <w:lang w:val="es-ES_tradnl"/>
        </w:rPr>
      </w:pPr>
    </w:p>
    <w:p w14:paraId="4A0388AA" w14:textId="54440E0A" w:rsidR="00E90297" w:rsidRPr="008E60F4" w:rsidRDefault="00A10A12" w:rsidP="00571D8B">
      <w:pPr>
        <w:jc w:val="left"/>
        <w:rPr>
          <w:rFonts w:asciiTheme="minorHAnsi" w:hAnsiTheme="minorHAnsi" w:cs="Arial"/>
          <w:b/>
          <w:noProof/>
          <w:lang w:val="es-ES_tradnl"/>
        </w:rPr>
      </w:pPr>
      <w:r w:rsidRPr="008E60F4">
        <w:rPr>
          <w:rFonts w:asciiTheme="minorHAnsi" w:hAnsiTheme="minorHAnsi" w:cs="Arial"/>
          <w:b/>
          <w:noProof/>
          <w:lang w:val="es-ES_tradnl"/>
        </w:rPr>
        <w:t>Prioridad</w:t>
      </w:r>
      <w:r w:rsidR="00C06B34" w:rsidRPr="008E60F4">
        <w:rPr>
          <w:rFonts w:asciiTheme="minorHAnsi" w:hAnsiTheme="minorHAnsi" w:cs="Arial"/>
          <w:b/>
          <w:noProof/>
          <w:lang w:val="es-ES_tradnl"/>
        </w:rPr>
        <w:t xml:space="preserve"> 6.</w:t>
      </w:r>
      <w:r w:rsidR="001E5EB8" w:rsidRPr="008E60F4">
        <w:rPr>
          <w:rFonts w:asciiTheme="minorHAnsi" w:hAnsiTheme="minorHAnsi" w:cs="Arial"/>
          <w:b/>
          <w:noProof/>
          <w:lang w:val="es-ES_tradnl"/>
        </w:rPr>
        <w:t xml:space="preserve"> </w:t>
      </w:r>
      <w:r w:rsidR="003E5F0F" w:rsidRPr="008E60F4">
        <w:rPr>
          <w:rFonts w:asciiTheme="minorHAnsi" w:hAnsiTheme="minorHAnsi" w:cs="Arial"/>
          <w:b/>
          <w:noProof/>
          <w:lang w:val="es-ES_tradnl"/>
        </w:rPr>
        <w:t xml:space="preserve">Introducción de la lengua árabe y otros idiomas de las Naciones Unidas y apoyo a la traducción </w:t>
      </w:r>
    </w:p>
    <w:p w14:paraId="049EC784" w14:textId="77777777" w:rsidR="00E90297" w:rsidRPr="008E60F4" w:rsidRDefault="00E90297" w:rsidP="001E5EB8">
      <w:pPr>
        <w:jc w:val="left"/>
        <w:rPr>
          <w:rFonts w:asciiTheme="minorHAnsi" w:hAnsiTheme="minorHAnsi" w:cs="Arial"/>
          <w:noProof/>
          <w:lang w:val="es-ES_tradnl"/>
        </w:rPr>
      </w:pPr>
    </w:p>
    <w:p w14:paraId="2AEB71DE" w14:textId="227B0783" w:rsidR="0023259B" w:rsidRPr="008E60F4" w:rsidRDefault="0028361D" w:rsidP="0023259B">
      <w:pPr>
        <w:pStyle w:val="ListParagraph"/>
        <w:numPr>
          <w:ilvl w:val="0"/>
          <w:numId w:val="4"/>
        </w:numPr>
        <w:ind w:left="426" w:hanging="426"/>
        <w:jc w:val="left"/>
        <w:rPr>
          <w:rFonts w:asciiTheme="minorHAnsi" w:hAnsiTheme="minorHAnsi"/>
          <w:noProof/>
          <w:color w:val="000000"/>
          <w:lang w:val="es-ES_tradnl" w:eastAsia="en-GB"/>
        </w:rPr>
      </w:pPr>
      <w:r w:rsidRPr="008E60F4">
        <w:rPr>
          <w:rFonts w:asciiTheme="minorHAnsi" w:hAnsiTheme="minorHAnsi"/>
          <w:noProof/>
          <w:color w:val="000000"/>
          <w:lang w:val="es-ES_tradnl" w:eastAsia="en-GB"/>
        </w:rPr>
        <w:t>Habrá que preparar una estrategia detallada</w:t>
      </w:r>
      <w:r w:rsidR="003475A5" w:rsidRPr="008E60F4">
        <w:rPr>
          <w:rFonts w:asciiTheme="minorHAnsi" w:hAnsiTheme="minorHAnsi"/>
          <w:noProof/>
          <w:color w:val="000000"/>
          <w:lang w:val="es-ES_tradnl" w:eastAsia="en-GB"/>
        </w:rPr>
        <w:t xml:space="preserve"> para la introducción de idiomas adicionales a la Convención, junto con sumas detalladas de financiación (véase </w:t>
      </w:r>
      <w:r w:rsidR="0023259B" w:rsidRPr="008E60F4">
        <w:rPr>
          <w:rFonts w:asciiTheme="minorHAnsi" w:hAnsiTheme="minorHAnsi"/>
          <w:noProof/>
          <w:color w:val="000000"/>
          <w:lang w:val="es-ES_tradnl" w:eastAsia="en-GB"/>
        </w:rPr>
        <w:t xml:space="preserve">el </w:t>
      </w:r>
      <w:r w:rsidR="003475A5" w:rsidRPr="008E60F4">
        <w:rPr>
          <w:rFonts w:asciiTheme="minorHAnsi" w:hAnsiTheme="minorHAnsi"/>
          <w:noProof/>
          <w:color w:val="000000"/>
          <w:lang w:val="es-ES_tradnl" w:eastAsia="en-GB"/>
        </w:rPr>
        <w:t>documento</w:t>
      </w:r>
      <w:r w:rsidR="0023259B" w:rsidRPr="008E60F4">
        <w:rPr>
          <w:rFonts w:asciiTheme="minorHAnsi" w:hAnsiTheme="minorHAnsi"/>
          <w:noProof/>
          <w:color w:val="000000"/>
          <w:lang w:val="es-ES_tradnl" w:eastAsia="en-GB"/>
        </w:rPr>
        <w:t xml:space="preserve"> SC52-03, </w:t>
      </w:r>
      <w:r w:rsidR="0023259B" w:rsidRPr="008E60F4">
        <w:rPr>
          <w:rFonts w:asciiTheme="minorHAnsi" w:hAnsiTheme="minorHAnsi"/>
          <w:i/>
          <w:noProof/>
          <w:color w:val="000000"/>
          <w:lang w:val="es-ES_tradnl" w:eastAsia="en-GB"/>
        </w:rPr>
        <w:t>Apoyo de una consultoría para desarrollar una estrategia que defina la posible introducción progresiva del árabe u otros idiomas de las Naciones Unidas en el trabajo de la Convención</w:t>
      </w:r>
      <w:r w:rsidR="0023259B" w:rsidRPr="008E60F4">
        <w:rPr>
          <w:rFonts w:asciiTheme="minorHAnsi" w:hAnsiTheme="minorHAnsi"/>
          <w:noProof/>
          <w:color w:val="000000"/>
          <w:lang w:val="es-ES_tradnl" w:eastAsia="en-GB"/>
        </w:rPr>
        <w:t xml:space="preserve">). Sin embargo, la priorización no básica durante la COP12 identificó un monto de CHF 250.000 a ser </w:t>
      </w:r>
      <w:r w:rsidR="00111F78" w:rsidRPr="008E60F4">
        <w:rPr>
          <w:rFonts w:asciiTheme="minorHAnsi" w:hAnsiTheme="minorHAnsi"/>
          <w:noProof/>
          <w:color w:val="000000"/>
          <w:lang w:val="es-ES_tradnl" w:eastAsia="en-GB"/>
        </w:rPr>
        <w:t>recaudado</w:t>
      </w:r>
      <w:r w:rsidR="0023259B" w:rsidRPr="008E60F4">
        <w:rPr>
          <w:rFonts w:asciiTheme="minorHAnsi" w:hAnsiTheme="minorHAnsi"/>
          <w:noProof/>
          <w:color w:val="000000"/>
          <w:lang w:val="es-ES_tradnl" w:eastAsia="en-GB"/>
        </w:rPr>
        <w:t xml:space="preserve"> en fondos prioritarios </w:t>
      </w:r>
      <w:r w:rsidR="00903582" w:rsidRPr="008E60F4">
        <w:rPr>
          <w:rFonts w:asciiTheme="minorHAnsi" w:hAnsiTheme="minorHAnsi"/>
          <w:noProof/>
          <w:color w:val="000000"/>
          <w:lang w:val="es-ES_tradnl" w:eastAsia="en-GB"/>
        </w:rPr>
        <w:t>complementarios</w:t>
      </w:r>
      <w:r w:rsidR="0023259B" w:rsidRPr="008E60F4">
        <w:rPr>
          <w:rFonts w:asciiTheme="minorHAnsi" w:hAnsiTheme="minorHAnsi"/>
          <w:noProof/>
          <w:color w:val="000000"/>
          <w:lang w:val="es-ES_tradnl" w:eastAsia="en-GB"/>
        </w:rPr>
        <w:t xml:space="preserve"> para la introducción de la lengua árabe. Esta cifra se obtuvo mediante el cálculo de las partidas de costos que se presentan en el Cuadro 5</w:t>
      </w:r>
      <w:r w:rsidR="00903582" w:rsidRPr="008E60F4">
        <w:rPr>
          <w:rFonts w:asciiTheme="minorHAnsi" w:hAnsiTheme="minorHAnsi"/>
          <w:noProof/>
          <w:color w:val="000000"/>
          <w:lang w:val="es-ES_tradnl" w:eastAsia="en-GB"/>
        </w:rPr>
        <w:t>,</w:t>
      </w:r>
      <w:r w:rsidR="0023259B" w:rsidRPr="008E60F4">
        <w:rPr>
          <w:rFonts w:asciiTheme="minorHAnsi" w:hAnsiTheme="minorHAnsi"/>
          <w:noProof/>
          <w:color w:val="000000"/>
          <w:lang w:val="es-ES_tradnl" w:eastAsia="en-GB"/>
        </w:rPr>
        <w:t xml:space="preserve"> a continuación.</w:t>
      </w:r>
    </w:p>
    <w:p w14:paraId="18D8919F" w14:textId="77777777" w:rsidR="00E90297" w:rsidRPr="008E60F4" w:rsidRDefault="00E90297" w:rsidP="001E5EB8">
      <w:pPr>
        <w:jc w:val="left"/>
        <w:rPr>
          <w:rFonts w:asciiTheme="minorHAnsi" w:hAnsiTheme="minorHAnsi" w:cs="Arial"/>
          <w:i/>
          <w:noProof/>
          <w:lang w:val="es-ES_tradnl"/>
        </w:rPr>
      </w:pPr>
    </w:p>
    <w:p w14:paraId="47573DD4" w14:textId="6C91273E" w:rsidR="001441E6" w:rsidRPr="008E60F4" w:rsidRDefault="004C55D6" w:rsidP="00C159B8">
      <w:pPr>
        <w:jc w:val="left"/>
        <w:rPr>
          <w:rFonts w:asciiTheme="minorHAnsi" w:hAnsiTheme="minorHAnsi" w:cs="Arial"/>
          <w:b/>
          <w:noProof/>
          <w:color w:val="000000" w:themeColor="text1"/>
          <w:lang w:val="es-ES_tradnl"/>
        </w:rPr>
      </w:pPr>
      <w:r w:rsidRPr="008E60F4">
        <w:rPr>
          <w:rFonts w:asciiTheme="minorHAnsi" w:hAnsiTheme="minorHAnsi" w:cs="Arial"/>
          <w:b/>
          <w:noProof/>
          <w:lang w:val="es-ES_tradnl"/>
        </w:rPr>
        <w:t>Cuadro</w:t>
      </w:r>
      <w:r w:rsidR="001441E6" w:rsidRPr="008E60F4">
        <w:rPr>
          <w:rFonts w:asciiTheme="minorHAnsi" w:hAnsiTheme="minorHAnsi" w:cs="Arial"/>
          <w:b/>
          <w:noProof/>
          <w:lang w:val="es-ES_tradnl"/>
        </w:rPr>
        <w:t xml:space="preserve"> 5.</w:t>
      </w:r>
      <w:r w:rsidR="009E6177" w:rsidRPr="008E60F4">
        <w:rPr>
          <w:rFonts w:asciiTheme="minorHAnsi" w:hAnsiTheme="minorHAnsi" w:cs="Arial"/>
          <w:b/>
          <w:noProof/>
          <w:lang w:val="es-ES_tradnl"/>
        </w:rPr>
        <w:t xml:space="preserve"> </w:t>
      </w:r>
      <w:r w:rsidR="0023259B" w:rsidRPr="008E60F4">
        <w:rPr>
          <w:rFonts w:asciiTheme="minorHAnsi" w:hAnsiTheme="minorHAnsi" w:cs="Arial"/>
          <w:b/>
          <w:noProof/>
          <w:lang w:val="es-ES_tradnl"/>
        </w:rPr>
        <w:t xml:space="preserve">Partidas detalladas que se necesitan para financiar la introducción de la lengua árabe. </w:t>
      </w:r>
    </w:p>
    <w:p w14:paraId="3D8F0FA5" w14:textId="77777777" w:rsidR="0023259B" w:rsidRPr="008E60F4" w:rsidRDefault="0023259B" w:rsidP="0023259B">
      <w:pPr>
        <w:jc w:val="left"/>
        <w:rPr>
          <w:rFonts w:asciiTheme="minorHAnsi" w:hAnsiTheme="minorHAnsi" w:cs="Arial"/>
          <w:i/>
          <w:noProof/>
          <w:lang w:val="es-ES_tradnl"/>
        </w:rPr>
      </w:pPr>
    </w:p>
    <w:tbl>
      <w:tblPr>
        <w:tblW w:w="0" w:type="auto"/>
        <w:tblInd w:w="93" w:type="dxa"/>
        <w:tblLook w:val="04A0" w:firstRow="1" w:lastRow="0" w:firstColumn="1" w:lastColumn="0" w:noHBand="0" w:noVBand="1"/>
      </w:tblPr>
      <w:tblGrid>
        <w:gridCol w:w="3078"/>
        <w:gridCol w:w="1473"/>
        <w:gridCol w:w="807"/>
        <w:gridCol w:w="1178"/>
        <w:gridCol w:w="864"/>
        <w:gridCol w:w="1404"/>
      </w:tblGrid>
      <w:tr w:rsidR="0023259B" w:rsidRPr="008E60F4" w14:paraId="67901435" w14:textId="77777777" w:rsidTr="006327BC">
        <w:trPr>
          <w:trHeight w:val="600"/>
        </w:trPr>
        <w:tc>
          <w:tcPr>
            <w:tcW w:w="3078" w:type="dxa"/>
            <w:tcBorders>
              <w:top w:val="single" w:sz="4" w:space="0" w:color="auto"/>
              <w:left w:val="single" w:sz="4" w:space="0" w:color="auto"/>
              <w:bottom w:val="single" w:sz="4" w:space="0" w:color="auto"/>
              <w:right w:val="single" w:sz="4" w:space="0" w:color="auto"/>
            </w:tcBorders>
            <w:shd w:val="clear" w:color="auto" w:fill="auto"/>
            <w:vAlign w:val="center"/>
          </w:tcPr>
          <w:p w14:paraId="480B6993" w14:textId="1450E915" w:rsidR="0023259B" w:rsidRPr="008E60F4" w:rsidRDefault="006327BC" w:rsidP="0023259B">
            <w:pPr>
              <w:jc w:val="left"/>
              <w:rPr>
                <w:rFonts w:asciiTheme="minorHAnsi" w:eastAsia="Times New Roman" w:hAnsiTheme="minorHAnsi" w:cs="Arial"/>
                <w:b/>
                <w:noProof/>
                <w:sz w:val="20"/>
                <w:szCs w:val="20"/>
                <w:lang w:val="es-ES_tradnl" w:eastAsia="en-GB"/>
              </w:rPr>
            </w:pPr>
            <w:r w:rsidRPr="008E60F4">
              <w:rPr>
                <w:rFonts w:asciiTheme="minorHAnsi" w:eastAsia="Times New Roman" w:hAnsiTheme="minorHAnsi" w:cs="Arial"/>
                <w:b/>
                <w:noProof/>
                <w:sz w:val="20"/>
                <w:szCs w:val="20"/>
                <w:lang w:val="es-ES_tradnl" w:eastAsia="en-GB"/>
              </w:rPr>
              <w:t>Partida</w:t>
            </w:r>
          </w:p>
        </w:tc>
        <w:tc>
          <w:tcPr>
            <w:tcW w:w="1473" w:type="dxa"/>
            <w:tcBorders>
              <w:top w:val="single" w:sz="4" w:space="0" w:color="auto"/>
              <w:left w:val="nil"/>
              <w:bottom w:val="single" w:sz="4" w:space="0" w:color="auto"/>
              <w:right w:val="single" w:sz="4" w:space="0" w:color="auto"/>
            </w:tcBorders>
            <w:shd w:val="clear" w:color="auto" w:fill="auto"/>
            <w:vAlign w:val="center"/>
          </w:tcPr>
          <w:p w14:paraId="7579D61E" w14:textId="77777777" w:rsidR="006327BC" w:rsidRPr="008E60F4" w:rsidRDefault="006327BC" w:rsidP="0023259B">
            <w:pPr>
              <w:jc w:val="left"/>
              <w:rPr>
                <w:rFonts w:asciiTheme="minorHAnsi" w:eastAsia="Times New Roman" w:hAnsiTheme="minorHAnsi" w:cs="Arial"/>
                <w:b/>
                <w:noProof/>
                <w:sz w:val="20"/>
                <w:szCs w:val="20"/>
                <w:lang w:val="es-ES_tradnl" w:eastAsia="en-GB"/>
              </w:rPr>
            </w:pPr>
            <w:r w:rsidRPr="008E60F4">
              <w:rPr>
                <w:rFonts w:asciiTheme="minorHAnsi" w:eastAsia="Times New Roman" w:hAnsiTheme="minorHAnsi" w:cs="Arial"/>
                <w:b/>
                <w:noProof/>
                <w:sz w:val="20"/>
                <w:szCs w:val="20"/>
                <w:lang w:val="es-ES_tradnl" w:eastAsia="en-GB"/>
              </w:rPr>
              <w:t xml:space="preserve">Costo unitario estimado </w:t>
            </w:r>
          </w:p>
          <w:p w14:paraId="78DDFFCB" w14:textId="6168D193" w:rsidR="006327BC" w:rsidRPr="008E60F4" w:rsidRDefault="006327BC" w:rsidP="0023259B">
            <w:pPr>
              <w:jc w:val="left"/>
              <w:rPr>
                <w:rFonts w:asciiTheme="minorHAnsi" w:eastAsia="Times New Roman" w:hAnsiTheme="minorHAnsi" w:cs="Arial"/>
                <w:b/>
                <w:noProof/>
                <w:sz w:val="20"/>
                <w:szCs w:val="20"/>
                <w:lang w:val="es-ES_tradnl" w:eastAsia="en-GB"/>
              </w:rPr>
            </w:pPr>
            <w:r w:rsidRPr="008E60F4">
              <w:rPr>
                <w:rFonts w:asciiTheme="minorHAnsi" w:eastAsia="Times New Roman" w:hAnsiTheme="minorHAnsi" w:cs="Arial"/>
                <w:b/>
                <w:noProof/>
                <w:sz w:val="20"/>
                <w:szCs w:val="20"/>
                <w:lang w:val="es-ES_tradnl" w:eastAsia="en-GB"/>
              </w:rPr>
              <w:t>(CHF)</w:t>
            </w:r>
          </w:p>
        </w:tc>
        <w:tc>
          <w:tcPr>
            <w:tcW w:w="807" w:type="dxa"/>
            <w:tcBorders>
              <w:top w:val="single" w:sz="4" w:space="0" w:color="auto"/>
              <w:left w:val="nil"/>
              <w:bottom w:val="single" w:sz="4" w:space="0" w:color="auto"/>
              <w:right w:val="single" w:sz="4" w:space="0" w:color="auto"/>
            </w:tcBorders>
            <w:shd w:val="clear" w:color="auto" w:fill="auto"/>
            <w:vAlign w:val="center"/>
          </w:tcPr>
          <w:p w14:paraId="77AB1550" w14:textId="13E0E75B" w:rsidR="0023259B" w:rsidRPr="008E60F4" w:rsidRDefault="006327BC" w:rsidP="0023259B">
            <w:pPr>
              <w:jc w:val="left"/>
              <w:rPr>
                <w:rFonts w:asciiTheme="minorHAnsi" w:eastAsia="Times New Roman" w:hAnsiTheme="minorHAnsi" w:cs="Arial"/>
                <w:b/>
                <w:noProof/>
                <w:sz w:val="20"/>
                <w:szCs w:val="20"/>
                <w:lang w:val="es-ES_tradnl" w:eastAsia="en-GB"/>
              </w:rPr>
            </w:pPr>
            <w:r w:rsidRPr="008E60F4">
              <w:rPr>
                <w:rFonts w:asciiTheme="minorHAnsi" w:eastAsia="Times New Roman" w:hAnsiTheme="minorHAnsi" w:cs="Arial"/>
                <w:b/>
                <w:noProof/>
                <w:sz w:val="20"/>
                <w:szCs w:val="20"/>
                <w:lang w:val="es-ES_tradnl" w:eastAsia="en-GB"/>
              </w:rPr>
              <w:t>2016</w:t>
            </w:r>
          </w:p>
        </w:tc>
        <w:tc>
          <w:tcPr>
            <w:tcW w:w="1178" w:type="dxa"/>
            <w:tcBorders>
              <w:top w:val="single" w:sz="4" w:space="0" w:color="auto"/>
              <w:left w:val="nil"/>
              <w:bottom w:val="single" w:sz="4" w:space="0" w:color="auto"/>
              <w:right w:val="single" w:sz="4" w:space="0" w:color="auto"/>
            </w:tcBorders>
            <w:shd w:val="clear" w:color="auto" w:fill="auto"/>
            <w:vAlign w:val="center"/>
          </w:tcPr>
          <w:p w14:paraId="795DA6F4" w14:textId="36185AF0" w:rsidR="0023259B" w:rsidRPr="008E60F4" w:rsidRDefault="006327BC" w:rsidP="0023259B">
            <w:pPr>
              <w:jc w:val="left"/>
              <w:rPr>
                <w:rFonts w:asciiTheme="minorHAnsi" w:eastAsia="Times New Roman" w:hAnsiTheme="minorHAnsi" w:cs="Arial"/>
                <w:b/>
                <w:noProof/>
                <w:sz w:val="20"/>
                <w:szCs w:val="20"/>
                <w:lang w:val="es-ES_tradnl" w:eastAsia="en-GB"/>
              </w:rPr>
            </w:pPr>
            <w:r w:rsidRPr="008E60F4">
              <w:rPr>
                <w:rFonts w:asciiTheme="minorHAnsi" w:eastAsia="Times New Roman" w:hAnsiTheme="minorHAnsi" w:cs="Arial"/>
                <w:b/>
                <w:noProof/>
                <w:sz w:val="20"/>
                <w:szCs w:val="20"/>
                <w:lang w:val="es-ES_tradnl" w:eastAsia="en-GB"/>
              </w:rPr>
              <w:t>2017</w:t>
            </w:r>
          </w:p>
        </w:tc>
        <w:tc>
          <w:tcPr>
            <w:tcW w:w="864" w:type="dxa"/>
            <w:tcBorders>
              <w:top w:val="single" w:sz="4" w:space="0" w:color="auto"/>
              <w:left w:val="nil"/>
              <w:bottom w:val="single" w:sz="4" w:space="0" w:color="auto"/>
              <w:right w:val="single" w:sz="4" w:space="0" w:color="auto"/>
            </w:tcBorders>
            <w:shd w:val="clear" w:color="auto" w:fill="auto"/>
            <w:vAlign w:val="center"/>
          </w:tcPr>
          <w:p w14:paraId="18DAD973" w14:textId="5F656A99" w:rsidR="0023259B" w:rsidRPr="008E60F4" w:rsidRDefault="006327BC" w:rsidP="0023259B">
            <w:pPr>
              <w:jc w:val="left"/>
              <w:rPr>
                <w:rFonts w:asciiTheme="minorHAnsi" w:eastAsia="Times New Roman" w:hAnsiTheme="minorHAnsi" w:cs="Arial"/>
                <w:b/>
                <w:noProof/>
                <w:sz w:val="20"/>
                <w:szCs w:val="20"/>
                <w:lang w:val="es-ES_tradnl" w:eastAsia="en-GB"/>
              </w:rPr>
            </w:pPr>
            <w:r w:rsidRPr="008E60F4">
              <w:rPr>
                <w:rFonts w:asciiTheme="minorHAnsi" w:eastAsia="Times New Roman" w:hAnsiTheme="minorHAnsi" w:cs="Arial"/>
                <w:b/>
                <w:noProof/>
                <w:sz w:val="20"/>
                <w:szCs w:val="20"/>
                <w:lang w:val="es-ES_tradnl" w:eastAsia="en-GB"/>
              </w:rPr>
              <w:t>2018</w:t>
            </w:r>
          </w:p>
        </w:tc>
        <w:tc>
          <w:tcPr>
            <w:tcW w:w="1404" w:type="dxa"/>
            <w:tcBorders>
              <w:top w:val="single" w:sz="4" w:space="0" w:color="auto"/>
              <w:left w:val="nil"/>
              <w:bottom w:val="single" w:sz="4" w:space="0" w:color="auto"/>
              <w:right w:val="single" w:sz="4" w:space="0" w:color="auto"/>
            </w:tcBorders>
            <w:shd w:val="clear" w:color="auto" w:fill="auto"/>
            <w:vAlign w:val="center"/>
          </w:tcPr>
          <w:p w14:paraId="1ED4DF88" w14:textId="211D20A3" w:rsidR="0023259B" w:rsidRPr="008E60F4" w:rsidRDefault="006327BC" w:rsidP="006327BC">
            <w:pPr>
              <w:jc w:val="left"/>
              <w:rPr>
                <w:rFonts w:asciiTheme="minorHAnsi" w:eastAsia="Times New Roman" w:hAnsiTheme="minorHAnsi" w:cs="Arial"/>
                <w:b/>
                <w:noProof/>
                <w:sz w:val="20"/>
                <w:szCs w:val="20"/>
                <w:lang w:val="es-ES_tradnl" w:eastAsia="en-GB"/>
              </w:rPr>
            </w:pPr>
            <w:r w:rsidRPr="008E60F4">
              <w:rPr>
                <w:rFonts w:asciiTheme="minorHAnsi" w:eastAsia="Times New Roman" w:hAnsiTheme="minorHAnsi" w:cs="Arial"/>
                <w:b/>
                <w:noProof/>
                <w:sz w:val="20"/>
                <w:szCs w:val="20"/>
                <w:lang w:val="es-ES_tradnl" w:eastAsia="en-GB"/>
              </w:rPr>
              <w:t xml:space="preserve">Total </w:t>
            </w:r>
          </w:p>
        </w:tc>
      </w:tr>
      <w:tr w:rsidR="0023259B" w:rsidRPr="008E60F4" w14:paraId="603B0DA0" w14:textId="77777777" w:rsidTr="006327BC">
        <w:trPr>
          <w:trHeight w:val="600"/>
        </w:trPr>
        <w:tc>
          <w:tcPr>
            <w:tcW w:w="3078" w:type="dxa"/>
            <w:tcBorders>
              <w:top w:val="nil"/>
              <w:left w:val="single" w:sz="4" w:space="0" w:color="auto"/>
              <w:bottom w:val="single" w:sz="4" w:space="0" w:color="auto"/>
              <w:right w:val="single" w:sz="4" w:space="0" w:color="auto"/>
            </w:tcBorders>
            <w:shd w:val="clear" w:color="auto" w:fill="auto"/>
            <w:vAlign w:val="center"/>
            <w:hideMark/>
          </w:tcPr>
          <w:p w14:paraId="276C34EC" w14:textId="4DBE35D2" w:rsidR="0023259B" w:rsidRPr="008E60F4" w:rsidRDefault="0023259B" w:rsidP="0023259B">
            <w:pPr>
              <w:jc w:val="left"/>
              <w:rPr>
                <w:rFonts w:asciiTheme="minorHAnsi" w:eastAsia="Times New Roman" w:hAnsiTheme="minorHAnsi" w:cs="Arial"/>
                <w:noProof/>
                <w:sz w:val="20"/>
                <w:szCs w:val="20"/>
                <w:lang w:val="es-ES_tradnl" w:eastAsia="en-GB"/>
              </w:rPr>
            </w:pPr>
            <w:r w:rsidRPr="008E60F4">
              <w:rPr>
                <w:rFonts w:asciiTheme="minorHAnsi" w:eastAsia="Times New Roman" w:hAnsiTheme="minorHAnsi" w:cs="Arial"/>
                <w:noProof/>
                <w:sz w:val="20"/>
                <w:szCs w:val="20"/>
                <w:lang w:val="es-ES_tradnl" w:eastAsia="en-GB"/>
              </w:rPr>
              <w:t>Traducción externa de trabajo en curso</w:t>
            </w:r>
          </w:p>
        </w:tc>
        <w:tc>
          <w:tcPr>
            <w:tcW w:w="1473" w:type="dxa"/>
            <w:tcBorders>
              <w:top w:val="nil"/>
              <w:left w:val="nil"/>
              <w:bottom w:val="single" w:sz="4" w:space="0" w:color="auto"/>
              <w:right w:val="single" w:sz="4" w:space="0" w:color="auto"/>
            </w:tcBorders>
            <w:shd w:val="clear" w:color="auto" w:fill="auto"/>
            <w:vAlign w:val="center"/>
            <w:hideMark/>
          </w:tcPr>
          <w:p w14:paraId="7D370F22" w14:textId="77777777" w:rsidR="0023259B" w:rsidRPr="008E60F4" w:rsidRDefault="0023259B" w:rsidP="0023259B">
            <w:pPr>
              <w:jc w:val="left"/>
              <w:rPr>
                <w:rFonts w:asciiTheme="minorHAnsi" w:eastAsia="Times New Roman" w:hAnsiTheme="minorHAnsi" w:cs="Arial"/>
                <w:noProof/>
                <w:sz w:val="20"/>
                <w:szCs w:val="20"/>
                <w:lang w:val="es-ES_tradnl" w:eastAsia="en-GB"/>
              </w:rPr>
            </w:pPr>
            <w:r w:rsidRPr="008E60F4">
              <w:rPr>
                <w:rFonts w:asciiTheme="minorHAnsi" w:eastAsia="Times New Roman" w:hAnsiTheme="minorHAnsi" w:cs="Arial"/>
                <w:noProof/>
                <w:sz w:val="20"/>
                <w:szCs w:val="20"/>
                <w:lang w:val="es-ES_tradnl" w:eastAsia="en-GB"/>
              </w:rPr>
              <w:t>27.000/año</w:t>
            </w:r>
          </w:p>
        </w:tc>
        <w:tc>
          <w:tcPr>
            <w:tcW w:w="807" w:type="dxa"/>
            <w:tcBorders>
              <w:top w:val="nil"/>
              <w:left w:val="nil"/>
              <w:bottom w:val="single" w:sz="4" w:space="0" w:color="auto"/>
              <w:right w:val="single" w:sz="4" w:space="0" w:color="auto"/>
            </w:tcBorders>
            <w:shd w:val="clear" w:color="auto" w:fill="auto"/>
            <w:vAlign w:val="center"/>
            <w:hideMark/>
          </w:tcPr>
          <w:p w14:paraId="444C7D8B" w14:textId="77777777" w:rsidR="0023259B" w:rsidRPr="008E60F4" w:rsidRDefault="0023259B" w:rsidP="0023259B">
            <w:pPr>
              <w:jc w:val="left"/>
              <w:rPr>
                <w:rFonts w:asciiTheme="minorHAnsi" w:eastAsia="Times New Roman" w:hAnsiTheme="minorHAnsi" w:cs="Arial"/>
                <w:noProof/>
                <w:sz w:val="20"/>
                <w:szCs w:val="20"/>
                <w:lang w:val="es-ES_tradnl" w:eastAsia="en-GB"/>
              </w:rPr>
            </w:pPr>
            <w:r w:rsidRPr="008E60F4">
              <w:rPr>
                <w:rFonts w:asciiTheme="minorHAnsi" w:eastAsia="Times New Roman" w:hAnsiTheme="minorHAnsi" w:cs="Arial"/>
                <w:noProof/>
                <w:sz w:val="20"/>
                <w:szCs w:val="20"/>
                <w:lang w:val="es-ES_tradnl" w:eastAsia="en-GB"/>
              </w:rPr>
              <w:t>27.000</w:t>
            </w:r>
          </w:p>
        </w:tc>
        <w:tc>
          <w:tcPr>
            <w:tcW w:w="1178" w:type="dxa"/>
            <w:tcBorders>
              <w:top w:val="nil"/>
              <w:left w:val="nil"/>
              <w:bottom w:val="single" w:sz="4" w:space="0" w:color="auto"/>
              <w:right w:val="single" w:sz="4" w:space="0" w:color="auto"/>
            </w:tcBorders>
            <w:shd w:val="clear" w:color="auto" w:fill="auto"/>
            <w:vAlign w:val="center"/>
            <w:hideMark/>
          </w:tcPr>
          <w:p w14:paraId="45791071" w14:textId="77777777" w:rsidR="0023259B" w:rsidRPr="008E60F4" w:rsidRDefault="0023259B" w:rsidP="0023259B">
            <w:pPr>
              <w:jc w:val="left"/>
              <w:rPr>
                <w:rFonts w:asciiTheme="minorHAnsi" w:eastAsia="Times New Roman" w:hAnsiTheme="minorHAnsi" w:cs="Arial"/>
                <w:noProof/>
                <w:sz w:val="20"/>
                <w:szCs w:val="20"/>
                <w:lang w:val="es-ES_tradnl" w:eastAsia="en-GB"/>
              </w:rPr>
            </w:pPr>
            <w:r w:rsidRPr="008E60F4">
              <w:rPr>
                <w:rFonts w:asciiTheme="minorHAnsi" w:eastAsia="Times New Roman" w:hAnsiTheme="minorHAnsi" w:cs="Arial"/>
                <w:noProof/>
                <w:sz w:val="20"/>
                <w:szCs w:val="20"/>
                <w:lang w:val="es-ES_tradnl" w:eastAsia="en-GB"/>
              </w:rPr>
              <w:t>27.000</w:t>
            </w:r>
          </w:p>
        </w:tc>
        <w:tc>
          <w:tcPr>
            <w:tcW w:w="864" w:type="dxa"/>
            <w:tcBorders>
              <w:top w:val="nil"/>
              <w:left w:val="nil"/>
              <w:bottom w:val="single" w:sz="4" w:space="0" w:color="auto"/>
              <w:right w:val="single" w:sz="4" w:space="0" w:color="auto"/>
            </w:tcBorders>
            <w:shd w:val="clear" w:color="auto" w:fill="auto"/>
            <w:vAlign w:val="center"/>
            <w:hideMark/>
          </w:tcPr>
          <w:p w14:paraId="50789BD0" w14:textId="77777777" w:rsidR="0023259B" w:rsidRPr="008E60F4" w:rsidRDefault="0023259B" w:rsidP="0023259B">
            <w:pPr>
              <w:jc w:val="left"/>
              <w:rPr>
                <w:rFonts w:asciiTheme="minorHAnsi" w:eastAsia="Times New Roman" w:hAnsiTheme="minorHAnsi" w:cs="Arial"/>
                <w:noProof/>
                <w:sz w:val="20"/>
                <w:szCs w:val="20"/>
                <w:lang w:val="es-ES_tradnl" w:eastAsia="en-GB"/>
              </w:rPr>
            </w:pPr>
            <w:r w:rsidRPr="008E60F4">
              <w:rPr>
                <w:rFonts w:asciiTheme="minorHAnsi" w:eastAsia="Times New Roman" w:hAnsiTheme="minorHAnsi" w:cs="Arial"/>
                <w:noProof/>
                <w:sz w:val="20"/>
                <w:szCs w:val="20"/>
                <w:lang w:val="es-ES_tradnl" w:eastAsia="en-GB"/>
              </w:rPr>
              <w:t>27.000</w:t>
            </w:r>
          </w:p>
        </w:tc>
        <w:tc>
          <w:tcPr>
            <w:tcW w:w="1404" w:type="dxa"/>
            <w:tcBorders>
              <w:top w:val="nil"/>
              <w:left w:val="nil"/>
              <w:bottom w:val="single" w:sz="4" w:space="0" w:color="auto"/>
              <w:right w:val="single" w:sz="4" w:space="0" w:color="auto"/>
            </w:tcBorders>
            <w:shd w:val="clear" w:color="auto" w:fill="auto"/>
            <w:vAlign w:val="center"/>
            <w:hideMark/>
          </w:tcPr>
          <w:p w14:paraId="3DFE4F75" w14:textId="77777777" w:rsidR="0023259B" w:rsidRPr="008E60F4" w:rsidRDefault="0023259B" w:rsidP="0023259B">
            <w:pPr>
              <w:jc w:val="left"/>
              <w:rPr>
                <w:rFonts w:asciiTheme="minorHAnsi" w:eastAsia="Times New Roman" w:hAnsiTheme="minorHAnsi" w:cs="Arial"/>
                <w:noProof/>
                <w:sz w:val="20"/>
                <w:szCs w:val="20"/>
                <w:lang w:val="es-ES_tradnl" w:eastAsia="en-GB"/>
              </w:rPr>
            </w:pPr>
            <w:r w:rsidRPr="008E60F4">
              <w:rPr>
                <w:rFonts w:asciiTheme="minorHAnsi" w:eastAsia="Times New Roman" w:hAnsiTheme="minorHAnsi" w:cs="Arial"/>
                <w:noProof/>
                <w:sz w:val="20"/>
                <w:szCs w:val="20"/>
                <w:lang w:val="es-ES_tradnl" w:eastAsia="en-GB"/>
              </w:rPr>
              <w:t>81.000</w:t>
            </w:r>
          </w:p>
        </w:tc>
      </w:tr>
      <w:tr w:rsidR="0023259B" w:rsidRPr="008E60F4" w14:paraId="0B10828C" w14:textId="77777777" w:rsidTr="006327BC">
        <w:trPr>
          <w:trHeight w:val="600"/>
        </w:trPr>
        <w:tc>
          <w:tcPr>
            <w:tcW w:w="3078" w:type="dxa"/>
            <w:tcBorders>
              <w:top w:val="nil"/>
              <w:left w:val="single" w:sz="4" w:space="0" w:color="auto"/>
              <w:bottom w:val="single" w:sz="4" w:space="0" w:color="auto"/>
              <w:right w:val="single" w:sz="4" w:space="0" w:color="auto"/>
            </w:tcBorders>
            <w:shd w:val="clear" w:color="auto" w:fill="auto"/>
            <w:vAlign w:val="center"/>
            <w:hideMark/>
          </w:tcPr>
          <w:p w14:paraId="54868FF6" w14:textId="339F32BB" w:rsidR="0023259B" w:rsidRPr="008E60F4" w:rsidRDefault="00903582" w:rsidP="0023259B">
            <w:pPr>
              <w:jc w:val="left"/>
              <w:rPr>
                <w:rFonts w:asciiTheme="minorHAnsi" w:eastAsia="Times New Roman" w:hAnsiTheme="minorHAnsi" w:cs="Arial"/>
                <w:noProof/>
                <w:sz w:val="20"/>
                <w:szCs w:val="20"/>
                <w:lang w:val="es-ES_tradnl" w:eastAsia="en-GB"/>
              </w:rPr>
            </w:pPr>
            <w:r w:rsidRPr="008E60F4">
              <w:rPr>
                <w:rFonts w:asciiTheme="minorHAnsi" w:eastAsia="Times New Roman" w:hAnsiTheme="minorHAnsi" w:cs="Arial"/>
                <w:noProof/>
                <w:sz w:val="20"/>
                <w:szCs w:val="20"/>
                <w:lang w:val="es-ES_tradnl" w:eastAsia="en-GB"/>
              </w:rPr>
              <w:t>Adquisición o creación de</w:t>
            </w:r>
            <w:r w:rsidR="0023259B" w:rsidRPr="008E60F4">
              <w:rPr>
                <w:rFonts w:asciiTheme="minorHAnsi" w:eastAsia="Times New Roman" w:hAnsiTheme="minorHAnsi" w:cs="Arial"/>
                <w:noProof/>
                <w:sz w:val="20"/>
                <w:szCs w:val="20"/>
                <w:lang w:val="es-ES_tradnl" w:eastAsia="en-GB"/>
              </w:rPr>
              <w:t xml:space="preserve"> un glosario de Ramsar (costo no </w:t>
            </w:r>
            <w:r w:rsidR="0023259B" w:rsidRPr="008E60F4">
              <w:rPr>
                <w:rFonts w:asciiTheme="minorHAnsi" w:eastAsia="Times New Roman" w:hAnsiTheme="minorHAnsi" w:cs="Arial"/>
                <w:noProof/>
                <w:sz w:val="20"/>
                <w:szCs w:val="20"/>
                <w:lang w:val="es-ES_tradnl" w:eastAsia="en-GB"/>
              </w:rPr>
              <w:lastRenderedPageBreak/>
              <w:t>recurrente)</w:t>
            </w:r>
          </w:p>
        </w:tc>
        <w:tc>
          <w:tcPr>
            <w:tcW w:w="1473" w:type="dxa"/>
            <w:tcBorders>
              <w:top w:val="nil"/>
              <w:left w:val="nil"/>
              <w:bottom w:val="single" w:sz="4" w:space="0" w:color="auto"/>
              <w:right w:val="single" w:sz="4" w:space="0" w:color="auto"/>
            </w:tcBorders>
            <w:shd w:val="clear" w:color="auto" w:fill="auto"/>
            <w:vAlign w:val="center"/>
            <w:hideMark/>
          </w:tcPr>
          <w:p w14:paraId="494DAC3B" w14:textId="77777777" w:rsidR="0023259B" w:rsidRPr="008E60F4" w:rsidRDefault="0023259B" w:rsidP="0023259B">
            <w:pPr>
              <w:jc w:val="left"/>
              <w:rPr>
                <w:rFonts w:asciiTheme="minorHAnsi" w:eastAsia="Times New Roman" w:hAnsiTheme="minorHAnsi" w:cs="Arial"/>
                <w:noProof/>
                <w:sz w:val="20"/>
                <w:szCs w:val="20"/>
                <w:lang w:val="es-ES_tradnl" w:eastAsia="en-GB"/>
              </w:rPr>
            </w:pPr>
            <w:r w:rsidRPr="008E60F4">
              <w:rPr>
                <w:rFonts w:asciiTheme="minorHAnsi" w:eastAsia="Times New Roman" w:hAnsiTheme="minorHAnsi" w:cs="Arial"/>
                <w:noProof/>
                <w:sz w:val="20"/>
                <w:szCs w:val="20"/>
                <w:lang w:val="es-ES_tradnl" w:eastAsia="en-GB"/>
              </w:rPr>
              <w:lastRenderedPageBreak/>
              <w:t>16.000</w:t>
            </w:r>
          </w:p>
        </w:tc>
        <w:tc>
          <w:tcPr>
            <w:tcW w:w="807" w:type="dxa"/>
            <w:tcBorders>
              <w:top w:val="nil"/>
              <w:left w:val="nil"/>
              <w:bottom w:val="single" w:sz="4" w:space="0" w:color="auto"/>
              <w:right w:val="single" w:sz="4" w:space="0" w:color="auto"/>
            </w:tcBorders>
            <w:shd w:val="clear" w:color="auto" w:fill="auto"/>
            <w:vAlign w:val="center"/>
            <w:hideMark/>
          </w:tcPr>
          <w:p w14:paraId="43D5216F" w14:textId="77777777" w:rsidR="0023259B" w:rsidRPr="008E60F4" w:rsidRDefault="0023259B" w:rsidP="0023259B">
            <w:pPr>
              <w:jc w:val="left"/>
              <w:rPr>
                <w:rFonts w:asciiTheme="minorHAnsi" w:eastAsia="Times New Roman" w:hAnsiTheme="minorHAnsi" w:cs="Arial"/>
                <w:noProof/>
                <w:sz w:val="20"/>
                <w:szCs w:val="20"/>
                <w:lang w:val="es-ES_tradnl" w:eastAsia="en-GB"/>
              </w:rPr>
            </w:pPr>
            <w:r w:rsidRPr="008E60F4">
              <w:rPr>
                <w:rFonts w:asciiTheme="minorHAnsi" w:eastAsia="Times New Roman" w:hAnsiTheme="minorHAnsi" w:cs="Arial"/>
                <w:noProof/>
                <w:sz w:val="20"/>
                <w:szCs w:val="20"/>
                <w:lang w:val="es-ES_tradnl" w:eastAsia="en-GB"/>
              </w:rPr>
              <w:t>16.000</w:t>
            </w:r>
          </w:p>
        </w:tc>
        <w:tc>
          <w:tcPr>
            <w:tcW w:w="1178" w:type="dxa"/>
            <w:tcBorders>
              <w:top w:val="nil"/>
              <w:left w:val="nil"/>
              <w:bottom w:val="single" w:sz="4" w:space="0" w:color="auto"/>
              <w:right w:val="single" w:sz="4" w:space="0" w:color="auto"/>
            </w:tcBorders>
            <w:shd w:val="clear" w:color="auto" w:fill="auto"/>
            <w:vAlign w:val="center"/>
            <w:hideMark/>
          </w:tcPr>
          <w:p w14:paraId="62707C89" w14:textId="77777777" w:rsidR="0023259B" w:rsidRPr="008E60F4" w:rsidRDefault="0023259B" w:rsidP="0023259B">
            <w:pPr>
              <w:jc w:val="left"/>
              <w:rPr>
                <w:rFonts w:asciiTheme="minorHAnsi" w:eastAsia="Times New Roman" w:hAnsiTheme="minorHAnsi" w:cs="Arial"/>
                <w:noProof/>
                <w:sz w:val="20"/>
                <w:szCs w:val="20"/>
                <w:lang w:val="es-ES_tradnl" w:eastAsia="en-GB"/>
              </w:rPr>
            </w:pPr>
            <w:r w:rsidRPr="008E60F4">
              <w:rPr>
                <w:rFonts w:asciiTheme="minorHAnsi" w:eastAsia="Times New Roman" w:hAnsiTheme="minorHAnsi" w:cs="Arial"/>
                <w:noProof/>
                <w:sz w:val="20"/>
                <w:szCs w:val="20"/>
                <w:lang w:val="es-ES_tradnl" w:eastAsia="en-GB"/>
              </w:rPr>
              <w:t>0</w:t>
            </w:r>
          </w:p>
        </w:tc>
        <w:tc>
          <w:tcPr>
            <w:tcW w:w="864" w:type="dxa"/>
            <w:tcBorders>
              <w:top w:val="nil"/>
              <w:left w:val="nil"/>
              <w:bottom w:val="single" w:sz="4" w:space="0" w:color="auto"/>
              <w:right w:val="single" w:sz="4" w:space="0" w:color="auto"/>
            </w:tcBorders>
            <w:shd w:val="clear" w:color="auto" w:fill="auto"/>
            <w:vAlign w:val="center"/>
            <w:hideMark/>
          </w:tcPr>
          <w:p w14:paraId="10666C1D" w14:textId="77777777" w:rsidR="0023259B" w:rsidRPr="008E60F4" w:rsidRDefault="0023259B" w:rsidP="0023259B">
            <w:pPr>
              <w:jc w:val="left"/>
              <w:rPr>
                <w:rFonts w:asciiTheme="minorHAnsi" w:eastAsia="Times New Roman" w:hAnsiTheme="minorHAnsi" w:cs="Arial"/>
                <w:noProof/>
                <w:sz w:val="20"/>
                <w:szCs w:val="20"/>
                <w:lang w:val="es-ES_tradnl" w:eastAsia="en-GB"/>
              </w:rPr>
            </w:pPr>
            <w:r w:rsidRPr="008E60F4">
              <w:rPr>
                <w:rFonts w:asciiTheme="minorHAnsi" w:eastAsia="Times New Roman" w:hAnsiTheme="minorHAnsi" w:cs="Arial"/>
                <w:noProof/>
                <w:sz w:val="20"/>
                <w:szCs w:val="20"/>
                <w:lang w:val="es-ES_tradnl" w:eastAsia="en-GB"/>
              </w:rPr>
              <w:t>0</w:t>
            </w:r>
          </w:p>
        </w:tc>
        <w:tc>
          <w:tcPr>
            <w:tcW w:w="1404" w:type="dxa"/>
            <w:tcBorders>
              <w:top w:val="nil"/>
              <w:left w:val="nil"/>
              <w:bottom w:val="single" w:sz="4" w:space="0" w:color="auto"/>
              <w:right w:val="single" w:sz="4" w:space="0" w:color="auto"/>
            </w:tcBorders>
            <w:shd w:val="clear" w:color="auto" w:fill="auto"/>
            <w:noWrap/>
            <w:vAlign w:val="center"/>
            <w:hideMark/>
          </w:tcPr>
          <w:p w14:paraId="444E4DEE" w14:textId="77777777" w:rsidR="0023259B" w:rsidRPr="008E60F4" w:rsidRDefault="0023259B" w:rsidP="0023259B">
            <w:pPr>
              <w:jc w:val="left"/>
              <w:rPr>
                <w:rFonts w:asciiTheme="minorHAnsi" w:eastAsia="Times New Roman" w:hAnsiTheme="minorHAnsi" w:cs="Arial"/>
                <w:noProof/>
                <w:sz w:val="20"/>
                <w:szCs w:val="20"/>
                <w:lang w:val="es-ES_tradnl" w:eastAsia="en-GB"/>
              </w:rPr>
            </w:pPr>
            <w:r w:rsidRPr="008E60F4">
              <w:rPr>
                <w:rFonts w:asciiTheme="minorHAnsi" w:eastAsia="Times New Roman" w:hAnsiTheme="minorHAnsi" w:cs="Arial"/>
                <w:noProof/>
                <w:sz w:val="20"/>
                <w:szCs w:val="20"/>
                <w:lang w:val="es-ES_tradnl" w:eastAsia="en-GB"/>
              </w:rPr>
              <w:t>16.000</w:t>
            </w:r>
          </w:p>
        </w:tc>
      </w:tr>
      <w:tr w:rsidR="0023259B" w:rsidRPr="008E60F4" w14:paraId="5ABE8057" w14:textId="77777777" w:rsidTr="006327BC">
        <w:trPr>
          <w:trHeight w:val="600"/>
        </w:trPr>
        <w:tc>
          <w:tcPr>
            <w:tcW w:w="3078" w:type="dxa"/>
            <w:tcBorders>
              <w:top w:val="nil"/>
              <w:left w:val="single" w:sz="4" w:space="0" w:color="auto"/>
              <w:bottom w:val="single" w:sz="4" w:space="0" w:color="auto"/>
              <w:right w:val="single" w:sz="4" w:space="0" w:color="auto"/>
            </w:tcBorders>
            <w:shd w:val="clear" w:color="auto" w:fill="auto"/>
            <w:vAlign w:val="center"/>
            <w:hideMark/>
          </w:tcPr>
          <w:p w14:paraId="136CFB98" w14:textId="77777777" w:rsidR="0023259B" w:rsidRPr="008E60F4" w:rsidRDefault="0023259B" w:rsidP="0023259B">
            <w:pPr>
              <w:jc w:val="left"/>
              <w:rPr>
                <w:rFonts w:asciiTheme="minorHAnsi" w:eastAsia="Times New Roman" w:hAnsiTheme="minorHAnsi" w:cs="Arial"/>
                <w:noProof/>
                <w:sz w:val="20"/>
                <w:szCs w:val="20"/>
                <w:lang w:val="es-ES_tradnl" w:eastAsia="en-GB"/>
              </w:rPr>
            </w:pPr>
            <w:r w:rsidRPr="008E60F4">
              <w:rPr>
                <w:rFonts w:asciiTheme="minorHAnsi" w:eastAsia="Times New Roman" w:hAnsiTheme="minorHAnsi" w:cs="Arial"/>
                <w:noProof/>
                <w:sz w:val="20"/>
                <w:szCs w:val="20"/>
                <w:lang w:val="es-ES_tradnl" w:eastAsia="en-GB"/>
              </w:rPr>
              <w:lastRenderedPageBreak/>
              <w:t>Traducción y publicación de contenido prioritario del sitio web</w:t>
            </w:r>
          </w:p>
        </w:tc>
        <w:tc>
          <w:tcPr>
            <w:tcW w:w="1473" w:type="dxa"/>
            <w:tcBorders>
              <w:top w:val="nil"/>
              <w:left w:val="nil"/>
              <w:bottom w:val="single" w:sz="4" w:space="0" w:color="auto"/>
              <w:right w:val="single" w:sz="4" w:space="0" w:color="auto"/>
            </w:tcBorders>
            <w:shd w:val="clear" w:color="auto" w:fill="auto"/>
            <w:vAlign w:val="center"/>
            <w:hideMark/>
          </w:tcPr>
          <w:p w14:paraId="56FCBBAD" w14:textId="77777777" w:rsidR="0023259B" w:rsidRPr="008E60F4" w:rsidRDefault="0023259B" w:rsidP="0023259B">
            <w:pPr>
              <w:jc w:val="left"/>
              <w:rPr>
                <w:rFonts w:asciiTheme="minorHAnsi" w:eastAsia="Times New Roman" w:hAnsiTheme="minorHAnsi" w:cs="Arial"/>
                <w:noProof/>
                <w:sz w:val="20"/>
                <w:szCs w:val="20"/>
                <w:lang w:val="es-ES_tradnl" w:eastAsia="en-GB"/>
              </w:rPr>
            </w:pPr>
            <w:r w:rsidRPr="008E60F4">
              <w:rPr>
                <w:rFonts w:asciiTheme="minorHAnsi" w:eastAsia="Times New Roman" w:hAnsiTheme="minorHAnsi" w:cs="Arial"/>
                <w:noProof/>
                <w:sz w:val="20"/>
                <w:szCs w:val="20"/>
                <w:lang w:val="es-ES_tradnl" w:eastAsia="en-GB"/>
              </w:rPr>
              <w:t>27.000/año</w:t>
            </w:r>
          </w:p>
        </w:tc>
        <w:tc>
          <w:tcPr>
            <w:tcW w:w="807" w:type="dxa"/>
            <w:tcBorders>
              <w:top w:val="nil"/>
              <w:left w:val="nil"/>
              <w:bottom w:val="single" w:sz="4" w:space="0" w:color="auto"/>
              <w:right w:val="single" w:sz="4" w:space="0" w:color="auto"/>
            </w:tcBorders>
            <w:shd w:val="clear" w:color="auto" w:fill="auto"/>
            <w:vAlign w:val="center"/>
            <w:hideMark/>
          </w:tcPr>
          <w:p w14:paraId="38B8C44C" w14:textId="77777777" w:rsidR="0023259B" w:rsidRPr="008E60F4" w:rsidRDefault="0023259B" w:rsidP="0023259B">
            <w:pPr>
              <w:jc w:val="left"/>
              <w:rPr>
                <w:rFonts w:asciiTheme="minorHAnsi" w:eastAsia="Times New Roman" w:hAnsiTheme="minorHAnsi" w:cs="Arial"/>
                <w:noProof/>
                <w:sz w:val="20"/>
                <w:szCs w:val="20"/>
                <w:lang w:val="es-ES_tradnl" w:eastAsia="en-GB"/>
              </w:rPr>
            </w:pPr>
            <w:r w:rsidRPr="008E60F4">
              <w:rPr>
                <w:rFonts w:asciiTheme="minorHAnsi" w:eastAsia="Times New Roman" w:hAnsiTheme="minorHAnsi" w:cs="Arial"/>
                <w:noProof/>
                <w:sz w:val="20"/>
                <w:szCs w:val="20"/>
                <w:lang w:val="es-ES_tradnl" w:eastAsia="en-GB"/>
              </w:rPr>
              <w:t>27.000</w:t>
            </w:r>
          </w:p>
        </w:tc>
        <w:tc>
          <w:tcPr>
            <w:tcW w:w="1178" w:type="dxa"/>
            <w:tcBorders>
              <w:top w:val="nil"/>
              <w:left w:val="nil"/>
              <w:bottom w:val="single" w:sz="4" w:space="0" w:color="auto"/>
              <w:right w:val="single" w:sz="4" w:space="0" w:color="auto"/>
            </w:tcBorders>
            <w:shd w:val="clear" w:color="auto" w:fill="auto"/>
            <w:vAlign w:val="center"/>
            <w:hideMark/>
          </w:tcPr>
          <w:p w14:paraId="234F7965" w14:textId="77777777" w:rsidR="0023259B" w:rsidRPr="008E60F4" w:rsidRDefault="0023259B" w:rsidP="0023259B">
            <w:pPr>
              <w:jc w:val="left"/>
              <w:rPr>
                <w:rFonts w:asciiTheme="minorHAnsi" w:eastAsia="Times New Roman" w:hAnsiTheme="minorHAnsi" w:cs="Arial"/>
                <w:noProof/>
                <w:sz w:val="20"/>
                <w:szCs w:val="20"/>
                <w:lang w:val="es-ES_tradnl" w:eastAsia="en-GB"/>
              </w:rPr>
            </w:pPr>
            <w:r w:rsidRPr="008E60F4">
              <w:rPr>
                <w:rFonts w:asciiTheme="minorHAnsi" w:eastAsia="Times New Roman" w:hAnsiTheme="minorHAnsi" w:cs="Arial"/>
                <w:noProof/>
                <w:sz w:val="20"/>
                <w:szCs w:val="20"/>
                <w:lang w:val="es-ES_tradnl" w:eastAsia="en-GB"/>
              </w:rPr>
              <w:t>27.000</w:t>
            </w:r>
          </w:p>
        </w:tc>
        <w:tc>
          <w:tcPr>
            <w:tcW w:w="864" w:type="dxa"/>
            <w:tcBorders>
              <w:top w:val="nil"/>
              <w:left w:val="nil"/>
              <w:bottom w:val="single" w:sz="4" w:space="0" w:color="auto"/>
              <w:right w:val="single" w:sz="4" w:space="0" w:color="auto"/>
            </w:tcBorders>
            <w:shd w:val="clear" w:color="auto" w:fill="auto"/>
            <w:vAlign w:val="center"/>
            <w:hideMark/>
          </w:tcPr>
          <w:p w14:paraId="3AF0CCBE" w14:textId="77777777" w:rsidR="0023259B" w:rsidRPr="008E60F4" w:rsidRDefault="0023259B" w:rsidP="0023259B">
            <w:pPr>
              <w:jc w:val="left"/>
              <w:rPr>
                <w:rFonts w:asciiTheme="minorHAnsi" w:eastAsia="Times New Roman" w:hAnsiTheme="minorHAnsi" w:cs="Arial"/>
                <w:noProof/>
                <w:sz w:val="20"/>
                <w:szCs w:val="20"/>
                <w:lang w:val="es-ES_tradnl" w:eastAsia="en-GB"/>
              </w:rPr>
            </w:pPr>
            <w:r w:rsidRPr="008E60F4">
              <w:rPr>
                <w:rFonts w:asciiTheme="minorHAnsi" w:eastAsia="Times New Roman" w:hAnsiTheme="minorHAnsi" w:cs="Arial"/>
                <w:noProof/>
                <w:sz w:val="20"/>
                <w:szCs w:val="20"/>
                <w:lang w:val="es-ES_tradnl" w:eastAsia="en-GB"/>
              </w:rPr>
              <w:t>27.000</w:t>
            </w:r>
          </w:p>
        </w:tc>
        <w:tc>
          <w:tcPr>
            <w:tcW w:w="1404" w:type="dxa"/>
            <w:tcBorders>
              <w:top w:val="nil"/>
              <w:left w:val="nil"/>
              <w:bottom w:val="single" w:sz="4" w:space="0" w:color="auto"/>
              <w:right w:val="single" w:sz="4" w:space="0" w:color="auto"/>
            </w:tcBorders>
            <w:shd w:val="clear" w:color="auto" w:fill="auto"/>
            <w:noWrap/>
            <w:vAlign w:val="center"/>
            <w:hideMark/>
          </w:tcPr>
          <w:p w14:paraId="42EB5F94" w14:textId="77777777" w:rsidR="0023259B" w:rsidRPr="008E60F4" w:rsidRDefault="0023259B" w:rsidP="0023259B">
            <w:pPr>
              <w:jc w:val="left"/>
              <w:rPr>
                <w:rFonts w:asciiTheme="minorHAnsi" w:eastAsia="Times New Roman" w:hAnsiTheme="minorHAnsi" w:cs="Arial"/>
                <w:noProof/>
                <w:sz w:val="20"/>
                <w:szCs w:val="20"/>
                <w:lang w:val="es-ES_tradnl" w:eastAsia="en-GB"/>
              </w:rPr>
            </w:pPr>
            <w:r w:rsidRPr="008E60F4">
              <w:rPr>
                <w:rFonts w:asciiTheme="minorHAnsi" w:eastAsia="Times New Roman" w:hAnsiTheme="minorHAnsi" w:cs="Arial"/>
                <w:noProof/>
                <w:sz w:val="20"/>
                <w:szCs w:val="20"/>
                <w:lang w:val="es-ES_tradnl" w:eastAsia="en-GB"/>
              </w:rPr>
              <w:t>81.000</w:t>
            </w:r>
          </w:p>
        </w:tc>
      </w:tr>
      <w:tr w:rsidR="0023259B" w:rsidRPr="008E60F4" w14:paraId="0D76B688" w14:textId="77777777" w:rsidTr="006327BC">
        <w:trPr>
          <w:trHeight w:val="600"/>
        </w:trPr>
        <w:tc>
          <w:tcPr>
            <w:tcW w:w="3078" w:type="dxa"/>
            <w:tcBorders>
              <w:top w:val="nil"/>
              <w:left w:val="single" w:sz="4" w:space="0" w:color="auto"/>
              <w:bottom w:val="single" w:sz="4" w:space="0" w:color="auto"/>
              <w:right w:val="single" w:sz="4" w:space="0" w:color="auto"/>
            </w:tcBorders>
            <w:shd w:val="clear" w:color="auto" w:fill="auto"/>
            <w:vAlign w:val="center"/>
            <w:hideMark/>
          </w:tcPr>
          <w:p w14:paraId="594E5FB2" w14:textId="1C66CAEF" w:rsidR="0023259B" w:rsidRPr="008E60F4" w:rsidRDefault="0023259B" w:rsidP="0023259B">
            <w:pPr>
              <w:jc w:val="left"/>
              <w:rPr>
                <w:rFonts w:asciiTheme="minorHAnsi" w:eastAsia="Times New Roman" w:hAnsiTheme="minorHAnsi" w:cs="Arial"/>
                <w:noProof/>
                <w:sz w:val="20"/>
                <w:szCs w:val="20"/>
                <w:lang w:val="es-ES_tradnl" w:eastAsia="en-GB"/>
              </w:rPr>
            </w:pPr>
            <w:r w:rsidRPr="008E60F4">
              <w:rPr>
                <w:rFonts w:asciiTheme="minorHAnsi" w:eastAsia="Times New Roman" w:hAnsiTheme="minorHAnsi" w:cs="Arial"/>
                <w:noProof/>
                <w:sz w:val="20"/>
                <w:szCs w:val="20"/>
                <w:lang w:val="es-ES_tradnl" w:eastAsia="en-GB"/>
              </w:rPr>
              <w:t>Oficial Regional de habla árabe (al 20%)</w:t>
            </w:r>
            <w:r w:rsidRPr="008E60F4">
              <w:rPr>
                <w:rFonts w:asciiTheme="minorHAnsi" w:eastAsia="Times New Roman" w:hAnsiTheme="minorHAnsi" w:cs="Arial"/>
                <w:noProof/>
                <w:sz w:val="20"/>
                <w:szCs w:val="20"/>
                <w:vertAlign w:val="superscript"/>
                <w:lang w:val="es-ES_tradnl" w:eastAsia="en-GB"/>
              </w:rPr>
              <w:t>1</w:t>
            </w:r>
          </w:p>
        </w:tc>
        <w:tc>
          <w:tcPr>
            <w:tcW w:w="1473" w:type="dxa"/>
            <w:tcBorders>
              <w:top w:val="nil"/>
              <w:left w:val="nil"/>
              <w:bottom w:val="single" w:sz="4" w:space="0" w:color="auto"/>
              <w:right w:val="single" w:sz="4" w:space="0" w:color="auto"/>
            </w:tcBorders>
            <w:shd w:val="clear" w:color="auto" w:fill="auto"/>
            <w:vAlign w:val="center"/>
            <w:hideMark/>
          </w:tcPr>
          <w:p w14:paraId="2EBA248E" w14:textId="27F018AC" w:rsidR="0023259B" w:rsidRPr="008E60F4" w:rsidRDefault="006327BC" w:rsidP="0023259B">
            <w:pPr>
              <w:jc w:val="left"/>
              <w:rPr>
                <w:rFonts w:asciiTheme="minorHAnsi" w:eastAsia="Times New Roman" w:hAnsiTheme="minorHAnsi" w:cs="Arial"/>
                <w:noProof/>
                <w:sz w:val="20"/>
                <w:szCs w:val="20"/>
                <w:lang w:val="es-ES_tradnl" w:eastAsia="en-GB"/>
              </w:rPr>
            </w:pPr>
            <w:r w:rsidRPr="008E60F4">
              <w:rPr>
                <w:rFonts w:asciiTheme="minorHAnsi" w:eastAsia="Times New Roman" w:hAnsiTheme="minorHAnsi" w:cs="Arial"/>
                <w:noProof/>
                <w:sz w:val="20"/>
                <w:szCs w:val="20"/>
                <w:lang w:val="es-ES_tradnl" w:eastAsia="en-GB"/>
              </w:rPr>
              <w:t>24</w:t>
            </w:r>
            <w:r w:rsidR="0023259B" w:rsidRPr="008E60F4">
              <w:rPr>
                <w:rFonts w:asciiTheme="minorHAnsi" w:eastAsia="Times New Roman" w:hAnsiTheme="minorHAnsi" w:cs="Arial"/>
                <w:noProof/>
                <w:sz w:val="20"/>
                <w:szCs w:val="20"/>
                <w:lang w:val="es-ES_tradnl" w:eastAsia="en-GB"/>
              </w:rPr>
              <w:t>.000/año</w:t>
            </w:r>
          </w:p>
        </w:tc>
        <w:tc>
          <w:tcPr>
            <w:tcW w:w="807" w:type="dxa"/>
            <w:tcBorders>
              <w:top w:val="nil"/>
              <w:left w:val="nil"/>
              <w:bottom w:val="single" w:sz="4" w:space="0" w:color="auto"/>
              <w:right w:val="single" w:sz="4" w:space="0" w:color="auto"/>
            </w:tcBorders>
            <w:shd w:val="clear" w:color="auto" w:fill="auto"/>
            <w:vAlign w:val="center"/>
            <w:hideMark/>
          </w:tcPr>
          <w:p w14:paraId="36191CD9" w14:textId="77777777" w:rsidR="0023259B" w:rsidRPr="008E60F4" w:rsidRDefault="0023259B" w:rsidP="0023259B">
            <w:pPr>
              <w:jc w:val="left"/>
              <w:rPr>
                <w:rFonts w:asciiTheme="minorHAnsi" w:eastAsia="Times New Roman" w:hAnsiTheme="minorHAnsi" w:cs="Arial"/>
                <w:noProof/>
                <w:sz w:val="20"/>
                <w:szCs w:val="20"/>
                <w:lang w:val="es-ES_tradnl" w:eastAsia="en-GB"/>
              </w:rPr>
            </w:pPr>
            <w:r w:rsidRPr="008E60F4">
              <w:rPr>
                <w:rFonts w:asciiTheme="minorHAnsi" w:eastAsia="Times New Roman" w:hAnsiTheme="minorHAnsi" w:cs="Arial"/>
                <w:noProof/>
                <w:sz w:val="20"/>
                <w:szCs w:val="20"/>
                <w:lang w:val="es-ES_tradnl" w:eastAsia="en-GB"/>
              </w:rPr>
              <w:t>24.000</w:t>
            </w:r>
          </w:p>
        </w:tc>
        <w:tc>
          <w:tcPr>
            <w:tcW w:w="1178" w:type="dxa"/>
            <w:tcBorders>
              <w:top w:val="nil"/>
              <w:left w:val="nil"/>
              <w:bottom w:val="single" w:sz="4" w:space="0" w:color="auto"/>
              <w:right w:val="single" w:sz="4" w:space="0" w:color="auto"/>
            </w:tcBorders>
            <w:shd w:val="clear" w:color="auto" w:fill="auto"/>
            <w:vAlign w:val="center"/>
            <w:hideMark/>
          </w:tcPr>
          <w:p w14:paraId="7C7492AF" w14:textId="77777777" w:rsidR="0023259B" w:rsidRPr="008E60F4" w:rsidRDefault="0023259B" w:rsidP="0023259B">
            <w:pPr>
              <w:jc w:val="left"/>
              <w:rPr>
                <w:rFonts w:asciiTheme="minorHAnsi" w:eastAsia="Times New Roman" w:hAnsiTheme="minorHAnsi" w:cs="Arial"/>
                <w:noProof/>
                <w:sz w:val="20"/>
                <w:szCs w:val="20"/>
                <w:lang w:val="es-ES_tradnl" w:eastAsia="en-GB"/>
              </w:rPr>
            </w:pPr>
            <w:r w:rsidRPr="008E60F4">
              <w:rPr>
                <w:rFonts w:asciiTheme="minorHAnsi" w:eastAsia="Times New Roman" w:hAnsiTheme="minorHAnsi" w:cs="Arial"/>
                <w:noProof/>
                <w:sz w:val="20"/>
                <w:szCs w:val="20"/>
                <w:lang w:val="es-ES_tradnl" w:eastAsia="en-GB"/>
              </w:rPr>
              <w:t>24.000</w:t>
            </w:r>
          </w:p>
        </w:tc>
        <w:tc>
          <w:tcPr>
            <w:tcW w:w="864" w:type="dxa"/>
            <w:tcBorders>
              <w:top w:val="nil"/>
              <w:left w:val="nil"/>
              <w:bottom w:val="single" w:sz="4" w:space="0" w:color="auto"/>
              <w:right w:val="single" w:sz="4" w:space="0" w:color="auto"/>
            </w:tcBorders>
            <w:shd w:val="clear" w:color="auto" w:fill="auto"/>
            <w:vAlign w:val="center"/>
            <w:hideMark/>
          </w:tcPr>
          <w:p w14:paraId="1F2C4C52" w14:textId="77777777" w:rsidR="0023259B" w:rsidRPr="008E60F4" w:rsidRDefault="0023259B" w:rsidP="0023259B">
            <w:pPr>
              <w:jc w:val="left"/>
              <w:rPr>
                <w:rFonts w:asciiTheme="minorHAnsi" w:eastAsia="Times New Roman" w:hAnsiTheme="minorHAnsi" w:cs="Arial"/>
                <w:noProof/>
                <w:sz w:val="20"/>
                <w:szCs w:val="20"/>
                <w:lang w:val="es-ES_tradnl" w:eastAsia="en-GB"/>
              </w:rPr>
            </w:pPr>
            <w:r w:rsidRPr="008E60F4">
              <w:rPr>
                <w:rFonts w:asciiTheme="minorHAnsi" w:eastAsia="Times New Roman" w:hAnsiTheme="minorHAnsi" w:cs="Arial"/>
                <w:noProof/>
                <w:sz w:val="20"/>
                <w:szCs w:val="20"/>
                <w:lang w:val="es-ES_tradnl" w:eastAsia="en-GB"/>
              </w:rPr>
              <w:t>24.000</w:t>
            </w:r>
          </w:p>
        </w:tc>
        <w:tc>
          <w:tcPr>
            <w:tcW w:w="1404" w:type="dxa"/>
            <w:tcBorders>
              <w:top w:val="nil"/>
              <w:left w:val="nil"/>
              <w:bottom w:val="single" w:sz="4" w:space="0" w:color="auto"/>
              <w:right w:val="single" w:sz="4" w:space="0" w:color="auto"/>
            </w:tcBorders>
            <w:shd w:val="clear" w:color="auto" w:fill="auto"/>
            <w:noWrap/>
            <w:vAlign w:val="center"/>
            <w:hideMark/>
          </w:tcPr>
          <w:p w14:paraId="0178AC4D" w14:textId="77777777" w:rsidR="0023259B" w:rsidRPr="008E60F4" w:rsidRDefault="0023259B" w:rsidP="0023259B">
            <w:pPr>
              <w:jc w:val="left"/>
              <w:rPr>
                <w:rFonts w:asciiTheme="minorHAnsi" w:eastAsia="Times New Roman" w:hAnsiTheme="minorHAnsi" w:cs="Arial"/>
                <w:noProof/>
                <w:sz w:val="20"/>
                <w:szCs w:val="20"/>
                <w:lang w:val="es-ES_tradnl" w:eastAsia="en-GB"/>
              </w:rPr>
            </w:pPr>
            <w:r w:rsidRPr="008E60F4">
              <w:rPr>
                <w:rFonts w:asciiTheme="minorHAnsi" w:eastAsia="Times New Roman" w:hAnsiTheme="minorHAnsi" w:cs="Arial"/>
                <w:noProof/>
                <w:sz w:val="20"/>
                <w:szCs w:val="20"/>
                <w:lang w:val="es-ES_tradnl" w:eastAsia="en-GB"/>
              </w:rPr>
              <w:t>72.000</w:t>
            </w:r>
          </w:p>
        </w:tc>
      </w:tr>
      <w:tr w:rsidR="0023259B" w:rsidRPr="008E60F4" w14:paraId="77FBCF13" w14:textId="77777777" w:rsidTr="006327BC">
        <w:trPr>
          <w:trHeight w:val="300"/>
        </w:trPr>
        <w:tc>
          <w:tcPr>
            <w:tcW w:w="3078" w:type="dxa"/>
            <w:tcBorders>
              <w:top w:val="nil"/>
              <w:left w:val="single" w:sz="4" w:space="0" w:color="auto"/>
              <w:bottom w:val="single" w:sz="4" w:space="0" w:color="auto"/>
              <w:right w:val="single" w:sz="4" w:space="0" w:color="auto"/>
            </w:tcBorders>
            <w:shd w:val="clear" w:color="auto" w:fill="auto"/>
            <w:vAlign w:val="center"/>
            <w:hideMark/>
          </w:tcPr>
          <w:p w14:paraId="1E45277F" w14:textId="77777777" w:rsidR="0023259B" w:rsidRPr="008E60F4" w:rsidRDefault="0023259B" w:rsidP="0023259B">
            <w:pPr>
              <w:jc w:val="left"/>
              <w:rPr>
                <w:rFonts w:asciiTheme="minorHAnsi" w:eastAsia="Times New Roman" w:hAnsiTheme="minorHAnsi" w:cs="Arial"/>
                <w:b/>
                <w:bCs/>
                <w:noProof/>
                <w:sz w:val="20"/>
                <w:szCs w:val="20"/>
                <w:lang w:val="es-ES_tradnl" w:eastAsia="en-GB"/>
              </w:rPr>
            </w:pPr>
            <w:r w:rsidRPr="008E60F4">
              <w:rPr>
                <w:rFonts w:asciiTheme="minorHAnsi" w:eastAsia="Times New Roman" w:hAnsiTheme="minorHAnsi" w:cs="Arial"/>
                <w:b/>
                <w:bCs/>
                <w:noProof/>
                <w:sz w:val="20"/>
                <w:szCs w:val="20"/>
                <w:lang w:val="es-ES_tradnl" w:eastAsia="en-GB"/>
              </w:rPr>
              <w:t>Total (CHF)</w:t>
            </w:r>
          </w:p>
        </w:tc>
        <w:tc>
          <w:tcPr>
            <w:tcW w:w="1473" w:type="dxa"/>
            <w:tcBorders>
              <w:top w:val="nil"/>
              <w:left w:val="nil"/>
              <w:bottom w:val="single" w:sz="4" w:space="0" w:color="auto"/>
              <w:right w:val="single" w:sz="4" w:space="0" w:color="auto"/>
            </w:tcBorders>
            <w:shd w:val="clear" w:color="auto" w:fill="auto"/>
            <w:vAlign w:val="center"/>
            <w:hideMark/>
          </w:tcPr>
          <w:p w14:paraId="5E08F8EE" w14:textId="77777777" w:rsidR="0023259B" w:rsidRPr="008E60F4" w:rsidRDefault="0023259B" w:rsidP="0023259B">
            <w:pPr>
              <w:jc w:val="left"/>
              <w:rPr>
                <w:rFonts w:asciiTheme="minorHAnsi" w:eastAsia="Times New Roman" w:hAnsiTheme="minorHAnsi" w:cs="Arial"/>
                <w:b/>
                <w:noProof/>
                <w:sz w:val="20"/>
                <w:szCs w:val="20"/>
                <w:lang w:val="es-ES_tradnl" w:eastAsia="en-GB"/>
              </w:rPr>
            </w:pPr>
            <w:r w:rsidRPr="008E60F4">
              <w:rPr>
                <w:rFonts w:asciiTheme="minorHAnsi" w:eastAsia="Times New Roman" w:hAnsiTheme="minorHAnsi" w:cs="Arial"/>
                <w:b/>
                <w:noProof/>
                <w:sz w:val="20"/>
                <w:szCs w:val="20"/>
                <w:lang w:val="es-ES_tradnl" w:eastAsia="en-GB"/>
              </w:rPr>
              <w:t> </w:t>
            </w:r>
          </w:p>
        </w:tc>
        <w:tc>
          <w:tcPr>
            <w:tcW w:w="807" w:type="dxa"/>
            <w:tcBorders>
              <w:top w:val="nil"/>
              <w:left w:val="nil"/>
              <w:bottom w:val="single" w:sz="4" w:space="0" w:color="auto"/>
              <w:right w:val="single" w:sz="4" w:space="0" w:color="auto"/>
            </w:tcBorders>
            <w:shd w:val="clear" w:color="auto" w:fill="auto"/>
            <w:vAlign w:val="center"/>
            <w:hideMark/>
          </w:tcPr>
          <w:p w14:paraId="1942B717" w14:textId="77777777" w:rsidR="0023259B" w:rsidRPr="008E60F4" w:rsidRDefault="0023259B" w:rsidP="0023259B">
            <w:pPr>
              <w:jc w:val="left"/>
              <w:rPr>
                <w:rFonts w:asciiTheme="minorHAnsi" w:eastAsia="Times New Roman" w:hAnsiTheme="minorHAnsi" w:cs="Arial"/>
                <w:b/>
                <w:bCs/>
                <w:noProof/>
                <w:sz w:val="20"/>
                <w:szCs w:val="20"/>
                <w:lang w:val="es-ES_tradnl" w:eastAsia="en-GB"/>
              </w:rPr>
            </w:pPr>
            <w:r w:rsidRPr="008E60F4">
              <w:rPr>
                <w:rFonts w:asciiTheme="minorHAnsi" w:eastAsia="Times New Roman" w:hAnsiTheme="minorHAnsi" w:cs="Arial"/>
                <w:b/>
                <w:bCs/>
                <w:noProof/>
                <w:sz w:val="20"/>
                <w:szCs w:val="20"/>
                <w:lang w:val="es-ES_tradnl" w:eastAsia="en-GB"/>
              </w:rPr>
              <w:t>94.000</w:t>
            </w:r>
          </w:p>
        </w:tc>
        <w:tc>
          <w:tcPr>
            <w:tcW w:w="1178" w:type="dxa"/>
            <w:tcBorders>
              <w:top w:val="nil"/>
              <w:left w:val="nil"/>
              <w:bottom w:val="single" w:sz="4" w:space="0" w:color="auto"/>
              <w:right w:val="single" w:sz="4" w:space="0" w:color="auto"/>
            </w:tcBorders>
            <w:shd w:val="clear" w:color="auto" w:fill="auto"/>
            <w:vAlign w:val="center"/>
            <w:hideMark/>
          </w:tcPr>
          <w:p w14:paraId="2F76A973" w14:textId="77777777" w:rsidR="0023259B" w:rsidRPr="008E60F4" w:rsidRDefault="0023259B" w:rsidP="0023259B">
            <w:pPr>
              <w:jc w:val="left"/>
              <w:rPr>
                <w:rFonts w:asciiTheme="minorHAnsi" w:eastAsia="Times New Roman" w:hAnsiTheme="minorHAnsi" w:cs="Arial"/>
                <w:b/>
                <w:bCs/>
                <w:noProof/>
                <w:sz w:val="20"/>
                <w:szCs w:val="20"/>
                <w:lang w:val="es-ES_tradnl" w:eastAsia="en-GB"/>
              </w:rPr>
            </w:pPr>
            <w:r w:rsidRPr="008E60F4">
              <w:rPr>
                <w:rFonts w:asciiTheme="minorHAnsi" w:eastAsia="Times New Roman" w:hAnsiTheme="minorHAnsi" w:cs="Arial"/>
                <w:b/>
                <w:bCs/>
                <w:noProof/>
                <w:sz w:val="20"/>
                <w:szCs w:val="20"/>
                <w:lang w:val="es-ES_tradnl" w:eastAsia="en-GB"/>
              </w:rPr>
              <w:t>78.000</w:t>
            </w:r>
          </w:p>
        </w:tc>
        <w:tc>
          <w:tcPr>
            <w:tcW w:w="864" w:type="dxa"/>
            <w:tcBorders>
              <w:top w:val="nil"/>
              <w:left w:val="nil"/>
              <w:bottom w:val="single" w:sz="4" w:space="0" w:color="auto"/>
              <w:right w:val="single" w:sz="4" w:space="0" w:color="auto"/>
            </w:tcBorders>
            <w:shd w:val="clear" w:color="auto" w:fill="auto"/>
            <w:vAlign w:val="center"/>
            <w:hideMark/>
          </w:tcPr>
          <w:p w14:paraId="764F6E2D" w14:textId="77777777" w:rsidR="0023259B" w:rsidRPr="008E60F4" w:rsidRDefault="0023259B" w:rsidP="0023259B">
            <w:pPr>
              <w:jc w:val="left"/>
              <w:rPr>
                <w:rFonts w:asciiTheme="minorHAnsi" w:eastAsia="Times New Roman" w:hAnsiTheme="minorHAnsi" w:cs="Arial"/>
                <w:b/>
                <w:bCs/>
                <w:noProof/>
                <w:sz w:val="20"/>
                <w:szCs w:val="20"/>
                <w:lang w:val="es-ES_tradnl" w:eastAsia="en-GB"/>
              </w:rPr>
            </w:pPr>
            <w:r w:rsidRPr="008E60F4">
              <w:rPr>
                <w:rFonts w:asciiTheme="minorHAnsi" w:eastAsia="Times New Roman" w:hAnsiTheme="minorHAnsi" w:cs="Arial"/>
                <w:b/>
                <w:bCs/>
                <w:noProof/>
                <w:sz w:val="20"/>
                <w:szCs w:val="20"/>
                <w:lang w:val="es-ES_tradnl" w:eastAsia="en-GB"/>
              </w:rPr>
              <w:t>78.000</w:t>
            </w:r>
          </w:p>
        </w:tc>
        <w:tc>
          <w:tcPr>
            <w:tcW w:w="1404" w:type="dxa"/>
            <w:tcBorders>
              <w:top w:val="nil"/>
              <w:left w:val="nil"/>
              <w:bottom w:val="single" w:sz="4" w:space="0" w:color="auto"/>
              <w:right w:val="single" w:sz="4" w:space="0" w:color="auto"/>
            </w:tcBorders>
            <w:shd w:val="clear" w:color="auto" w:fill="auto"/>
            <w:noWrap/>
            <w:vAlign w:val="center"/>
            <w:hideMark/>
          </w:tcPr>
          <w:p w14:paraId="6042A689" w14:textId="77777777" w:rsidR="0023259B" w:rsidRPr="008E60F4" w:rsidRDefault="0023259B" w:rsidP="0023259B">
            <w:pPr>
              <w:jc w:val="left"/>
              <w:rPr>
                <w:rFonts w:asciiTheme="minorHAnsi" w:eastAsia="Times New Roman" w:hAnsiTheme="minorHAnsi" w:cs="Arial"/>
                <w:b/>
                <w:bCs/>
                <w:noProof/>
                <w:sz w:val="20"/>
                <w:szCs w:val="20"/>
                <w:lang w:val="es-ES_tradnl" w:eastAsia="en-GB"/>
              </w:rPr>
            </w:pPr>
            <w:r w:rsidRPr="008E60F4">
              <w:rPr>
                <w:rFonts w:asciiTheme="minorHAnsi" w:eastAsia="Times New Roman" w:hAnsiTheme="minorHAnsi" w:cs="Arial"/>
                <w:b/>
                <w:bCs/>
                <w:noProof/>
                <w:sz w:val="20"/>
                <w:szCs w:val="20"/>
                <w:lang w:val="es-ES_tradnl" w:eastAsia="en-GB"/>
              </w:rPr>
              <w:t>250.000</w:t>
            </w:r>
          </w:p>
        </w:tc>
      </w:tr>
    </w:tbl>
    <w:p w14:paraId="12440F08" w14:textId="77777777" w:rsidR="0023259B" w:rsidRPr="008E60F4" w:rsidRDefault="0023259B" w:rsidP="0023259B">
      <w:pPr>
        <w:jc w:val="left"/>
        <w:rPr>
          <w:rFonts w:asciiTheme="minorHAnsi" w:hAnsiTheme="minorHAnsi" w:cs="Arial"/>
          <w:iCs/>
          <w:noProof/>
          <w:lang w:val="es-ES_tradnl"/>
        </w:rPr>
      </w:pPr>
      <w:r w:rsidRPr="008E60F4">
        <w:rPr>
          <w:rFonts w:asciiTheme="minorHAnsi" w:hAnsiTheme="minorHAnsi" w:cs="Arial"/>
          <w:iCs/>
          <w:noProof/>
          <w:sz w:val="20"/>
          <w:szCs w:val="20"/>
          <w:vertAlign w:val="superscript"/>
          <w:lang w:val="es-ES_tradnl"/>
        </w:rPr>
        <w:t xml:space="preserve">1 </w:t>
      </w:r>
      <w:r w:rsidRPr="008E60F4">
        <w:rPr>
          <w:rFonts w:asciiTheme="minorHAnsi" w:hAnsiTheme="minorHAnsi" w:cs="Arial"/>
          <w:iCs/>
          <w:noProof/>
          <w:sz w:val="20"/>
          <w:szCs w:val="20"/>
          <w:lang w:val="es-ES_tradnl"/>
        </w:rPr>
        <w:t xml:space="preserve">Las opciones incluyen la posibilidad de que el oficial sea un miembro del personal actual de algún ministerio gubernamental o de algún asociado u OIA de Ramsar con sede en la región árabe. Este tema tiene que ser tratado en más detalle. </w:t>
      </w:r>
    </w:p>
    <w:p w14:paraId="3619414B" w14:textId="77777777" w:rsidR="00371C9B" w:rsidRPr="008E60F4" w:rsidRDefault="00371C9B" w:rsidP="001E5EB8">
      <w:pPr>
        <w:jc w:val="left"/>
        <w:rPr>
          <w:rFonts w:asciiTheme="minorHAnsi" w:hAnsiTheme="minorHAnsi" w:cs="Arial"/>
          <w:iCs/>
          <w:noProof/>
          <w:lang w:val="es-ES_tradnl"/>
        </w:rPr>
      </w:pPr>
    </w:p>
    <w:p w14:paraId="29058F5E" w14:textId="7E3AE8C8" w:rsidR="006327BC" w:rsidRPr="008E60F4" w:rsidRDefault="006327BC" w:rsidP="006327BC">
      <w:pPr>
        <w:pStyle w:val="ListParagraph"/>
        <w:numPr>
          <w:ilvl w:val="0"/>
          <w:numId w:val="4"/>
        </w:numPr>
        <w:ind w:left="426" w:hanging="426"/>
        <w:jc w:val="left"/>
        <w:rPr>
          <w:rFonts w:asciiTheme="minorHAnsi" w:hAnsiTheme="minorHAnsi"/>
          <w:noProof/>
          <w:color w:val="000000"/>
          <w:lang w:val="es-ES_tradnl" w:eastAsia="en-GB"/>
        </w:rPr>
      </w:pPr>
      <w:r w:rsidRPr="008E60F4">
        <w:rPr>
          <w:rFonts w:asciiTheme="minorHAnsi" w:hAnsiTheme="minorHAnsi"/>
          <w:noProof/>
          <w:color w:val="000000"/>
          <w:lang w:val="es-ES_tradnl"/>
        </w:rPr>
        <w:t xml:space="preserve">En las deliberaciones sostenidas en la Secretaría se sugirieron posibles enfoques para </w:t>
      </w:r>
      <w:r w:rsidR="00111F78" w:rsidRPr="008E60F4">
        <w:rPr>
          <w:rFonts w:asciiTheme="minorHAnsi" w:hAnsiTheme="minorHAnsi"/>
          <w:noProof/>
          <w:color w:val="000000"/>
          <w:lang w:val="es-ES_tradnl"/>
        </w:rPr>
        <w:t>identificar a posibles donantes</w:t>
      </w:r>
      <w:r w:rsidRPr="008E60F4">
        <w:rPr>
          <w:rFonts w:asciiTheme="minorHAnsi" w:hAnsiTheme="minorHAnsi"/>
          <w:noProof/>
          <w:color w:val="000000"/>
          <w:lang w:val="es-ES_tradnl"/>
        </w:rPr>
        <w:t>:</w:t>
      </w:r>
    </w:p>
    <w:p w14:paraId="004BA424" w14:textId="496D4AA1" w:rsidR="006327BC" w:rsidRPr="008E60F4" w:rsidRDefault="006327BC" w:rsidP="00C159B8">
      <w:pPr>
        <w:pStyle w:val="ListParagraph"/>
        <w:numPr>
          <w:ilvl w:val="0"/>
          <w:numId w:val="7"/>
        </w:numPr>
        <w:ind w:left="851" w:hanging="426"/>
        <w:jc w:val="left"/>
        <w:rPr>
          <w:rFonts w:asciiTheme="minorHAnsi" w:hAnsiTheme="minorHAnsi"/>
          <w:noProof/>
          <w:color w:val="000000"/>
          <w:lang w:val="es-ES_tradnl" w:eastAsia="en-GB"/>
        </w:rPr>
      </w:pPr>
      <w:r w:rsidRPr="008E60F4">
        <w:rPr>
          <w:rFonts w:asciiTheme="minorHAnsi" w:hAnsiTheme="minorHAnsi"/>
          <w:noProof/>
          <w:color w:val="000000"/>
          <w:lang w:val="es-ES_tradnl" w:eastAsia="en-GB"/>
        </w:rPr>
        <w:t>Para la traducción a la lengua árabe, se podría pedir apoyo a los países de habla árabe.</w:t>
      </w:r>
    </w:p>
    <w:p w14:paraId="22EC0E99" w14:textId="2C7765A2" w:rsidR="005B75D6" w:rsidRPr="008E60F4" w:rsidRDefault="006327BC" w:rsidP="00C159B8">
      <w:pPr>
        <w:pStyle w:val="ListParagraph"/>
        <w:numPr>
          <w:ilvl w:val="0"/>
          <w:numId w:val="7"/>
        </w:numPr>
        <w:ind w:left="851" w:hanging="426"/>
        <w:jc w:val="left"/>
        <w:rPr>
          <w:rFonts w:asciiTheme="minorHAnsi" w:hAnsiTheme="minorHAnsi"/>
          <w:noProof/>
          <w:color w:val="000000"/>
          <w:lang w:val="es-ES_tradnl" w:eastAsia="en-GB"/>
        </w:rPr>
      </w:pPr>
      <w:r w:rsidRPr="008E60F4">
        <w:rPr>
          <w:rFonts w:asciiTheme="minorHAnsi" w:hAnsiTheme="minorHAnsi"/>
          <w:noProof/>
          <w:color w:val="000000"/>
          <w:lang w:val="es-ES_tradnl" w:eastAsia="en-GB"/>
        </w:rPr>
        <w:t xml:space="preserve">Para la posibilidad de traducciones al ruso y al chino, se podría </w:t>
      </w:r>
      <w:r w:rsidR="00686547" w:rsidRPr="008E60F4">
        <w:rPr>
          <w:rFonts w:asciiTheme="minorHAnsi" w:hAnsiTheme="minorHAnsi"/>
          <w:noProof/>
          <w:color w:val="000000"/>
          <w:lang w:val="es-ES_tradnl" w:eastAsia="en-GB"/>
        </w:rPr>
        <w:t xml:space="preserve">establecer contacto con </w:t>
      </w:r>
      <w:r w:rsidRPr="008E60F4">
        <w:rPr>
          <w:rFonts w:asciiTheme="minorHAnsi" w:hAnsiTheme="minorHAnsi"/>
          <w:noProof/>
          <w:color w:val="000000"/>
          <w:lang w:val="es-ES_tradnl" w:eastAsia="en-GB"/>
        </w:rPr>
        <w:t>la Federación de Rusia y China.</w:t>
      </w:r>
    </w:p>
    <w:p w14:paraId="68C6B2C1" w14:textId="77777777" w:rsidR="005B75D6" w:rsidRPr="008E60F4" w:rsidRDefault="005B75D6" w:rsidP="005B75D6">
      <w:pPr>
        <w:jc w:val="left"/>
        <w:rPr>
          <w:rFonts w:asciiTheme="minorHAnsi" w:hAnsiTheme="minorHAnsi"/>
          <w:noProof/>
          <w:color w:val="000000"/>
          <w:lang w:val="es-ES_tradnl" w:eastAsia="en-GB"/>
        </w:rPr>
      </w:pPr>
    </w:p>
    <w:p w14:paraId="72E9C5C9" w14:textId="7F589644" w:rsidR="00AA4BD1" w:rsidRPr="008E60F4" w:rsidRDefault="00AA4BD1" w:rsidP="00E2710C">
      <w:pPr>
        <w:pStyle w:val="ListParagraph"/>
        <w:numPr>
          <w:ilvl w:val="0"/>
          <w:numId w:val="4"/>
        </w:numPr>
        <w:ind w:left="426" w:hanging="426"/>
        <w:jc w:val="left"/>
        <w:rPr>
          <w:rFonts w:asciiTheme="minorHAnsi" w:hAnsiTheme="minorHAnsi"/>
          <w:noProof/>
          <w:color w:val="000000"/>
          <w:lang w:val="es-ES_tradnl" w:eastAsia="en-GB"/>
        </w:rPr>
      </w:pPr>
      <w:r w:rsidRPr="008E60F4">
        <w:rPr>
          <w:rFonts w:asciiTheme="minorHAnsi" w:hAnsiTheme="minorHAnsi"/>
          <w:noProof/>
          <w:color w:val="000000"/>
          <w:lang w:val="es-ES_tradnl" w:eastAsia="en-GB"/>
        </w:rPr>
        <w:t>Específicamente para la traducción</w:t>
      </w:r>
      <w:r w:rsidR="009502E5" w:rsidRPr="008E60F4">
        <w:rPr>
          <w:rFonts w:asciiTheme="minorHAnsi" w:hAnsiTheme="minorHAnsi"/>
          <w:noProof/>
          <w:color w:val="000000"/>
          <w:lang w:val="es-ES_tradnl" w:eastAsia="en-GB"/>
        </w:rPr>
        <w:t xml:space="preserve"> al ruso</w:t>
      </w:r>
      <w:r w:rsidRPr="008E60F4">
        <w:rPr>
          <w:rFonts w:asciiTheme="minorHAnsi" w:hAnsiTheme="minorHAnsi"/>
          <w:noProof/>
          <w:color w:val="000000"/>
          <w:lang w:val="es-ES_tradnl" w:eastAsia="en-GB"/>
        </w:rPr>
        <w:t xml:space="preserve"> de ciertos documentos de Ramsar, el Gobierno de Noruega ha aportado CHF 8.500, lo que se </w:t>
      </w:r>
      <w:r w:rsidR="009502E5" w:rsidRPr="008E60F4">
        <w:rPr>
          <w:rFonts w:asciiTheme="minorHAnsi" w:hAnsiTheme="minorHAnsi"/>
          <w:noProof/>
          <w:color w:val="000000"/>
          <w:lang w:val="es-ES_tradnl" w:eastAsia="en-GB"/>
        </w:rPr>
        <w:t>reconoce con agradecimiento</w:t>
      </w:r>
      <w:r w:rsidRPr="008E60F4">
        <w:rPr>
          <w:rFonts w:asciiTheme="minorHAnsi" w:hAnsiTheme="minorHAnsi"/>
          <w:noProof/>
          <w:color w:val="000000"/>
          <w:lang w:val="es-ES_tradnl" w:eastAsia="en-GB"/>
        </w:rPr>
        <w:t xml:space="preserve">. Actualmente estos fondos se están </w:t>
      </w:r>
      <w:r w:rsidR="009502E5" w:rsidRPr="008E60F4">
        <w:rPr>
          <w:rFonts w:asciiTheme="minorHAnsi" w:hAnsiTheme="minorHAnsi"/>
          <w:noProof/>
          <w:color w:val="000000"/>
          <w:lang w:val="es-ES_tradnl" w:eastAsia="en-GB"/>
        </w:rPr>
        <w:t>utilizando para</w:t>
      </w:r>
      <w:r w:rsidRPr="008E60F4">
        <w:rPr>
          <w:rFonts w:asciiTheme="minorHAnsi" w:hAnsiTheme="minorHAnsi"/>
          <w:noProof/>
          <w:color w:val="000000"/>
          <w:lang w:val="es-ES_tradnl" w:eastAsia="en-GB"/>
        </w:rPr>
        <w:t xml:space="preserve"> la traducción </w:t>
      </w:r>
      <w:r w:rsidR="009502E5" w:rsidRPr="008E60F4">
        <w:rPr>
          <w:rFonts w:asciiTheme="minorHAnsi" w:hAnsiTheme="minorHAnsi"/>
          <w:noProof/>
          <w:color w:val="000000"/>
          <w:lang w:val="es-ES_tradnl" w:eastAsia="en-GB"/>
        </w:rPr>
        <w:t xml:space="preserve">al ruso </w:t>
      </w:r>
      <w:r w:rsidRPr="008E60F4">
        <w:rPr>
          <w:rFonts w:asciiTheme="minorHAnsi" w:hAnsiTheme="minorHAnsi"/>
          <w:noProof/>
          <w:color w:val="000000"/>
          <w:lang w:val="es-ES_tradnl" w:eastAsia="en-GB"/>
        </w:rPr>
        <w:t>de la última edición del Manual de la Convención de Ramsar, así como la versión fuera de línea de la Ficha Informativa de Ramsar, con el fin de ayudar a los países de habla rusa en la designación de nuevos sitios Ramsar. Otros documentos clave se están identificando según las necesidades.</w:t>
      </w:r>
    </w:p>
    <w:p w14:paraId="05E79D34" w14:textId="77777777" w:rsidR="009830A6" w:rsidRDefault="009830A6" w:rsidP="00AA4BD1">
      <w:pPr>
        <w:jc w:val="left"/>
        <w:rPr>
          <w:rFonts w:asciiTheme="minorHAnsi" w:hAnsiTheme="minorHAnsi"/>
          <w:noProof/>
          <w:color w:val="000000"/>
          <w:lang w:val="es-ES_tradnl" w:eastAsia="en-GB"/>
        </w:rPr>
      </w:pPr>
    </w:p>
    <w:p w14:paraId="1771C96A" w14:textId="77777777" w:rsidR="009718AE" w:rsidRPr="008E60F4" w:rsidRDefault="009718AE" w:rsidP="00AA4BD1">
      <w:pPr>
        <w:jc w:val="left"/>
        <w:rPr>
          <w:rFonts w:asciiTheme="minorHAnsi" w:hAnsiTheme="minorHAnsi"/>
          <w:noProof/>
          <w:color w:val="000000"/>
          <w:lang w:val="es-ES_tradnl" w:eastAsia="en-GB"/>
        </w:rPr>
      </w:pPr>
    </w:p>
    <w:p w14:paraId="2186772F" w14:textId="1F6CBC4D" w:rsidR="00E90297" w:rsidRPr="008E60F4" w:rsidRDefault="00A10A12" w:rsidP="00E2710C">
      <w:pPr>
        <w:ind w:left="426" w:hanging="426"/>
        <w:jc w:val="left"/>
        <w:rPr>
          <w:rFonts w:asciiTheme="minorHAnsi" w:hAnsiTheme="minorHAnsi" w:cs="Arial"/>
          <w:b/>
          <w:noProof/>
          <w:lang w:val="es-ES_tradnl"/>
        </w:rPr>
      </w:pPr>
      <w:r w:rsidRPr="008E60F4">
        <w:rPr>
          <w:rFonts w:asciiTheme="minorHAnsi" w:hAnsiTheme="minorHAnsi" w:cs="Arial"/>
          <w:b/>
          <w:noProof/>
          <w:lang w:val="es-ES_tradnl"/>
        </w:rPr>
        <w:t>Prioridad</w:t>
      </w:r>
      <w:r w:rsidR="00C06B34" w:rsidRPr="008E60F4">
        <w:rPr>
          <w:rFonts w:asciiTheme="minorHAnsi" w:hAnsiTheme="minorHAnsi" w:cs="Arial"/>
          <w:b/>
          <w:noProof/>
          <w:lang w:val="es-ES_tradnl"/>
        </w:rPr>
        <w:t xml:space="preserve"> 7.</w:t>
      </w:r>
      <w:r w:rsidR="001E5EB8" w:rsidRPr="008E60F4">
        <w:rPr>
          <w:rFonts w:asciiTheme="minorHAnsi" w:hAnsiTheme="minorHAnsi" w:cs="Arial"/>
          <w:b/>
          <w:noProof/>
          <w:lang w:val="es-ES_tradnl"/>
        </w:rPr>
        <w:t xml:space="preserve"> </w:t>
      </w:r>
      <w:r w:rsidR="003E5F0F" w:rsidRPr="008E60F4">
        <w:rPr>
          <w:rFonts w:asciiTheme="minorHAnsi" w:hAnsiTheme="minorHAnsi" w:cs="Arial"/>
          <w:b/>
          <w:noProof/>
          <w:lang w:val="es-ES_tradnl"/>
        </w:rPr>
        <w:t xml:space="preserve">Fondo de Pequeñas Subvenciones para el uso racional de los humedales </w:t>
      </w:r>
    </w:p>
    <w:p w14:paraId="3E970EC1" w14:textId="77777777" w:rsidR="00970FA1" w:rsidRPr="008E60F4" w:rsidRDefault="00970FA1" w:rsidP="00E2710C">
      <w:pPr>
        <w:ind w:left="426" w:hanging="426"/>
        <w:jc w:val="left"/>
        <w:rPr>
          <w:rFonts w:asciiTheme="minorHAnsi" w:hAnsiTheme="minorHAnsi" w:cs="Arial"/>
          <w:noProof/>
          <w:lang w:val="es-ES_tradnl"/>
        </w:rPr>
      </w:pPr>
    </w:p>
    <w:p w14:paraId="317509A6" w14:textId="4392ED75" w:rsidR="00AA4BD1" w:rsidRPr="008E60F4" w:rsidRDefault="00AA4BD1" w:rsidP="00AA4BD1">
      <w:pPr>
        <w:pStyle w:val="ListParagraph"/>
        <w:numPr>
          <w:ilvl w:val="0"/>
          <w:numId w:val="4"/>
        </w:numPr>
        <w:ind w:left="426" w:hanging="426"/>
        <w:jc w:val="left"/>
        <w:rPr>
          <w:rFonts w:asciiTheme="minorHAnsi" w:hAnsiTheme="minorHAnsi" w:cs="Arial"/>
          <w:noProof/>
          <w:lang w:val="es-ES_tradnl"/>
        </w:rPr>
      </w:pPr>
      <w:r w:rsidRPr="008E60F4">
        <w:rPr>
          <w:rFonts w:asciiTheme="minorHAnsi" w:hAnsiTheme="minorHAnsi" w:cs="Arial"/>
          <w:noProof/>
          <w:lang w:val="es-ES_tradnl"/>
        </w:rPr>
        <w:t xml:space="preserve">En los últimos años, las Partes Contratantes no han contribuido al mecanismo multilateral del Fondo de Pequeñas Subvenciones. Sin embargo, la priorización durante la COP12 identificó una cantidad de CHF 1.000.000 a </w:t>
      </w:r>
      <w:r w:rsidR="009C1E45" w:rsidRPr="008E60F4">
        <w:rPr>
          <w:rFonts w:asciiTheme="minorHAnsi" w:hAnsiTheme="minorHAnsi" w:cs="Arial"/>
          <w:noProof/>
          <w:lang w:val="es-ES_tradnl"/>
        </w:rPr>
        <w:t>recaudarse</w:t>
      </w:r>
      <w:r w:rsidRPr="008E60F4">
        <w:rPr>
          <w:rFonts w:asciiTheme="minorHAnsi" w:hAnsiTheme="minorHAnsi" w:cs="Arial"/>
          <w:noProof/>
          <w:lang w:val="es-ES_tradnl"/>
        </w:rPr>
        <w:t xml:space="preserve"> en fondos complementarios prioritarios para el Fondo. </w:t>
      </w:r>
      <w:r w:rsidR="0055684A" w:rsidRPr="008E60F4">
        <w:rPr>
          <w:rFonts w:asciiTheme="minorHAnsi" w:hAnsiTheme="minorHAnsi" w:cs="Arial"/>
          <w:noProof/>
          <w:lang w:val="es-ES_tradnl"/>
        </w:rPr>
        <w:t xml:space="preserve">Las </w:t>
      </w:r>
      <w:r w:rsidR="009E76A6" w:rsidRPr="008E60F4">
        <w:rPr>
          <w:rFonts w:asciiTheme="minorHAnsi" w:hAnsiTheme="minorHAnsi" w:cs="Arial"/>
          <w:noProof/>
          <w:lang w:val="es-ES_tradnl"/>
        </w:rPr>
        <w:t>P</w:t>
      </w:r>
      <w:r w:rsidR="0055684A" w:rsidRPr="008E60F4">
        <w:rPr>
          <w:rFonts w:asciiTheme="minorHAnsi" w:hAnsiTheme="minorHAnsi" w:cs="Arial"/>
          <w:noProof/>
          <w:lang w:val="es-ES_tradnl"/>
        </w:rPr>
        <w:t>artes no han observado</w:t>
      </w:r>
      <w:r w:rsidRPr="008E60F4">
        <w:rPr>
          <w:rFonts w:asciiTheme="minorHAnsi" w:hAnsiTheme="minorHAnsi" w:cs="Arial"/>
          <w:noProof/>
          <w:lang w:val="es-ES_tradnl"/>
        </w:rPr>
        <w:t xml:space="preserve"> ninguna respuesta positiva respecto a las solicitudes de consideración del Fondo de Pequeñas Subvenciones para financiación.</w:t>
      </w:r>
    </w:p>
    <w:p w14:paraId="04DDA0C4" w14:textId="77777777" w:rsidR="00AA4BD1" w:rsidRPr="008E60F4" w:rsidRDefault="00AA4BD1" w:rsidP="00AA4BD1">
      <w:pPr>
        <w:pStyle w:val="ListParagraph"/>
        <w:ind w:left="426"/>
        <w:jc w:val="left"/>
        <w:rPr>
          <w:rFonts w:asciiTheme="minorHAnsi" w:hAnsiTheme="minorHAnsi" w:cs="Arial"/>
          <w:noProof/>
          <w:lang w:val="es-ES_tradnl"/>
        </w:rPr>
      </w:pPr>
    </w:p>
    <w:p w14:paraId="7A5F04C6" w14:textId="3E3536B2" w:rsidR="00AA4BD1" w:rsidRPr="008E60F4" w:rsidRDefault="00AA4BD1" w:rsidP="00AA4BD1">
      <w:pPr>
        <w:pStyle w:val="ListParagraph"/>
        <w:numPr>
          <w:ilvl w:val="0"/>
          <w:numId w:val="4"/>
        </w:numPr>
        <w:ind w:left="426" w:hanging="426"/>
        <w:jc w:val="left"/>
        <w:rPr>
          <w:rFonts w:asciiTheme="minorHAnsi" w:hAnsiTheme="minorHAnsi" w:cs="Arial"/>
          <w:noProof/>
          <w:lang w:val="es-ES_tradnl"/>
        </w:rPr>
      </w:pPr>
      <w:r w:rsidRPr="008E60F4">
        <w:rPr>
          <w:rFonts w:asciiTheme="minorHAnsi" w:hAnsiTheme="minorHAnsi" w:cs="Arial"/>
          <w:noProof/>
          <w:lang w:val="es-ES_tradnl"/>
        </w:rPr>
        <w:t xml:space="preserve">Por otra parte, es interesante señalar la continuación y </w:t>
      </w:r>
      <w:r w:rsidR="0055684A" w:rsidRPr="008E60F4">
        <w:rPr>
          <w:rFonts w:asciiTheme="minorHAnsi" w:hAnsiTheme="minorHAnsi" w:cs="Arial"/>
          <w:noProof/>
          <w:lang w:val="es-ES_tradnl"/>
        </w:rPr>
        <w:t>ampliación</w:t>
      </w:r>
      <w:r w:rsidRPr="008E60F4">
        <w:rPr>
          <w:rFonts w:asciiTheme="minorHAnsi" w:hAnsiTheme="minorHAnsi" w:cs="Arial"/>
          <w:noProof/>
          <w:lang w:val="es-ES_tradnl"/>
        </w:rPr>
        <w:t xml:space="preserve"> de los fondos bilaterales que han sido creados por separado para diferentes regiones en diferentes momentos, pero que utilizan el mecanismo del Fondo de Pequeñas Subvenciones para evaluar proyectos </w:t>
      </w:r>
      <w:r w:rsidR="0055684A" w:rsidRPr="008E60F4">
        <w:rPr>
          <w:rFonts w:asciiTheme="minorHAnsi" w:hAnsiTheme="minorHAnsi" w:cs="Arial"/>
          <w:noProof/>
          <w:lang w:val="es-ES_tradnl"/>
        </w:rPr>
        <w:t>y para</w:t>
      </w:r>
      <w:r w:rsidRPr="008E60F4">
        <w:rPr>
          <w:rFonts w:asciiTheme="minorHAnsi" w:hAnsiTheme="minorHAnsi" w:cs="Arial"/>
          <w:noProof/>
          <w:lang w:val="es-ES_tradnl"/>
        </w:rPr>
        <w:t xml:space="preserve"> informar sobre </w:t>
      </w:r>
      <w:r w:rsidR="0055684A" w:rsidRPr="008E60F4">
        <w:rPr>
          <w:rFonts w:asciiTheme="minorHAnsi" w:hAnsiTheme="minorHAnsi" w:cs="Arial"/>
          <w:noProof/>
          <w:lang w:val="es-ES_tradnl"/>
        </w:rPr>
        <w:t xml:space="preserve">los </w:t>
      </w:r>
      <w:r w:rsidRPr="008E60F4">
        <w:rPr>
          <w:rFonts w:asciiTheme="minorHAnsi" w:hAnsiTheme="minorHAnsi" w:cs="Arial"/>
          <w:noProof/>
          <w:lang w:val="es-ES_tradnl"/>
        </w:rPr>
        <w:t xml:space="preserve">gastos. Estos fondos bilaterales siguen siendo muy útiles para </w:t>
      </w:r>
      <w:r w:rsidR="009E76A6" w:rsidRPr="008E60F4">
        <w:rPr>
          <w:rFonts w:asciiTheme="minorHAnsi" w:hAnsiTheme="minorHAnsi" w:cs="Arial"/>
          <w:noProof/>
          <w:lang w:val="es-ES_tradnl"/>
        </w:rPr>
        <w:t>realizar</w:t>
      </w:r>
      <w:r w:rsidRPr="008E60F4">
        <w:rPr>
          <w:rFonts w:asciiTheme="minorHAnsi" w:hAnsiTheme="minorHAnsi" w:cs="Arial"/>
          <w:noProof/>
          <w:lang w:val="es-ES_tradnl"/>
        </w:rPr>
        <w:t xml:space="preserve"> pequeñas donaciones, y </w:t>
      </w:r>
      <w:r w:rsidR="009E76A6" w:rsidRPr="008E60F4">
        <w:rPr>
          <w:rFonts w:asciiTheme="minorHAnsi" w:hAnsiTheme="minorHAnsi" w:cs="Arial"/>
          <w:noProof/>
          <w:lang w:val="es-ES_tradnl"/>
        </w:rPr>
        <w:t>actualmente</w:t>
      </w:r>
      <w:r w:rsidRPr="008E60F4">
        <w:rPr>
          <w:rFonts w:asciiTheme="minorHAnsi" w:hAnsiTheme="minorHAnsi" w:cs="Arial"/>
          <w:noProof/>
          <w:lang w:val="es-ES_tradnl"/>
        </w:rPr>
        <w:t xml:space="preserve"> la región</w:t>
      </w:r>
      <w:r w:rsidR="009E76A6" w:rsidRPr="008E60F4">
        <w:rPr>
          <w:rFonts w:asciiTheme="minorHAnsi" w:hAnsiTheme="minorHAnsi" w:cs="Arial"/>
          <w:noProof/>
          <w:lang w:val="es-ES_tradnl"/>
        </w:rPr>
        <w:t xml:space="preserve"> de</w:t>
      </w:r>
      <w:r w:rsidRPr="008E60F4">
        <w:rPr>
          <w:rFonts w:asciiTheme="minorHAnsi" w:hAnsiTheme="minorHAnsi" w:cs="Arial"/>
          <w:noProof/>
          <w:lang w:val="es-ES_tradnl"/>
        </w:rPr>
        <w:t xml:space="preserve"> Asia-Oceanía propone un nuevo fondo, el</w:t>
      </w:r>
      <w:r w:rsidR="00792172" w:rsidRPr="008E60F4">
        <w:rPr>
          <w:rFonts w:asciiTheme="minorHAnsi" w:hAnsiTheme="minorHAnsi" w:cs="Arial"/>
          <w:noProof/>
          <w:lang w:val="es-ES_tradnl"/>
        </w:rPr>
        <w:t xml:space="preserve"> Nagao Wetland Fund</w:t>
      </w:r>
      <w:r w:rsidRPr="008E60F4">
        <w:rPr>
          <w:rFonts w:asciiTheme="minorHAnsi" w:hAnsiTheme="minorHAnsi" w:cs="Arial"/>
          <w:noProof/>
          <w:lang w:val="es-ES_tradnl"/>
        </w:rPr>
        <w:t xml:space="preserve"> </w:t>
      </w:r>
      <w:r w:rsidR="00792172" w:rsidRPr="008E60F4">
        <w:rPr>
          <w:rFonts w:asciiTheme="minorHAnsi" w:hAnsiTheme="minorHAnsi" w:cs="Arial"/>
          <w:noProof/>
          <w:lang w:val="es-ES_tradnl"/>
        </w:rPr>
        <w:t>(</w:t>
      </w:r>
      <w:r w:rsidRPr="008E60F4">
        <w:rPr>
          <w:rFonts w:asciiTheme="minorHAnsi" w:hAnsiTheme="minorHAnsi" w:cs="Arial"/>
          <w:noProof/>
          <w:lang w:val="es-ES_tradnl"/>
        </w:rPr>
        <w:t>Fondo Nagao</w:t>
      </w:r>
      <w:r w:rsidR="00792172" w:rsidRPr="008E60F4">
        <w:rPr>
          <w:rFonts w:asciiTheme="minorHAnsi" w:hAnsiTheme="minorHAnsi" w:cs="Arial"/>
          <w:noProof/>
          <w:lang w:val="es-ES_tradnl"/>
        </w:rPr>
        <w:t xml:space="preserve"> para los Humedales)</w:t>
      </w:r>
      <w:r w:rsidRPr="008E60F4">
        <w:rPr>
          <w:rFonts w:asciiTheme="minorHAnsi" w:hAnsiTheme="minorHAnsi" w:cs="Arial"/>
          <w:noProof/>
          <w:lang w:val="es-ES_tradnl"/>
        </w:rPr>
        <w:t xml:space="preserve"> (véase el documento SC52-16, </w:t>
      </w:r>
      <w:r w:rsidRPr="008E60F4">
        <w:rPr>
          <w:rFonts w:asciiTheme="minorHAnsi" w:hAnsiTheme="minorHAnsi" w:cs="Arial"/>
          <w:i/>
          <w:noProof/>
          <w:lang w:val="es-ES_tradnl"/>
        </w:rPr>
        <w:t>Actualización sobre los acuerdos formales y planes de trabajo conjuntos de la Convención de Ramsar y sus asociados</w:t>
      </w:r>
      <w:r w:rsidRPr="008E60F4">
        <w:rPr>
          <w:rFonts w:asciiTheme="minorHAnsi" w:hAnsiTheme="minorHAnsi" w:cs="Arial"/>
          <w:noProof/>
          <w:lang w:val="es-ES_tradnl"/>
        </w:rPr>
        <w:t>).</w:t>
      </w:r>
    </w:p>
    <w:p w14:paraId="7BEBDB3C" w14:textId="77777777" w:rsidR="00A1469E" w:rsidRPr="008E60F4" w:rsidRDefault="00A1469E" w:rsidP="00792172">
      <w:pPr>
        <w:jc w:val="left"/>
        <w:rPr>
          <w:rFonts w:asciiTheme="minorHAnsi" w:hAnsiTheme="minorHAnsi" w:cs="Arial"/>
          <w:i/>
          <w:noProof/>
          <w:lang w:val="es-ES_tradnl"/>
        </w:rPr>
      </w:pPr>
    </w:p>
    <w:p w14:paraId="22467F37" w14:textId="1919691D" w:rsidR="00A1469E" w:rsidRPr="008E60F4" w:rsidRDefault="004C55D6" w:rsidP="00C159B8">
      <w:pPr>
        <w:jc w:val="left"/>
        <w:rPr>
          <w:rFonts w:asciiTheme="minorHAnsi" w:hAnsiTheme="minorHAnsi" w:cs="Arial"/>
          <w:b/>
          <w:noProof/>
          <w:lang w:val="es-ES_tradnl"/>
        </w:rPr>
      </w:pPr>
      <w:r w:rsidRPr="008E60F4">
        <w:rPr>
          <w:rFonts w:asciiTheme="minorHAnsi" w:hAnsiTheme="minorHAnsi" w:cs="Arial"/>
          <w:b/>
          <w:noProof/>
          <w:lang w:val="es-ES_tradnl"/>
        </w:rPr>
        <w:t>Cuadro</w:t>
      </w:r>
      <w:r w:rsidR="00A1469E" w:rsidRPr="008E60F4">
        <w:rPr>
          <w:rFonts w:asciiTheme="minorHAnsi" w:hAnsiTheme="minorHAnsi" w:cs="Arial"/>
          <w:b/>
          <w:noProof/>
          <w:lang w:val="es-ES_tradnl"/>
        </w:rPr>
        <w:t xml:space="preserve"> 6.</w:t>
      </w:r>
      <w:r w:rsidR="009E6177" w:rsidRPr="008E60F4">
        <w:rPr>
          <w:rFonts w:asciiTheme="minorHAnsi" w:hAnsiTheme="minorHAnsi" w:cs="Arial"/>
          <w:b/>
          <w:noProof/>
          <w:lang w:val="es-ES_tradnl"/>
        </w:rPr>
        <w:t xml:space="preserve"> </w:t>
      </w:r>
      <w:r w:rsidR="0055684A" w:rsidRPr="008E60F4">
        <w:rPr>
          <w:rFonts w:asciiTheme="minorHAnsi" w:hAnsiTheme="minorHAnsi" w:cs="Arial"/>
          <w:b/>
          <w:noProof/>
          <w:lang w:val="es-ES_tradnl"/>
        </w:rPr>
        <w:t>Fondos bilaterales de pequeñas subvenciones</w:t>
      </w:r>
      <w:r w:rsidR="00824B1F" w:rsidRPr="008E60F4">
        <w:rPr>
          <w:rFonts w:asciiTheme="minorHAnsi" w:hAnsiTheme="minorHAnsi" w:cs="Arial"/>
          <w:b/>
          <w:noProof/>
          <w:lang w:val="es-ES_tradnl"/>
        </w:rPr>
        <w:t>,</w:t>
      </w:r>
      <w:r w:rsidR="0055684A" w:rsidRPr="008E60F4">
        <w:rPr>
          <w:rFonts w:asciiTheme="minorHAnsi" w:hAnsiTheme="minorHAnsi" w:cs="Arial"/>
          <w:b/>
          <w:noProof/>
          <w:lang w:val="es-ES_tradnl"/>
        </w:rPr>
        <w:t xml:space="preserve"> existentes y nuevos, establecidos </w:t>
      </w:r>
      <w:r w:rsidR="00A5104F" w:rsidRPr="008E60F4">
        <w:rPr>
          <w:rFonts w:asciiTheme="minorHAnsi" w:hAnsiTheme="minorHAnsi" w:cs="Arial"/>
          <w:b/>
          <w:noProof/>
          <w:lang w:val="es-ES_tradnl"/>
        </w:rPr>
        <w:t xml:space="preserve">para diferentes regiones </w:t>
      </w:r>
    </w:p>
    <w:p w14:paraId="058B228C" w14:textId="77777777" w:rsidR="00E90297" w:rsidRPr="008E60F4" w:rsidRDefault="00E90297" w:rsidP="001E5EB8">
      <w:pPr>
        <w:jc w:val="left"/>
        <w:rPr>
          <w:rFonts w:asciiTheme="minorHAnsi" w:hAnsiTheme="minorHAnsi"/>
          <w:i/>
          <w:noProof/>
          <w:color w:val="000000"/>
          <w:lang w:val="es-ES_tradnl" w:eastAsia="en-GB"/>
        </w:rPr>
      </w:pPr>
    </w:p>
    <w:tbl>
      <w:tblPr>
        <w:tblStyle w:val="TableGrid"/>
        <w:tblW w:w="0" w:type="auto"/>
        <w:tblInd w:w="108" w:type="dxa"/>
        <w:tblLayout w:type="fixed"/>
        <w:tblCellMar>
          <w:top w:w="28" w:type="dxa"/>
          <w:bottom w:w="28" w:type="dxa"/>
        </w:tblCellMar>
        <w:tblLook w:val="0420" w:firstRow="1" w:lastRow="0" w:firstColumn="0" w:lastColumn="0" w:noHBand="0" w:noVBand="1"/>
      </w:tblPr>
      <w:tblGrid>
        <w:gridCol w:w="1418"/>
        <w:gridCol w:w="1276"/>
        <w:gridCol w:w="2874"/>
        <w:gridCol w:w="1378"/>
        <w:gridCol w:w="2188"/>
      </w:tblGrid>
      <w:tr w:rsidR="00566CC3" w:rsidRPr="008E60F4" w14:paraId="770D34B5" w14:textId="77777777" w:rsidTr="003B08A7">
        <w:tc>
          <w:tcPr>
            <w:tcW w:w="1418" w:type="dxa"/>
            <w:vAlign w:val="center"/>
          </w:tcPr>
          <w:p w14:paraId="45B905DD" w14:textId="7400214A" w:rsidR="00566CC3" w:rsidRPr="008E60F4" w:rsidRDefault="00A5104F" w:rsidP="003140F1">
            <w:pPr>
              <w:jc w:val="center"/>
              <w:rPr>
                <w:rFonts w:asciiTheme="minorHAnsi" w:hAnsiTheme="minorHAnsi" w:cs="Arial"/>
                <w:b/>
                <w:noProof/>
                <w:sz w:val="20"/>
                <w:szCs w:val="20"/>
                <w:lang w:val="es-ES_tradnl"/>
              </w:rPr>
            </w:pPr>
            <w:r w:rsidRPr="008E60F4">
              <w:rPr>
                <w:rFonts w:asciiTheme="minorHAnsi" w:hAnsiTheme="minorHAnsi" w:cs="Arial"/>
                <w:b/>
                <w:noProof/>
                <w:sz w:val="20"/>
                <w:szCs w:val="20"/>
                <w:lang w:val="es-ES_tradnl"/>
              </w:rPr>
              <w:t xml:space="preserve">Región </w:t>
            </w:r>
            <w:r w:rsidR="003140F1" w:rsidRPr="008E60F4">
              <w:rPr>
                <w:rFonts w:asciiTheme="minorHAnsi" w:hAnsiTheme="minorHAnsi" w:cs="Arial"/>
                <w:b/>
                <w:noProof/>
                <w:sz w:val="20"/>
                <w:szCs w:val="20"/>
                <w:lang w:val="es-ES_tradnl"/>
              </w:rPr>
              <w:t>que califica</w:t>
            </w:r>
          </w:p>
        </w:tc>
        <w:tc>
          <w:tcPr>
            <w:tcW w:w="1276" w:type="dxa"/>
            <w:vAlign w:val="center"/>
          </w:tcPr>
          <w:p w14:paraId="6622C12E" w14:textId="77B01173" w:rsidR="00566CC3" w:rsidRPr="008E60F4" w:rsidRDefault="00A5104F" w:rsidP="001A0212">
            <w:pPr>
              <w:jc w:val="center"/>
              <w:rPr>
                <w:rFonts w:asciiTheme="minorHAnsi" w:hAnsiTheme="minorHAnsi" w:cs="Arial"/>
                <w:b/>
                <w:noProof/>
                <w:sz w:val="20"/>
                <w:szCs w:val="20"/>
                <w:lang w:val="es-ES_tradnl"/>
              </w:rPr>
            </w:pPr>
            <w:r w:rsidRPr="008E60F4">
              <w:rPr>
                <w:rFonts w:asciiTheme="minorHAnsi" w:hAnsiTheme="minorHAnsi" w:cs="Arial"/>
                <w:b/>
                <w:noProof/>
                <w:sz w:val="20"/>
                <w:szCs w:val="20"/>
                <w:lang w:val="es-ES_tradnl"/>
              </w:rPr>
              <w:t>Condición</w:t>
            </w:r>
          </w:p>
        </w:tc>
        <w:tc>
          <w:tcPr>
            <w:tcW w:w="2874" w:type="dxa"/>
            <w:vAlign w:val="center"/>
          </w:tcPr>
          <w:p w14:paraId="5E59F001" w14:textId="15670632" w:rsidR="00566CC3" w:rsidRPr="008E60F4" w:rsidRDefault="00550024" w:rsidP="00A5104F">
            <w:pPr>
              <w:jc w:val="center"/>
              <w:rPr>
                <w:rFonts w:asciiTheme="minorHAnsi" w:hAnsiTheme="minorHAnsi"/>
                <w:b/>
                <w:noProof/>
                <w:sz w:val="20"/>
                <w:szCs w:val="20"/>
                <w:lang w:val="es-ES_tradnl"/>
              </w:rPr>
            </w:pPr>
            <w:r w:rsidRPr="008E60F4">
              <w:rPr>
                <w:rFonts w:asciiTheme="minorHAnsi" w:hAnsiTheme="minorHAnsi" w:cs="Arial"/>
                <w:b/>
                <w:noProof/>
                <w:sz w:val="20"/>
                <w:szCs w:val="20"/>
                <w:lang w:val="es-ES_tradnl"/>
              </w:rPr>
              <w:t>Not</w:t>
            </w:r>
            <w:r w:rsidR="00A5104F" w:rsidRPr="008E60F4">
              <w:rPr>
                <w:rFonts w:asciiTheme="minorHAnsi" w:hAnsiTheme="minorHAnsi" w:cs="Arial"/>
                <w:b/>
                <w:noProof/>
                <w:sz w:val="20"/>
                <w:szCs w:val="20"/>
                <w:lang w:val="es-ES_tradnl"/>
              </w:rPr>
              <w:t>a</w:t>
            </w:r>
            <w:r w:rsidRPr="008E60F4">
              <w:rPr>
                <w:rFonts w:asciiTheme="minorHAnsi" w:hAnsiTheme="minorHAnsi" w:cs="Arial"/>
                <w:b/>
                <w:noProof/>
                <w:sz w:val="20"/>
                <w:szCs w:val="20"/>
                <w:lang w:val="es-ES_tradnl"/>
              </w:rPr>
              <w:t>s</w:t>
            </w:r>
          </w:p>
        </w:tc>
        <w:tc>
          <w:tcPr>
            <w:tcW w:w="1378" w:type="dxa"/>
            <w:vAlign w:val="center"/>
          </w:tcPr>
          <w:p w14:paraId="3B593E97" w14:textId="472FD277" w:rsidR="00566CC3" w:rsidRPr="008E60F4" w:rsidRDefault="00550024" w:rsidP="00A5104F">
            <w:pPr>
              <w:jc w:val="center"/>
              <w:rPr>
                <w:rFonts w:asciiTheme="minorHAnsi" w:hAnsiTheme="minorHAnsi" w:cs="Arial"/>
                <w:b/>
                <w:noProof/>
                <w:sz w:val="20"/>
                <w:szCs w:val="20"/>
                <w:lang w:val="es-ES_tradnl"/>
              </w:rPr>
            </w:pPr>
            <w:r w:rsidRPr="008E60F4">
              <w:rPr>
                <w:rFonts w:asciiTheme="minorHAnsi" w:hAnsiTheme="minorHAnsi" w:cs="Arial"/>
                <w:b/>
                <w:noProof/>
                <w:sz w:val="20"/>
                <w:szCs w:val="20"/>
                <w:lang w:val="es-ES_tradnl"/>
              </w:rPr>
              <w:t xml:space="preserve">Total </w:t>
            </w:r>
            <w:r w:rsidR="00A5104F" w:rsidRPr="008E60F4">
              <w:rPr>
                <w:rFonts w:asciiTheme="minorHAnsi" w:hAnsiTheme="minorHAnsi" w:cs="Arial"/>
                <w:b/>
                <w:noProof/>
                <w:sz w:val="20"/>
                <w:szCs w:val="20"/>
                <w:lang w:val="es-ES_tradnl"/>
              </w:rPr>
              <w:t>de fondos</w:t>
            </w:r>
          </w:p>
        </w:tc>
        <w:tc>
          <w:tcPr>
            <w:tcW w:w="2188" w:type="dxa"/>
            <w:vAlign w:val="center"/>
          </w:tcPr>
          <w:p w14:paraId="69C2F3BB" w14:textId="436FE970" w:rsidR="00566CC3" w:rsidRPr="008E60F4" w:rsidRDefault="00A5104F" w:rsidP="001A0212">
            <w:pPr>
              <w:jc w:val="center"/>
              <w:rPr>
                <w:rFonts w:asciiTheme="minorHAnsi" w:hAnsiTheme="minorHAnsi" w:cs="Arial"/>
                <w:b/>
                <w:noProof/>
                <w:sz w:val="20"/>
                <w:szCs w:val="20"/>
                <w:lang w:val="es-ES_tradnl"/>
              </w:rPr>
            </w:pPr>
            <w:r w:rsidRPr="008E60F4">
              <w:rPr>
                <w:rFonts w:asciiTheme="minorHAnsi" w:hAnsiTheme="minorHAnsi" w:cs="Arial"/>
                <w:b/>
                <w:noProof/>
                <w:sz w:val="20"/>
                <w:szCs w:val="20"/>
                <w:lang w:val="es-ES_tradnl"/>
              </w:rPr>
              <w:t>Fuente</w:t>
            </w:r>
          </w:p>
        </w:tc>
      </w:tr>
      <w:tr w:rsidR="00550024" w:rsidRPr="009718AE" w14:paraId="321B2218" w14:textId="77777777" w:rsidTr="00C159B8">
        <w:tc>
          <w:tcPr>
            <w:tcW w:w="1418" w:type="dxa"/>
          </w:tcPr>
          <w:p w14:paraId="50ABF38C" w14:textId="7ABF8D55" w:rsidR="00550024" w:rsidRPr="008E60F4" w:rsidRDefault="00550024" w:rsidP="00C159B8">
            <w:pPr>
              <w:jc w:val="left"/>
              <w:rPr>
                <w:rFonts w:asciiTheme="minorHAnsi" w:hAnsiTheme="minorHAnsi" w:cs="Arial"/>
                <w:noProof/>
                <w:sz w:val="20"/>
                <w:szCs w:val="20"/>
                <w:lang w:val="es-ES_tradnl"/>
              </w:rPr>
            </w:pPr>
            <w:r w:rsidRPr="008E60F4">
              <w:rPr>
                <w:rFonts w:asciiTheme="minorHAnsi" w:hAnsiTheme="minorHAnsi" w:cs="Arial"/>
                <w:noProof/>
                <w:sz w:val="20"/>
                <w:szCs w:val="20"/>
                <w:lang w:val="es-ES_tradnl"/>
              </w:rPr>
              <w:t>Asia/</w:t>
            </w:r>
            <w:r w:rsidR="00A5104F" w:rsidRPr="008E60F4">
              <w:rPr>
                <w:rFonts w:asciiTheme="minorHAnsi" w:hAnsiTheme="minorHAnsi" w:cs="Arial"/>
                <w:noProof/>
                <w:sz w:val="20"/>
                <w:szCs w:val="20"/>
                <w:lang w:val="es-ES_tradnl"/>
              </w:rPr>
              <w:t>Oceaní</w:t>
            </w:r>
            <w:r w:rsidRPr="008E60F4">
              <w:rPr>
                <w:rFonts w:asciiTheme="minorHAnsi" w:hAnsiTheme="minorHAnsi" w:cs="Arial"/>
                <w:noProof/>
                <w:sz w:val="20"/>
                <w:szCs w:val="20"/>
                <w:lang w:val="es-ES_tradnl"/>
              </w:rPr>
              <w:t xml:space="preserve">a </w:t>
            </w:r>
          </w:p>
        </w:tc>
        <w:tc>
          <w:tcPr>
            <w:tcW w:w="1276" w:type="dxa"/>
          </w:tcPr>
          <w:p w14:paraId="6FAB1BFF" w14:textId="443B530F" w:rsidR="00550024" w:rsidRPr="008E60F4" w:rsidRDefault="00A5104F" w:rsidP="00C159B8">
            <w:pPr>
              <w:jc w:val="left"/>
              <w:rPr>
                <w:rFonts w:asciiTheme="minorHAnsi" w:hAnsiTheme="minorHAnsi" w:cs="Arial"/>
                <w:noProof/>
                <w:sz w:val="20"/>
                <w:szCs w:val="20"/>
                <w:lang w:val="es-ES_tradnl"/>
              </w:rPr>
            </w:pPr>
            <w:r w:rsidRPr="008E60F4">
              <w:rPr>
                <w:rFonts w:asciiTheme="minorHAnsi" w:hAnsiTheme="minorHAnsi" w:cs="Arial"/>
                <w:noProof/>
                <w:sz w:val="20"/>
                <w:szCs w:val="20"/>
                <w:lang w:val="es-ES_tradnl"/>
              </w:rPr>
              <w:t>Fondo nuevo</w:t>
            </w:r>
          </w:p>
        </w:tc>
        <w:tc>
          <w:tcPr>
            <w:tcW w:w="2874" w:type="dxa"/>
          </w:tcPr>
          <w:p w14:paraId="125DF32F" w14:textId="692CB947" w:rsidR="00550024" w:rsidRPr="008E60F4" w:rsidRDefault="00550024" w:rsidP="003140F1">
            <w:pPr>
              <w:jc w:val="left"/>
              <w:rPr>
                <w:rFonts w:asciiTheme="minorHAnsi" w:hAnsiTheme="minorHAnsi" w:cs="Arial"/>
                <w:b/>
                <w:noProof/>
                <w:sz w:val="20"/>
                <w:szCs w:val="20"/>
                <w:lang w:val="es-ES_tradnl"/>
              </w:rPr>
            </w:pPr>
            <w:r w:rsidRPr="008E60F4">
              <w:rPr>
                <w:rFonts w:asciiTheme="minorHAnsi" w:hAnsiTheme="minorHAnsi" w:cs="Arial"/>
                <w:b/>
                <w:noProof/>
                <w:sz w:val="20"/>
                <w:szCs w:val="20"/>
                <w:lang w:val="es-ES_tradnl"/>
              </w:rPr>
              <w:t xml:space="preserve">Nagao Wetland Fund </w:t>
            </w:r>
            <w:r w:rsidR="003140F1" w:rsidRPr="008E60F4">
              <w:rPr>
                <w:rFonts w:asciiTheme="minorHAnsi" w:hAnsiTheme="minorHAnsi" w:cs="Arial"/>
                <w:noProof/>
                <w:sz w:val="20"/>
                <w:szCs w:val="20"/>
                <w:lang w:val="es-ES_tradnl"/>
              </w:rPr>
              <w:t>para proyectos relacionados con la conservación, restauración y uso racional de los humedales en la región de Asia-Oceanía</w:t>
            </w:r>
            <w:r w:rsidRPr="008E60F4">
              <w:rPr>
                <w:rFonts w:asciiTheme="minorHAnsi" w:hAnsiTheme="minorHAnsi"/>
                <w:noProof/>
                <w:color w:val="000000"/>
                <w:sz w:val="20"/>
                <w:szCs w:val="20"/>
                <w:lang w:val="es-ES_tradnl"/>
              </w:rPr>
              <w:t>.</w:t>
            </w:r>
          </w:p>
        </w:tc>
        <w:tc>
          <w:tcPr>
            <w:tcW w:w="1378" w:type="dxa"/>
          </w:tcPr>
          <w:p w14:paraId="39471B21" w14:textId="75C7C1CB" w:rsidR="00550024" w:rsidRPr="008E60F4" w:rsidRDefault="00550024" w:rsidP="003140F1">
            <w:pPr>
              <w:jc w:val="left"/>
              <w:rPr>
                <w:rFonts w:asciiTheme="minorHAnsi" w:hAnsiTheme="minorHAnsi" w:cs="Arial"/>
                <w:noProof/>
                <w:sz w:val="20"/>
                <w:szCs w:val="20"/>
                <w:lang w:val="es-ES_tradnl"/>
              </w:rPr>
            </w:pPr>
            <w:r w:rsidRPr="008E60F4">
              <w:rPr>
                <w:rFonts w:asciiTheme="minorHAnsi" w:hAnsiTheme="minorHAnsi" w:cs="Arial"/>
                <w:noProof/>
                <w:sz w:val="20"/>
                <w:szCs w:val="20"/>
                <w:lang w:val="es-ES_tradnl"/>
              </w:rPr>
              <w:t>USD 80</w:t>
            </w:r>
            <w:r w:rsidR="003140F1" w:rsidRPr="008E60F4">
              <w:rPr>
                <w:rFonts w:asciiTheme="minorHAnsi" w:hAnsiTheme="minorHAnsi" w:cs="Arial"/>
                <w:noProof/>
                <w:sz w:val="20"/>
                <w:szCs w:val="20"/>
                <w:lang w:val="es-ES_tradnl"/>
              </w:rPr>
              <w:t>.</w:t>
            </w:r>
            <w:r w:rsidRPr="008E60F4">
              <w:rPr>
                <w:rFonts w:asciiTheme="minorHAnsi" w:hAnsiTheme="minorHAnsi" w:cs="Arial"/>
                <w:noProof/>
                <w:sz w:val="20"/>
                <w:szCs w:val="20"/>
                <w:lang w:val="es-ES_tradnl"/>
              </w:rPr>
              <w:t xml:space="preserve">000 </w:t>
            </w:r>
            <w:r w:rsidR="003140F1" w:rsidRPr="008E60F4">
              <w:rPr>
                <w:rFonts w:asciiTheme="minorHAnsi" w:hAnsiTheme="minorHAnsi" w:cs="Arial"/>
                <w:noProof/>
                <w:sz w:val="20"/>
                <w:szCs w:val="20"/>
                <w:lang w:val="es-ES_tradnl"/>
              </w:rPr>
              <w:t>al año</w:t>
            </w:r>
            <w:r w:rsidRPr="008E60F4">
              <w:rPr>
                <w:rFonts w:asciiTheme="minorHAnsi" w:hAnsiTheme="minorHAnsi" w:cs="Arial"/>
                <w:noProof/>
                <w:sz w:val="20"/>
                <w:szCs w:val="20"/>
                <w:lang w:val="es-ES_tradnl"/>
              </w:rPr>
              <w:t xml:space="preserve"> </w:t>
            </w:r>
          </w:p>
        </w:tc>
        <w:tc>
          <w:tcPr>
            <w:tcW w:w="2188" w:type="dxa"/>
          </w:tcPr>
          <w:p w14:paraId="77E89EA5" w14:textId="3621CEA1" w:rsidR="00550024" w:rsidRPr="008E60F4" w:rsidRDefault="003140F1" w:rsidP="003140F1">
            <w:pPr>
              <w:jc w:val="left"/>
              <w:rPr>
                <w:rFonts w:asciiTheme="minorHAnsi" w:hAnsiTheme="minorHAnsi" w:cs="Arial"/>
                <w:noProof/>
                <w:sz w:val="20"/>
                <w:szCs w:val="20"/>
                <w:lang w:val="es-ES_tradnl"/>
              </w:rPr>
            </w:pPr>
            <w:r w:rsidRPr="008E60F4">
              <w:rPr>
                <w:rFonts w:asciiTheme="minorHAnsi" w:hAnsiTheme="minorHAnsi" w:cs="Arial"/>
                <w:noProof/>
                <w:sz w:val="20"/>
                <w:szCs w:val="20"/>
                <w:lang w:val="es-ES_tradnl"/>
              </w:rPr>
              <w:t xml:space="preserve">Establecido por el </w:t>
            </w:r>
            <w:r w:rsidR="00550024" w:rsidRPr="008E60F4">
              <w:rPr>
                <w:rFonts w:asciiTheme="minorHAnsi" w:hAnsiTheme="minorHAnsi" w:cs="Arial"/>
                <w:noProof/>
                <w:sz w:val="20"/>
                <w:szCs w:val="20"/>
                <w:lang w:val="es-ES_tradnl"/>
              </w:rPr>
              <w:t>Nagao Environment Fund (</w:t>
            </w:r>
            <w:r w:rsidRPr="008E60F4">
              <w:rPr>
                <w:rFonts w:asciiTheme="minorHAnsi" w:hAnsiTheme="minorHAnsi" w:cs="Arial"/>
                <w:noProof/>
                <w:sz w:val="20"/>
                <w:szCs w:val="20"/>
                <w:lang w:val="es-ES_tradnl"/>
              </w:rPr>
              <w:t xml:space="preserve">el acuerdo está en elaboración y será presentado a la SC52 </w:t>
            </w:r>
            <w:r w:rsidRPr="008E60F4">
              <w:rPr>
                <w:rFonts w:asciiTheme="minorHAnsi" w:hAnsiTheme="minorHAnsi" w:cs="Arial"/>
                <w:noProof/>
                <w:sz w:val="20"/>
                <w:szCs w:val="20"/>
                <w:lang w:val="es-ES_tradnl"/>
              </w:rPr>
              <w:lastRenderedPageBreak/>
              <w:t>para su aprobación</w:t>
            </w:r>
            <w:r w:rsidR="00550024" w:rsidRPr="008E60F4">
              <w:rPr>
                <w:rFonts w:asciiTheme="minorHAnsi" w:hAnsiTheme="minorHAnsi" w:cs="Arial"/>
                <w:noProof/>
                <w:sz w:val="20"/>
                <w:szCs w:val="20"/>
                <w:lang w:val="es-ES_tradnl"/>
              </w:rPr>
              <w:t>)</w:t>
            </w:r>
          </w:p>
        </w:tc>
      </w:tr>
      <w:tr w:rsidR="00566CC3" w:rsidRPr="008E60F4" w14:paraId="1252112C" w14:textId="77777777" w:rsidTr="00C159B8">
        <w:tc>
          <w:tcPr>
            <w:tcW w:w="1418" w:type="dxa"/>
          </w:tcPr>
          <w:p w14:paraId="55F7B9D3" w14:textId="6E7A6F9A" w:rsidR="00566CC3" w:rsidRPr="008E60F4" w:rsidRDefault="00A5104F" w:rsidP="00C159B8">
            <w:pPr>
              <w:jc w:val="left"/>
              <w:rPr>
                <w:rFonts w:asciiTheme="minorHAnsi" w:hAnsiTheme="minorHAnsi" w:cs="Arial"/>
                <w:noProof/>
                <w:sz w:val="20"/>
                <w:szCs w:val="20"/>
                <w:lang w:val="es-ES_tradnl"/>
              </w:rPr>
            </w:pPr>
            <w:r w:rsidRPr="008E60F4">
              <w:rPr>
                <w:rFonts w:asciiTheme="minorHAnsi" w:hAnsiTheme="minorHAnsi" w:cs="Arial"/>
                <w:noProof/>
                <w:sz w:val="20"/>
                <w:szCs w:val="20"/>
                <w:lang w:val="es-ES_tradnl"/>
              </w:rPr>
              <w:lastRenderedPageBreak/>
              <w:t>Á</w:t>
            </w:r>
            <w:r w:rsidR="00566CC3" w:rsidRPr="008E60F4">
              <w:rPr>
                <w:rFonts w:asciiTheme="minorHAnsi" w:hAnsiTheme="minorHAnsi" w:cs="Arial"/>
                <w:noProof/>
                <w:sz w:val="20"/>
                <w:szCs w:val="20"/>
                <w:lang w:val="es-ES_tradnl"/>
              </w:rPr>
              <w:t xml:space="preserve">frica </w:t>
            </w:r>
          </w:p>
        </w:tc>
        <w:tc>
          <w:tcPr>
            <w:tcW w:w="1276" w:type="dxa"/>
          </w:tcPr>
          <w:p w14:paraId="1BA0BBF4" w14:textId="79D76089" w:rsidR="00566CC3" w:rsidRPr="008E60F4" w:rsidRDefault="00A5104F" w:rsidP="00C159B8">
            <w:pPr>
              <w:jc w:val="left"/>
              <w:rPr>
                <w:rFonts w:asciiTheme="minorHAnsi" w:hAnsiTheme="minorHAnsi" w:cs="Arial"/>
                <w:noProof/>
                <w:sz w:val="20"/>
                <w:szCs w:val="20"/>
                <w:lang w:val="es-ES_tradnl"/>
              </w:rPr>
            </w:pPr>
            <w:r w:rsidRPr="008E60F4">
              <w:rPr>
                <w:rFonts w:asciiTheme="minorHAnsi" w:hAnsiTheme="minorHAnsi" w:cs="Arial"/>
                <w:noProof/>
                <w:sz w:val="20"/>
                <w:szCs w:val="20"/>
                <w:lang w:val="es-ES_tradnl"/>
              </w:rPr>
              <w:t>Desde</w:t>
            </w:r>
            <w:r w:rsidR="00566CC3" w:rsidRPr="008E60F4">
              <w:rPr>
                <w:rFonts w:asciiTheme="minorHAnsi" w:hAnsiTheme="minorHAnsi" w:cs="Arial"/>
                <w:noProof/>
                <w:sz w:val="20"/>
                <w:szCs w:val="20"/>
                <w:lang w:val="es-ES_tradnl"/>
              </w:rPr>
              <w:t xml:space="preserve"> </w:t>
            </w:r>
            <w:r w:rsidR="003B08A7" w:rsidRPr="008E60F4">
              <w:rPr>
                <w:rFonts w:asciiTheme="minorHAnsi" w:hAnsiTheme="minorHAnsi" w:cs="Arial"/>
                <w:noProof/>
                <w:sz w:val="20"/>
                <w:szCs w:val="20"/>
                <w:lang w:val="es-ES_tradnl"/>
              </w:rPr>
              <w:t>1989</w:t>
            </w:r>
          </w:p>
        </w:tc>
        <w:tc>
          <w:tcPr>
            <w:tcW w:w="2874" w:type="dxa"/>
          </w:tcPr>
          <w:p w14:paraId="0057537D" w14:textId="7026B9D1" w:rsidR="00566CC3" w:rsidRPr="008E60F4" w:rsidRDefault="00566CC3" w:rsidP="003140F1">
            <w:pPr>
              <w:jc w:val="left"/>
              <w:rPr>
                <w:rFonts w:asciiTheme="minorHAnsi" w:hAnsiTheme="minorHAnsi"/>
                <w:noProof/>
                <w:sz w:val="20"/>
                <w:szCs w:val="20"/>
                <w:lang w:val="es-ES_tradnl"/>
              </w:rPr>
            </w:pPr>
            <w:r w:rsidRPr="008E60F4">
              <w:rPr>
                <w:rFonts w:asciiTheme="minorHAnsi" w:hAnsiTheme="minorHAnsi" w:cs="Arial"/>
                <w:b/>
                <w:noProof/>
                <w:sz w:val="20"/>
                <w:szCs w:val="20"/>
                <w:lang w:val="es-ES_tradnl"/>
              </w:rPr>
              <w:t>The Swiss Grant for Africa</w:t>
            </w:r>
            <w:r w:rsidRPr="008E60F4">
              <w:rPr>
                <w:rFonts w:asciiTheme="minorHAnsi" w:hAnsiTheme="minorHAnsi" w:cs="Arial"/>
                <w:noProof/>
                <w:sz w:val="20"/>
                <w:szCs w:val="20"/>
                <w:lang w:val="es-ES_tradnl"/>
              </w:rPr>
              <w:t xml:space="preserve"> (SGA) </w:t>
            </w:r>
            <w:r w:rsidR="003140F1" w:rsidRPr="008E60F4">
              <w:rPr>
                <w:rFonts w:asciiTheme="minorHAnsi" w:hAnsiTheme="minorHAnsi" w:cs="Arial"/>
                <w:noProof/>
                <w:sz w:val="20"/>
                <w:szCs w:val="20"/>
                <w:lang w:val="es-ES_tradnl"/>
              </w:rPr>
              <w:t>apoya proyectos en África</w:t>
            </w:r>
            <w:r w:rsidR="00550024" w:rsidRPr="008E60F4">
              <w:rPr>
                <w:rFonts w:asciiTheme="minorHAnsi" w:hAnsiTheme="minorHAnsi" w:cs="Arial"/>
                <w:noProof/>
                <w:sz w:val="20"/>
                <w:szCs w:val="20"/>
                <w:lang w:val="es-ES_tradnl"/>
              </w:rPr>
              <w:t>.</w:t>
            </w:r>
          </w:p>
        </w:tc>
        <w:tc>
          <w:tcPr>
            <w:tcW w:w="1378" w:type="dxa"/>
          </w:tcPr>
          <w:p w14:paraId="312A9FB4" w14:textId="03F59EE3" w:rsidR="00566CC3" w:rsidRPr="008E60F4" w:rsidRDefault="00550024" w:rsidP="003140F1">
            <w:pPr>
              <w:jc w:val="left"/>
              <w:rPr>
                <w:rFonts w:asciiTheme="minorHAnsi" w:hAnsiTheme="minorHAnsi" w:cs="Arial"/>
                <w:noProof/>
                <w:sz w:val="20"/>
                <w:szCs w:val="20"/>
                <w:lang w:val="es-ES_tradnl"/>
              </w:rPr>
            </w:pPr>
            <w:r w:rsidRPr="008E60F4">
              <w:rPr>
                <w:rFonts w:asciiTheme="minorHAnsi" w:hAnsiTheme="minorHAnsi" w:cs="Arial"/>
                <w:noProof/>
                <w:sz w:val="20"/>
                <w:szCs w:val="20"/>
                <w:lang w:val="es-ES_tradnl"/>
              </w:rPr>
              <w:t xml:space="preserve">USD </w:t>
            </w:r>
            <w:r w:rsidR="00566CC3" w:rsidRPr="008E60F4">
              <w:rPr>
                <w:rFonts w:asciiTheme="minorHAnsi" w:hAnsiTheme="minorHAnsi" w:cs="Arial"/>
                <w:noProof/>
                <w:sz w:val="20"/>
                <w:szCs w:val="20"/>
                <w:lang w:val="es-ES_tradnl"/>
              </w:rPr>
              <w:t>100</w:t>
            </w:r>
            <w:r w:rsidR="003140F1" w:rsidRPr="008E60F4">
              <w:rPr>
                <w:rFonts w:asciiTheme="minorHAnsi" w:hAnsiTheme="minorHAnsi" w:cs="Arial"/>
                <w:noProof/>
                <w:sz w:val="20"/>
                <w:szCs w:val="20"/>
                <w:lang w:val="es-ES_tradnl"/>
              </w:rPr>
              <w:t>.</w:t>
            </w:r>
            <w:r w:rsidR="00566CC3" w:rsidRPr="008E60F4">
              <w:rPr>
                <w:rFonts w:asciiTheme="minorHAnsi" w:hAnsiTheme="minorHAnsi" w:cs="Arial"/>
                <w:noProof/>
                <w:sz w:val="20"/>
                <w:szCs w:val="20"/>
                <w:lang w:val="es-ES_tradnl"/>
              </w:rPr>
              <w:t xml:space="preserve">000 </w:t>
            </w:r>
            <w:r w:rsidR="003140F1" w:rsidRPr="008E60F4">
              <w:rPr>
                <w:rFonts w:asciiTheme="minorHAnsi" w:hAnsiTheme="minorHAnsi" w:cs="Arial"/>
                <w:noProof/>
                <w:sz w:val="20"/>
                <w:szCs w:val="20"/>
                <w:lang w:val="es-ES_tradnl"/>
              </w:rPr>
              <w:t>al año</w:t>
            </w:r>
            <w:r w:rsidR="00566CC3" w:rsidRPr="008E60F4">
              <w:rPr>
                <w:rFonts w:asciiTheme="minorHAnsi" w:hAnsiTheme="minorHAnsi" w:cs="Arial"/>
                <w:noProof/>
                <w:sz w:val="20"/>
                <w:szCs w:val="20"/>
                <w:lang w:val="es-ES_tradnl"/>
              </w:rPr>
              <w:t xml:space="preserve"> </w:t>
            </w:r>
          </w:p>
        </w:tc>
        <w:tc>
          <w:tcPr>
            <w:tcW w:w="2188" w:type="dxa"/>
          </w:tcPr>
          <w:p w14:paraId="0CD0D8F8" w14:textId="6238DEF1" w:rsidR="003140F1" w:rsidRPr="008E60F4" w:rsidRDefault="003140F1" w:rsidP="00C159B8">
            <w:pPr>
              <w:jc w:val="left"/>
              <w:rPr>
                <w:rFonts w:asciiTheme="minorHAnsi" w:hAnsiTheme="minorHAnsi" w:cs="Arial"/>
                <w:noProof/>
                <w:sz w:val="20"/>
                <w:szCs w:val="20"/>
                <w:lang w:val="es-ES_tradnl"/>
              </w:rPr>
            </w:pPr>
            <w:r w:rsidRPr="008E60F4">
              <w:rPr>
                <w:rFonts w:asciiTheme="minorHAnsi" w:hAnsiTheme="minorHAnsi" w:cs="Arial"/>
                <w:noProof/>
                <w:sz w:val="20"/>
                <w:szCs w:val="20"/>
                <w:lang w:val="es-ES_tradnl"/>
              </w:rPr>
              <w:t>Se basa en la contribución de Suiza.</w:t>
            </w:r>
          </w:p>
          <w:p w14:paraId="4B3D8632" w14:textId="5AC5598B" w:rsidR="00566CC3" w:rsidRPr="008E60F4" w:rsidRDefault="003140F1" w:rsidP="003140F1">
            <w:pPr>
              <w:jc w:val="left"/>
              <w:rPr>
                <w:rFonts w:asciiTheme="minorHAnsi" w:hAnsiTheme="minorHAnsi" w:cs="Arial"/>
                <w:noProof/>
                <w:sz w:val="20"/>
                <w:szCs w:val="20"/>
                <w:lang w:val="es-ES_tradnl"/>
              </w:rPr>
            </w:pPr>
            <w:r w:rsidRPr="008E60F4">
              <w:rPr>
                <w:rFonts w:asciiTheme="minorHAnsi" w:hAnsiTheme="minorHAnsi" w:cs="Arial"/>
                <w:noProof/>
                <w:sz w:val="20"/>
                <w:szCs w:val="20"/>
                <w:lang w:val="es-ES_tradnl"/>
              </w:rPr>
              <w:t>Se renueva anualmente</w:t>
            </w:r>
            <w:r w:rsidR="001A0212" w:rsidRPr="008E60F4">
              <w:rPr>
                <w:rFonts w:asciiTheme="minorHAnsi" w:hAnsiTheme="minorHAnsi" w:cs="Arial"/>
                <w:noProof/>
                <w:sz w:val="20"/>
                <w:szCs w:val="20"/>
                <w:lang w:val="es-ES_tradnl"/>
              </w:rPr>
              <w:t>.</w:t>
            </w:r>
          </w:p>
        </w:tc>
      </w:tr>
      <w:tr w:rsidR="00566CC3" w:rsidRPr="009718AE" w14:paraId="14B29EF9" w14:textId="77777777" w:rsidTr="00C159B8">
        <w:tc>
          <w:tcPr>
            <w:tcW w:w="1418" w:type="dxa"/>
          </w:tcPr>
          <w:p w14:paraId="716972C3" w14:textId="1FC6C2F5" w:rsidR="00566CC3" w:rsidRPr="008E60F4" w:rsidRDefault="00A5104F" w:rsidP="00A5104F">
            <w:pPr>
              <w:jc w:val="left"/>
              <w:rPr>
                <w:rFonts w:asciiTheme="minorHAnsi" w:hAnsiTheme="minorHAnsi" w:cs="Arial"/>
                <w:noProof/>
                <w:sz w:val="20"/>
                <w:szCs w:val="20"/>
                <w:lang w:val="es-ES_tradnl"/>
              </w:rPr>
            </w:pPr>
            <w:r w:rsidRPr="008E60F4">
              <w:rPr>
                <w:rFonts w:asciiTheme="minorHAnsi" w:hAnsiTheme="minorHAnsi" w:cs="Arial"/>
                <w:noProof/>
                <w:sz w:val="20"/>
                <w:szCs w:val="20"/>
                <w:lang w:val="es-ES_tradnl"/>
              </w:rPr>
              <w:t>América Latina</w:t>
            </w:r>
            <w:r w:rsidR="00550024" w:rsidRPr="008E60F4">
              <w:rPr>
                <w:rFonts w:asciiTheme="minorHAnsi" w:hAnsiTheme="minorHAnsi" w:cs="Arial"/>
                <w:noProof/>
                <w:sz w:val="20"/>
                <w:szCs w:val="20"/>
                <w:lang w:val="es-ES_tradnl"/>
              </w:rPr>
              <w:t xml:space="preserve"> </w:t>
            </w:r>
            <w:r w:rsidRPr="008E60F4">
              <w:rPr>
                <w:rFonts w:asciiTheme="minorHAnsi" w:hAnsiTheme="minorHAnsi" w:cs="Arial"/>
                <w:noProof/>
                <w:sz w:val="20"/>
                <w:szCs w:val="20"/>
                <w:lang w:val="es-ES_tradnl"/>
              </w:rPr>
              <w:t>y el Caribe</w:t>
            </w:r>
          </w:p>
        </w:tc>
        <w:tc>
          <w:tcPr>
            <w:tcW w:w="1276" w:type="dxa"/>
          </w:tcPr>
          <w:p w14:paraId="7564A25D" w14:textId="3887B9B1" w:rsidR="00566CC3" w:rsidRPr="008E60F4" w:rsidRDefault="00A5104F" w:rsidP="00C159B8">
            <w:pPr>
              <w:jc w:val="left"/>
              <w:rPr>
                <w:rFonts w:asciiTheme="minorHAnsi" w:hAnsiTheme="minorHAnsi" w:cs="Arial"/>
                <w:noProof/>
                <w:sz w:val="20"/>
                <w:szCs w:val="20"/>
                <w:lang w:val="es-ES_tradnl"/>
              </w:rPr>
            </w:pPr>
            <w:r w:rsidRPr="008E60F4">
              <w:rPr>
                <w:rFonts w:asciiTheme="minorHAnsi" w:hAnsiTheme="minorHAnsi" w:cs="Arial"/>
                <w:noProof/>
                <w:sz w:val="20"/>
                <w:szCs w:val="20"/>
                <w:lang w:val="es-ES_tradnl"/>
              </w:rPr>
              <w:t>Desde</w:t>
            </w:r>
            <w:r w:rsidR="00566CC3" w:rsidRPr="008E60F4">
              <w:rPr>
                <w:rFonts w:asciiTheme="minorHAnsi" w:hAnsiTheme="minorHAnsi" w:cs="Arial"/>
                <w:noProof/>
                <w:sz w:val="20"/>
                <w:szCs w:val="20"/>
                <w:lang w:val="es-ES_tradnl"/>
              </w:rPr>
              <w:t xml:space="preserve"> </w:t>
            </w:r>
            <w:r w:rsidR="001625AF" w:rsidRPr="008E60F4">
              <w:rPr>
                <w:rFonts w:asciiTheme="minorHAnsi" w:hAnsiTheme="minorHAnsi" w:cs="Arial"/>
                <w:noProof/>
                <w:sz w:val="20"/>
                <w:szCs w:val="20"/>
                <w:lang w:val="es-ES_tradnl"/>
              </w:rPr>
              <w:t>1996</w:t>
            </w:r>
          </w:p>
        </w:tc>
        <w:tc>
          <w:tcPr>
            <w:tcW w:w="2874" w:type="dxa"/>
          </w:tcPr>
          <w:p w14:paraId="30B5CFFC" w14:textId="7759A5E1" w:rsidR="00566CC3" w:rsidRPr="008E60F4" w:rsidRDefault="00566CC3" w:rsidP="003140F1">
            <w:pPr>
              <w:jc w:val="left"/>
              <w:rPr>
                <w:rFonts w:asciiTheme="minorHAnsi" w:hAnsiTheme="minorHAnsi"/>
                <w:noProof/>
                <w:sz w:val="20"/>
                <w:szCs w:val="20"/>
                <w:lang w:val="es-ES_tradnl"/>
              </w:rPr>
            </w:pPr>
            <w:r w:rsidRPr="008E60F4">
              <w:rPr>
                <w:rFonts w:asciiTheme="minorHAnsi" w:hAnsiTheme="minorHAnsi" w:cs="Arial"/>
                <w:b/>
                <w:noProof/>
                <w:sz w:val="20"/>
                <w:szCs w:val="20"/>
                <w:lang w:val="es-ES_tradnl"/>
              </w:rPr>
              <w:t>Wetlands for the Future</w:t>
            </w:r>
            <w:r w:rsidRPr="008E60F4">
              <w:rPr>
                <w:rFonts w:asciiTheme="minorHAnsi" w:hAnsiTheme="minorHAnsi" w:cs="Arial"/>
                <w:noProof/>
                <w:sz w:val="20"/>
                <w:szCs w:val="20"/>
                <w:lang w:val="es-ES_tradnl"/>
              </w:rPr>
              <w:t xml:space="preserve"> (</w:t>
            </w:r>
            <w:r w:rsidR="003140F1" w:rsidRPr="008E60F4">
              <w:rPr>
                <w:rFonts w:asciiTheme="minorHAnsi" w:hAnsiTheme="minorHAnsi" w:cs="Arial"/>
                <w:noProof/>
                <w:sz w:val="20"/>
                <w:szCs w:val="20"/>
                <w:lang w:val="es-ES_tradnl"/>
              </w:rPr>
              <w:t>el fondo</w:t>
            </w:r>
            <w:r w:rsidRPr="008E60F4">
              <w:rPr>
                <w:rFonts w:asciiTheme="minorHAnsi" w:hAnsiTheme="minorHAnsi" w:cs="Arial"/>
                <w:noProof/>
                <w:sz w:val="20"/>
                <w:szCs w:val="20"/>
                <w:lang w:val="es-ES_tradnl"/>
              </w:rPr>
              <w:t xml:space="preserve"> WFF)</w:t>
            </w:r>
            <w:r w:rsidR="009E6177" w:rsidRPr="008E60F4">
              <w:rPr>
                <w:rFonts w:asciiTheme="minorHAnsi" w:hAnsiTheme="minorHAnsi" w:cs="Arial"/>
                <w:noProof/>
                <w:sz w:val="20"/>
                <w:szCs w:val="20"/>
                <w:lang w:val="es-ES_tradnl"/>
              </w:rPr>
              <w:t xml:space="preserve"> </w:t>
            </w:r>
            <w:r w:rsidR="003140F1" w:rsidRPr="008E60F4">
              <w:rPr>
                <w:rFonts w:asciiTheme="minorHAnsi" w:hAnsiTheme="minorHAnsi" w:cs="Arial"/>
                <w:noProof/>
                <w:sz w:val="20"/>
                <w:szCs w:val="20"/>
                <w:lang w:val="es-ES_tradnl"/>
              </w:rPr>
              <w:t>apoya proyectos en América Latina y el Caribe</w:t>
            </w:r>
            <w:r w:rsidR="00550024" w:rsidRPr="008E60F4">
              <w:rPr>
                <w:rFonts w:asciiTheme="minorHAnsi" w:hAnsiTheme="minorHAnsi" w:cs="Arial"/>
                <w:noProof/>
                <w:sz w:val="20"/>
                <w:szCs w:val="20"/>
                <w:lang w:val="es-ES_tradnl"/>
              </w:rPr>
              <w:t>.</w:t>
            </w:r>
          </w:p>
        </w:tc>
        <w:tc>
          <w:tcPr>
            <w:tcW w:w="1378" w:type="dxa"/>
          </w:tcPr>
          <w:p w14:paraId="49F8B650" w14:textId="00DD15A1" w:rsidR="001625AF" w:rsidRPr="008E60F4" w:rsidRDefault="001625AF" w:rsidP="00C159B8">
            <w:pPr>
              <w:jc w:val="left"/>
              <w:rPr>
                <w:rFonts w:asciiTheme="minorHAnsi" w:hAnsiTheme="minorHAnsi" w:cs="Arial"/>
                <w:noProof/>
                <w:sz w:val="20"/>
                <w:szCs w:val="20"/>
                <w:lang w:val="es-ES_tradnl"/>
              </w:rPr>
            </w:pPr>
            <w:r w:rsidRPr="008E60F4">
              <w:rPr>
                <w:rFonts w:asciiTheme="minorHAnsi" w:hAnsiTheme="minorHAnsi" w:cs="Arial"/>
                <w:noProof/>
                <w:sz w:val="20"/>
                <w:szCs w:val="20"/>
                <w:lang w:val="es-ES_tradnl"/>
              </w:rPr>
              <w:t>Aprox</w:t>
            </w:r>
            <w:r w:rsidR="00550024" w:rsidRPr="008E60F4">
              <w:rPr>
                <w:rFonts w:asciiTheme="minorHAnsi" w:hAnsiTheme="minorHAnsi" w:cs="Arial"/>
                <w:noProof/>
                <w:sz w:val="20"/>
                <w:szCs w:val="20"/>
                <w:lang w:val="es-ES_tradnl"/>
              </w:rPr>
              <w:t>.</w:t>
            </w:r>
          </w:p>
          <w:p w14:paraId="6576E4A4" w14:textId="1B259BA5" w:rsidR="00566CC3" w:rsidRPr="008E60F4" w:rsidRDefault="00550024" w:rsidP="003140F1">
            <w:pPr>
              <w:jc w:val="left"/>
              <w:rPr>
                <w:rFonts w:asciiTheme="minorHAnsi" w:hAnsiTheme="minorHAnsi" w:cs="Arial"/>
                <w:noProof/>
                <w:sz w:val="20"/>
                <w:szCs w:val="20"/>
                <w:lang w:val="es-ES_tradnl"/>
              </w:rPr>
            </w:pPr>
            <w:r w:rsidRPr="008E60F4">
              <w:rPr>
                <w:rFonts w:asciiTheme="minorHAnsi" w:hAnsiTheme="minorHAnsi" w:cs="Arial"/>
                <w:noProof/>
                <w:sz w:val="20"/>
                <w:szCs w:val="20"/>
                <w:lang w:val="es-ES_tradnl"/>
              </w:rPr>
              <w:t xml:space="preserve">USD </w:t>
            </w:r>
            <w:r w:rsidR="00566CC3" w:rsidRPr="008E60F4">
              <w:rPr>
                <w:rFonts w:asciiTheme="minorHAnsi" w:hAnsiTheme="minorHAnsi" w:cs="Arial"/>
                <w:noProof/>
                <w:sz w:val="20"/>
                <w:szCs w:val="20"/>
                <w:lang w:val="es-ES_tradnl"/>
              </w:rPr>
              <w:t>80</w:t>
            </w:r>
            <w:r w:rsidR="003140F1" w:rsidRPr="008E60F4">
              <w:rPr>
                <w:rFonts w:asciiTheme="minorHAnsi" w:hAnsiTheme="minorHAnsi" w:cs="Arial"/>
                <w:noProof/>
                <w:sz w:val="20"/>
                <w:szCs w:val="20"/>
                <w:lang w:val="es-ES_tradnl"/>
              </w:rPr>
              <w:t>.</w:t>
            </w:r>
            <w:r w:rsidR="00566CC3" w:rsidRPr="008E60F4">
              <w:rPr>
                <w:rFonts w:asciiTheme="minorHAnsi" w:hAnsiTheme="minorHAnsi" w:cs="Arial"/>
                <w:noProof/>
                <w:sz w:val="20"/>
                <w:szCs w:val="20"/>
                <w:lang w:val="es-ES_tradnl"/>
              </w:rPr>
              <w:t xml:space="preserve">000 </w:t>
            </w:r>
            <w:r w:rsidR="003140F1" w:rsidRPr="008E60F4">
              <w:rPr>
                <w:rFonts w:asciiTheme="minorHAnsi" w:hAnsiTheme="minorHAnsi" w:cs="Arial"/>
                <w:noProof/>
                <w:sz w:val="20"/>
                <w:szCs w:val="20"/>
                <w:lang w:val="es-ES_tradnl"/>
              </w:rPr>
              <w:t>al año</w:t>
            </w:r>
            <w:r w:rsidR="00566CC3" w:rsidRPr="008E60F4">
              <w:rPr>
                <w:rFonts w:asciiTheme="minorHAnsi" w:hAnsiTheme="minorHAnsi" w:cs="Arial"/>
                <w:noProof/>
                <w:sz w:val="20"/>
                <w:szCs w:val="20"/>
                <w:lang w:val="es-ES_tradnl"/>
              </w:rPr>
              <w:t xml:space="preserve"> (variable) </w:t>
            </w:r>
          </w:p>
        </w:tc>
        <w:tc>
          <w:tcPr>
            <w:tcW w:w="2188" w:type="dxa"/>
          </w:tcPr>
          <w:p w14:paraId="1D2E4FA8" w14:textId="1E9E84CC" w:rsidR="00566CC3" w:rsidRPr="008E60F4" w:rsidRDefault="003140F1" w:rsidP="003140F1">
            <w:pPr>
              <w:jc w:val="left"/>
              <w:rPr>
                <w:rFonts w:asciiTheme="minorHAnsi" w:hAnsiTheme="minorHAnsi" w:cs="Arial"/>
                <w:noProof/>
                <w:sz w:val="20"/>
                <w:szCs w:val="20"/>
                <w:lang w:val="es-ES_tradnl"/>
              </w:rPr>
            </w:pPr>
            <w:r w:rsidRPr="008E60F4">
              <w:rPr>
                <w:rFonts w:asciiTheme="minorHAnsi" w:hAnsiTheme="minorHAnsi" w:cs="Arial"/>
                <w:noProof/>
                <w:sz w:val="20"/>
                <w:szCs w:val="20"/>
                <w:lang w:val="es-ES_tradnl"/>
              </w:rPr>
              <w:t xml:space="preserve">Se basa en la contribución de los Estados Unidos </w:t>
            </w:r>
          </w:p>
        </w:tc>
      </w:tr>
    </w:tbl>
    <w:p w14:paraId="2389801D" w14:textId="77777777" w:rsidR="00E90297" w:rsidRPr="008E60F4" w:rsidRDefault="00E90297" w:rsidP="00E2710C">
      <w:pPr>
        <w:ind w:left="426" w:hanging="426"/>
        <w:jc w:val="left"/>
        <w:rPr>
          <w:rFonts w:asciiTheme="minorHAnsi" w:hAnsiTheme="minorHAnsi" w:cs="Arial"/>
          <w:i/>
          <w:noProof/>
          <w:lang w:val="es-ES_tradnl"/>
        </w:rPr>
      </w:pPr>
    </w:p>
    <w:p w14:paraId="440A17C2" w14:textId="5A551724" w:rsidR="003140F1" w:rsidRPr="008E60F4" w:rsidRDefault="003140F1" w:rsidP="00E2710C">
      <w:pPr>
        <w:pStyle w:val="ListParagraph"/>
        <w:numPr>
          <w:ilvl w:val="0"/>
          <w:numId w:val="4"/>
        </w:numPr>
        <w:ind w:left="426" w:hanging="426"/>
        <w:jc w:val="left"/>
        <w:rPr>
          <w:rFonts w:asciiTheme="minorHAnsi" w:hAnsiTheme="minorHAnsi"/>
          <w:noProof/>
          <w:color w:val="000000"/>
          <w:lang w:val="es-ES_tradnl" w:eastAsia="en-GB"/>
        </w:rPr>
      </w:pPr>
      <w:r w:rsidRPr="008E60F4">
        <w:rPr>
          <w:rFonts w:asciiTheme="minorHAnsi" w:hAnsiTheme="minorHAnsi"/>
          <w:noProof/>
          <w:color w:val="000000"/>
          <w:lang w:val="es-ES_tradnl" w:eastAsia="en-GB"/>
        </w:rPr>
        <w:t xml:space="preserve">En otro ejemplo, un fondo bilateral se estableció con Noruega en 2015 para apoyar pequeños proyectos relacionados con la restauración de humedales y la sostenibilidad de los medios de subsistencia. Este fondo se benefició de una subvención </w:t>
      </w:r>
      <w:r w:rsidR="00C44E79" w:rsidRPr="008E60F4">
        <w:rPr>
          <w:rFonts w:asciiTheme="minorHAnsi" w:hAnsiTheme="minorHAnsi"/>
          <w:noProof/>
          <w:color w:val="000000"/>
          <w:lang w:val="es-ES_tradnl" w:eastAsia="en-GB"/>
        </w:rPr>
        <w:t>puntual</w:t>
      </w:r>
      <w:r w:rsidRPr="008E60F4">
        <w:rPr>
          <w:rFonts w:asciiTheme="minorHAnsi" w:hAnsiTheme="minorHAnsi"/>
          <w:noProof/>
          <w:color w:val="000000"/>
          <w:lang w:val="es-ES_tradnl" w:eastAsia="en-GB"/>
        </w:rPr>
        <w:t xml:space="preserve"> que en la actualidad apoya tres pequeños proyectos (dos en Nepal y uno en Mozambique); no está claro si la financiación continuará.</w:t>
      </w:r>
    </w:p>
    <w:p w14:paraId="73CD2237" w14:textId="77777777" w:rsidR="003140F1" w:rsidRPr="008E60F4" w:rsidRDefault="003140F1" w:rsidP="003140F1">
      <w:pPr>
        <w:pStyle w:val="ListParagraph"/>
        <w:ind w:left="426"/>
        <w:jc w:val="left"/>
        <w:rPr>
          <w:rFonts w:asciiTheme="minorHAnsi" w:hAnsiTheme="minorHAnsi"/>
          <w:noProof/>
          <w:color w:val="000000"/>
          <w:lang w:val="es-ES_tradnl" w:eastAsia="en-GB"/>
        </w:rPr>
      </w:pPr>
    </w:p>
    <w:p w14:paraId="36E37CAF" w14:textId="703A2CBB" w:rsidR="003140F1" w:rsidRPr="008E60F4" w:rsidRDefault="003140F1" w:rsidP="00C44E79">
      <w:pPr>
        <w:pStyle w:val="ListParagraph"/>
        <w:numPr>
          <w:ilvl w:val="0"/>
          <w:numId w:val="4"/>
        </w:numPr>
        <w:ind w:left="426" w:hanging="426"/>
        <w:jc w:val="left"/>
        <w:rPr>
          <w:rFonts w:asciiTheme="minorHAnsi" w:hAnsiTheme="minorHAnsi"/>
          <w:noProof/>
          <w:color w:val="000000"/>
          <w:lang w:val="es-ES_tradnl" w:eastAsia="en-GB"/>
        </w:rPr>
      </w:pPr>
      <w:r w:rsidRPr="008E60F4">
        <w:rPr>
          <w:rFonts w:asciiTheme="minorHAnsi" w:hAnsiTheme="minorHAnsi"/>
          <w:noProof/>
          <w:color w:val="000000"/>
          <w:lang w:val="es-ES_tradnl" w:eastAsia="en-GB"/>
        </w:rPr>
        <w:t xml:space="preserve">A nivel de la Secretaría, antes se </w:t>
      </w:r>
      <w:r w:rsidR="00E14822" w:rsidRPr="008E60F4">
        <w:rPr>
          <w:rFonts w:asciiTheme="minorHAnsi" w:hAnsiTheme="minorHAnsi"/>
          <w:noProof/>
          <w:color w:val="000000"/>
          <w:lang w:val="es-ES_tradnl" w:eastAsia="en-GB"/>
        </w:rPr>
        <w:t>examinó</w:t>
      </w:r>
      <w:r w:rsidR="006D617C" w:rsidRPr="008E60F4">
        <w:rPr>
          <w:rFonts w:asciiTheme="minorHAnsi" w:hAnsiTheme="minorHAnsi"/>
          <w:noProof/>
          <w:color w:val="000000"/>
          <w:lang w:val="es-ES_tradnl" w:eastAsia="en-GB"/>
        </w:rPr>
        <w:t xml:space="preserve"> </w:t>
      </w:r>
      <w:r w:rsidR="00C44E79" w:rsidRPr="008E60F4">
        <w:rPr>
          <w:rFonts w:asciiTheme="minorHAnsi" w:hAnsiTheme="minorHAnsi"/>
          <w:noProof/>
          <w:color w:val="000000"/>
          <w:lang w:val="es-ES_tradnl" w:eastAsia="en-GB"/>
        </w:rPr>
        <w:t>la posibilidad de adaptar el</w:t>
      </w:r>
      <w:r w:rsidRPr="008E60F4">
        <w:rPr>
          <w:rFonts w:asciiTheme="minorHAnsi" w:hAnsiTheme="minorHAnsi"/>
          <w:noProof/>
          <w:color w:val="000000"/>
          <w:lang w:val="es-ES_tradnl" w:eastAsia="en-GB"/>
        </w:rPr>
        <w:t xml:space="preserve"> Fondo de Pequeñas Subvenciones </w:t>
      </w:r>
      <w:r w:rsidR="00C44E79" w:rsidRPr="008E60F4">
        <w:rPr>
          <w:rFonts w:asciiTheme="minorHAnsi" w:hAnsiTheme="minorHAnsi"/>
          <w:noProof/>
          <w:color w:val="000000"/>
          <w:lang w:val="es-ES_tradnl" w:eastAsia="en-GB"/>
        </w:rPr>
        <w:t>a los intereses del sector privado, por ejemplo, los intereses del sector energético para reforzar la resilienci</w:t>
      </w:r>
      <w:r w:rsidR="00E14822" w:rsidRPr="008E60F4">
        <w:rPr>
          <w:rFonts w:asciiTheme="minorHAnsi" w:hAnsiTheme="minorHAnsi"/>
          <w:noProof/>
          <w:color w:val="000000"/>
          <w:lang w:val="es-ES_tradnl" w:eastAsia="en-GB"/>
        </w:rPr>
        <w:t xml:space="preserve">a de los activos litorales, y </w:t>
      </w:r>
      <w:r w:rsidR="00C44E79" w:rsidRPr="008E60F4">
        <w:rPr>
          <w:rFonts w:asciiTheme="minorHAnsi" w:hAnsiTheme="minorHAnsi"/>
          <w:noProof/>
          <w:color w:val="000000"/>
          <w:lang w:val="es-ES_tradnl" w:eastAsia="en-GB"/>
        </w:rPr>
        <w:t xml:space="preserve">los intereses del sector de las bebidas en </w:t>
      </w:r>
      <w:r w:rsidR="006D617C" w:rsidRPr="008E60F4">
        <w:rPr>
          <w:rFonts w:asciiTheme="minorHAnsi" w:hAnsiTheme="minorHAnsi"/>
          <w:noProof/>
          <w:color w:val="000000"/>
          <w:lang w:val="es-ES_tradnl" w:eastAsia="en-GB"/>
        </w:rPr>
        <w:t xml:space="preserve">la protección de </w:t>
      </w:r>
      <w:r w:rsidR="00C44E79" w:rsidRPr="008E60F4">
        <w:rPr>
          <w:rFonts w:asciiTheme="minorHAnsi" w:hAnsiTheme="minorHAnsi"/>
          <w:noProof/>
          <w:color w:val="000000"/>
          <w:lang w:val="es-ES_tradnl" w:eastAsia="en-GB"/>
        </w:rPr>
        <w:t>las cabeceras de agua (como ha sido el caso con Danone-Evian). Estas y otras ideas podrían ser debatidas con el Grupo de trabajo sobre la movilización de recursos.</w:t>
      </w:r>
    </w:p>
    <w:p w14:paraId="01545178" w14:textId="77777777" w:rsidR="001A0212" w:rsidRDefault="001A0212" w:rsidP="00C44E79">
      <w:pPr>
        <w:jc w:val="left"/>
        <w:rPr>
          <w:rFonts w:asciiTheme="minorHAnsi" w:hAnsiTheme="minorHAnsi" w:cs="Arial"/>
          <w:noProof/>
          <w:lang w:val="es-ES_tradnl"/>
        </w:rPr>
      </w:pPr>
    </w:p>
    <w:p w14:paraId="0348AE3F" w14:textId="77777777" w:rsidR="009718AE" w:rsidRPr="008E60F4" w:rsidRDefault="009718AE" w:rsidP="00C44E79">
      <w:pPr>
        <w:jc w:val="left"/>
        <w:rPr>
          <w:rFonts w:asciiTheme="minorHAnsi" w:hAnsiTheme="minorHAnsi" w:cs="Arial"/>
          <w:noProof/>
          <w:lang w:val="es-ES_tradnl"/>
        </w:rPr>
      </w:pPr>
    </w:p>
    <w:p w14:paraId="1AC60E83" w14:textId="476D012D" w:rsidR="00E90297" w:rsidRPr="008E60F4" w:rsidRDefault="00A10A12" w:rsidP="00E2710C">
      <w:pPr>
        <w:ind w:left="426" w:hanging="426"/>
        <w:jc w:val="left"/>
        <w:rPr>
          <w:rFonts w:asciiTheme="minorHAnsi" w:hAnsiTheme="minorHAnsi" w:cs="Arial"/>
          <w:b/>
          <w:noProof/>
          <w:lang w:val="es-ES_tradnl"/>
        </w:rPr>
      </w:pPr>
      <w:r w:rsidRPr="008E60F4">
        <w:rPr>
          <w:rFonts w:asciiTheme="minorHAnsi" w:hAnsiTheme="minorHAnsi" w:cs="Arial"/>
          <w:b/>
          <w:noProof/>
          <w:lang w:val="es-ES_tradnl"/>
        </w:rPr>
        <w:t>Prioridad</w:t>
      </w:r>
      <w:r w:rsidR="00C06B34" w:rsidRPr="008E60F4">
        <w:rPr>
          <w:rFonts w:asciiTheme="minorHAnsi" w:hAnsiTheme="minorHAnsi" w:cs="Arial"/>
          <w:b/>
          <w:noProof/>
          <w:lang w:val="es-ES_tradnl"/>
        </w:rPr>
        <w:t xml:space="preserve"> 8.</w:t>
      </w:r>
      <w:r w:rsidR="001E5EB8" w:rsidRPr="008E60F4">
        <w:rPr>
          <w:rFonts w:asciiTheme="minorHAnsi" w:hAnsiTheme="minorHAnsi" w:cs="Arial"/>
          <w:b/>
          <w:noProof/>
          <w:lang w:val="es-ES_tradnl"/>
        </w:rPr>
        <w:t xml:space="preserve"> </w:t>
      </w:r>
      <w:r w:rsidR="003E5F0F" w:rsidRPr="008E60F4">
        <w:rPr>
          <w:rFonts w:asciiTheme="minorHAnsi" w:hAnsiTheme="minorHAnsi" w:cs="Arial"/>
          <w:b/>
          <w:noProof/>
          <w:lang w:val="es-ES_tradnl"/>
        </w:rPr>
        <w:t>Redes y centros de las iniciativas regionales (actividades prioritarias)</w:t>
      </w:r>
    </w:p>
    <w:p w14:paraId="3B27679F" w14:textId="77777777" w:rsidR="00566CC3" w:rsidRPr="008E60F4" w:rsidRDefault="00566CC3" w:rsidP="00E2710C">
      <w:pPr>
        <w:ind w:left="426" w:hanging="426"/>
        <w:jc w:val="left"/>
        <w:rPr>
          <w:rFonts w:asciiTheme="minorHAnsi" w:hAnsiTheme="minorHAnsi" w:cs="Arial"/>
          <w:b/>
          <w:noProof/>
          <w:lang w:val="es-ES_tradnl"/>
        </w:rPr>
      </w:pPr>
    </w:p>
    <w:p w14:paraId="069E670B" w14:textId="0D76BE86" w:rsidR="00C44E79" w:rsidRPr="008E60F4" w:rsidRDefault="00C44E79" w:rsidP="00E2710C">
      <w:pPr>
        <w:pStyle w:val="ListParagraph"/>
        <w:numPr>
          <w:ilvl w:val="0"/>
          <w:numId w:val="4"/>
        </w:numPr>
        <w:ind w:left="426" w:hanging="426"/>
        <w:jc w:val="left"/>
        <w:rPr>
          <w:rFonts w:asciiTheme="minorHAnsi" w:hAnsiTheme="minorHAnsi"/>
          <w:noProof/>
          <w:color w:val="000000"/>
          <w:lang w:val="es-ES_tradnl" w:eastAsia="en-GB"/>
        </w:rPr>
      </w:pPr>
      <w:r w:rsidRPr="008E60F4">
        <w:rPr>
          <w:rFonts w:asciiTheme="minorHAnsi" w:hAnsiTheme="minorHAnsi"/>
          <w:noProof/>
          <w:color w:val="000000"/>
          <w:lang w:val="es-ES_tradnl" w:eastAsia="en-GB"/>
        </w:rPr>
        <w:t xml:space="preserve">En la COP12 se identificó que las iniciativas regionales de Ramsar </w:t>
      </w:r>
      <w:r w:rsidR="00D10F9B" w:rsidRPr="008E60F4">
        <w:rPr>
          <w:rFonts w:asciiTheme="minorHAnsi" w:hAnsiTheme="minorHAnsi"/>
          <w:noProof/>
          <w:color w:val="000000"/>
          <w:lang w:val="es-ES_tradnl" w:eastAsia="en-GB"/>
        </w:rPr>
        <w:t>requerirían</w:t>
      </w:r>
      <w:r w:rsidRPr="008E60F4">
        <w:rPr>
          <w:rFonts w:asciiTheme="minorHAnsi" w:hAnsiTheme="minorHAnsi"/>
          <w:noProof/>
          <w:color w:val="000000"/>
          <w:lang w:val="es-ES_tradnl" w:eastAsia="en-GB"/>
        </w:rPr>
        <w:t xml:space="preserve"> CHF 150.000 en apoyo prioritario no básico. Las iniciativas regionales de Ramsar están pidiendo a la Secretaría de la Convención de Ramsar que las apoye y que </w:t>
      </w:r>
      <w:r w:rsidR="00D10F9B" w:rsidRPr="008E60F4">
        <w:rPr>
          <w:rFonts w:asciiTheme="minorHAnsi" w:hAnsiTheme="minorHAnsi"/>
          <w:noProof/>
          <w:color w:val="000000"/>
          <w:lang w:val="es-ES_tradnl" w:eastAsia="en-GB"/>
        </w:rPr>
        <w:t>las involucre</w:t>
      </w:r>
      <w:r w:rsidRPr="008E60F4">
        <w:rPr>
          <w:rFonts w:asciiTheme="minorHAnsi" w:hAnsiTheme="minorHAnsi"/>
          <w:noProof/>
          <w:color w:val="000000"/>
          <w:lang w:val="es-ES_tradnl" w:eastAsia="en-GB"/>
        </w:rPr>
        <w:t xml:space="preserve"> en diferentes actividades de recaudación de fondos, y una dirección potencialmente fructífera es el desarrollo de grandes proyectos multilaterales </w:t>
      </w:r>
      <w:r w:rsidR="00F84ACE" w:rsidRPr="008E60F4">
        <w:rPr>
          <w:rFonts w:asciiTheme="minorHAnsi" w:hAnsiTheme="minorHAnsi"/>
          <w:noProof/>
          <w:color w:val="000000"/>
          <w:lang w:val="es-ES_tradnl" w:eastAsia="en-GB"/>
        </w:rPr>
        <w:t>en los que participen</w:t>
      </w:r>
      <w:r w:rsidRPr="008E60F4">
        <w:rPr>
          <w:rFonts w:asciiTheme="minorHAnsi" w:hAnsiTheme="minorHAnsi"/>
          <w:noProof/>
          <w:color w:val="000000"/>
          <w:lang w:val="es-ES_tradnl" w:eastAsia="en-GB"/>
        </w:rPr>
        <w:t xml:space="preserve"> las iniciativas regionales de Ramsar junto con sus respectivos países. En el Cuadro 7</w:t>
      </w:r>
      <w:r w:rsidR="006511F0" w:rsidRPr="008E60F4">
        <w:rPr>
          <w:rFonts w:asciiTheme="minorHAnsi" w:hAnsiTheme="minorHAnsi"/>
          <w:noProof/>
          <w:color w:val="000000"/>
          <w:lang w:val="es-ES_tradnl" w:eastAsia="en-GB"/>
        </w:rPr>
        <w:t xml:space="preserve"> que se encuentra</w:t>
      </w:r>
      <w:r w:rsidRPr="008E60F4">
        <w:rPr>
          <w:rFonts w:asciiTheme="minorHAnsi" w:hAnsiTheme="minorHAnsi"/>
          <w:noProof/>
          <w:color w:val="000000"/>
          <w:lang w:val="es-ES_tradnl" w:eastAsia="en-GB"/>
        </w:rPr>
        <w:t xml:space="preserve"> a continuación se muestran los proyectos que están siendo desarrollados actualmente con las iniciativas regionales de Ramsar.</w:t>
      </w:r>
    </w:p>
    <w:p w14:paraId="49945F5D" w14:textId="77777777" w:rsidR="001C4BE2" w:rsidRPr="008E60F4" w:rsidRDefault="001C4BE2" w:rsidP="001C4BE2">
      <w:pPr>
        <w:pStyle w:val="ListParagraph"/>
        <w:jc w:val="left"/>
        <w:rPr>
          <w:rFonts w:asciiTheme="minorHAnsi" w:hAnsiTheme="minorHAnsi" w:cs="Arial"/>
          <w:i/>
          <w:noProof/>
          <w:lang w:val="es-ES_tradnl"/>
        </w:rPr>
      </w:pPr>
    </w:p>
    <w:p w14:paraId="46F696A3" w14:textId="77777777" w:rsidR="009718AE" w:rsidRDefault="009718AE">
      <w:pPr>
        <w:jc w:val="left"/>
        <w:rPr>
          <w:rFonts w:asciiTheme="minorHAnsi" w:hAnsiTheme="minorHAnsi" w:cs="Arial"/>
          <w:b/>
          <w:noProof/>
          <w:lang w:val="es-ES_tradnl"/>
        </w:rPr>
      </w:pPr>
      <w:r>
        <w:rPr>
          <w:rFonts w:asciiTheme="minorHAnsi" w:hAnsiTheme="minorHAnsi" w:cs="Arial"/>
          <w:b/>
          <w:noProof/>
          <w:lang w:val="es-ES_tradnl"/>
        </w:rPr>
        <w:br w:type="page"/>
      </w:r>
    </w:p>
    <w:p w14:paraId="120C2ED2" w14:textId="165145FC" w:rsidR="006511F0" w:rsidRPr="008E60F4" w:rsidRDefault="004C55D6" w:rsidP="00C159B8">
      <w:pPr>
        <w:jc w:val="left"/>
        <w:rPr>
          <w:rFonts w:asciiTheme="minorHAnsi" w:hAnsiTheme="minorHAnsi" w:cs="Arial"/>
          <w:b/>
          <w:noProof/>
          <w:lang w:val="es-ES_tradnl"/>
        </w:rPr>
      </w:pPr>
      <w:r w:rsidRPr="008E60F4">
        <w:rPr>
          <w:rFonts w:asciiTheme="minorHAnsi" w:hAnsiTheme="minorHAnsi" w:cs="Arial"/>
          <w:b/>
          <w:noProof/>
          <w:lang w:val="es-ES_tradnl"/>
        </w:rPr>
        <w:t>Cuadro</w:t>
      </w:r>
      <w:r w:rsidR="001C4BE2" w:rsidRPr="008E60F4">
        <w:rPr>
          <w:rFonts w:asciiTheme="minorHAnsi" w:hAnsiTheme="minorHAnsi" w:cs="Arial"/>
          <w:b/>
          <w:noProof/>
          <w:lang w:val="es-ES_tradnl"/>
        </w:rPr>
        <w:t xml:space="preserve"> 7.</w:t>
      </w:r>
      <w:r w:rsidR="009E6177" w:rsidRPr="008E60F4">
        <w:rPr>
          <w:rFonts w:asciiTheme="minorHAnsi" w:hAnsiTheme="minorHAnsi" w:cs="Arial"/>
          <w:b/>
          <w:noProof/>
          <w:lang w:val="es-ES_tradnl"/>
        </w:rPr>
        <w:t xml:space="preserve"> </w:t>
      </w:r>
      <w:r w:rsidR="006511F0" w:rsidRPr="008E60F4">
        <w:rPr>
          <w:rFonts w:asciiTheme="minorHAnsi" w:hAnsiTheme="minorHAnsi" w:cs="Arial"/>
          <w:b/>
          <w:noProof/>
          <w:lang w:val="es-ES_tradnl"/>
        </w:rPr>
        <w:t>Esfuerzos de recaudación de fondos para grandes proyectos multilaterales por las iniciativas regionales de Ramsar en América Latina y el Caribe y en Asia Central</w:t>
      </w:r>
    </w:p>
    <w:p w14:paraId="1C747D87" w14:textId="77777777" w:rsidR="00E90297" w:rsidRPr="008E60F4" w:rsidRDefault="00E90297" w:rsidP="001E5EB8">
      <w:pPr>
        <w:pStyle w:val="ListParagraph"/>
        <w:ind w:left="426"/>
        <w:jc w:val="left"/>
        <w:rPr>
          <w:rFonts w:asciiTheme="minorHAnsi" w:hAnsiTheme="minorHAnsi"/>
          <w:noProof/>
          <w:lang w:val="es-ES_tradnl"/>
        </w:rPr>
      </w:pPr>
    </w:p>
    <w:tbl>
      <w:tblPr>
        <w:tblStyle w:val="TableGrid"/>
        <w:tblW w:w="9747" w:type="dxa"/>
        <w:tblLayout w:type="fixed"/>
        <w:tblLook w:val="04A0" w:firstRow="1" w:lastRow="0" w:firstColumn="1" w:lastColumn="0" w:noHBand="0" w:noVBand="1"/>
      </w:tblPr>
      <w:tblGrid>
        <w:gridCol w:w="1526"/>
        <w:gridCol w:w="2410"/>
        <w:gridCol w:w="3118"/>
        <w:gridCol w:w="1276"/>
        <w:gridCol w:w="1417"/>
      </w:tblGrid>
      <w:tr w:rsidR="001450B4" w:rsidRPr="008E60F4" w14:paraId="70CFC556" w14:textId="77777777" w:rsidTr="00A61472">
        <w:trPr>
          <w:tblHeader/>
        </w:trPr>
        <w:tc>
          <w:tcPr>
            <w:tcW w:w="1526" w:type="dxa"/>
            <w:tcBorders>
              <w:top w:val="single" w:sz="4" w:space="0" w:color="auto"/>
              <w:left w:val="single" w:sz="4" w:space="0" w:color="auto"/>
              <w:bottom w:val="single" w:sz="4" w:space="0" w:color="auto"/>
              <w:right w:val="single" w:sz="4" w:space="0" w:color="auto"/>
            </w:tcBorders>
            <w:vAlign w:val="center"/>
            <w:hideMark/>
          </w:tcPr>
          <w:p w14:paraId="3C0058DE" w14:textId="4BBB140A" w:rsidR="00970FA1" w:rsidRPr="008E60F4" w:rsidRDefault="006511F0" w:rsidP="006511F0">
            <w:pPr>
              <w:jc w:val="center"/>
              <w:rPr>
                <w:rFonts w:asciiTheme="minorHAnsi" w:hAnsiTheme="minorHAnsi" w:cs="Arial"/>
                <w:b/>
                <w:noProof/>
                <w:sz w:val="20"/>
                <w:szCs w:val="20"/>
                <w:lang w:val="es-ES_tradnl"/>
              </w:rPr>
            </w:pPr>
            <w:r w:rsidRPr="008E60F4">
              <w:rPr>
                <w:rFonts w:asciiTheme="minorHAnsi" w:hAnsiTheme="minorHAnsi" w:cs="Arial"/>
                <w:b/>
                <w:noProof/>
                <w:sz w:val="20"/>
                <w:szCs w:val="20"/>
                <w:lang w:val="es-ES_tradnl"/>
              </w:rPr>
              <w:t xml:space="preserve">Iniciativa </w:t>
            </w:r>
            <w:r w:rsidR="00970FA1" w:rsidRPr="008E60F4">
              <w:rPr>
                <w:rFonts w:asciiTheme="minorHAnsi" w:hAnsiTheme="minorHAnsi" w:cs="Arial"/>
                <w:b/>
                <w:noProof/>
                <w:sz w:val="20"/>
                <w:szCs w:val="20"/>
                <w:lang w:val="es-ES_tradnl"/>
              </w:rPr>
              <w:t xml:space="preserve">Regional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45E18A8" w14:textId="6218D3B8" w:rsidR="00970FA1" w:rsidRPr="008E60F4" w:rsidRDefault="006511F0" w:rsidP="006511F0">
            <w:pPr>
              <w:jc w:val="center"/>
              <w:rPr>
                <w:rFonts w:asciiTheme="minorHAnsi" w:hAnsiTheme="minorHAnsi" w:cs="Arial"/>
                <w:b/>
                <w:noProof/>
                <w:sz w:val="20"/>
                <w:szCs w:val="20"/>
                <w:lang w:val="es-ES_tradnl"/>
              </w:rPr>
            </w:pPr>
            <w:r w:rsidRPr="008E60F4">
              <w:rPr>
                <w:rFonts w:asciiTheme="minorHAnsi" w:hAnsiTheme="minorHAnsi" w:cs="Arial"/>
                <w:b/>
                <w:noProof/>
                <w:sz w:val="20"/>
                <w:szCs w:val="20"/>
                <w:lang w:val="es-ES_tradnl"/>
              </w:rPr>
              <w:t xml:space="preserve">Título del proyecto regional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8E4E755" w14:textId="59CC604D" w:rsidR="00970FA1" w:rsidRPr="008E60F4" w:rsidRDefault="006511F0" w:rsidP="00C159B8">
            <w:pPr>
              <w:jc w:val="center"/>
              <w:rPr>
                <w:rFonts w:asciiTheme="minorHAnsi" w:hAnsiTheme="minorHAnsi" w:cs="Arial"/>
                <w:b/>
                <w:noProof/>
                <w:sz w:val="20"/>
                <w:szCs w:val="20"/>
                <w:lang w:val="es-ES_tradnl"/>
              </w:rPr>
            </w:pPr>
            <w:r w:rsidRPr="008E60F4">
              <w:rPr>
                <w:rFonts w:asciiTheme="minorHAnsi" w:hAnsiTheme="minorHAnsi" w:cs="Arial"/>
                <w:b/>
                <w:noProof/>
                <w:sz w:val="20"/>
                <w:szCs w:val="20"/>
                <w:lang w:val="es-ES_tradnl"/>
              </w:rPr>
              <w:t>Países participantes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8B7CEC" w14:textId="19C5E98F" w:rsidR="00970FA1" w:rsidRPr="008E60F4" w:rsidRDefault="006511F0" w:rsidP="00C159B8">
            <w:pPr>
              <w:jc w:val="center"/>
              <w:rPr>
                <w:rFonts w:asciiTheme="minorHAnsi" w:hAnsiTheme="minorHAnsi" w:cs="Arial"/>
                <w:b/>
                <w:noProof/>
                <w:sz w:val="20"/>
                <w:szCs w:val="20"/>
                <w:lang w:val="es-ES_tradnl"/>
              </w:rPr>
            </w:pPr>
            <w:r w:rsidRPr="008E60F4">
              <w:rPr>
                <w:rFonts w:asciiTheme="minorHAnsi" w:hAnsiTheme="minorHAnsi" w:cs="Arial"/>
                <w:b/>
                <w:noProof/>
                <w:sz w:val="20"/>
                <w:szCs w:val="20"/>
                <w:lang w:val="es-ES_tradnl"/>
              </w:rPr>
              <w:t>Presupuesto</w:t>
            </w:r>
            <w:r w:rsidR="009E6177" w:rsidRPr="008E60F4">
              <w:rPr>
                <w:rFonts w:asciiTheme="minorHAnsi" w:hAnsiTheme="minorHAnsi" w:cs="Arial"/>
                <w:b/>
                <w:noProof/>
                <w:sz w:val="20"/>
                <w:szCs w:val="20"/>
                <w:lang w:val="es-ES_tradnl"/>
              </w:rPr>
              <w:t xml:space="preserve"> </w:t>
            </w:r>
            <w:r w:rsidR="00970FA1" w:rsidRPr="008E60F4">
              <w:rPr>
                <w:rFonts w:asciiTheme="minorHAnsi" w:hAnsiTheme="minorHAnsi" w:cs="Arial"/>
                <w:b/>
                <w:noProof/>
                <w:sz w:val="20"/>
                <w:szCs w:val="20"/>
                <w:lang w:val="es-ES_tradnl"/>
              </w:rPr>
              <w:t>(USD)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4449CA" w14:textId="3AEB7194" w:rsidR="00970FA1" w:rsidRPr="008E60F4" w:rsidRDefault="006511F0" w:rsidP="00C159B8">
            <w:pPr>
              <w:jc w:val="center"/>
              <w:rPr>
                <w:rFonts w:asciiTheme="minorHAnsi" w:hAnsiTheme="minorHAnsi" w:cs="Arial"/>
                <w:b/>
                <w:noProof/>
                <w:sz w:val="20"/>
                <w:szCs w:val="20"/>
                <w:lang w:val="es-ES_tradnl"/>
              </w:rPr>
            </w:pPr>
            <w:r w:rsidRPr="008E60F4">
              <w:rPr>
                <w:rFonts w:asciiTheme="minorHAnsi" w:hAnsiTheme="minorHAnsi" w:cs="Arial"/>
                <w:b/>
                <w:noProof/>
                <w:sz w:val="20"/>
                <w:szCs w:val="20"/>
                <w:lang w:val="es-ES_tradnl"/>
              </w:rPr>
              <w:t>Fuente</w:t>
            </w:r>
          </w:p>
        </w:tc>
      </w:tr>
      <w:tr w:rsidR="001450B4" w:rsidRPr="009718AE" w14:paraId="284B3607" w14:textId="77777777" w:rsidTr="00A61472">
        <w:tc>
          <w:tcPr>
            <w:tcW w:w="1526" w:type="dxa"/>
            <w:tcBorders>
              <w:top w:val="single" w:sz="4" w:space="0" w:color="auto"/>
              <w:left w:val="single" w:sz="4" w:space="0" w:color="auto"/>
              <w:bottom w:val="single" w:sz="4" w:space="0" w:color="auto"/>
              <w:right w:val="single" w:sz="4" w:space="0" w:color="auto"/>
            </w:tcBorders>
            <w:hideMark/>
          </w:tcPr>
          <w:p w14:paraId="6DD27737" w14:textId="77777777" w:rsidR="00970FA1" w:rsidRPr="008E60F4" w:rsidRDefault="00970FA1" w:rsidP="00C159B8">
            <w:pPr>
              <w:jc w:val="left"/>
              <w:rPr>
                <w:rFonts w:asciiTheme="minorHAnsi" w:hAnsiTheme="minorHAnsi" w:cs="Arial"/>
                <w:noProof/>
                <w:sz w:val="20"/>
                <w:szCs w:val="20"/>
                <w:lang w:val="es-ES_tradnl"/>
              </w:rPr>
            </w:pPr>
            <w:r w:rsidRPr="008E60F4">
              <w:rPr>
                <w:rFonts w:asciiTheme="minorHAnsi" w:hAnsiTheme="minorHAnsi" w:cs="Arial"/>
                <w:noProof/>
                <w:sz w:val="20"/>
                <w:szCs w:val="20"/>
                <w:lang w:val="es-ES_tradnl"/>
              </w:rPr>
              <w:t>Cariwet</w:t>
            </w:r>
          </w:p>
        </w:tc>
        <w:tc>
          <w:tcPr>
            <w:tcW w:w="2410" w:type="dxa"/>
            <w:tcBorders>
              <w:top w:val="single" w:sz="4" w:space="0" w:color="auto"/>
              <w:left w:val="single" w:sz="4" w:space="0" w:color="auto"/>
              <w:bottom w:val="single" w:sz="4" w:space="0" w:color="auto"/>
              <w:right w:val="single" w:sz="4" w:space="0" w:color="auto"/>
            </w:tcBorders>
            <w:hideMark/>
          </w:tcPr>
          <w:p w14:paraId="3E34664D" w14:textId="4E9F3098" w:rsidR="00970FA1" w:rsidRPr="008E60F4" w:rsidRDefault="006511F0" w:rsidP="00D61BC2">
            <w:pPr>
              <w:jc w:val="left"/>
              <w:rPr>
                <w:rFonts w:asciiTheme="minorHAnsi" w:hAnsiTheme="minorHAnsi" w:cs="Garamond"/>
                <w:bCs/>
                <w:noProof/>
                <w:sz w:val="20"/>
                <w:szCs w:val="20"/>
                <w:lang w:val="es-ES_tradnl"/>
              </w:rPr>
            </w:pPr>
            <w:r w:rsidRPr="008E60F4">
              <w:rPr>
                <w:rFonts w:asciiTheme="minorHAnsi" w:hAnsiTheme="minorHAnsi" w:cs="Garamond"/>
                <w:bCs/>
                <w:noProof/>
                <w:sz w:val="20"/>
                <w:szCs w:val="20"/>
                <w:lang w:val="es-ES_tradnl"/>
              </w:rPr>
              <w:t>Promoción de la cooperación regional para asegurar la conservación y el uso racional de los humedales del Caribe para mantener los servicios de los ecosistemas y reducir los impactos en el cambio climático</w:t>
            </w:r>
          </w:p>
        </w:tc>
        <w:tc>
          <w:tcPr>
            <w:tcW w:w="3118" w:type="dxa"/>
            <w:tcBorders>
              <w:top w:val="single" w:sz="4" w:space="0" w:color="auto"/>
              <w:left w:val="single" w:sz="4" w:space="0" w:color="auto"/>
              <w:bottom w:val="single" w:sz="4" w:space="0" w:color="auto"/>
              <w:right w:val="single" w:sz="4" w:space="0" w:color="auto"/>
            </w:tcBorders>
          </w:tcPr>
          <w:p w14:paraId="7B457268" w14:textId="04F11C6A" w:rsidR="00970FA1" w:rsidRPr="008E60F4" w:rsidRDefault="00970FA1" w:rsidP="00687E28">
            <w:pPr>
              <w:jc w:val="left"/>
              <w:rPr>
                <w:rFonts w:asciiTheme="minorHAnsi" w:hAnsiTheme="minorHAnsi" w:cs="Arial"/>
                <w:noProof/>
                <w:sz w:val="20"/>
                <w:szCs w:val="20"/>
                <w:lang w:val="es-ES_tradnl"/>
              </w:rPr>
            </w:pPr>
            <w:r w:rsidRPr="008E60F4">
              <w:rPr>
                <w:rFonts w:asciiTheme="minorHAnsi" w:hAnsiTheme="minorHAnsi" w:cs="Arial"/>
                <w:noProof/>
                <w:sz w:val="20"/>
                <w:szCs w:val="20"/>
                <w:lang w:val="es-ES_tradnl"/>
              </w:rPr>
              <w:t xml:space="preserve">Antigua </w:t>
            </w:r>
            <w:r w:rsidR="006511F0" w:rsidRPr="008E60F4">
              <w:rPr>
                <w:rFonts w:asciiTheme="minorHAnsi" w:hAnsiTheme="minorHAnsi" w:cs="Arial"/>
                <w:noProof/>
                <w:sz w:val="20"/>
                <w:szCs w:val="20"/>
                <w:lang w:val="es-ES_tradnl"/>
              </w:rPr>
              <w:t xml:space="preserve">y Barbuda, </w:t>
            </w:r>
            <w:r w:rsidR="00687E28" w:rsidRPr="008E60F4">
              <w:rPr>
                <w:rFonts w:asciiTheme="minorHAnsi" w:hAnsiTheme="minorHAnsi" w:cs="Arial"/>
                <w:noProof/>
                <w:sz w:val="20"/>
                <w:szCs w:val="20"/>
                <w:lang w:val="es-ES_tradnl"/>
              </w:rPr>
              <w:t xml:space="preserve">Antillas Neerlandesas, </w:t>
            </w:r>
            <w:r w:rsidR="006511F0" w:rsidRPr="008E60F4">
              <w:rPr>
                <w:rFonts w:asciiTheme="minorHAnsi" w:hAnsiTheme="minorHAnsi" w:cs="Arial"/>
                <w:noProof/>
                <w:sz w:val="20"/>
                <w:szCs w:val="20"/>
                <w:lang w:val="es-ES_tradnl"/>
              </w:rPr>
              <w:t>Bahamas, Barbados,</w:t>
            </w:r>
            <w:r w:rsidRPr="008E60F4">
              <w:rPr>
                <w:rFonts w:asciiTheme="minorHAnsi" w:hAnsiTheme="minorHAnsi" w:cs="Arial"/>
                <w:noProof/>
                <w:sz w:val="20"/>
                <w:szCs w:val="20"/>
                <w:lang w:val="es-ES_tradnl"/>
              </w:rPr>
              <w:t xml:space="preserve"> Beli</w:t>
            </w:r>
            <w:r w:rsidR="006511F0" w:rsidRPr="008E60F4">
              <w:rPr>
                <w:rFonts w:asciiTheme="minorHAnsi" w:hAnsiTheme="minorHAnsi" w:cs="Arial"/>
                <w:noProof/>
                <w:sz w:val="20"/>
                <w:szCs w:val="20"/>
                <w:lang w:val="es-ES_tradnl"/>
              </w:rPr>
              <w:t>c</w:t>
            </w:r>
            <w:r w:rsidR="00687E28" w:rsidRPr="008E60F4">
              <w:rPr>
                <w:rFonts w:asciiTheme="minorHAnsi" w:hAnsiTheme="minorHAnsi" w:cs="Arial"/>
                <w:noProof/>
                <w:sz w:val="20"/>
                <w:szCs w:val="20"/>
                <w:lang w:val="es-ES_tradnl"/>
              </w:rPr>
              <w:t>e, Cuba</w:t>
            </w:r>
            <w:r w:rsidR="006511F0" w:rsidRPr="008E60F4">
              <w:rPr>
                <w:rFonts w:asciiTheme="minorHAnsi" w:hAnsiTheme="minorHAnsi" w:cs="Arial"/>
                <w:noProof/>
                <w:sz w:val="20"/>
                <w:szCs w:val="20"/>
                <w:lang w:val="es-ES_tradnl"/>
              </w:rPr>
              <w:t xml:space="preserve">, Granada, </w:t>
            </w:r>
            <w:r w:rsidRPr="008E60F4">
              <w:rPr>
                <w:rFonts w:asciiTheme="minorHAnsi" w:hAnsiTheme="minorHAnsi" w:cs="Arial"/>
                <w:noProof/>
                <w:sz w:val="20"/>
                <w:szCs w:val="20"/>
                <w:lang w:val="es-ES_tradnl"/>
              </w:rPr>
              <w:t xml:space="preserve">Jamaica, </w:t>
            </w:r>
            <w:r w:rsidR="00687E28" w:rsidRPr="008E60F4">
              <w:rPr>
                <w:rFonts w:asciiTheme="minorHAnsi" w:hAnsiTheme="minorHAnsi" w:cs="Arial"/>
                <w:noProof/>
                <w:sz w:val="20"/>
                <w:szCs w:val="20"/>
                <w:lang w:val="es-ES_tradnl"/>
              </w:rPr>
              <w:t xml:space="preserve">República Dominicana, </w:t>
            </w:r>
            <w:r w:rsidR="006511F0" w:rsidRPr="008E60F4">
              <w:rPr>
                <w:rFonts w:asciiTheme="minorHAnsi" w:hAnsiTheme="minorHAnsi" w:cs="Arial"/>
                <w:noProof/>
                <w:sz w:val="20"/>
                <w:szCs w:val="20"/>
                <w:lang w:val="es-ES_tradnl"/>
              </w:rPr>
              <w:t>Santa</w:t>
            </w:r>
            <w:r w:rsidRPr="008E60F4">
              <w:rPr>
                <w:rFonts w:asciiTheme="minorHAnsi" w:hAnsiTheme="minorHAnsi" w:cs="Arial"/>
                <w:noProof/>
                <w:sz w:val="20"/>
                <w:szCs w:val="20"/>
                <w:lang w:val="es-ES_tradnl"/>
              </w:rPr>
              <w:t xml:space="preserve"> Luc</w:t>
            </w:r>
            <w:r w:rsidR="006511F0" w:rsidRPr="008E60F4">
              <w:rPr>
                <w:rFonts w:asciiTheme="minorHAnsi" w:hAnsiTheme="minorHAnsi" w:cs="Arial"/>
                <w:noProof/>
                <w:sz w:val="20"/>
                <w:szCs w:val="20"/>
                <w:lang w:val="es-ES_tradnl"/>
              </w:rPr>
              <w:t>í</w:t>
            </w:r>
            <w:r w:rsidRPr="008E60F4">
              <w:rPr>
                <w:rFonts w:asciiTheme="minorHAnsi" w:hAnsiTheme="minorHAnsi" w:cs="Arial"/>
                <w:noProof/>
                <w:sz w:val="20"/>
                <w:szCs w:val="20"/>
                <w:lang w:val="es-ES_tradnl"/>
              </w:rPr>
              <w:t>a</w:t>
            </w:r>
            <w:r w:rsidR="00687E28" w:rsidRPr="008E60F4">
              <w:rPr>
                <w:rFonts w:asciiTheme="minorHAnsi" w:hAnsiTheme="minorHAnsi" w:cs="Arial"/>
                <w:noProof/>
                <w:sz w:val="20"/>
                <w:szCs w:val="20"/>
                <w:lang w:val="es-ES_tradnl"/>
              </w:rPr>
              <w:t>, Suriname</w:t>
            </w:r>
            <w:r w:rsidRPr="008E60F4">
              <w:rPr>
                <w:rFonts w:asciiTheme="minorHAnsi" w:hAnsiTheme="minorHAnsi" w:cs="Arial"/>
                <w:noProof/>
                <w:sz w:val="20"/>
                <w:szCs w:val="20"/>
                <w:lang w:val="es-ES_tradnl"/>
              </w:rPr>
              <w:t xml:space="preserve">, </w:t>
            </w:r>
            <w:r w:rsidR="00687E28" w:rsidRPr="008E60F4">
              <w:rPr>
                <w:rFonts w:asciiTheme="minorHAnsi" w:hAnsiTheme="minorHAnsi" w:cs="Arial"/>
                <w:noProof/>
                <w:sz w:val="20"/>
                <w:szCs w:val="20"/>
                <w:lang w:val="es-ES_tradnl"/>
              </w:rPr>
              <w:t xml:space="preserve">Territorios de Ultramar de </w:t>
            </w:r>
            <w:r w:rsidR="005238B8" w:rsidRPr="008E60F4">
              <w:rPr>
                <w:rFonts w:asciiTheme="minorHAnsi" w:hAnsiTheme="minorHAnsi" w:cs="Arial"/>
                <w:noProof/>
                <w:sz w:val="20"/>
                <w:szCs w:val="20"/>
                <w:lang w:val="es-ES_tradnl"/>
              </w:rPr>
              <w:t xml:space="preserve">Francia, </w:t>
            </w:r>
            <w:r w:rsidR="005B7211" w:rsidRPr="008E60F4">
              <w:rPr>
                <w:rFonts w:asciiTheme="minorHAnsi" w:hAnsiTheme="minorHAnsi" w:cs="Arial"/>
                <w:noProof/>
                <w:sz w:val="20"/>
                <w:szCs w:val="20"/>
                <w:lang w:val="es-ES_tradnl"/>
              </w:rPr>
              <w:t>y las Partes No Contratantes de Guyana y</w:t>
            </w:r>
            <w:r w:rsidRPr="008E60F4">
              <w:rPr>
                <w:rFonts w:asciiTheme="minorHAnsi" w:hAnsiTheme="minorHAnsi" w:cs="Arial"/>
                <w:noProof/>
                <w:sz w:val="20"/>
                <w:szCs w:val="20"/>
                <w:lang w:val="es-ES_tradnl"/>
              </w:rPr>
              <w:t xml:space="preserve"> </w:t>
            </w:r>
            <w:r w:rsidR="005B7211" w:rsidRPr="008E60F4">
              <w:rPr>
                <w:rFonts w:asciiTheme="minorHAnsi" w:hAnsiTheme="minorHAnsi" w:cs="Arial"/>
                <w:noProof/>
                <w:sz w:val="20"/>
                <w:szCs w:val="20"/>
                <w:lang w:val="es-ES_tradnl"/>
              </w:rPr>
              <w:t>San Vicente y las Granadinas</w:t>
            </w:r>
          </w:p>
        </w:tc>
        <w:tc>
          <w:tcPr>
            <w:tcW w:w="1276" w:type="dxa"/>
            <w:tcBorders>
              <w:top w:val="single" w:sz="4" w:space="0" w:color="auto"/>
              <w:left w:val="single" w:sz="4" w:space="0" w:color="auto"/>
              <w:bottom w:val="single" w:sz="4" w:space="0" w:color="auto"/>
              <w:right w:val="single" w:sz="4" w:space="0" w:color="auto"/>
            </w:tcBorders>
            <w:hideMark/>
          </w:tcPr>
          <w:p w14:paraId="32430933" w14:textId="07FAAFB4" w:rsidR="00970FA1" w:rsidRPr="008E60F4" w:rsidRDefault="00970FA1" w:rsidP="005B7211">
            <w:pPr>
              <w:jc w:val="right"/>
              <w:rPr>
                <w:rFonts w:asciiTheme="minorHAnsi" w:hAnsiTheme="minorHAnsi" w:cs="Arial"/>
                <w:noProof/>
                <w:sz w:val="20"/>
                <w:szCs w:val="20"/>
                <w:lang w:val="es-ES_tradnl"/>
              </w:rPr>
            </w:pPr>
            <w:r w:rsidRPr="008E60F4">
              <w:rPr>
                <w:rFonts w:asciiTheme="minorHAnsi" w:hAnsiTheme="minorHAnsi" w:cs="Arial"/>
                <w:noProof/>
                <w:sz w:val="20"/>
                <w:szCs w:val="20"/>
                <w:lang w:val="es-ES_tradnl"/>
              </w:rPr>
              <w:t>7</w:t>
            </w:r>
            <w:r w:rsidR="005B7211" w:rsidRPr="008E60F4">
              <w:rPr>
                <w:rFonts w:asciiTheme="minorHAnsi" w:hAnsiTheme="minorHAnsi" w:cs="Arial"/>
                <w:noProof/>
                <w:sz w:val="20"/>
                <w:szCs w:val="20"/>
                <w:lang w:val="es-ES_tradnl"/>
              </w:rPr>
              <w:t>.</w:t>
            </w:r>
            <w:r w:rsidRPr="008E60F4">
              <w:rPr>
                <w:rFonts w:asciiTheme="minorHAnsi" w:hAnsiTheme="minorHAnsi" w:cs="Arial"/>
                <w:noProof/>
                <w:sz w:val="20"/>
                <w:szCs w:val="20"/>
                <w:lang w:val="es-ES_tradnl"/>
              </w:rPr>
              <w:t>210</w:t>
            </w:r>
            <w:r w:rsidR="005B7211" w:rsidRPr="008E60F4">
              <w:rPr>
                <w:rFonts w:asciiTheme="minorHAnsi" w:hAnsiTheme="minorHAnsi" w:cs="Arial"/>
                <w:noProof/>
                <w:sz w:val="20"/>
                <w:szCs w:val="20"/>
                <w:lang w:val="es-ES_tradnl"/>
              </w:rPr>
              <w:t>.</w:t>
            </w:r>
            <w:r w:rsidRPr="008E60F4">
              <w:rPr>
                <w:rFonts w:asciiTheme="minorHAnsi" w:hAnsiTheme="minorHAnsi" w:cs="Arial"/>
                <w:noProof/>
                <w:sz w:val="20"/>
                <w:szCs w:val="20"/>
                <w:lang w:val="es-ES_tradnl"/>
              </w:rPr>
              <w:t>000</w:t>
            </w:r>
          </w:p>
        </w:tc>
        <w:tc>
          <w:tcPr>
            <w:tcW w:w="1417" w:type="dxa"/>
            <w:tcBorders>
              <w:top w:val="single" w:sz="4" w:space="0" w:color="auto"/>
              <w:left w:val="single" w:sz="4" w:space="0" w:color="auto"/>
              <w:bottom w:val="single" w:sz="4" w:space="0" w:color="auto"/>
              <w:right w:val="single" w:sz="4" w:space="0" w:color="auto"/>
            </w:tcBorders>
            <w:hideMark/>
          </w:tcPr>
          <w:p w14:paraId="50C4C876" w14:textId="604B966F" w:rsidR="00970FA1" w:rsidRPr="008E60F4" w:rsidRDefault="00A61472" w:rsidP="00A61472">
            <w:pPr>
              <w:jc w:val="left"/>
              <w:rPr>
                <w:rFonts w:asciiTheme="minorHAnsi" w:hAnsiTheme="minorHAnsi" w:cs="Arial"/>
                <w:noProof/>
                <w:sz w:val="20"/>
                <w:szCs w:val="20"/>
                <w:lang w:val="es-ES_tradnl"/>
              </w:rPr>
            </w:pPr>
            <w:r w:rsidRPr="008E60F4">
              <w:rPr>
                <w:rFonts w:asciiTheme="minorHAnsi" w:hAnsiTheme="minorHAnsi" w:cs="Arial"/>
                <w:noProof/>
                <w:sz w:val="20"/>
                <w:szCs w:val="20"/>
                <w:lang w:val="es-ES_tradnl"/>
              </w:rPr>
              <w:t xml:space="preserve">Contribución en especie de la </w:t>
            </w:r>
            <w:r w:rsidR="00970FA1" w:rsidRPr="008E60F4">
              <w:rPr>
                <w:rFonts w:asciiTheme="minorHAnsi" w:hAnsiTheme="minorHAnsi" w:cs="Arial"/>
                <w:noProof/>
                <w:sz w:val="20"/>
                <w:szCs w:val="20"/>
                <w:lang w:val="es-ES_tradnl"/>
              </w:rPr>
              <w:t>IKI/</w:t>
            </w:r>
            <w:r w:rsidRPr="008E60F4">
              <w:rPr>
                <w:rFonts w:asciiTheme="minorHAnsi" w:hAnsiTheme="minorHAnsi" w:cs="Arial"/>
                <w:noProof/>
                <w:sz w:val="20"/>
                <w:szCs w:val="20"/>
                <w:lang w:val="es-ES_tradnl"/>
              </w:rPr>
              <w:t>los</w:t>
            </w:r>
            <w:r w:rsidR="00D61BC2" w:rsidRPr="008E60F4">
              <w:rPr>
                <w:rFonts w:asciiTheme="minorHAnsi" w:hAnsiTheme="minorHAnsi" w:cs="Arial"/>
                <w:noProof/>
                <w:sz w:val="20"/>
                <w:szCs w:val="20"/>
                <w:lang w:val="es-ES_tradnl"/>
              </w:rPr>
              <w:br/>
            </w:r>
            <w:r w:rsidR="00B95EF3" w:rsidRPr="008E60F4">
              <w:rPr>
                <w:rFonts w:asciiTheme="minorHAnsi" w:hAnsiTheme="minorHAnsi" w:cs="Arial"/>
                <w:noProof/>
                <w:sz w:val="20"/>
                <w:szCs w:val="20"/>
                <w:lang w:val="es-ES_tradnl"/>
              </w:rPr>
              <w:t>países</w:t>
            </w:r>
            <w:r w:rsidR="00970FA1" w:rsidRPr="008E60F4">
              <w:rPr>
                <w:rFonts w:asciiTheme="minorHAnsi" w:hAnsiTheme="minorHAnsi" w:cs="Arial"/>
                <w:noProof/>
                <w:sz w:val="20"/>
                <w:szCs w:val="20"/>
                <w:lang w:val="es-ES_tradnl"/>
              </w:rPr>
              <w:t xml:space="preserve"> </w:t>
            </w:r>
            <w:r w:rsidR="00D61BC2" w:rsidRPr="008E60F4">
              <w:rPr>
                <w:rFonts w:asciiTheme="minorHAnsi" w:hAnsiTheme="minorHAnsi" w:cs="Arial"/>
                <w:noProof/>
                <w:sz w:val="20"/>
                <w:szCs w:val="20"/>
                <w:lang w:val="es-ES_tradnl"/>
              </w:rPr>
              <w:br/>
            </w:r>
          </w:p>
        </w:tc>
      </w:tr>
      <w:tr w:rsidR="001450B4" w:rsidRPr="008E60F4" w14:paraId="58BEB145" w14:textId="77777777" w:rsidTr="00A61472">
        <w:tc>
          <w:tcPr>
            <w:tcW w:w="1526" w:type="dxa"/>
            <w:tcBorders>
              <w:top w:val="single" w:sz="4" w:space="0" w:color="auto"/>
              <w:left w:val="single" w:sz="4" w:space="0" w:color="auto"/>
              <w:bottom w:val="single" w:sz="4" w:space="0" w:color="auto"/>
              <w:right w:val="single" w:sz="4" w:space="0" w:color="auto"/>
            </w:tcBorders>
            <w:hideMark/>
          </w:tcPr>
          <w:p w14:paraId="6864783E" w14:textId="3785C2B0" w:rsidR="00970FA1" w:rsidRPr="008E60F4" w:rsidRDefault="00D10F9B" w:rsidP="00D10F9B">
            <w:pPr>
              <w:jc w:val="left"/>
              <w:rPr>
                <w:rFonts w:asciiTheme="minorHAnsi" w:hAnsiTheme="minorHAnsi" w:cs="Arial"/>
                <w:noProof/>
                <w:sz w:val="20"/>
                <w:szCs w:val="20"/>
                <w:lang w:val="es-ES_tradnl"/>
              </w:rPr>
            </w:pPr>
            <w:r w:rsidRPr="008E60F4">
              <w:rPr>
                <w:rFonts w:asciiTheme="minorHAnsi" w:hAnsiTheme="minorHAnsi" w:cs="Arial"/>
                <w:noProof/>
                <w:sz w:val="20"/>
                <w:szCs w:val="20"/>
                <w:lang w:val="es-ES_tradnl"/>
              </w:rPr>
              <w:t>Iniciativa R</w:t>
            </w:r>
            <w:r w:rsidR="00970FA1" w:rsidRPr="008E60F4">
              <w:rPr>
                <w:rFonts w:asciiTheme="minorHAnsi" w:hAnsiTheme="minorHAnsi" w:cs="Arial"/>
                <w:noProof/>
                <w:sz w:val="20"/>
                <w:szCs w:val="20"/>
                <w:lang w:val="es-ES_tradnl"/>
              </w:rPr>
              <w:t xml:space="preserve">egional </w:t>
            </w:r>
            <w:r w:rsidRPr="008E60F4">
              <w:rPr>
                <w:rFonts w:asciiTheme="minorHAnsi" w:hAnsiTheme="minorHAnsi" w:cs="Arial"/>
                <w:noProof/>
                <w:sz w:val="20"/>
                <w:szCs w:val="20"/>
                <w:lang w:val="es-ES_tradnl"/>
              </w:rPr>
              <w:t>de Conservación</w:t>
            </w:r>
            <w:r w:rsidR="00970FA1" w:rsidRPr="008E60F4">
              <w:rPr>
                <w:rFonts w:asciiTheme="minorHAnsi" w:hAnsiTheme="minorHAnsi" w:cs="Arial"/>
                <w:noProof/>
                <w:sz w:val="20"/>
                <w:szCs w:val="20"/>
                <w:lang w:val="es-ES_tradnl"/>
              </w:rPr>
              <w:t xml:space="preserve"> </w:t>
            </w:r>
            <w:r w:rsidRPr="008E60F4">
              <w:rPr>
                <w:rFonts w:asciiTheme="minorHAnsi" w:hAnsiTheme="minorHAnsi" w:cs="Arial"/>
                <w:noProof/>
                <w:sz w:val="20"/>
                <w:szCs w:val="20"/>
                <w:lang w:val="es-ES_tradnl"/>
              </w:rPr>
              <w:t>y el Uso Racional de Humedales Altoandinos</w:t>
            </w:r>
            <w:r w:rsidR="00970FA1" w:rsidRPr="008E60F4">
              <w:rPr>
                <w:rFonts w:asciiTheme="minorHAnsi" w:hAnsiTheme="minorHAnsi" w:cs="Arial"/>
                <w:noProof/>
                <w:sz w:val="20"/>
                <w:szCs w:val="20"/>
                <w:lang w:val="es-ES_tradnl"/>
              </w:rPr>
              <w:t xml:space="preserve"> </w:t>
            </w:r>
          </w:p>
        </w:tc>
        <w:tc>
          <w:tcPr>
            <w:tcW w:w="2410"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1910"/>
            </w:tblGrid>
            <w:tr w:rsidR="00970FA1" w:rsidRPr="009718AE" w14:paraId="690BD588" w14:textId="77777777" w:rsidTr="00C159B8">
              <w:trPr>
                <w:trHeight w:val="409"/>
              </w:trPr>
              <w:tc>
                <w:tcPr>
                  <w:tcW w:w="1910" w:type="dxa"/>
                  <w:tcBorders>
                    <w:top w:val="nil"/>
                    <w:left w:val="nil"/>
                    <w:bottom w:val="nil"/>
                    <w:right w:val="nil"/>
                  </w:tcBorders>
                  <w:hideMark/>
                </w:tcPr>
                <w:p w14:paraId="7165CA39" w14:textId="27DE0106" w:rsidR="00970FA1" w:rsidRPr="008E60F4" w:rsidRDefault="00D10F9B" w:rsidP="00D10F9B">
                  <w:pPr>
                    <w:pStyle w:val="Default"/>
                    <w:ind w:left="-92"/>
                    <w:rPr>
                      <w:rFonts w:asciiTheme="minorHAnsi" w:hAnsiTheme="minorHAnsi"/>
                      <w:noProof/>
                      <w:sz w:val="20"/>
                      <w:szCs w:val="20"/>
                      <w:lang w:val="es-ES_tradnl"/>
                    </w:rPr>
                  </w:pPr>
                  <w:r w:rsidRPr="008E60F4">
                    <w:rPr>
                      <w:rFonts w:asciiTheme="minorHAnsi" w:hAnsiTheme="minorHAnsi"/>
                      <w:noProof/>
                      <w:sz w:val="20"/>
                      <w:szCs w:val="20"/>
                      <w:lang w:val="es-ES_tradnl"/>
                    </w:rPr>
                    <w:t xml:space="preserve">Una mejor protección de los humedales altoandinos para el manejo sostenible de ecosistemas importantes de cabeceras de cuencas, la reducción </w:t>
                  </w:r>
                  <w:r w:rsidRPr="008E60F4">
                    <w:rPr>
                      <w:rFonts w:asciiTheme="minorHAnsi" w:hAnsiTheme="minorHAnsi"/>
                      <w:noProof/>
                      <w:sz w:val="20"/>
                      <w:szCs w:val="20"/>
                      <w:lang w:val="es-ES_tradnl"/>
                    </w:rPr>
                    <w:lastRenderedPageBreak/>
                    <w:t>de los impactos del cambio climático y el fortalecimiento de los medios de subsistencia.</w:t>
                  </w:r>
                </w:p>
              </w:tc>
            </w:tr>
          </w:tbl>
          <w:p w14:paraId="060BA0BF" w14:textId="77777777" w:rsidR="00970FA1" w:rsidRPr="008E60F4" w:rsidRDefault="00970FA1" w:rsidP="00C159B8">
            <w:pPr>
              <w:jc w:val="left"/>
              <w:rPr>
                <w:rFonts w:asciiTheme="minorHAnsi" w:hAnsiTheme="minorHAnsi" w:cs="Arial"/>
                <w:noProof/>
                <w:sz w:val="20"/>
                <w:szCs w:val="20"/>
                <w:lang w:val="es-ES_tradnl"/>
              </w:rPr>
            </w:pPr>
          </w:p>
        </w:tc>
        <w:tc>
          <w:tcPr>
            <w:tcW w:w="3118" w:type="dxa"/>
            <w:tcBorders>
              <w:top w:val="single" w:sz="4" w:space="0" w:color="auto"/>
              <w:left w:val="single" w:sz="4" w:space="0" w:color="auto"/>
              <w:bottom w:val="single" w:sz="4" w:space="0" w:color="auto"/>
              <w:right w:val="single" w:sz="4" w:space="0" w:color="auto"/>
            </w:tcBorders>
            <w:hideMark/>
          </w:tcPr>
          <w:p w14:paraId="072266CE" w14:textId="17AD43C7" w:rsidR="00970FA1" w:rsidRPr="008E60F4" w:rsidRDefault="00970FA1" w:rsidP="00D10F9B">
            <w:pPr>
              <w:jc w:val="left"/>
              <w:rPr>
                <w:rFonts w:asciiTheme="minorHAnsi" w:hAnsiTheme="minorHAnsi" w:cs="Arial"/>
                <w:noProof/>
                <w:sz w:val="20"/>
                <w:szCs w:val="20"/>
                <w:lang w:val="es-ES_tradnl"/>
              </w:rPr>
            </w:pPr>
            <w:r w:rsidRPr="008E60F4">
              <w:rPr>
                <w:rFonts w:asciiTheme="minorHAnsi" w:hAnsiTheme="minorHAnsi" w:cs="Arial"/>
                <w:noProof/>
                <w:sz w:val="20"/>
                <w:szCs w:val="20"/>
                <w:lang w:val="es-ES_tradnl"/>
              </w:rPr>
              <w:lastRenderedPageBreak/>
              <w:t>Argentina, Bolivia, Colombia, Costa Rica, Ecuador, Chile, Per</w:t>
            </w:r>
            <w:r w:rsidR="00D10F9B" w:rsidRPr="008E60F4">
              <w:rPr>
                <w:rFonts w:asciiTheme="minorHAnsi" w:hAnsiTheme="minorHAnsi" w:cs="Arial"/>
                <w:noProof/>
                <w:sz w:val="20"/>
                <w:szCs w:val="20"/>
                <w:lang w:val="es-ES_tradnl"/>
              </w:rPr>
              <w:t>ú</w:t>
            </w:r>
            <w:r w:rsidRPr="008E60F4">
              <w:rPr>
                <w:rFonts w:asciiTheme="minorHAnsi" w:hAnsiTheme="minorHAnsi" w:cs="Arial"/>
                <w:noProof/>
                <w:sz w:val="20"/>
                <w:szCs w:val="20"/>
                <w:lang w:val="es-ES_tradnl"/>
              </w:rPr>
              <w:t xml:space="preserve"> </w:t>
            </w:r>
            <w:r w:rsidR="00D10F9B" w:rsidRPr="008E60F4">
              <w:rPr>
                <w:rFonts w:asciiTheme="minorHAnsi" w:hAnsiTheme="minorHAnsi" w:cs="Arial"/>
                <w:noProof/>
                <w:sz w:val="20"/>
                <w:szCs w:val="20"/>
                <w:lang w:val="es-ES_tradnl"/>
              </w:rPr>
              <w:t>y</w:t>
            </w:r>
            <w:r w:rsidRPr="008E60F4">
              <w:rPr>
                <w:rFonts w:asciiTheme="minorHAnsi" w:hAnsiTheme="minorHAnsi" w:cs="Arial"/>
                <w:noProof/>
                <w:sz w:val="20"/>
                <w:szCs w:val="20"/>
                <w:lang w:val="es-ES_tradnl"/>
              </w:rPr>
              <w:t xml:space="preserve"> Venezuela. </w:t>
            </w:r>
            <w:r w:rsidR="00D10F9B" w:rsidRPr="008E60F4">
              <w:rPr>
                <w:rFonts w:asciiTheme="minorHAnsi" w:hAnsiTheme="minorHAnsi" w:cs="Arial"/>
                <w:noProof/>
                <w:sz w:val="20"/>
                <w:szCs w:val="20"/>
                <w:lang w:val="es-ES_tradnl"/>
              </w:rPr>
              <w:t xml:space="preserve">La iniciativa es apoyada por Organizaciones Internacionales Asociadas de Ramsar (Birdlife International y la UICN), así como por la CMS, el CONDESAN y el Grupo de Conservación Flamencos </w:t>
            </w:r>
            <w:r w:rsidR="00D10F9B" w:rsidRPr="008E60F4">
              <w:rPr>
                <w:rFonts w:asciiTheme="minorHAnsi" w:hAnsiTheme="minorHAnsi" w:cs="Arial"/>
                <w:noProof/>
                <w:sz w:val="20"/>
                <w:szCs w:val="20"/>
                <w:lang w:val="es-ES_tradnl"/>
              </w:rPr>
              <w:lastRenderedPageBreak/>
              <w:t>Altoandinos</w:t>
            </w:r>
          </w:p>
        </w:tc>
        <w:tc>
          <w:tcPr>
            <w:tcW w:w="1276" w:type="dxa"/>
            <w:tcBorders>
              <w:top w:val="single" w:sz="4" w:space="0" w:color="auto"/>
              <w:left w:val="single" w:sz="4" w:space="0" w:color="auto"/>
              <w:bottom w:val="single" w:sz="4" w:space="0" w:color="auto"/>
              <w:right w:val="single" w:sz="4" w:space="0" w:color="auto"/>
            </w:tcBorders>
            <w:hideMark/>
          </w:tcPr>
          <w:p w14:paraId="4DCE8EC7" w14:textId="2E648671" w:rsidR="00970FA1" w:rsidRPr="008E60F4" w:rsidRDefault="00970FA1" w:rsidP="005B7211">
            <w:pPr>
              <w:jc w:val="right"/>
              <w:rPr>
                <w:rFonts w:asciiTheme="minorHAnsi" w:hAnsiTheme="minorHAnsi" w:cs="Arial"/>
                <w:noProof/>
                <w:sz w:val="20"/>
                <w:szCs w:val="20"/>
                <w:lang w:val="es-ES_tradnl"/>
              </w:rPr>
            </w:pPr>
            <w:r w:rsidRPr="008E60F4">
              <w:rPr>
                <w:rFonts w:asciiTheme="minorHAnsi" w:hAnsiTheme="minorHAnsi" w:cs="Calibri"/>
                <w:noProof/>
                <w:sz w:val="20"/>
                <w:szCs w:val="20"/>
                <w:lang w:val="es-ES_tradnl"/>
              </w:rPr>
              <w:lastRenderedPageBreak/>
              <w:t>3</w:t>
            </w:r>
            <w:r w:rsidR="005B7211" w:rsidRPr="008E60F4">
              <w:rPr>
                <w:rFonts w:asciiTheme="minorHAnsi" w:hAnsiTheme="minorHAnsi" w:cs="Calibri"/>
                <w:noProof/>
                <w:sz w:val="20"/>
                <w:szCs w:val="20"/>
                <w:lang w:val="es-ES_tradnl"/>
              </w:rPr>
              <w:t>.</w:t>
            </w:r>
            <w:r w:rsidRPr="008E60F4">
              <w:rPr>
                <w:rFonts w:asciiTheme="minorHAnsi" w:hAnsiTheme="minorHAnsi" w:cs="Calibri"/>
                <w:noProof/>
                <w:sz w:val="20"/>
                <w:szCs w:val="20"/>
                <w:lang w:val="es-ES_tradnl"/>
              </w:rPr>
              <w:t>189</w:t>
            </w:r>
            <w:r w:rsidR="005B7211" w:rsidRPr="008E60F4">
              <w:rPr>
                <w:rFonts w:asciiTheme="minorHAnsi" w:hAnsiTheme="minorHAnsi" w:cs="Calibri"/>
                <w:noProof/>
                <w:sz w:val="20"/>
                <w:szCs w:val="20"/>
                <w:lang w:val="es-ES_tradnl"/>
              </w:rPr>
              <w:t>.</w:t>
            </w:r>
            <w:r w:rsidRPr="008E60F4">
              <w:rPr>
                <w:rFonts w:asciiTheme="minorHAnsi" w:hAnsiTheme="minorHAnsi" w:cs="Calibri"/>
                <w:noProof/>
                <w:sz w:val="20"/>
                <w:szCs w:val="20"/>
                <w:lang w:val="es-ES_tradnl"/>
              </w:rPr>
              <w:t>160</w:t>
            </w:r>
          </w:p>
        </w:tc>
        <w:tc>
          <w:tcPr>
            <w:tcW w:w="1417" w:type="dxa"/>
            <w:tcBorders>
              <w:top w:val="single" w:sz="4" w:space="0" w:color="auto"/>
              <w:left w:val="single" w:sz="4" w:space="0" w:color="auto"/>
              <w:bottom w:val="single" w:sz="4" w:space="0" w:color="auto"/>
              <w:right w:val="single" w:sz="4" w:space="0" w:color="auto"/>
            </w:tcBorders>
            <w:hideMark/>
          </w:tcPr>
          <w:p w14:paraId="08484D00" w14:textId="5171CE9C" w:rsidR="00970FA1" w:rsidRPr="008E60F4" w:rsidRDefault="00F84ACE" w:rsidP="00C159B8">
            <w:pPr>
              <w:jc w:val="left"/>
              <w:rPr>
                <w:rFonts w:asciiTheme="minorHAnsi" w:hAnsiTheme="minorHAnsi" w:cs="Arial"/>
                <w:noProof/>
                <w:sz w:val="20"/>
                <w:szCs w:val="20"/>
                <w:lang w:val="es-ES_tradnl"/>
              </w:rPr>
            </w:pPr>
            <w:r w:rsidRPr="008E60F4">
              <w:rPr>
                <w:rFonts w:asciiTheme="minorHAnsi" w:hAnsiTheme="minorHAnsi" w:cs="Arial"/>
                <w:noProof/>
                <w:sz w:val="20"/>
                <w:szCs w:val="20"/>
                <w:lang w:val="es-ES_tradnl"/>
              </w:rPr>
              <w:t>FMAM-6</w:t>
            </w:r>
          </w:p>
        </w:tc>
      </w:tr>
      <w:tr w:rsidR="001450B4" w:rsidRPr="009718AE" w14:paraId="03B9347F" w14:textId="77777777" w:rsidTr="00A61472">
        <w:trPr>
          <w:cantSplit/>
        </w:trPr>
        <w:tc>
          <w:tcPr>
            <w:tcW w:w="1526" w:type="dxa"/>
            <w:tcBorders>
              <w:top w:val="single" w:sz="4" w:space="0" w:color="auto"/>
              <w:left w:val="single" w:sz="4" w:space="0" w:color="auto"/>
              <w:bottom w:val="single" w:sz="4" w:space="0" w:color="auto"/>
              <w:right w:val="single" w:sz="4" w:space="0" w:color="auto"/>
            </w:tcBorders>
            <w:hideMark/>
          </w:tcPr>
          <w:p w14:paraId="26A38DB8" w14:textId="65E3FFF4" w:rsidR="00970FA1" w:rsidRPr="008E60F4" w:rsidRDefault="00B95EF3" w:rsidP="00B95EF3">
            <w:pPr>
              <w:jc w:val="left"/>
              <w:rPr>
                <w:rFonts w:asciiTheme="minorHAnsi" w:hAnsiTheme="minorHAnsi" w:cs="Arial"/>
                <w:noProof/>
                <w:sz w:val="20"/>
                <w:szCs w:val="20"/>
                <w:lang w:val="es-ES_tradnl"/>
              </w:rPr>
            </w:pPr>
            <w:r w:rsidRPr="008E60F4">
              <w:rPr>
                <w:rFonts w:asciiTheme="minorHAnsi" w:hAnsiTheme="minorHAnsi" w:cs="Arial"/>
                <w:noProof/>
                <w:sz w:val="20"/>
                <w:szCs w:val="20"/>
                <w:lang w:val="es-ES_tradnl"/>
              </w:rPr>
              <w:lastRenderedPageBreak/>
              <w:t xml:space="preserve">Iniciativa Regional para la Conservación y Uso </w:t>
            </w:r>
            <w:r w:rsidR="00970FA1" w:rsidRPr="008E60F4">
              <w:rPr>
                <w:rFonts w:asciiTheme="minorHAnsi" w:hAnsiTheme="minorHAnsi" w:cs="Arial"/>
                <w:noProof/>
                <w:sz w:val="20"/>
                <w:szCs w:val="20"/>
                <w:lang w:val="es-ES_tradnl"/>
              </w:rPr>
              <w:t>R</w:t>
            </w:r>
            <w:r w:rsidRPr="008E60F4">
              <w:rPr>
                <w:rFonts w:asciiTheme="minorHAnsi" w:hAnsiTheme="minorHAnsi" w:cs="Arial"/>
                <w:noProof/>
                <w:sz w:val="20"/>
                <w:szCs w:val="20"/>
                <w:lang w:val="es-ES_tradnl"/>
              </w:rPr>
              <w:t xml:space="preserve">acional de Manglares y Arrecifes de Coral </w:t>
            </w:r>
          </w:p>
        </w:tc>
        <w:tc>
          <w:tcPr>
            <w:tcW w:w="2410" w:type="dxa"/>
            <w:tcBorders>
              <w:top w:val="single" w:sz="4" w:space="0" w:color="auto"/>
              <w:left w:val="single" w:sz="4" w:space="0" w:color="auto"/>
              <w:bottom w:val="single" w:sz="4" w:space="0" w:color="auto"/>
              <w:right w:val="single" w:sz="4" w:space="0" w:color="auto"/>
            </w:tcBorders>
          </w:tcPr>
          <w:p w14:paraId="76DF1C03" w14:textId="6F3F065E" w:rsidR="00B95EF3" w:rsidRPr="008E60F4" w:rsidRDefault="00F84ACE" w:rsidP="00D61BC2">
            <w:pPr>
              <w:jc w:val="left"/>
              <w:rPr>
                <w:rFonts w:asciiTheme="minorHAnsi" w:hAnsiTheme="minorHAnsi" w:cs="Garamond"/>
                <w:noProof/>
                <w:sz w:val="20"/>
                <w:szCs w:val="20"/>
                <w:lang w:val="es-ES_tradnl"/>
              </w:rPr>
            </w:pPr>
            <w:r w:rsidRPr="008E60F4">
              <w:rPr>
                <w:rFonts w:asciiTheme="minorHAnsi" w:hAnsiTheme="minorHAnsi" w:cs="Garamond"/>
                <w:noProof/>
                <w:sz w:val="20"/>
                <w:szCs w:val="20"/>
                <w:lang w:val="es-ES_tradnl"/>
              </w:rPr>
              <w:t>Fortalecimiento</w:t>
            </w:r>
            <w:r w:rsidR="00B95EF3" w:rsidRPr="008E60F4">
              <w:rPr>
                <w:rFonts w:asciiTheme="minorHAnsi" w:hAnsiTheme="minorHAnsi" w:cs="Garamond"/>
                <w:noProof/>
                <w:sz w:val="20"/>
                <w:szCs w:val="20"/>
                <w:lang w:val="es-ES_tradnl"/>
              </w:rPr>
              <w:t xml:space="preserve"> </w:t>
            </w:r>
            <w:r w:rsidRPr="008E60F4">
              <w:rPr>
                <w:rFonts w:asciiTheme="minorHAnsi" w:hAnsiTheme="minorHAnsi" w:cs="Garamond"/>
                <w:noProof/>
                <w:sz w:val="20"/>
                <w:szCs w:val="20"/>
                <w:lang w:val="es-ES_tradnl"/>
              </w:rPr>
              <w:t>d</w:t>
            </w:r>
            <w:r w:rsidR="00B95EF3" w:rsidRPr="008E60F4">
              <w:rPr>
                <w:rFonts w:asciiTheme="minorHAnsi" w:hAnsiTheme="minorHAnsi" w:cs="Garamond"/>
                <w:noProof/>
                <w:sz w:val="20"/>
                <w:szCs w:val="20"/>
                <w:lang w:val="es-ES_tradnl"/>
              </w:rPr>
              <w:t>el uso racional de manglares y arrecifes de coral para mantener sus servicios de los ecosistemas</w:t>
            </w:r>
          </w:p>
          <w:p w14:paraId="3C47F6F6" w14:textId="77777777" w:rsidR="00970FA1" w:rsidRPr="008E60F4" w:rsidRDefault="00970FA1" w:rsidP="00B95EF3">
            <w:pPr>
              <w:jc w:val="left"/>
              <w:rPr>
                <w:rFonts w:asciiTheme="minorHAnsi" w:hAnsiTheme="minorHAnsi" w:cs="Arial"/>
                <w:noProof/>
                <w:sz w:val="20"/>
                <w:szCs w:val="20"/>
                <w:lang w:val="es-ES_tradnl"/>
              </w:rPr>
            </w:pPr>
          </w:p>
        </w:tc>
        <w:tc>
          <w:tcPr>
            <w:tcW w:w="3118" w:type="dxa"/>
            <w:tcBorders>
              <w:top w:val="single" w:sz="4" w:space="0" w:color="auto"/>
              <w:left w:val="single" w:sz="4" w:space="0" w:color="auto"/>
              <w:bottom w:val="single" w:sz="4" w:space="0" w:color="auto"/>
              <w:right w:val="single" w:sz="4" w:space="0" w:color="auto"/>
            </w:tcBorders>
            <w:hideMark/>
          </w:tcPr>
          <w:p w14:paraId="2FDA0BEB" w14:textId="7E9CA7C9" w:rsidR="00970FA1" w:rsidRPr="008E60F4" w:rsidRDefault="00970FA1" w:rsidP="00B95EF3">
            <w:pPr>
              <w:jc w:val="left"/>
              <w:rPr>
                <w:rFonts w:asciiTheme="minorHAnsi" w:hAnsiTheme="minorHAnsi" w:cs="Arial"/>
                <w:noProof/>
                <w:sz w:val="20"/>
                <w:szCs w:val="20"/>
                <w:lang w:val="es-ES_tradnl"/>
              </w:rPr>
            </w:pPr>
            <w:r w:rsidRPr="008E60F4">
              <w:rPr>
                <w:rFonts w:asciiTheme="minorHAnsi" w:hAnsiTheme="minorHAnsi" w:cs="Arial"/>
                <w:noProof/>
                <w:sz w:val="20"/>
                <w:szCs w:val="20"/>
                <w:lang w:val="es-ES_tradnl"/>
              </w:rPr>
              <w:t>Bra</w:t>
            </w:r>
            <w:r w:rsidR="00D10F9B" w:rsidRPr="008E60F4">
              <w:rPr>
                <w:rFonts w:asciiTheme="minorHAnsi" w:hAnsiTheme="minorHAnsi" w:cs="Arial"/>
                <w:noProof/>
                <w:sz w:val="20"/>
                <w:szCs w:val="20"/>
                <w:lang w:val="es-ES_tradnl"/>
              </w:rPr>
              <w:t>s</w:t>
            </w:r>
            <w:r w:rsidRPr="008E60F4">
              <w:rPr>
                <w:rFonts w:asciiTheme="minorHAnsi" w:hAnsiTheme="minorHAnsi" w:cs="Arial"/>
                <w:noProof/>
                <w:sz w:val="20"/>
                <w:szCs w:val="20"/>
                <w:lang w:val="es-ES_tradnl"/>
              </w:rPr>
              <w:t xml:space="preserve">il, </w:t>
            </w:r>
            <w:r w:rsidRPr="008E60F4">
              <w:rPr>
                <w:rFonts w:asciiTheme="minorHAnsi" w:eastAsia="Gulim" w:hAnsiTheme="minorHAnsi" w:cs="Arial"/>
                <w:noProof/>
                <w:sz w:val="20"/>
                <w:szCs w:val="20"/>
                <w:lang w:val="es-ES_tradnl"/>
              </w:rPr>
              <w:t>Colombia</w:t>
            </w:r>
            <w:r w:rsidR="00D10F9B" w:rsidRPr="008E60F4">
              <w:rPr>
                <w:rFonts w:asciiTheme="minorHAnsi" w:eastAsia="Gulim" w:hAnsiTheme="minorHAnsi" w:cs="Arial"/>
                <w:noProof/>
                <w:sz w:val="20"/>
                <w:szCs w:val="20"/>
                <w:lang w:val="es-ES_tradnl"/>
              </w:rPr>
              <w:t>,</w:t>
            </w:r>
            <w:r w:rsidRPr="008E60F4">
              <w:rPr>
                <w:rFonts w:asciiTheme="minorHAnsi" w:eastAsia="Gulim" w:hAnsiTheme="minorHAnsi" w:cs="Arial"/>
                <w:noProof/>
                <w:sz w:val="20"/>
                <w:szCs w:val="20"/>
                <w:lang w:val="es-ES_tradnl"/>
              </w:rPr>
              <w:t xml:space="preserve"> Costa Ric</w:t>
            </w:r>
            <w:r w:rsidR="00B95EF3" w:rsidRPr="008E60F4">
              <w:rPr>
                <w:rFonts w:asciiTheme="minorHAnsi" w:eastAsia="Gulim" w:hAnsiTheme="minorHAnsi" w:cs="Arial"/>
                <w:noProof/>
                <w:sz w:val="20"/>
                <w:szCs w:val="20"/>
                <w:lang w:val="es-ES_tradnl"/>
              </w:rPr>
              <w:t>a, Cuba, Ecuador, El Salvador</w:t>
            </w:r>
            <w:r w:rsidRPr="008E60F4">
              <w:rPr>
                <w:rFonts w:asciiTheme="minorHAnsi" w:eastAsia="Gulim" w:hAnsiTheme="minorHAnsi" w:cs="Arial"/>
                <w:noProof/>
                <w:sz w:val="20"/>
                <w:szCs w:val="20"/>
                <w:lang w:val="es-ES_tradnl"/>
              </w:rPr>
              <w:t>, Guatemala, Honduras, México, Nicaragua, Panam</w:t>
            </w:r>
            <w:r w:rsidR="00B95EF3" w:rsidRPr="008E60F4">
              <w:rPr>
                <w:rFonts w:asciiTheme="minorHAnsi" w:eastAsia="Gulim" w:hAnsiTheme="minorHAnsi" w:cs="Arial"/>
                <w:noProof/>
                <w:sz w:val="20"/>
                <w:szCs w:val="20"/>
                <w:lang w:val="es-ES_tradnl"/>
              </w:rPr>
              <w:t>á</w:t>
            </w:r>
            <w:r w:rsidRPr="008E60F4">
              <w:rPr>
                <w:rFonts w:asciiTheme="minorHAnsi" w:eastAsia="Gulim" w:hAnsiTheme="minorHAnsi" w:cs="Arial"/>
                <w:noProof/>
                <w:sz w:val="20"/>
                <w:szCs w:val="20"/>
                <w:lang w:val="es-ES_tradnl"/>
              </w:rPr>
              <w:t>, Per</w:t>
            </w:r>
            <w:r w:rsidR="00B95EF3" w:rsidRPr="008E60F4">
              <w:rPr>
                <w:rFonts w:asciiTheme="minorHAnsi" w:eastAsia="Gulim" w:hAnsiTheme="minorHAnsi" w:cs="Arial"/>
                <w:noProof/>
                <w:sz w:val="20"/>
                <w:szCs w:val="20"/>
                <w:lang w:val="es-ES_tradnl"/>
              </w:rPr>
              <w:t>ú,</w:t>
            </w:r>
            <w:r w:rsidRPr="008E60F4">
              <w:rPr>
                <w:rFonts w:asciiTheme="minorHAnsi" w:eastAsia="Gulim" w:hAnsiTheme="minorHAnsi" w:cs="Arial"/>
                <w:noProof/>
                <w:sz w:val="20"/>
                <w:szCs w:val="20"/>
                <w:lang w:val="es-ES_tradnl"/>
              </w:rPr>
              <w:t xml:space="preserve"> </w:t>
            </w:r>
            <w:r w:rsidR="00B95EF3" w:rsidRPr="008E60F4">
              <w:rPr>
                <w:rFonts w:asciiTheme="minorHAnsi" w:eastAsia="Gulim" w:hAnsiTheme="minorHAnsi" w:cs="Arial"/>
                <w:noProof/>
                <w:sz w:val="20"/>
                <w:szCs w:val="20"/>
                <w:lang w:val="es-ES_tradnl"/>
              </w:rPr>
              <w:t>República Dominicana y</w:t>
            </w:r>
            <w:r w:rsidRPr="008E60F4">
              <w:rPr>
                <w:rFonts w:asciiTheme="minorHAnsi" w:eastAsia="Gulim" w:hAnsiTheme="minorHAnsi" w:cs="Arial"/>
                <w:noProof/>
                <w:sz w:val="20"/>
                <w:szCs w:val="20"/>
                <w:lang w:val="es-ES_tradnl"/>
              </w:rPr>
              <w:t xml:space="preserve"> Venezuela </w:t>
            </w:r>
          </w:p>
        </w:tc>
        <w:tc>
          <w:tcPr>
            <w:tcW w:w="1276" w:type="dxa"/>
            <w:tcBorders>
              <w:top w:val="single" w:sz="4" w:space="0" w:color="auto"/>
              <w:left w:val="single" w:sz="4" w:space="0" w:color="auto"/>
              <w:bottom w:val="single" w:sz="4" w:space="0" w:color="auto"/>
              <w:right w:val="single" w:sz="4" w:space="0" w:color="auto"/>
            </w:tcBorders>
            <w:hideMark/>
          </w:tcPr>
          <w:p w14:paraId="5B07F3F6" w14:textId="1FDBFAC1" w:rsidR="00970FA1" w:rsidRPr="008E60F4" w:rsidRDefault="00970FA1" w:rsidP="00B95EF3">
            <w:pPr>
              <w:jc w:val="right"/>
              <w:rPr>
                <w:rFonts w:asciiTheme="minorHAnsi" w:hAnsiTheme="minorHAnsi" w:cs="Arial"/>
                <w:noProof/>
                <w:sz w:val="20"/>
                <w:szCs w:val="20"/>
                <w:lang w:val="es-ES_tradnl"/>
              </w:rPr>
            </w:pPr>
            <w:r w:rsidRPr="008E60F4">
              <w:rPr>
                <w:rFonts w:asciiTheme="minorHAnsi" w:hAnsiTheme="minorHAnsi" w:cs="Arial"/>
                <w:noProof/>
                <w:sz w:val="20"/>
                <w:szCs w:val="20"/>
                <w:lang w:val="es-ES_tradnl"/>
              </w:rPr>
              <w:t>9</w:t>
            </w:r>
            <w:r w:rsidR="00B95EF3" w:rsidRPr="008E60F4">
              <w:rPr>
                <w:rFonts w:asciiTheme="minorHAnsi" w:hAnsiTheme="minorHAnsi" w:cs="Arial"/>
                <w:noProof/>
                <w:sz w:val="20"/>
                <w:szCs w:val="20"/>
                <w:lang w:val="es-ES_tradnl"/>
              </w:rPr>
              <w:t>.</w:t>
            </w:r>
            <w:r w:rsidRPr="008E60F4">
              <w:rPr>
                <w:rFonts w:asciiTheme="minorHAnsi" w:hAnsiTheme="minorHAnsi" w:cs="Arial"/>
                <w:noProof/>
                <w:sz w:val="20"/>
                <w:szCs w:val="20"/>
                <w:lang w:val="es-ES_tradnl"/>
              </w:rPr>
              <w:t>700</w:t>
            </w:r>
            <w:r w:rsidR="00B95EF3" w:rsidRPr="008E60F4">
              <w:rPr>
                <w:rFonts w:asciiTheme="minorHAnsi" w:hAnsiTheme="minorHAnsi" w:cs="Arial"/>
                <w:noProof/>
                <w:sz w:val="20"/>
                <w:szCs w:val="20"/>
                <w:lang w:val="es-ES_tradnl"/>
              </w:rPr>
              <w:t>.</w:t>
            </w:r>
            <w:r w:rsidRPr="008E60F4">
              <w:rPr>
                <w:rFonts w:asciiTheme="minorHAnsi" w:hAnsiTheme="minorHAnsi" w:cs="Arial"/>
                <w:noProof/>
                <w:sz w:val="20"/>
                <w:szCs w:val="20"/>
                <w:lang w:val="es-ES_tradnl"/>
              </w:rPr>
              <w:t>000</w:t>
            </w:r>
          </w:p>
        </w:tc>
        <w:tc>
          <w:tcPr>
            <w:tcW w:w="1417" w:type="dxa"/>
            <w:tcBorders>
              <w:top w:val="single" w:sz="4" w:space="0" w:color="auto"/>
              <w:left w:val="single" w:sz="4" w:space="0" w:color="auto"/>
              <w:bottom w:val="single" w:sz="4" w:space="0" w:color="auto"/>
              <w:right w:val="single" w:sz="4" w:space="0" w:color="auto"/>
            </w:tcBorders>
            <w:hideMark/>
          </w:tcPr>
          <w:p w14:paraId="5B270A0B" w14:textId="7B78452F" w:rsidR="00970FA1" w:rsidRPr="008E60F4" w:rsidRDefault="00A61472" w:rsidP="00C159B8">
            <w:pPr>
              <w:jc w:val="left"/>
              <w:rPr>
                <w:rFonts w:asciiTheme="minorHAnsi" w:hAnsiTheme="minorHAnsi" w:cs="Arial"/>
                <w:noProof/>
                <w:sz w:val="20"/>
                <w:szCs w:val="20"/>
                <w:lang w:val="es-ES_tradnl"/>
              </w:rPr>
            </w:pPr>
            <w:r w:rsidRPr="008E60F4">
              <w:rPr>
                <w:rFonts w:asciiTheme="minorHAnsi" w:hAnsiTheme="minorHAnsi" w:cs="Arial"/>
                <w:noProof/>
                <w:sz w:val="20"/>
                <w:szCs w:val="20"/>
                <w:lang w:val="es-ES_tradnl"/>
              </w:rPr>
              <w:t>Contribución en especie de la IKI/los</w:t>
            </w:r>
            <w:r w:rsidRPr="008E60F4">
              <w:rPr>
                <w:rFonts w:asciiTheme="minorHAnsi" w:hAnsiTheme="minorHAnsi" w:cs="Arial"/>
                <w:noProof/>
                <w:sz w:val="20"/>
                <w:szCs w:val="20"/>
                <w:lang w:val="es-ES_tradnl"/>
              </w:rPr>
              <w:br/>
              <w:t xml:space="preserve">países </w:t>
            </w:r>
            <w:r w:rsidRPr="008E60F4">
              <w:rPr>
                <w:rFonts w:asciiTheme="minorHAnsi" w:hAnsiTheme="minorHAnsi" w:cs="Arial"/>
                <w:noProof/>
                <w:sz w:val="20"/>
                <w:szCs w:val="20"/>
                <w:lang w:val="es-ES_tradnl"/>
              </w:rPr>
              <w:br/>
            </w:r>
          </w:p>
        </w:tc>
      </w:tr>
      <w:tr w:rsidR="001450B4" w:rsidRPr="009718AE" w14:paraId="0A11DE8E" w14:textId="77777777" w:rsidTr="00A61472">
        <w:tc>
          <w:tcPr>
            <w:tcW w:w="1526" w:type="dxa"/>
            <w:tcBorders>
              <w:top w:val="single" w:sz="4" w:space="0" w:color="auto"/>
              <w:left w:val="single" w:sz="4" w:space="0" w:color="auto"/>
              <w:bottom w:val="single" w:sz="4" w:space="0" w:color="auto"/>
              <w:right w:val="single" w:sz="4" w:space="0" w:color="auto"/>
            </w:tcBorders>
            <w:hideMark/>
          </w:tcPr>
          <w:p w14:paraId="731FA036" w14:textId="4C246704" w:rsidR="00970FA1" w:rsidRPr="008E60F4" w:rsidRDefault="00FD7BE1" w:rsidP="00C159B8">
            <w:pPr>
              <w:jc w:val="left"/>
              <w:rPr>
                <w:rFonts w:asciiTheme="minorHAnsi" w:hAnsiTheme="minorHAnsi" w:cs="Arial"/>
                <w:noProof/>
                <w:sz w:val="20"/>
                <w:szCs w:val="20"/>
                <w:lang w:val="es-ES_tradnl"/>
              </w:rPr>
            </w:pPr>
            <w:r w:rsidRPr="008E60F4">
              <w:rPr>
                <w:rFonts w:asciiTheme="minorHAnsi" w:hAnsiTheme="minorHAnsi" w:cs="Arial"/>
                <w:noProof/>
                <w:sz w:val="20"/>
                <w:szCs w:val="20"/>
                <w:lang w:val="es-ES_tradnl"/>
              </w:rPr>
              <w:t xml:space="preserve">Iniciativa Regional para la </w:t>
            </w:r>
            <w:r w:rsidR="00A61472" w:rsidRPr="008E60F4">
              <w:rPr>
                <w:rFonts w:asciiTheme="minorHAnsi" w:hAnsiTheme="minorHAnsi" w:cs="Arial"/>
                <w:noProof/>
                <w:sz w:val="20"/>
                <w:szCs w:val="20"/>
                <w:lang w:val="es-ES_tradnl"/>
              </w:rPr>
              <w:t>Conservación</w:t>
            </w:r>
            <w:r w:rsidRPr="008E60F4">
              <w:rPr>
                <w:rFonts w:asciiTheme="minorHAnsi" w:hAnsiTheme="minorHAnsi" w:cs="Arial"/>
                <w:noProof/>
                <w:sz w:val="20"/>
                <w:szCs w:val="20"/>
                <w:lang w:val="es-ES_tradnl"/>
              </w:rPr>
              <w:t xml:space="preserve"> y Uso Sustentable de los Humedales Fluviales de la Cuenca del Plata </w:t>
            </w:r>
          </w:p>
        </w:tc>
        <w:tc>
          <w:tcPr>
            <w:tcW w:w="2410" w:type="dxa"/>
            <w:tcBorders>
              <w:top w:val="single" w:sz="4" w:space="0" w:color="auto"/>
              <w:left w:val="single" w:sz="4" w:space="0" w:color="auto"/>
              <w:bottom w:val="single" w:sz="4" w:space="0" w:color="auto"/>
              <w:right w:val="single" w:sz="4" w:space="0" w:color="auto"/>
            </w:tcBorders>
            <w:hideMark/>
          </w:tcPr>
          <w:p w14:paraId="65A9BBAF" w14:textId="562512A4" w:rsidR="00FD7BE1" w:rsidRPr="008E60F4" w:rsidRDefault="00F84ACE" w:rsidP="00D61B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noProof/>
                <w:sz w:val="20"/>
                <w:szCs w:val="20"/>
                <w:lang w:val="es-ES_tradnl"/>
              </w:rPr>
            </w:pPr>
            <w:r w:rsidRPr="008E60F4">
              <w:rPr>
                <w:rFonts w:asciiTheme="minorHAnsi" w:hAnsiTheme="minorHAnsi"/>
                <w:noProof/>
                <w:sz w:val="20"/>
                <w:szCs w:val="20"/>
                <w:lang w:val="es-ES_tradnl"/>
              </w:rPr>
              <w:t>Mejora</w:t>
            </w:r>
            <w:r w:rsidR="00FD7BE1" w:rsidRPr="008E60F4">
              <w:rPr>
                <w:rFonts w:asciiTheme="minorHAnsi" w:hAnsiTheme="minorHAnsi"/>
                <w:noProof/>
                <w:sz w:val="20"/>
                <w:szCs w:val="20"/>
                <w:lang w:val="es-ES_tradnl"/>
              </w:rPr>
              <w:t xml:space="preserve"> </w:t>
            </w:r>
            <w:r w:rsidRPr="008E60F4">
              <w:rPr>
                <w:rFonts w:asciiTheme="minorHAnsi" w:hAnsiTheme="minorHAnsi"/>
                <w:noProof/>
                <w:sz w:val="20"/>
                <w:szCs w:val="20"/>
                <w:lang w:val="es-ES_tradnl"/>
              </w:rPr>
              <w:t>d</w:t>
            </w:r>
            <w:r w:rsidR="00FD7BE1" w:rsidRPr="008E60F4">
              <w:rPr>
                <w:rFonts w:asciiTheme="minorHAnsi" w:hAnsiTheme="minorHAnsi"/>
                <w:noProof/>
                <w:sz w:val="20"/>
                <w:szCs w:val="20"/>
                <w:lang w:val="es-ES_tradnl"/>
              </w:rPr>
              <w:t>el manejo sostenible de los humedales del Plata reduciendo los impactos del cambio climático y fortaleciendo los medios de subsistencia.</w:t>
            </w:r>
          </w:p>
          <w:p w14:paraId="1F521AAD" w14:textId="0D06DDF7" w:rsidR="00970FA1" w:rsidRPr="008E60F4" w:rsidRDefault="00970FA1" w:rsidP="00D61B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eastAsia="Times New Roman" w:hAnsiTheme="minorHAnsi" w:cs="Arial"/>
                <w:noProof/>
                <w:sz w:val="20"/>
                <w:szCs w:val="20"/>
                <w:lang w:val="es-ES_tradnl" w:bidi="en-US"/>
              </w:rPr>
            </w:pPr>
          </w:p>
        </w:tc>
        <w:tc>
          <w:tcPr>
            <w:tcW w:w="3118" w:type="dxa"/>
            <w:tcBorders>
              <w:top w:val="single" w:sz="4" w:space="0" w:color="auto"/>
              <w:left w:val="single" w:sz="4" w:space="0" w:color="auto"/>
              <w:bottom w:val="single" w:sz="4" w:space="0" w:color="auto"/>
              <w:right w:val="single" w:sz="4" w:space="0" w:color="auto"/>
            </w:tcBorders>
          </w:tcPr>
          <w:p w14:paraId="2BD6176C" w14:textId="5FF0CC53" w:rsidR="00970FA1" w:rsidRPr="008E60F4" w:rsidRDefault="00970FA1" w:rsidP="00C159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Arial"/>
                <w:noProof/>
                <w:sz w:val="20"/>
                <w:szCs w:val="20"/>
                <w:lang w:val="es-ES_tradnl"/>
              </w:rPr>
            </w:pPr>
            <w:r w:rsidRPr="008E60F4">
              <w:rPr>
                <w:rFonts w:asciiTheme="minorHAnsi" w:eastAsia="Times New Roman" w:hAnsiTheme="minorHAnsi" w:cs="Arial"/>
                <w:noProof/>
                <w:sz w:val="20"/>
                <w:szCs w:val="20"/>
                <w:lang w:val="es-ES_tradnl" w:bidi="en-US"/>
              </w:rPr>
              <w:t>Argentina, Bolivia, Bra</w:t>
            </w:r>
            <w:r w:rsidR="00B95EF3" w:rsidRPr="008E60F4">
              <w:rPr>
                <w:rFonts w:asciiTheme="minorHAnsi" w:eastAsia="Times New Roman" w:hAnsiTheme="minorHAnsi" w:cs="Arial"/>
                <w:noProof/>
                <w:sz w:val="20"/>
                <w:szCs w:val="20"/>
                <w:lang w:val="es-ES_tradnl" w:bidi="en-US"/>
              </w:rPr>
              <w:t>s</w:t>
            </w:r>
            <w:r w:rsidRPr="008E60F4">
              <w:rPr>
                <w:rFonts w:asciiTheme="minorHAnsi" w:eastAsia="Times New Roman" w:hAnsiTheme="minorHAnsi" w:cs="Arial"/>
                <w:noProof/>
                <w:sz w:val="20"/>
                <w:szCs w:val="20"/>
                <w:lang w:val="es-ES_tradnl" w:bidi="en-US"/>
              </w:rPr>
              <w:t xml:space="preserve">il, Paraguay </w:t>
            </w:r>
            <w:r w:rsidR="00B95EF3" w:rsidRPr="008E60F4">
              <w:rPr>
                <w:rFonts w:asciiTheme="minorHAnsi" w:eastAsia="Times New Roman" w:hAnsiTheme="minorHAnsi" w:cs="Arial"/>
                <w:noProof/>
                <w:sz w:val="20"/>
                <w:szCs w:val="20"/>
                <w:lang w:val="es-ES_tradnl" w:bidi="en-US"/>
              </w:rPr>
              <w:t>y</w:t>
            </w:r>
            <w:r w:rsidRPr="008E60F4">
              <w:rPr>
                <w:rFonts w:asciiTheme="minorHAnsi" w:eastAsia="Times New Roman" w:hAnsiTheme="minorHAnsi" w:cs="Arial"/>
                <w:noProof/>
                <w:sz w:val="20"/>
                <w:szCs w:val="20"/>
                <w:lang w:val="es-ES_tradnl" w:bidi="en-US"/>
              </w:rPr>
              <w:t xml:space="preserve"> Uruguay</w:t>
            </w:r>
          </w:p>
          <w:p w14:paraId="4F4D4308" w14:textId="77777777" w:rsidR="00970FA1" w:rsidRPr="008E60F4" w:rsidRDefault="00970FA1" w:rsidP="00C159B8">
            <w:pPr>
              <w:jc w:val="left"/>
              <w:rPr>
                <w:rFonts w:asciiTheme="minorHAnsi" w:hAnsiTheme="minorHAnsi" w:cs="Arial"/>
                <w:noProof/>
                <w:sz w:val="20"/>
                <w:szCs w:val="20"/>
                <w:lang w:val="es-ES_tradnl"/>
              </w:rPr>
            </w:pPr>
          </w:p>
        </w:tc>
        <w:tc>
          <w:tcPr>
            <w:tcW w:w="1276" w:type="dxa"/>
            <w:tcBorders>
              <w:top w:val="single" w:sz="4" w:space="0" w:color="auto"/>
              <w:left w:val="single" w:sz="4" w:space="0" w:color="auto"/>
              <w:bottom w:val="single" w:sz="4" w:space="0" w:color="auto"/>
              <w:right w:val="single" w:sz="4" w:space="0" w:color="auto"/>
            </w:tcBorders>
            <w:hideMark/>
          </w:tcPr>
          <w:p w14:paraId="6211579B" w14:textId="46F983D8" w:rsidR="00970FA1" w:rsidRPr="008E60F4" w:rsidRDefault="00970FA1" w:rsidP="00B95EF3">
            <w:pPr>
              <w:jc w:val="right"/>
              <w:rPr>
                <w:rFonts w:asciiTheme="minorHAnsi" w:hAnsiTheme="minorHAnsi" w:cs="Arial"/>
                <w:noProof/>
                <w:sz w:val="20"/>
                <w:szCs w:val="20"/>
                <w:lang w:val="es-ES_tradnl"/>
              </w:rPr>
            </w:pPr>
            <w:r w:rsidRPr="008E60F4">
              <w:rPr>
                <w:rFonts w:asciiTheme="minorHAnsi" w:hAnsiTheme="minorHAnsi" w:cs="Arial"/>
                <w:noProof/>
                <w:sz w:val="20"/>
                <w:szCs w:val="20"/>
                <w:lang w:val="es-ES_tradnl"/>
              </w:rPr>
              <w:t>7</w:t>
            </w:r>
            <w:r w:rsidR="00B95EF3" w:rsidRPr="008E60F4">
              <w:rPr>
                <w:rFonts w:asciiTheme="minorHAnsi" w:hAnsiTheme="minorHAnsi" w:cs="Arial"/>
                <w:noProof/>
                <w:sz w:val="20"/>
                <w:szCs w:val="20"/>
                <w:lang w:val="es-ES_tradnl"/>
              </w:rPr>
              <w:t>.</w:t>
            </w:r>
            <w:r w:rsidRPr="008E60F4">
              <w:rPr>
                <w:rFonts w:asciiTheme="minorHAnsi" w:hAnsiTheme="minorHAnsi" w:cs="Arial"/>
                <w:noProof/>
                <w:sz w:val="20"/>
                <w:szCs w:val="20"/>
                <w:lang w:val="es-ES_tradnl"/>
              </w:rPr>
              <w:t>800</w:t>
            </w:r>
            <w:r w:rsidR="00B95EF3" w:rsidRPr="008E60F4">
              <w:rPr>
                <w:rFonts w:asciiTheme="minorHAnsi" w:hAnsiTheme="minorHAnsi" w:cs="Arial"/>
                <w:noProof/>
                <w:sz w:val="20"/>
                <w:szCs w:val="20"/>
                <w:lang w:val="es-ES_tradnl"/>
              </w:rPr>
              <w:t>.</w:t>
            </w:r>
            <w:r w:rsidRPr="008E60F4">
              <w:rPr>
                <w:rFonts w:asciiTheme="minorHAnsi" w:hAnsiTheme="minorHAnsi" w:cs="Arial"/>
                <w:noProof/>
                <w:sz w:val="20"/>
                <w:szCs w:val="20"/>
                <w:lang w:val="es-ES_tradnl"/>
              </w:rPr>
              <w:t>000</w:t>
            </w:r>
          </w:p>
        </w:tc>
        <w:tc>
          <w:tcPr>
            <w:tcW w:w="1417" w:type="dxa"/>
            <w:tcBorders>
              <w:top w:val="single" w:sz="4" w:space="0" w:color="auto"/>
              <w:left w:val="single" w:sz="4" w:space="0" w:color="auto"/>
              <w:bottom w:val="single" w:sz="4" w:space="0" w:color="auto"/>
              <w:right w:val="single" w:sz="4" w:space="0" w:color="auto"/>
            </w:tcBorders>
            <w:hideMark/>
          </w:tcPr>
          <w:p w14:paraId="4E5ABD02" w14:textId="200D9C3D" w:rsidR="00970FA1" w:rsidRPr="008E60F4" w:rsidRDefault="00A61472" w:rsidP="00C159B8">
            <w:pPr>
              <w:jc w:val="left"/>
              <w:rPr>
                <w:rFonts w:asciiTheme="minorHAnsi" w:hAnsiTheme="minorHAnsi" w:cs="Arial"/>
                <w:noProof/>
                <w:sz w:val="20"/>
                <w:szCs w:val="20"/>
                <w:lang w:val="es-ES_tradnl"/>
              </w:rPr>
            </w:pPr>
            <w:r w:rsidRPr="008E60F4">
              <w:rPr>
                <w:rFonts w:asciiTheme="minorHAnsi" w:hAnsiTheme="minorHAnsi" w:cs="Arial"/>
                <w:noProof/>
                <w:sz w:val="20"/>
                <w:szCs w:val="20"/>
                <w:lang w:val="es-ES_tradnl"/>
              </w:rPr>
              <w:t>Contribución en especie de la IKI/los</w:t>
            </w:r>
            <w:r w:rsidRPr="008E60F4">
              <w:rPr>
                <w:rFonts w:asciiTheme="minorHAnsi" w:hAnsiTheme="minorHAnsi" w:cs="Arial"/>
                <w:noProof/>
                <w:sz w:val="20"/>
                <w:szCs w:val="20"/>
                <w:lang w:val="es-ES_tradnl"/>
              </w:rPr>
              <w:br/>
              <w:t xml:space="preserve">países </w:t>
            </w:r>
            <w:r w:rsidRPr="008E60F4">
              <w:rPr>
                <w:rFonts w:asciiTheme="minorHAnsi" w:hAnsiTheme="minorHAnsi" w:cs="Arial"/>
                <w:noProof/>
                <w:sz w:val="20"/>
                <w:szCs w:val="20"/>
                <w:lang w:val="es-ES_tradnl"/>
              </w:rPr>
              <w:br/>
            </w:r>
          </w:p>
        </w:tc>
      </w:tr>
      <w:tr w:rsidR="001450B4" w:rsidRPr="008E60F4" w14:paraId="52330BEC" w14:textId="77777777" w:rsidTr="00A61472">
        <w:tc>
          <w:tcPr>
            <w:tcW w:w="1526" w:type="dxa"/>
          </w:tcPr>
          <w:p w14:paraId="6A93A57B" w14:textId="3E7D3D69" w:rsidR="001C4BE2" w:rsidRPr="008E60F4" w:rsidRDefault="00B95EF3" w:rsidP="00C159B8">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 xml:space="preserve">Iniciativa </w:t>
            </w:r>
            <w:r w:rsidR="00687E28" w:rsidRPr="008E60F4">
              <w:rPr>
                <w:rFonts w:asciiTheme="minorHAnsi" w:hAnsiTheme="minorHAnsi"/>
                <w:noProof/>
                <w:sz w:val="20"/>
                <w:szCs w:val="20"/>
                <w:lang w:val="es-ES_tradnl"/>
              </w:rPr>
              <w:t>R</w:t>
            </w:r>
            <w:r w:rsidRPr="008E60F4">
              <w:rPr>
                <w:rFonts w:asciiTheme="minorHAnsi" w:hAnsiTheme="minorHAnsi"/>
                <w:noProof/>
                <w:sz w:val="20"/>
                <w:szCs w:val="20"/>
                <w:lang w:val="es-ES_tradnl"/>
              </w:rPr>
              <w:t xml:space="preserve">egional de Ramsar </w:t>
            </w:r>
            <w:r w:rsidR="00FD7BE1" w:rsidRPr="008E60F4">
              <w:rPr>
                <w:rFonts w:asciiTheme="minorHAnsi" w:hAnsiTheme="minorHAnsi"/>
                <w:noProof/>
                <w:sz w:val="20"/>
                <w:szCs w:val="20"/>
                <w:lang w:val="es-ES_tradnl"/>
              </w:rPr>
              <w:t>para</w:t>
            </w:r>
            <w:r w:rsidRPr="008E60F4">
              <w:rPr>
                <w:rFonts w:asciiTheme="minorHAnsi" w:hAnsiTheme="minorHAnsi"/>
                <w:noProof/>
                <w:sz w:val="20"/>
                <w:szCs w:val="20"/>
                <w:lang w:val="es-ES_tradnl"/>
              </w:rPr>
              <w:t xml:space="preserve"> Asia </w:t>
            </w:r>
            <w:r w:rsidR="001C4BE2" w:rsidRPr="008E60F4">
              <w:rPr>
                <w:rFonts w:asciiTheme="minorHAnsi" w:hAnsiTheme="minorHAnsi"/>
                <w:noProof/>
                <w:sz w:val="20"/>
                <w:szCs w:val="20"/>
                <w:lang w:val="es-ES_tradnl"/>
              </w:rPr>
              <w:t xml:space="preserve">Central </w:t>
            </w:r>
            <w:r w:rsidR="006240AA" w:rsidRPr="008E60F4">
              <w:rPr>
                <w:rFonts w:asciiTheme="minorHAnsi" w:hAnsiTheme="minorHAnsi"/>
                <w:noProof/>
                <w:sz w:val="20"/>
                <w:szCs w:val="20"/>
                <w:lang w:val="es-ES_tradnl"/>
              </w:rPr>
              <w:t>(</w:t>
            </w:r>
            <w:r w:rsidRPr="008E60F4">
              <w:rPr>
                <w:rFonts w:asciiTheme="minorHAnsi" w:hAnsiTheme="minorHAnsi"/>
                <w:noProof/>
                <w:sz w:val="20"/>
                <w:szCs w:val="20"/>
                <w:lang w:val="es-ES_tradnl"/>
              </w:rPr>
              <w:t>si se aprueba</w:t>
            </w:r>
            <w:r w:rsidR="006240AA" w:rsidRPr="008E60F4">
              <w:rPr>
                <w:rFonts w:asciiTheme="minorHAnsi" w:hAnsiTheme="minorHAnsi"/>
                <w:noProof/>
                <w:sz w:val="20"/>
                <w:szCs w:val="20"/>
                <w:lang w:val="es-ES_tradnl"/>
              </w:rPr>
              <w:t>)</w:t>
            </w:r>
            <w:r w:rsidR="001C4BE2" w:rsidRPr="008E60F4">
              <w:rPr>
                <w:rFonts w:asciiTheme="minorHAnsi" w:hAnsiTheme="minorHAnsi"/>
                <w:noProof/>
                <w:sz w:val="20"/>
                <w:szCs w:val="20"/>
                <w:lang w:val="es-ES_tradnl"/>
              </w:rPr>
              <w:t xml:space="preserve"> </w:t>
            </w:r>
          </w:p>
          <w:p w14:paraId="3D404CDB" w14:textId="77777777" w:rsidR="001C4BE2" w:rsidRPr="008E60F4" w:rsidRDefault="001C4BE2" w:rsidP="00C159B8">
            <w:pPr>
              <w:jc w:val="left"/>
              <w:rPr>
                <w:rFonts w:asciiTheme="minorHAnsi" w:hAnsiTheme="minorHAnsi" w:cs="Arial"/>
                <w:noProof/>
                <w:sz w:val="20"/>
                <w:szCs w:val="20"/>
                <w:lang w:val="es-ES_tradnl"/>
              </w:rPr>
            </w:pPr>
          </w:p>
        </w:tc>
        <w:tc>
          <w:tcPr>
            <w:tcW w:w="2410" w:type="dxa"/>
          </w:tcPr>
          <w:p w14:paraId="66D139FC" w14:textId="4B80DBEE" w:rsidR="001C4BE2" w:rsidRPr="008E60F4" w:rsidRDefault="00B95EF3" w:rsidP="00B95EF3">
            <w:pPr>
              <w:jc w:val="left"/>
              <w:rPr>
                <w:rFonts w:asciiTheme="minorHAnsi" w:hAnsiTheme="minorHAnsi" w:cs="Arial"/>
                <w:noProof/>
                <w:sz w:val="20"/>
                <w:szCs w:val="20"/>
                <w:lang w:val="es-ES_tradnl"/>
              </w:rPr>
            </w:pPr>
            <w:r w:rsidRPr="008E60F4">
              <w:rPr>
                <w:rFonts w:asciiTheme="minorHAnsi" w:hAnsiTheme="minorHAnsi" w:cs="Arial"/>
                <w:noProof/>
                <w:sz w:val="20"/>
                <w:szCs w:val="20"/>
                <w:lang w:val="es-ES_tradnl"/>
              </w:rPr>
              <w:t>Aplicación del Plan Estratégico para</w:t>
            </w:r>
            <w:r w:rsidR="001C4BE2" w:rsidRPr="008E60F4">
              <w:rPr>
                <w:rFonts w:asciiTheme="minorHAnsi" w:hAnsiTheme="minorHAnsi" w:cs="Arial"/>
                <w:noProof/>
                <w:sz w:val="20"/>
                <w:szCs w:val="20"/>
                <w:lang w:val="es-ES_tradnl"/>
              </w:rPr>
              <w:t xml:space="preserve"> 2016-2024</w:t>
            </w:r>
          </w:p>
        </w:tc>
        <w:tc>
          <w:tcPr>
            <w:tcW w:w="3118" w:type="dxa"/>
          </w:tcPr>
          <w:p w14:paraId="03AA5CE1" w14:textId="6F2CB26E" w:rsidR="001C4BE2" w:rsidRPr="008E60F4" w:rsidRDefault="00B95EF3" w:rsidP="00B95EF3">
            <w:pPr>
              <w:jc w:val="left"/>
              <w:rPr>
                <w:rFonts w:asciiTheme="minorHAnsi" w:hAnsiTheme="minorHAnsi" w:cs="Arial"/>
                <w:noProof/>
                <w:sz w:val="20"/>
                <w:szCs w:val="20"/>
                <w:lang w:val="es-ES_tradnl"/>
              </w:rPr>
            </w:pPr>
            <w:r w:rsidRPr="008E60F4">
              <w:rPr>
                <w:rFonts w:asciiTheme="minorHAnsi" w:hAnsiTheme="minorHAnsi" w:cs="Arial"/>
                <w:noProof/>
                <w:sz w:val="20"/>
                <w:szCs w:val="20"/>
                <w:lang w:val="es-ES_tradnl"/>
              </w:rPr>
              <w:t>Kazajstán, Kirguistán, Tayikistán</w:t>
            </w:r>
            <w:r w:rsidR="001C4BE2" w:rsidRPr="008E60F4">
              <w:rPr>
                <w:rFonts w:asciiTheme="minorHAnsi" w:hAnsiTheme="minorHAnsi" w:cs="Arial"/>
                <w:noProof/>
                <w:sz w:val="20"/>
                <w:szCs w:val="20"/>
                <w:lang w:val="es-ES_tradnl"/>
              </w:rPr>
              <w:t>, Turkmenist</w:t>
            </w:r>
            <w:r w:rsidRPr="008E60F4">
              <w:rPr>
                <w:rFonts w:asciiTheme="minorHAnsi" w:hAnsiTheme="minorHAnsi" w:cs="Arial"/>
                <w:noProof/>
                <w:sz w:val="20"/>
                <w:szCs w:val="20"/>
                <w:lang w:val="es-ES_tradnl"/>
              </w:rPr>
              <w:t>á</w:t>
            </w:r>
            <w:r w:rsidR="001C4BE2" w:rsidRPr="008E60F4">
              <w:rPr>
                <w:rFonts w:asciiTheme="minorHAnsi" w:hAnsiTheme="minorHAnsi" w:cs="Arial"/>
                <w:noProof/>
                <w:sz w:val="20"/>
                <w:szCs w:val="20"/>
                <w:lang w:val="es-ES_tradnl"/>
              </w:rPr>
              <w:t>n</w:t>
            </w:r>
            <w:r w:rsidR="009E6177" w:rsidRPr="008E60F4">
              <w:rPr>
                <w:rFonts w:asciiTheme="minorHAnsi" w:hAnsiTheme="minorHAnsi" w:cs="Arial"/>
                <w:noProof/>
                <w:sz w:val="20"/>
                <w:szCs w:val="20"/>
                <w:lang w:val="es-ES_tradnl"/>
              </w:rPr>
              <w:t xml:space="preserve">, </w:t>
            </w:r>
            <w:r w:rsidRPr="008E60F4">
              <w:rPr>
                <w:rFonts w:asciiTheme="minorHAnsi" w:hAnsiTheme="minorHAnsi" w:cs="Arial"/>
                <w:noProof/>
                <w:sz w:val="20"/>
                <w:szCs w:val="20"/>
                <w:lang w:val="es-ES_tradnl"/>
              </w:rPr>
              <w:t>Uzbekistá</w:t>
            </w:r>
            <w:r w:rsidR="001C4BE2" w:rsidRPr="008E60F4">
              <w:rPr>
                <w:rFonts w:asciiTheme="minorHAnsi" w:hAnsiTheme="minorHAnsi" w:cs="Arial"/>
                <w:noProof/>
                <w:sz w:val="20"/>
                <w:szCs w:val="20"/>
                <w:lang w:val="es-ES_tradnl"/>
              </w:rPr>
              <w:t xml:space="preserve">n, CAREC, </w:t>
            </w:r>
            <w:r w:rsidRPr="008E60F4">
              <w:rPr>
                <w:rFonts w:asciiTheme="minorHAnsi" w:hAnsiTheme="minorHAnsi" w:cs="Arial"/>
                <w:noProof/>
                <w:sz w:val="20"/>
                <w:szCs w:val="20"/>
                <w:lang w:val="es-ES_tradnl"/>
              </w:rPr>
              <w:t>UICN</w:t>
            </w:r>
          </w:p>
        </w:tc>
        <w:tc>
          <w:tcPr>
            <w:tcW w:w="1276" w:type="dxa"/>
          </w:tcPr>
          <w:p w14:paraId="39B9DF88" w14:textId="510E6CB7" w:rsidR="001C4BE2" w:rsidRPr="008E60F4" w:rsidRDefault="001C4BE2" w:rsidP="00B95EF3">
            <w:pPr>
              <w:jc w:val="right"/>
              <w:rPr>
                <w:rFonts w:asciiTheme="minorHAnsi" w:hAnsiTheme="minorHAnsi" w:cs="Arial"/>
                <w:noProof/>
                <w:sz w:val="20"/>
                <w:szCs w:val="20"/>
                <w:lang w:val="es-ES_tradnl"/>
              </w:rPr>
            </w:pPr>
            <w:r w:rsidRPr="008E60F4">
              <w:rPr>
                <w:rFonts w:asciiTheme="minorHAnsi" w:hAnsiTheme="minorHAnsi" w:cs="Arial"/>
                <w:noProof/>
                <w:sz w:val="20"/>
                <w:szCs w:val="20"/>
                <w:lang w:val="es-ES_tradnl"/>
              </w:rPr>
              <w:t>935</w:t>
            </w:r>
            <w:r w:rsidR="00B95EF3" w:rsidRPr="008E60F4">
              <w:rPr>
                <w:rFonts w:asciiTheme="minorHAnsi" w:hAnsiTheme="minorHAnsi" w:cs="Arial"/>
                <w:noProof/>
                <w:sz w:val="20"/>
                <w:szCs w:val="20"/>
                <w:lang w:val="es-ES_tradnl"/>
              </w:rPr>
              <w:t>.</w:t>
            </w:r>
            <w:r w:rsidRPr="008E60F4">
              <w:rPr>
                <w:rFonts w:asciiTheme="minorHAnsi" w:hAnsiTheme="minorHAnsi" w:cs="Arial"/>
                <w:noProof/>
                <w:sz w:val="20"/>
                <w:szCs w:val="20"/>
                <w:lang w:val="es-ES_tradnl"/>
              </w:rPr>
              <w:t xml:space="preserve">000 </w:t>
            </w:r>
            <w:r w:rsidR="00D61BC2" w:rsidRPr="008E60F4">
              <w:rPr>
                <w:rFonts w:asciiTheme="minorHAnsi" w:hAnsiTheme="minorHAnsi" w:cs="Arial"/>
                <w:noProof/>
                <w:sz w:val="20"/>
                <w:szCs w:val="20"/>
                <w:lang w:val="es-ES_tradnl"/>
              </w:rPr>
              <w:br/>
            </w:r>
            <w:r w:rsidR="00B95EF3" w:rsidRPr="008E60F4">
              <w:rPr>
                <w:rFonts w:asciiTheme="minorHAnsi" w:hAnsiTheme="minorHAnsi" w:cs="Arial"/>
                <w:noProof/>
                <w:sz w:val="20"/>
                <w:szCs w:val="20"/>
                <w:lang w:val="es-ES_tradnl"/>
              </w:rPr>
              <w:t>para</w:t>
            </w:r>
            <w:r w:rsidRPr="008E60F4">
              <w:rPr>
                <w:rFonts w:asciiTheme="minorHAnsi" w:hAnsiTheme="minorHAnsi" w:cs="Arial"/>
                <w:noProof/>
                <w:sz w:val="20"/>
                <w:szCs w:val="20"/>
                <w:lang w:val="es-ES_tradnl"/>
              </w:rPr>
              <w:t xml:space="preserve"> 2016-2018</w:t>
            </w:r>
          </w:p>
        </w:tc>
        <w:tc>
          <w:tcPr>
            <w:tcW w:w="1417" w:type="dxa"/>
          </w:tcPr>
          <w:p w14:paraId="2AC13C4C" w14:textId="04926461" w:rsidR="001C4BE2" w:rsidRPr="008E60F4" w:rsidRDefault="001C4BE2" w:rsidP="00B95EF3">
            <w:pPr>
              <w:jc w:val="left"/>
              <w:rPr>
                <w:rFonts w:asciiTheme="minorHAnsi" w:hAnsiTheme="minorHAnsi" w:cs="Arial"/>
                <w:noProof/>
                <w:sz w:val="20"/>
                <w:szCs w:val="20"/>
                <w:lang w:val="es-ES_tradnl"/>
              </w:rPr>
            </w:pPr>
            <w:r w:rsidRPr="008E60F4">
              <w:rPr>
                <w:rFonts w:asciiTheme="minorHAnsi" w:hAnsiTheme="minorHAnsi" w:cs="Arial"/>
                <w:noProof/>
                <w:sz w:val="20"/>
                <w:szCs w:val="20"/>
                <w:lang w:val="es-ES_tradnl"/>
              </w:rPr>
              <w:t>Identif</w:t>
            </w:r>
            <w:r w:rsidR="00B95EF3" w:rsidRPr="008E60F4">
              <w:rPr>
                <w:rFonts w:asciiTheme="minorHAnsi" w:hAnsiTheme="minorHAnsi" w:cs="Arial"/>
                <w:noProof/>
                <w:sz w:val="20"/>
                <w:szCs w:val="20"/>
                <w:lang w:val="es-ES_tradnl"/>
              </w:rPr>
              <w:t>icación de posibles donantes</w:t>
            </w:r>
            <w:r w:rsidRPr="008E60F4">
              <w:rPr>
                <w:rFonts w:asciiTheme="minorHAnsi" w:hAnsiTheme="minorHAnsi" w:cs="Arial"/>
                <w:noProof/>
                <w:sz w:val="20"/>
                <w:szCs w:val="20"/>
                <w:lang w:val="es-ES_tradnl"/>
              </w:rPr>
              <w:t xml:space="preserve"> </w:t>
            </w:r>
          </w:p>
        </w:tc>
      </w:tr>
    </w:tbl>
    <w:p w14:paraId="5B7DF963" w14:textId="77777777" w:rsidR="00FD7BE1" w:rsidRPr="008E60F4" w:rsidRDefault="00FD7BE1" w:rsidP="00FD7BE1">
      <w:pPr>
        <w:pStyle w:val="ListParagraph"/>
        <w:ind w:left="426"/>
        <w:jc w:val="left"/>
        <w:rPr>
          <w:rFonts w:asciiTheme="minorHAnsi" w:hAnsiTheme="minorHAnsi"/>
          <w:noProof/>
          <w:color w:val="000000"/>
          <w:lang w:val="es-ES_tradnl" w:eastAsia="en-GB"/>
        </w:rPr>
      </w:pPr>
    </w:p>
    <w:p w14:paraId="535C80AC" w14:textId="553F6A49" w:rsidR="004D52E2" w:rsidRPr="008E60F4" w:rsidRDefault="00423E95" w:rsidP="004D52E2">
      <w:pPr>
        <w:pStyle w:val="ListParagraph"/>
        <w:numPr>
          <w:ilvl w:val="0"/>
          <w:numId w:val="4"/>
        </w:numPr>
        <w:ind w:left="426" w:hanging="426"/>
        <w:jc w:val="left"/>
        <w:rPr>
          <w:rFonts w:asciiTheme="minorHAnsi" w:hAnsiTheme="minorHAnsi"/>
          <w:noProof/>
          <w:color w:val="000000"/>
          <w:lang w:val="es-ES_tradnl" w:eastAsia="en-GB"/>
        </w:rPr>
      </w:pPr>
      <w:r w:rsidRPr="008E60F4">
        <w:rPr>
          <w:rFonts w:asciiTheme="minorHAnsi" w:hAnsiTheme="minorHAnsi"/>
          <w:noProof/>
          <w:color w:val="000000"/>
          <w:lang w:val="es-ES_tradnl" w:eastAsia="en-GB"/>
        </w:rPr>
        <w:t xml:space="preserve">Cada iniciativa regional de Ramsar tiene una línea presupuestaria específica y un papel que desempeñar </w:t>
      </w:r>
      <w:r w:rsidR="004D52E2" w:rsidRPr="008E60F4">
        <w:rPr>
          <w:rFonts w:asciiTheme="minorHAnsi" w:hAnsiTheme="minorHAnsi"/>
          <w:noProof/>
          <w:color w:val="000000"/>
          <w:lang w:val="es-ES_tradnl" w:eastAsia="en-GB"/>
        </w:rPr>
        <w:t>dentro de su</w:t>
      </w:r>
      <w:r w:rsidRPr="008E60F4">
        <w:rPr>
          <w:rFonts w:asciiTheme="minorHAnsi" w:hAnsiTheme="minorHAnsi"/>
          <w:noProof/>
          <w:color w:val="000000"/>
          <w:lang w:val="es-ES_tradnl" w:eastAsia="en-GB"/>
        </w:rPr>
        <w:t xml:space="preserve"> proyecto, como </w:t>
      </w:r>
      <w:r w:rsidR="00F84ACE" w:rsidRPr="008E60F4">
        <w:rPr>
          <w:rFonts w:asciiTheme="minorHAnsi" w:hAnsiTheme="minorHAnsi"/>
          <w:noProof/>
          <w:color w:val="000000"/>
          <w:lang w:val="es-ES_tradnl" w:eastAsia="en-GB"/>
        </w:rPr>
        <w:t xml:space="preserve">un </w:t>
      </w:r>
      <w:r w:rsidRPr="008E60F4">
        <w:rPr>
          <w:rFonts w:asciiTheme="minorHAnsi" w:hAnsiTheme="minorHAnsi"/>
          <w:noProof/>
          <w:color w:val="000000"/>
          <w:lang w:val="es-ES_tradnl" w:eastAsia="en-GB"/>
        </w:rPr>
        <w:t xml:space="preserve">mecanismo </w:t>
      </w:r>
      <w:r w:rsidR="004D52E2" w:rsidRPr="008E60F4">
        <w:rPr>
          <w:rFonts w:asciiTheme="minorHAnsi" w:hAnsiTheme="minorHAnsi"/>
          <w:noProof/>
          <w:color w:val="000000"/>
          <w:lang w:val="es-ES_tradnl" w:eastAsia="en-GB"/>
        </w:rPr>
        <w:t>de coordinación</w:t>
      </w:r>
      <w:r w:rsidRPr="008E60F4">
        <w:rPr>
          <w:rFonts w:asciiTheme="minorHAnsi" w:hAnsiTheme="minorHAnsi"/>
          <w:noProof/>
          <w:color w:val="000000"/>
          <w:lang w:val="es-ES_tradnl" w:eastAsia="en-GB"/>
        </w:rPr>
        <w:t xml:space="preserve">, en consonancia con el plan de trabajo y la estrategia financiera de la respectiva iniciativa regional de Ramsar. </w:t>
      </w:r>
      <w:r w:rsidR="004D52E2" w:rsidRPr="008E60F4">
        <w:rPr>
          <w:rFonts w:asciiTheme="minorHAnsi" w:hAnsiTheme="minorHAnsi"/>
          <w:noProof/>
          <w:color w:val="000000"/>
          <w:lang w:val="es-ES_tradnl" w:eastAsia="en-GB"/>
        </w:rPr>
        <w:t>Si tienen</w:t>
      </w:r>
      <w:r w:rsidRPr="008E60F4">
        <w:rPr>
          <w:rFonts w:asciiTheme="minorHAnsi" w:hAnsiTheme="minorHAnsi"/>
          <w:noProof/>
          <w:color w:val="000000"/>
          <w:lang w:val="es-ES_tradnl" w:eastAsia="en-GB"/>
        </w:rPr>
        <w:t xml:space="preserve"> éxito, los proyectos que se muestran en el Cuadro 7 </w:t>
      </w:r>
      <w:r w:rsidR="004D52E2" w:rsidRPr="008E60F4">
        <w:rPr>
          <w:rFonts w:asciiTheme="minorHAnsi" w:hAnsiTheme="minorHAnsi"/>
          <w:noProof/>
          <w:color w:val="000000"/>
          <w:lang w:val="es-ES_tradnl" w:eastAsia="en-GB"/>
        </w:rPr>
        <w:t>asegurarán</w:t>
      </w:r>
      <w:r w:rsidRPr="008E60F4">
        <w:rPr>
          <w:rFonts w:asciiTheme="minorHAnsi" w:hAnsiTheme="minorHAnsi"/>
          <w:noProof/>
          <w:color w:val="000000"/>
          <w:lang w:val="es-ES_tradnl" w:eastAsia="en-GB"/>
        </w:rPr>
        <w:t xml:space="preserve"> la sostenibilidad financiera de las respectivas iniciativas regionales de Ramsar durante el período de vida de los proyectos. La FAO será el organismo de ejecución del proyecto </w:t>
      </w:r>
      <w:r w:rsidR="00825B22" w:rsidRPr="008E60F4">
        <w:rPr>
          <w:rFonts w:asciiTheme="minorHAnsi" w:hAnsiTheme="minorHAnsi"/>
          <w:noProof/>
          <w:color w:val="000000"/>
          <w:lang w:val="es-ES_tradnl" w:eastAsia="en-GB"/>
        </w:rPr>
        <w:t>FMAM-6</w:t>
      </w:r>
      <w:r w:rsidRPr="008E60F4">
        <w:rPr>
          <w:rFonts w:asciiTheme="minorHAnsi" w:hAnsiTheme="minorHAnsi"/>
          <w:noProof/>
          <w:color w:val="000000"/>
          <w:lang w:val="es-ES_tradnl" w:eastAsia="en-GB"/>
        </w:rPr>
        <w:t>.</w:t>
      </w:r>
    </w:p>
    <w:p w14:paraId="70F0CE1C" w14:textId="77777777" w:rsidR="004D52E2" w:rsidRPr="008E60F4" w:rsidRDefault="004D52E2" w:rsidP="004D52E2">
      <w:pPr>
        <w:pStyle w:val="ListParagraph"/>
        <w:ind w:left="426"/>
        <w:jc w:val="left"/>
        <w:rPr>
          <w:rFonts w:asciiTheme="minorHAnsi" w:hAnsiTheme="minorHAnsi"/>
          <w:noProof/>
          <w:color w:val="000000"/>
          <w:lang w:val="es-ES_tradnl" w:eastAsia="en-GB"/>
        </w:rPr>
      </w:pPr>
    </w:p>
    <w:p w14:paraId="4D766DFC" w14:textId="02018BFA" w:rsidR="002A7CB3" w:rsidRPr="008E60F4" w:rsidRDefault="0070183F" w:rsidP="002A7CB3">
      <w:pPr>
        <w:pStyle w:val="ListParagraph"/>
        <w:numPr>
          <w:ilvl w:val="0"/>
          <w:numId w:val="4"/>
        </w:numPr>
        <w:ind w:left="426" w:hanging="426"/>
        <w:jc w:val="left"/>
        <w:rPr>
          <w:rFonts w:asciiTheme="minorHAnsi" w:hAnsiTheme="minorHAnsi"/>
          <w:noProof/>
          <w:color w:val="000000"/>
          <w:lang w:val="es-ES_tradnl" w:eastAsia="en-GB"/>
        </w:rPr>
      </w:pPr>
      <w:r w:rsidRPr="008E60F4">
        <w:rPr>
          <w:rFonts w:asciiTheme="minorHAnsi" w:hAnsiTheme="minorHAnsi"/>
          <w:noProof/>
          <w:color w:val="000000"/>
          <w:lang w:val="es-ES_tradnl" w:eastAsia="en-GB"/>
        </w:rPr>
        <w:t>S</w:t>
      </w:r>
      <w:r w:rsidR="004D52E2" w:rsidRPr="008E60F4">
        <w:rPr>
          <w:rFonts w:asciiTheme="minorHAnsi" w:hAnsiTheme="minorHAnsi"/>
          <w:noProof/>
          <w:color w:val="000000"/>
          <w:lang w:val="es-ES_tradnl" w:eastAsia="en-GB"/>
        </w:rPr>
        <w:t xml:space="preserve">e proponen otros grandes proyectos multilaterales: por ejemplo, un proyecto de agua subterránea </w:t>
      </w:r>
      <w:r w:rsidRPr="008E60F4">
        <w:rPr>
          <w:rFonts w:asciiTheme="minorHAnsi" w:hAnsiTheme="minorHAnsi"/>
          <w:noProof/>
          <w:color w:val="000000"/>
          <w:lang w:val="es-ES_tradnl" w:eastAsia="en-GB"/>
        </w:rPr>
        <w:t>se está desarrollando</w:t>
      </w:r>
      <w:r w:rsidR="004D52E2" w:rsidRPr="008E60F4">
        <w:rPr>
          <w:rFonts w:asciiTheme="minorHAnsi" w:hAnsiTheme="minorHAnsi"/>
          <w:noProof/>
          <w:color w:val="000000"/>
          <w:lang w:val="es-ES_tradnl" w:eastAsia="en-GB"/>
        </w:rPr>
        <w:t xml:space="preserve"> bajo</w:t>
      </w:r>
      <w:r w:rsidRPr="008E60F4">
        <w:rPr>
          <w:rFonts w:asciiTheme="minorHAnsi" w:hAnsiTheme="minorHAnsi"/>
          <w:noProof/>
          <w:color w:val="000000"/>
          <w:lang w:val="es-ES_tradnl" w:eastAsia="en-GB"/>
        </w:rPr>
        <w:t xml:space="preserve"> el</w:t>
      </w:r>
      <w:r w:rsidR="004D52E2" w:rsidRPr="008E60F4">
        <w:rPr>
          <w:rFonts w:asciiTheme="minorHAnsi" w:hAnsiTheme="minorHAnsi"/>
          <w:noProof/>
          <w:color w:val="000000"/>
          <w:lang w:val="es-ES_tradnl" w:eastAsia="en-GB"/>
        </w:rPr>
        <w:t xml:space="preserve"> </w:t>
      </w:r>
      <w:r w:rsidR="00825B22" w:rsidRPr="008E60F4">
        <w:rPr>
          <w:rFonts w:asciiTheme="minorHAnsi" w:hAnsiTheme="minorHAnsi"/>
          <w:noProof/>
          <w:color w:val="000000"/>
          <w:lang w:val="es-ES_tradnl" w:eastAsia="en-GB"/>
        </w:rPr>
        <w:t>FMAM-</w:t>
      </w:r>
      <w:r w:rsidR="004D52E2" w:rsidRPr="008E60F4">
        <w:rPr>
          <w:rFonts w:asciiTheme="minorHAnsi" w:hAnsiTheme="minorHAnsi"/>
          <w:noProof/>
          <w:color w:val="000000"/>
          <w:lang w:val="es-ES_tradnl" w:eastAsia="en-GB"/>
        </w:rPr>
        <w:t xml:space="preserve">6 junto con la UNESCO y la UICN, </w:t>
      </w:r>
      <w:r w:rsidR="00825B22" w:rsidRPr="008E60F4">
        <w:rPr>
          <w:rFonts w:asciiTheme="minorHAnsi" w:hAnsiTheme="minorHAnsi"/>
          <w:noProof/>
          <w:color w:val="000000"/>
          <w:lang w:val="es-ES_tradnl" w:eastAsia="en-GB"/>
        </w:rPr>
        <w:t xml:space="preserve">relacionado con </w:t>
      </w:r>
      <w:r w:rsidR="004D52E2" w:rsidRPr="008E60F4">
        <w:rPr>
          <w:rFonts w:asciiTheme="minorHAnsi" w:hAnsiTheme="minorHAnsi"/>
          <w:noProof/>
          <w:color w:val="000000"/>
          <w:lang w:val="es-ES_tradnl" w:eastAsia="en-GB"/>
        </w:rPr>
        <w:t xml:space="preserve">ecosistemas dependientes del agua subterránea en </w:t>
      </w:r>
      <w:r w:rsidR="00825B22" w:rsidRPr="008E60F4">
        <w:rPr>
          <w:rFonts w:asciiTheme="minorHAnsi" w:hAnsiTheme="minorHAnsi"/>
          <w:noProof/>
          <w:color w:val="000000"/>
          <w:lang w:val="es-ES_tradnl" w:eastAsia="en-GB"/>
        </w:rPr>
        <w:t>s</w:t>
      </w:r>
      <w:r w:rsidR="004D52E2" w:rsidRPr="008E60F4">
        <w:rPr>
          <w:rFonts w:asciiTheme="minorHAnsi" w:hAnsiTheme="minorHAnsi"/>
          <w:noProof/>
          <w:color w:val="000000"/>
          <w:lang w:val="es-ES_tradnl" w:eastAsia="en-GB"/>
        </w:rPr>
        <w:t xml:space="preserve">itios Ramsar en varios </w:t>
      </w:r>
      <w:r w:rsidR="00825B22" w:rsidRPr="008E60F4">
        <w:rPr>
          <w:rFonts w:asciiTheme="minorHAnsi" w:hAnsiTheme="minorHAnsi"/>
          <w:noProof/>
          <w:color w:val="000000"/>
          <w:lang w:val="es-ES_tradnl" w:eastAsia="en-GB"/>
        </w:rPr>
        <w:t>países. Asimismo, en Irán</w:t>
      </w:r>
      <w:r w:rsidR="004D52E2" w:rsidRPr="008E60F4">
        <w:rPr>
          <w:rFonts w:asciiTheme="minorHAnsi" w:hAnsiTheme="minorHAnsi"/>
          <w:noProof/>
          <w:color w:val="000000"/>
          <w:lang w:val="es-ES_tradnl" w:eastAsia="en-GB"/>
        </w:rPr>
        <w:t xml:space="preserve"> existe la posibilidad de desarrollar un proyecto </w:t>
      </w:r>
      <w:r w:rsidR="00825B22" w:rsidRPr="008E60F4">
        <w:rPr>
          <w:rFonts w:asciiTheme="minorHAnsi" w:hAnsiTheme="minorHAnsi"/>
          <w:noProof/>
          <w:color w:val="000000"/>
          <w:lang w:val="es-ES_tradnl" w:eastAsia="en-GB"/>
        </w:rPr>
        <w:t>con financiación</w:t>
      </w:r>
      <w:r w:rsidR="004D52E2" w:rsidRPr="008E60F4">
        <w:rPr>
          <w:rFonts w:asciiTheme="minorHAnsi" w:hAnsiTheme="minorHAnsi"/>
          <w:noProof/>
          <w:color w:val="000000"/>
          <w:lang w:val="es-ES_tradnl" w:eastAsia="en-GB"/>
        </w:rPr>
        <w:t xml:space="preserve"> </w:t>
      </w:r>
      <w:r w:rsidR="00825B22" w:rsidRPr="008E60F4">
        <w:rPr>
          <w:rFonts w:asciiTheme="minorHAnsi" w:hAnsiTheme="minorHAnsi"/>
          <w:noProof/>
          <w:color w:val="000000"/>
          <w:lang w:val="es-ES_tradnl" w:eastAsia="en-GB"/>
        </w:rPr>
        <w:t xml:space="preserve">del </w:t>
      </w:r>
      <w:r w:rsidR="004D52E2" w:rsidRPr="008E60F4">
        <w:rPr>
          <w:rFonts w:asciiTheme="minorHAnsi" w:hAnsiTheme="minorHAnsi"/>
          <w:noProof/>
          <w:color w:val="000000"/>
          <w:lang w:val="es-ES_tradnl" w:eastAsia="en-GB"/>
        </w:rPr>
        <w:t>FMAM-6 STAR para trabajar en tres sitios transfronterizos con Ira</w:t>
      </w:r>
      <w:r w:rsidR="00825B22" w:rsidRPr="008E60F4">
        <w:rPr>
          <w:rFonts w:asciiTheme="minorHAnsi" w:hAnsiTheme="minorHAnsi"/>
          <w:noProof/>
          <w:color w:val="000000"/>
          <w:lang w:val="es-ES_tradnl" w:eastAsia="en-GB"/>
        </w:rPr>
        <w:t>q</w:t>
      </w:r>
      <w:r w:rsidR="004D52E2" w:rsidRPr="008E60F4">
        <w:rPr>
          <w:rFonts w:asciiTheme="minorHAnsi" w:hAnsiTheme="minorHAnsi"/>
          <w:noProof/>
          <w:color w:val="000000"/>
          <w:lang w:val="es-ES_tradnl" w:eastAsia="en-GB"/>
        </w:rPr>
        <w:t>, Afganistán y Pakistán, respectiv</w:t>
      </w:r>
      <w:r w:rsidR="004D1AEB" w:rsidRPr="008E60F4">
        <w:rPr>
          <w:rFonts w:asciiTheme="minorHAnsi" w:hAnsiTheme="minorHAnsi"/>
          <w:noProof/>
          <w:color w:val="000000"/>
          <w:lang w:val="es-ES_tradnl" w:eastAsia="en-GB"/>
        </w:rPr>
        <w:t>amente, con la participación d</w:t>
      </w:r>
      <w:r w:rsidR="00825B22" w:rsidRPr="008E60F4">
        <w:rPr>
          <w:rFonts w:asciiTheme="minorHAnsi" w:hAnsiTheme="minorHAnsi"/>
          <w:noProof/>
          <w:color w:val="000000"/>
          <w:lang w:val="es-ES_tradnl" w:eastAsia="en-GB"/>
        </w:rPr>
        <w:t>el Centro Regional de Ramsar para Asia Central y Occidental</w:t>
      </w:r>
      <w:r w:rsidR="004D52E2" w:rsidRPr="008E60F4">
        <w:rPr>
          <w:rFonts w:asciiTheme="minorHAnsi" w:hAnsiTheme="minorHAnsi"/>
          <w:noProof/>
          <w:color w:val="000000"/>
          <w:lang w:val="es-ES_tradnl" w:eastAsia="en-GB"/>
        </w:rPr>
        <w:t>.</w:t>
      </w:r>
    </w:p>
    <w:p w14:paraId="13CE1F4E" w14:textId="77777777" w:rsidR="002A7CB3" w:rsidRPr="008E60F4" w:rsidRDefault="002A7CB3" w:rsidP="002A7CB3">
      <w:pPr>
        <w:jc w:val="left"/>
        <w:rPr>
          <w:rFonts w:asciiTheme="minorHAnsi" w:hAnsiTheme="minorHAnsi"/>
          <w:noProof/>
          <w:color w:val="000000"/>
          <w:lang w:val="es-ES_tradnl" w:eastAsia="en-GB"/>
        </w:rPr>
      </w:pPr>
    </w:p>
    <w:p w14:paraId="0A115D15" w14:textId="694A2B1A" w:rsidR="006240AA" w:rsidRPr="008E60F4" w:rsidRDefault="002A7CB3" w:rsidP="002A7CB3">
      <w:pPr>
        <w:pStyle w:val="ListParagraph"/>
        <w:numPr>
          <w:ilvl w:val="0"/>
          <w:numId w:val="4"/>
        </w:numPr>
        <w:ind w:left="426" w:hanging="426"/>
        <w:jc w:val="left"/>
        <w:rPr>
          <w:rFonts w:asciiTheme="minorHAnsi" w:hAnsiTheme="minorHAnsi"/>
          <w:noProof/>
          <w:color w:val="000000"/>
          <w:lang w:val="es-ES_tradnl" w:eastAsia="en-GB"/>
        </w:rPr>
      </w:pPr>
      <w:r w:rsidRPr="008E60F4">
        <w:rPr>
          <w:rFonts w:asciiTheme="minorHAnsi" w:hAnsiTheme="minorHAnsi"/>
          <w:noProof/>
          <w:color w:val="000000"/>
          <w:lang w:val="es-ES_tradnl" w:eastAsia="en-GB"/>
        </w:rPr>
        <w:t>Es muy importante seguir apoyando las iniciativas regionales de Ramsar y los países para solicitar fondos del FMAM-6 y el FMAM-7, y en el futuro</w:t>
      </w:r>
      <w:r w:rsidR="00F20DD2" w:rsidRPr="008E60F4">
        <w:rPr>
          <w:rFonts w:asciiTheme="minorHAnsi" w:hAnsiTheme="minorHAnsi"/>
          <w:noProof/>
          <w:color w:val="000000"/>
          <w:lang w:val="es-ES_tradnl" w:eastAsia="en-GB"/>
        </w:rPr>
        <w:t xml:space="preserve"> también para </w:t>
      </w:r>
      <w:r w:rsidR="00F84ACE" w:rsidRPr="008E60F4">
        <w:rPr>
          <w:rFonts w:asciiTheme="minorHAnsi" w:hAnsiTheme="minorHAnsi"/>
          <w:noProof/>
          <w:color w:val="000000"/>
          <w:lang w:val="es-ES_tradnl" w:eastAsia="en-GB"/>
        </w:rPr>
        <w:t xml:space="preserve">solicitar </w:t>
      </w:r>
      <w:r w:rsidRPr="008E60F4">
        <w:rPr>
          <w:rFonts w:asciiTheme="minorHAnsi" w:hAnsiTheme="minorHAnsi"/>
          <w:noProof/>
          <w:color w:val="000000"/>
          <w:lang w:val="es-ES_tradnl" w:eastAsia="en-GB"/>
        </w:rPr>
        <w:t xml:space="preserve">financiación a través del Fondo Verde para el Clima. Una vez más, sería muy útil </w:t>
      </w:r>
      <w:r w:rsidR="00F20DD2" w:rsidRPr="008E60F4">
        <w:rPr>
          <w:rFonts w:asciiTheme="minorHAnsi" w:hAnsiTheme="minorHAnsi"/>
          <w:noProof/>
          <w:color w:val="000000"/>
          <w:lang w:val="es-ES_tradnl" w:eastAsia="en-GB"/>
        </w:rPr>
        <w:t>conocer</w:t>
      </w:r>
      <w:r w:rsidRPr="008E60F4">
        <w:rPr>
          <w:rFonts w:asciiTheme="minorHAnsi" w:hAnsiTheme="minorHAnsi"/>
          <w:noProof/>
          <w:color w:val="000000"/>
          <w:lang w:val="es-ES_tradnl" w:eastAsia="en-GB"/>
        </w:rPr>
        <w:t xml:space="preserve"> las ideas del Grupo de trabajo sobre la movilización de recursos sobre este tema, y ​​examinar las mejores modalidades para </w:t>
      </w:r>
      <w:r w:rsidR="00F20DD2" w:rsidRPr="008E60F4">
        <w:rPr>
          <w:rFonts w:asciiTheme="minorHAnsi" w:hAnsiTheme="minorHAnsi"/>
          <w:noProof/>
          <w:color w:val="000000"/>
          <w:lang w:val="es-ES_tradnl" w:eastAsia="en-GB"/>
        </w:rPr>
        <w:t>lograr esto</w:t>
      </w:r>
      <w:r w:rsidRPr="008E60F4">
        <w:rPr>
          <w:rFonts w:asciiTheme="minorHAnsi" w:hAnsiTheme="minorHAnsi"/>
          <w:noProof/>
          <w:color w:val="000000"/>
          <w:lang w:val="es-ES_tradnl" w:eastAsia="en-GB"/>
        </w:rPr>
        <w:t xml:space="preserve">. La UICN ha sido acreditada como organismo de ejecución del FMAM, lo que </w:t>
      </w:r>
      <w:r w:rsidR="00F20DD2" w:rsidRPr="008E60F4">
        <w:rPr>
          <w:rFonts w:asciiTheme="minorHAnsi" w:hAnsiTheme="minorHAnsi"/>
          <w:noProof/>
          <w:color w:val="000000"/>
          <w:lang w:val="es-ES_tradnl" w:eastAsia="en-GB"/>
        </w:rPr>
        <w:t>posiblemente mejora</w:t>
      </w:r>
      <w:r w:rsidRPr="008E60F4">
        <w:rPr>
          <w:rFonts w:asciiTheme="minorHAnsi" w:hAnsiTheme="minorHAnsi"/>
          <w:noProof/>
          <w:color w:val="000000"/>
          <w:lang w:val="es-ES_tradnl" w:eastAsia="en-GB"/>
        </w:rPr>
        <w:t xml:space="preserve"> la facilidad de participación de Ramsar en los proyectos del FMAM.</w:t>
      </w:r>
    </w:p>
    <w:p w14:paraId="2D60E890" w14:textId="77777777" w:rsidR="009718AE" w:rsidRDefault="009718AE" w:rsidP="009718AE">
      <w:pPr>
        <w:jc w:val="left"/>
        <w:rPr>
          <w:rFonts w:asciiTheme="minorHAnsi" w:hAnsiTheme="minorHAnsi"/>
          <w:noProof/>
          <w:color w:val="000000"/>
          <w:lang w:val="es-ES_tradnl" w:eastAsia="en-GB"/>
        </w:rPr>
      </w:pPr>
    </w:p>
    <w:p w14:paraId="7716BD31" w14:textId="77777777" w:rsidR="009718AE" w:rsidRPr="009718AE" w:rsidRDefault="009718AE" w:rsidP="009718AE">
      <w:pPr>
        <w:jc w:val="left"/>
        <w:rPr>
          <w:rFonts w:asciiTheme="minorHAnsi" w:hAnsiTheme="minorHAnsi"/>
          <w:noProof/>
          <w:color w:val="000000"/>
          <w:lang w:val="es-ES_tradnl" w:eastAsia="en-GB"/>
        </w:rPr>
      </w:pPr>
    </w:p>
    <w:p w14:paraId="6470CD35" w14:textId="276E201A" w:rsidR="00E90297" w:rsidRPr="008E60F4" w:rsidRDefault="00A10A12" w:rsidP="00E2710C">
      <w:pPr>
        <w:ind w:left="426" w:hanging="426"/>
        <w:jc w:val="left"/>
        <w:rPr>
          <w:rFonts w:asciiTheme="minorHAnsi" w:hAnsiTheme="minorHAnsi" w:cs="Arial"/>
          <w:b/>
          <w:noProof/>
          <w:lang w:val="es-ES_tradnl"/>
        </w:rPr>
      </w:pPr>
      <w:r w:rsidRPr="008E60F4">
        <w:rPr>
          <w:rFonts w:asciiTheme="minorHAnsi" w:hAnsiTheme="minorHAnsi" w:cs="Arial"/>
          <w:b/>
          <w:noProof/>
          <w:lang w:val="es-ES_tradnl"/>
        </w:rPr>
        <w:t>Prioridad</w:t>
      </w:r>
      <w:r w:rsidR="00C06B34" w:rsidRPr="008E60F4">
        <w:rPr>
          <w:rFonts w:asciiTheme="minorHAnsi" w:hAnsiTheme="minorHAnsi" w:cs="Arial"/>
          <w:b/>
          <w:noProof/>
          <w:lang w:val="es-ES_tradnl"/>
        </w:rPr>
        <w:t xml:space="preserve"> 9.</w:t>
      </w:r>
      <w:r w:rsidR="001E5EB8" w:rsidRPr="008E60F4">
        <w:rPr>
          <w:rFonts w:asciiTheme="minorHAnsi" w:hAnsiTheme="minorHAnsi" w:cs="Arial"/>
          <w:b/>
          <w:noProof/>
          <w:lang w:val="es-ES_tradnl"/>
        </w:rPr>
        <w:t xml:space="preserve"> </w:t>
      </w:r>
      <w:r w:rsidR="003E5F0F" w:rsidRPr="008E60F4">
        <w:rPr>
          <w:rFonts w:asciiTheme="minorHAnsi" w:hAnsiTheme="minorHAnsi" w:cs="Arial"/>
          <w:b/>
          <w:noProof/>
          <w:lang w:val="es-ES_tradnl"/>
        </w:rPr>
        <w:t xml:space="preserve">Programa de CECoP de Ramsar </w:t>
      </w:r>
      <w:r w:rsidR="00635C6D" w:rsidRPr="008E60F4">
        <w:rPr>
          <w:rFonts w:asciiTheme="minorHAnsi" w:hAnsiTheme="minorHAnsi" w:cs="Arial"/>
          <w:b/>
          <w:noProof/>
          <w:lang w:val="es-ES_tradnl"/>
        </w:rPr>
        <w:t xml:space="preserve">(2016-2021), </w:t>
      </w:r>
      <w:r w:rsidR="003E5F0F" w:rsidRPr="008E60F4">
        <w:rPr>
          <w:rFonts w:asciiTheme="minorHAnsi" w:hAnsiTheme="minorHAnsi" w:cs="Arial"/>
          <w:b/>
          <w:noProof/>
          <w:lang w:val="es-ES_tradnl"/>
        </w:rPr>
        <w:t>excluyendo el Día Mundial de los Humedales</w:t>
      </w:r>
    </w:p>
    <w:p w14:paraId="567D4571" w14:textId="77777777" w:rsidR="00A7605B" w:rsidRPr="008E60F4" w:rsidRDefault="00A7605B" w:rsidP="00E2710C">
      <w:pPr>
        <w:ind w:left="426" w:hanging="426"/>
        <w:jc w:val="left"/>
        <w:rPr>
          <w:rFonts w:asciiTheme="minorHAnsi" w:hAnsiTheme="minorHAnsi"/>
          <w:noProof/>
          <w:color w:val="000000"/>
          <w:lang w:val="es-ES_tradnl" w:eastAsia="en-GB"/>
        </w:rPr>
      </w:pPr>
    </w:p>
    <w:p w14:paraId="2874B601" w14:textId="1950973C" w:rsidR="00F26913" w:rsidRPr="008E60F4" w:rsidRDefault="0014169B" w:rsidP="00F26913">
      <w:pPr>
        <w:pStyle w:val="ListParagraph"/>
        <w:numPr>
          <w:ilvl w:val="0"/>
          <w:numId w:val="4"/>
        </w:numPr>
        <w:ind w:left="426" w:hanging="426"/>
        <w:jc w:val="left"/>
        <w:rPr>
          <w:rFonts w:asciiTheme="minorHAnsi" w:hAnsiTheme="minorHAnsi"/>
          <w:noProof/>
          <w:lang w:val="es-ES_tradnl" w:eastAsia="en-GB"/>
        </w:rPr>
      </w:pPr>
      <w:r w:rsidRPr="008E60F4">
        <w:rPr>
          <w:rFonts w:asciiTheme="minorHAnsi" w:hAnsiTheme="minorHAnsi"/>
          <w:noProof/>
          <w:lang w:val="es-ES_tradnl" w:eastAsia="en-GB"/>
        </w:rPr>
        <w:t>El programa de CE</w:t>
      </w:r>
      <w:r w:rsidR="00F26913" w:rsidRPr="008E60F4">
        <w:rPr>
          <w:rFonts w:asciiTheme="minorHAnsi" w:hAnsiTheme="minorHAnsi"/>
          <w:noProof/>
          <w:lang w:val="es-ES_tradnl" w:eastAsia="en-GB"/>
        </w:rPr>
        <w:t>Co</w:t>
      </w:r>
      <w:r w:rsidRPr="008E60F4">
        <w:rPr>
          <w:rFonts w:asciiTheme="minorHAnsi" w:hAnsiTheme="minorHAnsi"/>
          <w:noProof/>
          <w:lang w:val="es-ES_tradnl" w:eastAsia="en-GB"/>
        </w:rPr>
        <w:t>P</w:t>
      </w:r>
      <w:r w:rsidR="00F26913" w:rsidRPr="008E60F4">
        <w:rPr>
          <w:rFonts w:asciiTheme="minorHAnsi" w:hAnsiTheme="minorHAnsi"/>
          <w:noProof/>
          <w:lang w:val="es-ES_tradnl" w:eastAsia="en-GB"/>
        </w:rPr>
        <w:t xml:space="preserve"> está relacionado con una meta de recaudación de fondos </w:t>
      </w:r>
      <w:r w:rsidR="00874666" w:rsidRPr="008E60F4">
        <w:rPr>
          <w:rFonts w:asciiTheme="minorHAnsi" w:hAnsiTheme="minorHAnsi"/>
          <w:noProof/>
          <w:lang w:val="es-ES_tradnl" w:eastAsia="en-GB"/>
        </w:rPr>
        <w:t>complementarios</w:t>
      </w:r>
      <w:r w:rsidR="00F26913" w:rsidRPr="008E60F4">
        <w:rPr>
          <w:rFonts w:asciiTheme="minorHAnsi" w:hAnsiTheme="minorHAnsi"/>
          <w:noProof/>
          <w:lang w:val="es-ES_tradnl" w:eastAsia="en-GB"/>
        </w:rPr>
        <w:t xml:space="preserve"> de CHF 300.000 para este trienio.</w:t>
      </w:r>
    </w:p>
    <w:p w14:paraId="10F76ECC" w14:textId="77777777" w:rsidR="00F26913" w:rsidRPr="008E60F4" w:rsidRDefault="00F26913" w:rsidP="00F26913">
      <w:pPr>
        <w:pStyle w:val="ListParagraph"/>
        <w:ind w:left="426"/>
        <w:jc w:val="left"/>
        <w:rPr>
          <w:rFonts w:asciiTheme="minorHAnsi" w:hAnsiTheme="minorHAnsi"/>
          <w:noProof/>
          <w:lang w:val="es-ES_tradnl" w:eastAsia="en-GB"/>
        </w:rPr>
      </w:pPr>
    </w:p>
    <w:p w14:paraId="1BA60E66" w14:textId="47CE61BE" w:rsidR="00F26913" w:rsidRPr="008E60F4" w:rsidRDefault="00F26913" w:rsidP="00F26913">
      <w:pPr>
        <w:pStyle w:val="ListParagraph"/>
        <w:numPr>
          <w:ilvl w:val="0"/>
          <w:numId w:val="4"/>
        </w:numPr>
        <w:ind w:left="426" w:hanging="426"/>
        <w:jc w:val="left"/>
        <w:rPr>
          <w:rFonts w:asciiTheme="minorHAnsi" w:hAnsiTheme="minorHAnsi"/>
          <w:noProof/>
          <w:lang w:val="es-ES_tradnl" w:eastAsia="en-GB"/>
        </w:rPr>
      </w:pPr>
      <w:r w:rsidRPr="008E60F4">
        <w:rPr>
          <w:rFonts w:asciiTheme="minorHAnsi" w:hAnsiTheme="minorHAnsi"/>
          <w:noProof/>
          <w:color w:val="000000"/>
          <w:lang w:val="es-ES_tradnl" w:eastAsia="en-GB"/>
        </w:rPr>
        <w:t xml:space="preserve">Las deliberaciones sostenidas en la Secretaría llevaron a la búsqueda de orientaciones por parte del Grupo de trabajo sobre </w:t>
      </w:r>
      <w:r w:rsidRPr="008E60F4">
        <w:rPr>
          <w:rFonts w:asciiTheme="minorHAnsi" w:hAnsiTheme="minorHAnsi"/>
          <w:noProof/>
          <w:lang w:val="es-ES_tradnl" w:eastAsia="en-GB"/>
        </w:rPr>
        <w:t>C</w:t>
      </w:r>
      <w:r w:rsidR="0014169B" w:rsidRPr="008E60F4">
        <w:rPr>
          <w:rFonts w:asciiTheme="minorHAnsi" w:hAnsiTheme="minorHAnsi"/>
          <w:noProof/>
          <w:lang w:val="es-ES_tradnl" w:eastAsia="en-GB"/>
        </w:rPr>
        <w:t>E</w:t>
      </w:r>
      <w:r w:rsidRPr="008E60F4">
        <w:rPr>
          <w:rFonts w:asciiTheme="minorHAnsi" w:hAnsiTheme="minorHAnsi"/>
          <w:noProof/>
          <w:lang w:val="es-ES_tradnl" w:eastAsia="en-GB"/>
        </w:rPr>
        <w:t>Co</w:t>
      </w:r>
      <w:r w:rsidR="0014169B" w:rsidRPr="008E60F4">
        <w:rPr>
          <w:rFonts w:asciiTheme="minorHAnsi" w:hAnsiTheme="minorHAnsi"/>
          <w:noProof/>
          <w:lang w:val="es-ES_tradnl" w:eastAsia="en-GB"/>
        </w:rPr>
        <w:t>P</w:t>
      </w:r>
      <w:r w:rsidRPr="008E60F4">
        <w:rPr>
          <w:rFonts w:asciiTheme="minorHAnsi" w:hAnsiTheme="minorHAnsi"/>
          <w:noProof/>
          <w:lang w:val="es-ES_tradnl" w:eastAsia="en-GB"/>
        </w:rPr>
        <w:t>,</w:t>
      </w:r>
      <w:r w:rsidRPr="008E60F4">
        <w:rPr>
          <w:rFonts w:asciiTheme="minorHAnsi" w:hAnsiTheme="minorHAnsi"/>
          <w:noProof/>
          <w:color w:val="000000"/>
          <w:lang w:val="es-ES_tradnl" w:eastAsia="en-GB"/>
        </w:rPr>
        <w:t xml:space="preserve"> y se están desarrollando los presupuestos para </w:t>
      </w:r>
      <w:r w:rsidR="0014169B" w:rsidRPr="008E60F4">
        <w:rPr>
          <w:rFonts w:asciiTheme="minorHAnsi" w:hAnsiTheme="minorHAnsi"/>
          <w:noProof/>
          <w:color w:val="000000"/>
          <w:lang w:val="es-ES_tradnl" w:eastAsia="en-GB"/>
        </w:rPr>
        <w:t>las</w:t>
      </w:r>
      <w:r w:rsidRPr="008E60F4">
        <w:rPr>
          <w:rFonts w:asciiTheme="minorHAnsi" w:hAnsiTheme="minorHAnsi"/>
          <w:noProof/>
          <w:color w:val="000000"/>
          <w:lang w:val="es-ES_tradnl" w:eastAsia="en-GB"/>
        </w:rPr>
        <w:t xml:space="preserve"> </w:t>
      </w:r>
      <w:r w:rsidR="0014169B" w:rsidRPr="008E60F4">
        <w:rPr>
          <w:rFonts w:asciiTheme="minorHAnsi" w:hAnsiTheme="minorHAnsi"/>
          <w:noProof/>
          <w:color w:val="000000"/>
          <w:lang w:val="es-ES_tradnl" w:eastAsia="en-GB"/>
        </w:rPr>
        <w:t>prioridades</w:t>
      </w:r>
      <w:r w:rsidRPr="008E60F4">
        <w:rPr>
          <w:rFonts w:asciiTheme="minorHAnsi" w:hAnsiTheme="minorHAnsi"/>
          <w:noProof/>
          <w:color w:val="000000"/>
          <w:lang w:val="es-ES_tradnl" w:eastAsia="en-GB"/>
        </w:rPr>
        <w:t xml:space="preserve"> individuales siguientes:</w:t>
      </w:r>
    </w:p>
    <w:p w14:paraId="4C832D5B" w14:textId="77777777" w:rsidR="00F26913" w:rsidRPr="008E60F4" w:rsidRDefault="00F26913" w:rsidP="00F26913">
      <w:pPr>
        <w:jc w:val="left"/>
        <w:rPr>
          <w:rFonts w:asciiTheme="minorHAnsi" w:hAnsiTheme="minorHAnsi"/>
          <w:noProof/>
          <w:color w:val="000000"/>
          <w:lang w:val="es-ES_tradnl" w:eastAsia="en-GB"/>
        </w:rPr>
      </w:pPr>
    </w:p>
    <w:p w14:paraId="6BD31E44" w14:textId="77777777" w:rsidR="00C0194D" w:rsidRPr="008E60F4" w:rsidRDefault="00F26913" w:rsidP="00C0194D">
      <w:pPr>
        <w:pStyle w:val="ListParagraph"/>
        <w:numPr>
          <w:ilvl w:val="0"/>
          <w:numId w:val="17"/>
        </w:numPr>
        <w:ind w:left="851"/>
        <w:jc w:val="left"/>
        <w:rPr>
          <w:rFonts w:asciiTheme="minorHAnsi" w:hAnsiTheme="minorHAnsi" w:cs="Arial"/>
          <w:noProof/>
          <w:lang w:val="es-ES_tradnl"/>
        </w:rPr>
      </w:pPr>
      <w:r w:rsidRPr="008E60F4">
        <w:rPr>
          <w:rFonts w:asciiTheme="minorHAnsi" w:hAnsiTheme="minorHAnsi" w:cs="Arial"/>
          <w:noProof/>
          <w:lang w:val="es-ES_tradnl"/>
        </w:rPr>
        <w:t xml:space="preserve">Base de datos: examen, evaluación y desarrollo de un sistema de base de datos más fácil de manejar que permita comunicaciones eficaces con las partes interesadas de Ramsar, entre estas, las autoridades administrativas, </w:t>
      </w:r>
      <w:r w:rsidR="00C0194D" w:rsidRPr="008E60F4">
        <w:rPr>
          <w:rFonts w:asciiTheme="minorHAnsi" w:hAnsiTheme="minorHAnsi" w:cs="Arial"/>
          <w:noProof/>
          <w:lang w:val="es-ES_tradnl"/>
        </w:rPr>
        <w:t xml:space="preserve">el </w:t>
      </w:r>
      <w:r w:rsidRPr="008E60F4">
        <w:rPr>
          <w:rFonts w:asciiTheme="minorHAnsi" w:hAnsiTheme="minorHAnsi" w:cs="Arial"/>
          <w:noProof/>
          <w:lang w:val="es-ES_tradnl"/>
        </w:rPr>
        <w:t xml:space="preserve">GECT, CECoP y </w:t>
      </w:r>
      <w:r w:rsidR="00C0194D" w:rsidRPr="008E60F4">
        <w:rPr>
          <w:rFonts w:asciiTheme="minorHAnsi" w:hAnsiTheme="minorHAnsi" w:cs="Arial"/>
          <w:noProof/>
          <w:lang w:val="es-ES_tradnl"/>
        </w:rPr>
        <w:t>los coordinadores</w:t>
      </w:r>
      <w:r w:rsidRPr="008E60F4">
        <w:rPr>
          <w:rFonts w:asciiTheme="minorHAnsi" w:hAnsiTheme="minorHAnsi" w:cs="Arial"/>
          <w:noProof/>
          <w:lang w:val="es-ES_tradnl"/>
        </w:rPr>
        <w:t xml:space="preserve"> </w:t>
      </w:r>
      <w:r w:rsidR="00C0194D" w:rsidRPr="008E60F4">
        <w:rPr>
          <w:rFonts w:asciiTheme="minorHAnsi" w:hAnsiTheme="minorHAnsi" w:cs="Arial"/>
          <w:noProof/>
          <w:lang w:val="es-ES_tradnl"/>
        </w:rPr>
        <w:t>n</w:t>
      </w:r>
      <w:r w:rsidRPr="008E60F4">
        <w:rPr>
          <w:rFonts w:asciiTheme="minorHAnsi" w:hAnsiTheme="minorHAnsi" w:cs="Arial"/>
          <w:noProof/>
          <w:lang w:val="es-ES_tradnl"/>
        </w:rPr>
        <w:t xml:space="preserve">acionales, </w:t>
      </w:r>
      <w:r w:rsidR="00C0194D" w:rsidRPr="008E60F4">
        <w:rPr>
          <w:rFonts w:asciiTheme="minorHAnsi" w:hAnsiTheme="minorHAnsi" w:cs="Arial"/>
          <w:noProof/>
          <w:lang w:val="es-ES_tradnl"/>
        </w:rPr>
        <w:t xml:space="preserve">comités nacionales de </w:t>
      </w:r>
      <w:r w:rsidRPr="008E60F4">
        <w:rPr>
          <w:rFonts w:asciiTheme="minorHAnsi" w:hAnsiTheme="minorHAnsi" w:cs="Arial"/>
          <w:noProof/>
          <w:lang w:val="es-ES_tradnl"/>
        </w:rPr>
        <w:t>humedal</w:t>
      </w:r>
      <w:r w:rsidR="00C0194D" w:rsidRPr="008E60F4">
        <w:rPr>
          <w:rFonts w:asciiTheme="minorHAnsi" w:hAnsiTheme="minorHAnsi" w:cs="Arial"/>
          <w:noProof/>
          <w:lang w:val="es-ES_tradnl"/>
        </w:rPr>
        <w:t>es/</w:t>
      </w:r>
      <w:r w:rsidRPr="008E60F4">
        <w:rPr>
          <w:rFonts w:asciiTheme="minorHAnsi" w:hAnsiTheme="minorHAnsi" w:cs="Arial"/>
          <w:noProof/>
          <w:lang w:val="es-ES_tradnl"/>
        </w:rPr>
        <w:t>Ramsar y otros grupos definidos.</w:t>
      </w:r>
    </w:p>
    <w:p w14:paraId="4837DB8C" w14:textId="77777777" w:rsidR="00C0194D" w:rsidRPr="008E60F4" w:rsidRDefault="00C0194D" w:rsidP="00C0194D">
      <w:pPr>
        <w:pStyle w:val="ListParagraph"/>
        <w:ind w:left="851"/>
        <w:jc w:val="left"/>
        <w:rPr>
          <w:rFonts w:asciiTheme="minorHAnsi" w:hAnsiTheme="minorHAnsi" w:cs="Arial"/>
          <w:noProof/>
          <w:lang w:val="es-ES_tradnl"/>
        </w:rPr>
      </w:pPr>
    </w:p>
    <w:p w14:paraId="1B03A2A1" w14:textId="1EF2327D" w:rsidR="00C0194D" w:rsidRPr="008E60F4" w:rsidRDefault="00C0194D" w:rsidP="00C0194D">
      <w:pPr>
        <w:pStyle w:val="ListParagraph"/>
        <w:numPr>
          <w:ilvl w:val="0"/>
          <w:numId w:val="17"/>
        </w:numPr>
        <w:ind w:left="851"/>
        <w:jc w:val="left"/>
        <w:rPr>
          <w:rFonts w:asciiTheme="minorHAnsi" w:hAnsiTheme="minorHAnsi" w:cs="Arial"/>
          <w:noProof/>
          <w:lang w:val="es-ES_tradnl"/>
        </w:rPr>
      </w:pPr>
      <w:r w:rsidRPr="008E60F4">
        <w:rPr>
          <w:rFonts w:asciiTheme="minorHAnsi" w:hAnsiTheme="minorHAnsi" w:cs="Arial"/>
          <w:noProof/>
          <w:lang w:val="es-ES_tradnl"/>
        </w:rPr>
        <w:t xml:space="preserve">Eventos: identificar los principales foros internacionales a lo largo del trienio y desarrollar una campaña dirigida a presentar Ramsar en eventos paralelos, exposiciones, conferencias, </w:t>
      </w:r>
      <w:r w:rsidR="00394A6A" w:rsidRPr="008E60F4">
        <w:rPr>
          <w:rFonts w:asciiTheme="minorHAnsi" w:hAnsiTheme="minorHAnsi" w:cs="Arial"/>
          <w:noProof/>
          <w:lang w:val="es-ES_tradnl"/>
        </w:rPr>
        <w:t>artículos</w:t>
      </w:r>
      <w:r w:rsidRPr="008E60F4">
        <w:rPr>
          <w:rFonts w:asciiTheme="minorHAnsi" w:hAnsiTheme="minorHAnsi" w:cs="Arial"/>
          <w:noProof/>
          <w:lang w:val="es-ES_tradnl"/>
        </w:rPr>
        <w:t xml:space="preserve"> de prensa, o difusión en los medios sociales.</w:t>
      </w:r>
    </w:p>
    <w:p w14:paraId="352442B1" w14:textId="77777777" w:rsidR="00C0194D" w:rsidRPr="008E60F4" w:rsidRDefault="00C0194D" w:rsidP="00C0194D">
      <w:pPr>
        <w:jc w:val="left"/>
        <w:rPr>
          <w:rFonts w:asciiTheme="minorHAnsi" w:hAnsiTheme="minorHAnsi" w:cs="Arial"/>
          <w:noProof/>
          <w:lang w:val="es-ES_tradnl"/>
        </w:rPr>
      </w:pPr>
    </w:p>
    <w:p w14:paraId="7301418D" w14:textId="26A9EE84" w:rsidR="00C0194D" w:rsidRPr="008E60F4" w:rsidRDefault="00C0194D" w:rsidP="00C0194D">
      <w:pPr>
        <w:pStyle w:val="ListParagraph"/>
        <w:numPr>
          <w:ilvl w:val="0"/>
          <w:numId w:val="17"/>
        </w:numPr>
        <w:ind w:left="851"/>
        <w:jc w:val="left"/>
        <w:rPr>
          <w:rFonts w:asciiTheme="minorHAnsi" w:hAnsiTheme="minorHAnsi" w:cs="Arial"/>
          <w:noProof/>
          <w:lang w:val="es-ES_tradnl"/>
        </w:rPr>
      </w:pPr>
      <w:r w:rsidRPr="008E60F4">
        <w:rPr>
          <w:rFonts w:asciiTheme="minorHAnsi" w:hAnsiTheme="minorHAnsi" w:cs="Arial"/>
          <w:noProof/>
          <w:lang w:val="es-ES_tradnl"/>
        </w:rPr>
        <w:t xml:space="preserve">Actividades de asociación: </w:t>
      </w:r>
      <w:r w:rsidR="00493F45" w:rsidRPr="008E60F4">
        <w:rPr>
          <w:rFonts w:asciiTheme="minorHAnsi" w:hAnsiTheme="minorHAnsi" w:cs="Arial"/>
          <w:noProof/>
          <w:lang w:val="es-ES_tradnl"/>
        </w:rPr>
        <w:t>seguir</w:t>
      </w:r>
      <w:r w:rsidRPr="008E60F4">
        <w:rPr>
          <w:rFonts w:asciiTheme="minorHAnsi" w:hAnsiTheme="minorHAnsi" w:cs="Arial"/>
          <w:noProof/>
          <w:lang w:val="es-ES_tradnl"/>
        </w:rPr>
        <w:t xml:space="preserve"> trabajando con las OIA, el sector privado y otros asociados para ampliar el radio de acción de Ramsar, para conseguir apoyo financiero y también para obtener acceso a sus canales de comunicación existentes. Por ejemplo, el apoyo de Virgin Unite para el Día Mundial de los Humedales; </w:t>
      </w:r>
      <w:r w:rsidR="000962AF" w:rsidRPr="008E60F4">
        <w:rPr>
          <w:rFonts w:asciiTheme="minorHAnsi" w:hAnsiTheme="minorHAnsi" w:cs="Arial"/>
          <w:noProof/>
          <w:lang w:val="es-ES_tradnl"/>
        </w:rPr>
        <w:t>el fomento</w:t>
      </w:r>
      <w:r w:rsidRPr="008E60F4">
        <w:rPr>
          <w:rFonts w:asciiTheme="minorHAnsi" w:hAnsiTheme="minorHAnsi" w:cs="Arial"/>
          <w:noProof/>
          <w:lang w:val="es-ES_tradnl"/>
        </w:rPr>
        <w:t xml:space="preserve"> </w:t>
      </w:r>
      <w:r w:rsidR="000962AF" w:rsidRPr="008E60F4">
        <w:rPr>
          <w:rFonts w:asciiTheme="minorHAnsi" w:hAnsiTheme="minorHAnsi" w:cs="Arial"/>
          <w:noProof/>
          <w:lang w:val="es-ES_tradnl"/>
        </w:rPr>
        <w:t>continuo</w:t>
      </w:r>
      <w:r w:rsidRPr="008E60F4">
        <w:rPr>
          <w:rFonts w:asciiTheme="minorHAnsi" w:hAnsiTheme="minorHAnsi" w:cs="Arial"/>
          <w:noProof/>
          <w:lang w:val="es-ES_tradnl"/>
        </w:rPr>
        <w:t xml:space="preserve"> de Charlie Waite a través de su </w:t>
      </w:r>
      <w:r w:rsidR="000962AF" w:rsidRPr="008E60F4">
        <w:rPr>
          <w:rFonts w:asciiTheme="minorHAnsi" w:hAnsiTheme="minorHAnsi" w:cs="Arial"/>
          <w:noProof/>
          <w:lang w:val="es-ES_tradnl"/>
        </w:rPr>
        <w:t xml:space="preserve">red extensa que incluye a </w:t>
      </w:r>
      <w:r w:rsidRPr="008E60F4">
        <w:rPr>
          <w:rFonts w:asciiTheme="minorHAnsi" w:hAnsiTheme="minorHAnsi" w:cs="Arial"/>
          <w:noProof/>
          <w:lang w:val="es-ES_tradnl"/>
        </w:rPr>
        <w:t>la BBC; la incorporación de Ramsar como código QR en</w:t>
      </w:r>
      <w:r w:rsidR="000962AF" w:rsidRPr="008E60F4">
        <w:rPr>
          <w:rFonts w:asciiTheme="minorHAnsi" w:hAnsiTheme="minorHAnsi" w:cs="Arial"/>
          <w:noProof/>
          <w:lang w:val="es-ES_tradnl"/>
        </w:rPr>
        <w:t xml:space="preserve"> las</w:t>
      </w:r>
      <w:r w:rsidRPr="008E60F4">
        <w:rPr>
          <w:rFonts w:asciiTheme="minorHAnsi" w:hAnsiTheme="minorHAnsi" w:cs="Arial"/>
          <w:noProof/>
          <w:lang w:val="es-ES_tradnl"/>
        </w:rPr>
        <w:t xml:space="preserve"> botellas de Evian.</w:t>
      </w:r>
    </w:p>
    <w:p w14:paraId="2B767839" w14:textId="77777777" w:rsidR="00523E0F" w:rsidRPr="008E60F4" w:rsidRDefault="00523E0F" w:rsidP="000962AF">
      <w:pPr>
        <w:jc w:val="left"/>
        <w:rPr>
          <w:rFonts w:asciiTheme="minorHAnsi" w:hAnsiTheme="minorHAnsi" w:cs="Arial"/>
          <w:noProof/>
          <w:lang w:val="es-ES_tradnl"/>
        </w:rPr>
      </w:pPr>
    </w:p>
    <w:p w14:paraId="780159EA" w14:textId="30CFB478" w:rsidR="000962AF" w:rsidRPr="008E60F4" w:rsidRDefault="00E90544" w:rsidP="00523E0F">
      <w:pPr>
        <w:pStyle w:val="ListParagraph"/>
        <w:numPr>
          <w:ilvl w:val="0"/>
          <w:numId w:val="17"/>
        </w:numPr>
        <w:ind w:left="851"/>
        <w:jc w:val="left"/>
        <w:rPr>
          <w:rFonts w:asciiTheme="minorHAnsi" w:hAnsiTheme="minorHAnsi" w:cs="Arial"/>
          <w:noProof/>
          <w:lang w:val="es-ES_tradnl"/>
        </w:rPr>
      </w:pPr>
      <w:r w:rsidRPr="008E60F4">
        <w:rPr>
          <w:rFonts w:asciiTheme="minorHAnsi" w:hAnsiTheme="minorHAnsi" w:cs="Arial"/>
          <w:noProof/>
          <w:lang w:val="es-ES_tradnl"/>
        </w:rPr>
        <w:t>Participación de la</w:t>
      </w:r>
      <w:r w:rsidR="000962AF" w:rsidRPr="008E60F4">
        <w:rPr>
          <w:rFonts w:asciiTheme="minorHAnsi" w:hAnsiTheme="minorHAnsi" w:cs="Arial"/>
          <w:noProof/>
          <w:lang w:val="es-ES_tradnl"/>
        </w:rPr>
        <w:t xml:space="preserve"> prensa: uso de las MRA y los sitios de demostración como un medio para captar la atención de los medios de comunicación; crear listas de prensa e investigar la creación de una oficina de oradores del GECT/la Convención como portavoces </w:t>
      </w:r>
      <w:r w:rsidRPr="008E60F4">
        <w:rPr>
          <w:rFonts w:asciiTheme="minorHAnsi" w:hAnsiTheme="minorHAnsi" w:cs="Arial"/>
          <w:noProof/>
          <w:lang w:val="es-ES_tradnl"/>
        </w:rPr>
        <w:t xml:space="preserve">de la </w:t>
      </w:r>
      <w:r w:rsidR="000962AF" w:rsidRPr="008E60F4">
        <w:rPr>
          <w:rFonts w:asciiTheme="minorHAnsi" w:hAnsiTheme="minorHAnsi" w:cs="Arial"/>
          <w:noProof/>
          <w:lang w:val="es-ES_tradnl"/>
        </w:rPr>
        <w:t>Convención.</w:t>
      </w:r>
    </w:p>
    <w:p w14:paraId="3CF0FD51" w14:textId="77777777" w:rsidR="00523E0F" w:rsidRPr="008E60F4" w:rsidRDefault="00523E0F" w:rsidP="00224870">
      <w:pPr>
        <w:jc w:val="left"/>
        <w:rPr>
          <w:rFonts w:asciiTheme="minorHAnsi" w:hAnsiTheme="minorHAnsi" w:cs="Arial"/>
          <w:noProof/>
          <w:lang w:val="es-ES_tradnl"/>
        </w:rPr>
      </w:pPr>
    </w:p>
    <w:p w14:paraId="1BD82E96" w14:textId="538BE975" w:rsidR="00224870" w:rsidRPr="008E60F4" w:rsidRDefault="00224870" w:rsidP="00224870">
      <w:pPr>
        <w:pStyle w:val="ListParagraph"/>
        <w:numPr>
          <w:ilvl w:val="0"/>
          <w:numId w:val="17"/>
        </w:numPr>
        <w:ind w:left="851"/>
        <w:jc w:val="left"/>
        <w:rPr>
          <w:rFonts w:asciiTheme="minorHAnsi" w:hAnsiTheme="minorHAnsi" w:cs="Arial"/>
          <w:noProof/>
          <w:lang w:val="es-ES_tradnl"/>
        </w:rPr>
      </w:pPr>
      <w:r w:rsidRPr="008E60F4">
        <w:rPr>
          <w:rFonts w:asciiTheme="minorHAnsi" w:hAnsiTheme="minorHAnsi" w:cs="Arial"/>
          <w:noProof/>
          <w:lang w:val="es-ES_tradnl"/>
        </w:rPr>
        <w:t>Las publicaciones podrían incluir:</w:t>
      </w:r>
    </w:p>
    <w:p w14:paraId="4F7FEB16" w14:textId="7ECC837C" w:rsidR="00224870" w:rsidRPr="008E60F4" w:rsidRDefault="00224870" w:rsidP="00224870">
      <w:pPr>
        <w:pStyle w:val="ListParagraph"/>
        <w:numPr>
          <w:ilvl w:val="0"/>
          <w:numId w:val="21"/>
        </w:numPr>
        <w:jc w:val="left"/>
        <w:rPr>
          <w:rFonts w:asciiTheme="minorHAnsi" w:hAnsiTheme="minorHAnsi" w:cs="Arial"/>
          <w:noProof/>
          <w:lang w:val="es-ES_tradnl"/>
        </w:rPr>
      </w:pPr>
      <w:r w:rsidRPr="008E60F4">
        <w:rPr>
          <w:rFonts w:asciiTheme="minorHAnsi" w:hAnsiTheme="minorHAnsi" w:cs="Arial"/>
          <w:noProof/>
          <w:lang w:val="es-ES_tradnl"/>
        </w:rPr>
        <w:t>la difusión más amplia del cuarto Plan Estratégico (mediante la posible incorporación de indicadores</w:t>
      </w:r>
      <w:r w:rsidR="00E90544" w:rsidRPr="008E60F4">
        <w:rPr>
          <w:rFonts w:asciiTheme="minorHAnsi" w:hAnsiTheme="minorHAnsi" w:cs="Arial"/>
          <w:noProof/>
          <w:lang w:val="es-ES_tradnl"/>
        </w:rPr>
        <w:t xml:space="preserve"> que concuerdan </w:t>
      </w:r>
      <w:r w:rsidRPr="008E60F4">
        <w:rPr>
          <w:rFonts w:asciiTheme="minorHAnsi" w:hAnsiTheme="minorHAnsi" w:cs="Arial"/>
          <w:noProof/>
          <w:lang w:val="es-ES_tradnl"/>
        </w:rPr>
        <w:t xml:space="preserve">con el </w:t>
      </w:r>
      <w:r w:rsidR="00493F45" w:rsidRPr="008E60F4">
        <w:rPr>
          <w:rFonts w:asciiTheme="minorHAnsi" w:hAnsiTheme="minorHAnsi" w:cs="Arial"/>
          <w:noProof/>
          <w:lang w:val="es-ES_tradnl"/>
        </w:rPr>
        <w:t>‘</w:t>
      </w:r>
      <w:r w:rsidRPr="008E60F4">
        <w:rPr>
          <w:rFonts w:asciiTheme="minorHAnsi" w:hAnsiTheme="minorHAnsi" w:cs="Arial"/>
          <w:noProof/>
          <w:lang w:val="es-ES_tradnl"/>
        </w:rPr>
        <w:t>pasaporte</w:t>
      </w:r>
      <w:r w:rsidR="00493F45" w:rsidRPr="008E60F4">
        <w:rPr>
          <w:rFonts w:asciiTheme="minorHAnsi" w:hAnsiTheme="minorHAnsi" w:cs="Arial"/>
          <w:noProof/>
          <w:lang w:val="es-ES_tradnl"/>
        </w:rPr>
        <w:t>’</w:t>
      </w:r>
      <w:r w:rsidRPr="008E60F4">
        <w:rPr>
          <w:rFonts w:asciiTheme="minorHAnsi" w:hAnsiTheme="minorHAnsi" w:cs="Arial"/>
          <w:noProof/>
          <w:lang w:val="es-ES_tradnl"/>
        </w:rPr>
        <w:t xml:space="preserve"> de las metas de Aichi);</w:t>
      </w:r>
    </w:p>
    <w:p w14:paraId="796A867A" w14:textId="4D630F64" w:rsidR="00224870" w:rsidRPr="008E60F4" w:rsidRDefault="00224870" w:rsidP="00224870">
      <w:pPr>
        <w:pStyle w:val="ListParagraph"/>
        <w:numPr>
          <w:ilvl w:val="0"/>
          <w:numId w:val="21"/>
        </w:numPr>
        <w:jc w:val="left"/>
        <w:rPr>
          <w:rFonts w:asciiTheme="minorHAnsi" w:hAnsiTheme="minorHAnsi" w:cs="Arial"/>
          <w:noProof/>
          <w:lang w:val="es-ES_tradnl"/>
        </w:rPr>
      </w:pPr>
      <w:r w:rsidRPr="008E60F4">
        <w:rPr>
          <w:rFonts w:asciiTheme="minorHAnsi" w:hAnsiTheme="minorHAnsi" w:cs="Arial"/>
          <w:noProof/>
          <w:lang w:val="es-ES_tradnl"/>
        </w:rPr>
        <w:t xml:space="preserve">el desarrollo de un folleto sobre la Herramienta de seguimiento de la efectividad del manejo de Ramsar (R-METT) (y un taller relacionado) para </w:t>
      </w:r>
      <w:r w:rsidR="00891017" w:rsidRPr="008E60F4">
        <w:rPr>
          <w:rFonts w:asciiTheme="minorHAnsi" w:hAnsiTheme="minorHAnsi" w:cs="Arial"/>
          <w:noProof/>
          <w:lang w:val="es-ES_tradnl"/>
        </w:rPr>
        <w:t>orientar</w:t>
      </w:r>
      <w:r w:rsidRPr="008E60F4">
        <w:rPr>
          <w:rFonts w:asciiTheme="minorHAnsi" w:hAnsiTheme="minorHAnsi" w:cs="Arial"/>
          <w:noProof/>
          <w:lang w:val="es-ES_tradnl"/>
        </w:rPr>
        <w:t xml:space="preserve"> sobre </w:t>
      </w:r>
      <w:r w:rsidR="00891017" w:rsidRPr="008E60F4">
        <w:rPr>
          <w:rFonts w:asciiTheme="minorHAnsi" w:hAnsiTheme="minorHAnsi" w:cs="Arial"/>
          <w:noProof/>
          <w:lang w:val="es-ES_tradnl"/>
        </w:rPr>
        <w:t>esta herramienta, incluido</w:t>
      </w:r>
      <w:r w:rsidRPr="008E60F4">
        <w:rPr>
          <w:rFonts w:asciiTheme="minorHAnsi" w:hAnsiTheme="minorHAnsi" w:cs="Arial"/>
          <w:noProof/>
          <w:lang w:val="es-ES_tradnl"/>
        </w:rPr>
        <w:t xml:space="preserve"> un ejemplo de buenas prácticas; y</w:t>
      </w:r>
    </w:p>
    <w:p w14:paraId="19EC73B7" w14:textId="32785133" w:rsidR="00224870" w:rsidRPr="008E60F4" w:rsidRDefault="00891017" w:rsidP="00224870">
      <w:pPr>
        <w:pStyle w:val="ListParagraph"/>
        <w:numPr>
          <w:ilvl w:val="0"/>
          <w:numId w:val="21"/>
        </w:numPr>
        <w:jc w:val="left"/>
        <w:rPr>
          <w:rFonts w:asciiTheme="minorHAnsi" w:hAnsiTheme="minorHAnsi" w:cs="Arial"/>
          <w:noProof/>
          <w:lang w:val="es-ES_tradnl"/>
        </w:rPr>
      </w:pPr>
      <w:r w:rsidRPr="008E60F4">
        <w:rPr>
          <w:rFonts w:asciiTheme="minorHAnsi" w:hAnsiTheme="minorHAnsi" w:cs="Arial"/>
          <w:noProof/>
          <w:lang w:val="es-ES_tradnl"/>
        </w:rPr>
        <w:t>e</w:t>
      </w:r>
      <w:r w:rsidR="00224870" w:rsidRPr="008E60F4">
        <w:rPr>
          <w:rFonts w:asciiTheme="minorHAnsi" w:hAnsiTheme="minorHAnsi" w:cs="Arial"/>
          <w:noProof/>
          <w:lang w:val="es-ES_tradnl"/>
        </w:rPr>
        <w:t>l desarrollo y difusión d</w:t>
      </w:r>
      <w:r w:rsidRPr="008E60F4">
        <w:rPr>
          <w:rFonts w:asciiTheme="minorHAnsi" w:hAnsiTheme="minorHAnsi" w:cs="Arial"/>
          <w:noProof/>
          <w:lang w:val="es-ES_tradnl"/>
        </w:rPr>
        <w:t>e una serie de estudios de caso</w:t>
      </w:r>
      <w:r w:rsidR="00224870" w:rsidRPr="008E60F4">
        <w:rPr>
          <w:rFonts w:asciiTheme="minorHAnsi" w:hAnsiTheme="minorHAnsi" w:cs="Arial"/>
          <w:noProof/>
          <w:lang w:val="es-ES_tradnl"/>
        </w:rPr>
        <w:t xml:space="preserve"> para celebrar </w:t>
      </w:r>
      <w:r w:rsidRPr="008E60F4">
        <w:rPr>
          <w:rFonts w:asciiTheme="minorHAnsi" w:hAnsiTheme="minorHAnsi" w:cs="Arial"/>
          <w:noProof/>
          <w:lang w:val="es-ES_tradnl"/>
        </w:rPr>
        <w:t xml:space="preserve">los </w:t>
      </w:r>
      <w:r w:rsidR="00493F45" w:rsidRPr="008E60F4">
        <w:rPr>
          <w:rFonts w:asciiTheme="minorHAnsi" w:hAnsiTheme="minorHAnsi" w:cs="Arial"/>
          <w:noProof/>
          <w:lang w:val="es-ES_tradnl"/>
        </w:rPr>
        <w:t>“</w:t>
      </w:r>
      <w:r w:rsidR="00224870" w:rsidRPr="008E60F4">
        <w:rPr>
          <w:rFonts w:asciiTheme="minorHAnsi" w:hAnsiTheme="minorHAnsi" w:cs="Arial"/>
          <w:noProof/>
          <w:lang w:val="es-ES_tradnl"/>
        </w:rPr>
        <w:t>sitios de demostración</w:t>
      </w:r>
      <w:r w:rsidR="00493F45" w:rsidRPr="008E60F4">
        <w:rPr>
          <w:rFonts w:asciiTheme="minorHAnsi" w:hAnsiTheme="minorHAnsi" w:cs="Arial"/>
          <w:noProof/>
          <w:lang w:val="es-ES_tradnl"/>
        </w:rPr>
        <w:t>”</w:t>
      </w:r>
      <w:r w:rsidR="00224870" w:rsidRPr="008E60F4">
        <w:rPr>
          <w:rFonts w:asciiTheme="minorHAnsi" w:hAnsiTheme="minorHAnsi" w:cs="Arial"/>
          <w:noProof/>
          <w:lang w:val="es-ES_tradnl"/>
        </w:rPr>
        <w:t xml:space="preserve"> que muestr</w:t>
      </w:r>
      <w:r w:rsidRPr="008E60F4">
        <w:rPr>
          <w:rFonts w:asciiTheme="minorHAnsi" w:hAnsiTheme="minorHAnsi" w:cs="Arial"/>
          <w:noProof/>
          <w:lang w:val="es-ES_tradnl"/>
        </w:rPr>
        <w:t>e</w:t>
      </w:r>
      <w:r w:rsidR="00224870" w:rsidRPr="008E60F4">
        <w:rPr>
          <w:rFonts w:asciiTheme="minorHAnsi" w:hAnsiTheme="minorHAnsi" w:cs="Arial"/>
          <w:noProof/>
          <w:lang w:val="es-ES_tradnl"/>
        </w:rPr>
        <w:t>n el principio de uso racional.</w:t>
      </w:r>
    </w:p>
    <w:p w14:paraId="5BB88392" w14:textId="77777777" w:rsidR="00523E0F" w:rsidRPr="008E60F4" w:rsidRDefault="00523E0F" w:rsidP="00523E0F">
      <w:pPr>
        <w:rPr>
          <w:rFonts w:asciiTheme="minorHAnsi" w:hAnsiTheme="minorHAnsi" w:cs="Arial"/>
          <w:noProof/>
          <w:lang w:val="es-ES_tradnl"/>
        </w:rPr>
      </w:pPr>
    </w:p>
    <w:p w14:paraId="592726E6" w14:textId="232E9482" w:rsidR="00891017" w:rsidRPr="008E60F4" w:rsidRDefault="00891017" w:rsidP="00523E0F">
      <w:pPr>
        <w:pStyle w:val="ListParagraph"/>
        <w:numPr>
          <w:ilvl w:val="0"/>
          <w:numId w:val="17"/>
        </w:numPr>
        <w:ind w:left="851" w:hanging="425"/>
        <w:jc w:val="left"/>
        <w:rPr>
          <w:rFonts w:asciiTheme="minorHAnsi" w:hAnsiTheme="minorHAnsi" w:cs="Arial"/>
          <w:noProof/>
          <w:lang w:val="es-ES_tradnl"/>
        </w:rPr>
      </w:pPr>
      <w:r w:rsidRPr="008E60F4">
        <w:rPr>
          <w:rFonts w:asciiTheme="minorHAnsi" w:hAnsiTheme="minorHAnsi" w:cs="Arial"/>
          <w:noProof/>
          <w:lang w:val="es-ES_tradnl"/>
        </w:rPr>
        <w:t xml:space="preserve">Manuales </w:t>
      </w:r>
      <w:r w:rsidR="00523E0F" w:rsidRPr="008E60F4">
        <w:rPr>
          <w:rFonts w:asciiTheme="minorHAnsi" w:hAnsiTheme="minorHAnsi" w:cs="Arial"/>
          <w:noProof/>
          <w:lang w:val="es-ES_tradnl"/>
        </w:rPr>
        <w:t>Ramsar</w:t>
      </w:r>
      <w:r w:rsidR="001450B4" w:rsidRPr="008E60F4">
        <w:rPr>
          <w:rFonts w:asciiTheme="minorHAnsi" w:hAnsiTheme="minorHAnsi" w:cs="Arial"/>
          <w:noProof/>
          <w:lang w:val="es-ES_tradnl"/>
        </w:rPr>
        <w:t xml:space="preserve">: </w:t>
      </w:r>
      <w:r w:rsidRPr="008E60F4">
        <w:rPr>
          <w:rFonts w:asciiTheme="minorHAnsi" w:hAnsiTheme="minorHAnsi" w:cs="Arial"/>
          <w:noProof/>
          <w:lang w:val="es-ES_tradnl"/>
        </w:rPr>
        <w:t>examinar y actualizar 21 manuales con las Resoluciones y lineamientos de la COP11 y la COP12. Consultar los requisitos de uso y poner los manuales a disposición en una variedad de formatos adecuados.</w:t>
      </w:r>
    </w:p>
    <w:p w14:paraId="47EDFC5F" w14:textId="77777777" w:rsidR="00A7605B" w:rsidRPr="008E60F4" w:rsidRDefault="00A7605B" w:rsidP="00F07BF3">
      <w:pPr>
        <w:rPr>
          <w:rFonts w:asciiTheme="minorHAnsi" w:hAnsiTheme="minorHAnsi"/>
          <w:noProof/>
          <w:lang w:val="es-ES_tradnl"/>
        </w:rPr>
      </w:pPr>
    </w:p>
    <w:p w14:paraId="3138C7EF" w14:textId="7B6ABF8F" w:rsidR="009E52D6" w:rsidRPr="008E60F4" w:rsidRDefault="009E52D6" w:rsidP="00E2710C">
      <w:pPr>
        <w:pStyle w:val="ListParagraph"/>
        <w:numPr>
          <w:ilvl w:val="0"/>
          <w:numId w:val="4"/>
        </w:numPr>
        <w:ind w:left="426" w:hanging="426"/>
        <w:jc w:val="left"/>
        <w:rPr>
          <w:rFonts w:asciiTheme="minorHAnsi" w:hAnsiTheme="minorHAnsi"/>
          <w:noProof/>
          <w:color w:val="000000"/>
          <w:lang w:val="es-ES_tradnl" w:eastAsia="en-GB"/>
        </w:rPr>
      </w:pPr>
      <w:r w:rsidRPr="008E60F4">
        <w:rPr>
          <w:rFonts w:asciiTheme="minorHAnsi" w:hAnsiTheme="minorHAnsi"/>
          <w:noProof/>
          <w:color w:val="000000"/>
          <w:lang w:val="es-ES_tradnl" w:eastAsia="en-GB"/>
        </w:rPr>
        <w:t xml:space="preserve">El PNUMA está </w:t>
      </w:r>
      <w:r w:rsidR="00756A0C" w:rsidRPr="008E60F4">
        <w:rPr>
          <w:rFonts w:asciiTheme="minorHAnsi" w:hAnsiTheme="minorHAnsi"/>
          <w:noProof/>
          <w:color w:val="000000"/>
          <w:lang w:val="es-ES_tradnl" w:eastAsia="en-GB"/>
        </w:rPr>
        <w:t>aportando</w:t>
      </w:r>
      <w:r w:rsidRPr="008E60F4">
        <w:rPr>
          <w:rFonts w:asciiTheme="minorHAnsi" w:hAnsiTheme="minorHAnsi"/>
          <w:noProof/>
          <w:color w:val="000000"/>
          <w:lang w:val="es-ES_tradnl" w:eastAsia="en-GB"/>
        </w:rPr>
        <w:t xml:space="preserve"> USD 25.000 a la Secretaría de la Convención de Ramsar </w:t>
      </w:r>
      <w:r w:rsidR="00756A0C" w:rsidRPr="008E60F4">
        <w:rPr>
          <w:rFonts w:asciiTheme="minorHAnsi" w:hAnsiTheme="minorHAnsi"/>
          <w:noProof/>
          <w:color w:val="000000"/>
          <w:lang w:val="es-ES_tradnl" w:eastAsia="en-GB"/>
        </w:rPr>
        <w:t xml:space="preserve">en el marco del proyecto InforMEA, </w:t>
      </w:r>
      <w:r w:rsidRPr="008E60F4">
        <w:rPr>
          <w:rFonts w:asciiTheme="minorHAnsi" w:hAnsiTheme="minorHAnsi"/>
          <w:noProof/>
          <w:color w:val="000000"/>
          <w:lang w:val="es-ES_tradnl" w:eastAsia="en-GB"/>
        </w:rPr>
        <w:t>con el fin de llevar a cabo tres series de actividades específicas relacionadas con CECoP:</w:t>
      </w:r>
    </w:p>
    <w:p w14:paraId="476FC22C" w14:textId="6F41F632" w:rsidR="009E52D6" w:rsidRPr="008E60F4" w:rsidRDefault="00027135" w:rsidP="00027135">
      <w:pPr>
        <w:pStyle w:val="ListParagraph"/>
        <w:numPr>
          <w:ilvl w:val="0"/>
          <w:numId w:val="3"/>
        </w:numPr>
        <w:ind w:left="851" w:hanging="426"/>
        <w:jc w:val="left"/>
        <w:rPr>
          <w:rFonts w:asciiTheme="minorHAnsi" w:hAnsiTheme="minorHAnsi" w:cs="Arial"/>
          <w:noProof/>
          <w:lang w:val="es-ES_tradnl"/>
        </w:rPr>
      </w:pPr>
      <w:r w:rsidRPr="008E60F4">
        <w:rPr>
          <w:rFonts w:asciiTheme="minorHAnsi" w:hAnsiTheme="minorHAnsi" w:cs="Arial"/>
          <w:noProof/>
          <w:lang w:val="es-ES_tradnl"/>
        </w:rPr>
        <w:t>p</w:t>
      </w:r>
      <w:r w:rsidR="009E52D6" w:rsidRPr="008E60F4">
        <w:rPr>
          <w:rFonts w:asciiTheme="minorHAnsi" w:hAnsiTheme="minorHAnsi" w:cs="Arial"/>
          <w:noProof/>
          <w:lang w:val="es-ES_tradnl"/>
        </w:rPr>
        <w:t xml:space="preserve">reparación y gestión de datos, y ejecución técnica, para garantizar que la información básica de Ramsar </w:t>
      </w:r>
      <w:r w:rsidR="00E90544" w:rsidRPr="008E60F4">
        <w:rPr>
          <w:rFonts w:asciiTheme="minorHAnsi" w:hAnsiTheme="minorHAnsi" w:cs="Arial"/>
          <w:noProof/>
          <w:lang w:val="es-ES_tradnl"/>
        </w:rPr>
        <w:t>sea accesible</w:t>
      </w:r>
      <w:r w:rsidRPr="008E60F4">
        <w:rPr>
          <w:rFonts w:asciiTheme="minorHAnsi" w:hAnsiTheme="minorHAnsi" w:cs="Arial"/>
          <w:noProof/>
          <w:lang w:val="es-ES_tradnl"/>
        </w:rPr>
        <w:t xml:space="preserve"> a través de InforMEA;</w:t>
      </w:r>
    </w:p>
    <w:p w14:paraId="055D5A3A" w14:textId="24FBCE2A" w:rsidR="00027135" w:rsidRPr="008E60F4" w:rsidRDefault="00027135" w:rsidP="00027135">
      <w:pPr>
        <w:pStyle w:val="ListParagraph"/>
        <w:numPr>
          <w:ilvl w:val="0"/>
          <w:numId w:val="3"/>
        </w:numPr>
        <w:ind w:left="851" w:hanging="426"/>
        <w:jc w:val="left"/>
        <w:rPr>
          <w:rFonts w:asciiTheme="minorHAnsi" w:hAnsiTheme="minorHAnsi" w:cs="Arial"/>
          <w:noProof/>
          <w:lang w:val="es-ES_tradnl"/>
        </w:rPr>
      </w:pPr>
      <w:r w:rsidRPr="008E60F4">
        <w:rPr>
          <w:rFonts w:asciiTheme="minorHAnsi" w:hAnsiTheme="minorHAnsi" w:cs="Arial"/>
          <w:noProof/>
          <w:lang w:val="es-ES_tradnl"/>
        </w:rPr>
        <w:t xml:space="preserve">participación en el desarrollo del </w:t>
      </w:r>
      <w:r w:rsidR="00756A0C" w:rsidRPr="008E60F4">
        <w:rPr>
          <w:rFonts w:asciiTheme="minorHAnsi" w:hAnsiTheme="minorHAnsi" w:cs="Arial"/>
          <w:noProof/>
          <w:lang w:val="es-ES_tradnl"/>
        </w:rPr>
        <w:t>tesauro</w:t>
      </w:r>
      <w:r w:rsidRPr="008E60F4">
        <w:rPr>
          <w:rFonts w:asciiTheme="minorHAnsi" w:hAnsiTheme="minorHAnsi" w:cs="Arial"/>
          <w:noProof/>
          <w:lang w:val="es-ES_tradnl"/>
        </w:rPr>
        <w:t>/vocabulario controlado de InforMEA;</w:t>
      </w:r>
    </w:p>
    <w:p w14:paraId="78B1811D" w14:textId="3E566B6A" w:rsidR="00027135" w:rsidRPr="008E60F4" w:rsidRDefault="00027135" w:rsidP="00027135">
      <w:pPr>
        <w:pStyle w:val="ListParagraph"/>
        <w:numPr>
          <w:ilvl w:val="0"/>
          <w:numId w:val="3"/>
        </w:numPr>
        <w:ind w:left="851" w:hanging="426"/>
        <w:jc w:val="left"/>
        <w:rPr>
          <w:rFonts w:asciiTheme="minorHAnsi" w:hAnsiTheme="minorHAnsi" w:cs="Arial"/>
          <w:noProof/>
          <w:lang w:val="es-ES_tradnl"/>
        </w:rPr>
      </w:pPr>
      <w:r w:rsidRPr="008E60F4">
        <w:rPr>
          <w:rFonts w:asciiTheme="minorHAnsi" w:hAnsiTheme="minorHAnsi" w:cs="Arial"/>
          <w:noProof/>
          <w:lang w:val="es-ES_tradnl"/>
        </w:rPr>
        <w:lastRenderedPageBreak/>
        <w:t>desarrollo y accesibilidad en InforMEA de cinco estudios de caso conjuntos de Ramsar/el Comité del Patrimonio Mundial (WHC) sobre conocimientos tradicionales.</w:t>
      </w:r>
    </w:p>
    <w:p w14:paraId="14FDDF52" w14:textId="77777777" w:rsidR="00F07BF3" w:rsidRPr="008E60F4" w:rsidRDefault="00F07BF3" w:rsidP="00F07BF3">
      <w:pPr>
        <w:rPr>
          <w:rFonts w:asciiTheme="minorHAnsi" w:hAnsiTheme="minorHAnsi"/>
          <w:noProof/>
          <w:lang w:val="es-ES_tradnl"/>
        </w:rPr>
      </w:pPr>
    </w:p>
    <w:p w14:paraId="75BAFF53" w14:textId="5C3CCC15" w:rsidR="00E90297" w:rsidRPr="008E60F4" w:rsidRDefault="00206AB4" w:rsidP="00345757">
      <w:pPr>
        <w:pStyle w:val="ListParagraph"/>
        <w:numPr>
          <w:ilvl w:val="0"/>
          <w:numId w:val="4"/>
        </w:numPr>
        <w:ind w:left="426" w:hanging="426"/>
        <w:jc w:val="left"/>
        <w:rPr>
          <w:rFonts w:asciiTheme="minorHAnsi" w:hAnsiTheme="minorHAnsi"/>
          <w:noProof/>
          <w:lang w:val="es-ES_tradnl"/>
        </w:rPr>
      </w:pPr>
      <w:r w:rsidRPr="008E60F4">
        <w:rPr>
          <w:rFonts w:asciiTheme="minorHAnsi" w:hAnsiTheme="minorHAnsi"/>
          <w:noProof/>
          <w:lang w:val="es-ES_tradnl"/>
        </w:rPr>
        <w:t xml:space="preserve">Los estudios de caso conjuntos de Ramsar/el Comité del Patrimonio Mundial (WHC), que cubren la mayor parte de estos fondos, se entregarán a través de la Red de Cultura de Ramsar. Este ingreso también contará como financiación de contrapartida </w:t>
      </w:r>
      <w:r w:rsidR="00493F45" w:rsidRPr="008E60F4">
        <w:rPr>
          <w:rFonts w:asciiTheme="minorHAnsi" w:hAnsiTheme="minorHAnsi"/>
          <w:noProof/>
          <w:lang w:val="es-ES_tradnl"/>
        </w:rPr>
        <w:t>para</w:t>
      </w:r>
      <w:r w:rsidRPr="008E60F4">
        <w:rPr>
          <w:rFonts w:asciiTheme="minorHAnsi" w:hAnsiTheme="minorHAnsi"/>
          <w:noProof/>
          <w:lang w:val="es-ES_tradnl"/>
        </w:rPr>
        <w:t xml:space="preserve"> la contribución de la Fundación MAVA. Los estudios de caso también apoyarán los objetivos del Plan Estratégico, descritos más detalladamente en SC52-Inf.Doc.06, </w:t>
      </w:r>
      <w:r w:rsidRPr="008E60F4">
        <w:rPr>
          <w:rFonts w:asciiTheme="minorHAnsi" w:hAnsiTheme="minorHAnsi"/>
          <w:i/>
          <w:noProof/>
          <w:lang w:val="es-ES_tradnl"/>
        </w:rPr>
        <w:t>La Red de Cultura de Ramsar y su contribución a la ejecución del Plan Estratégico de Ramsar para 2016-2024</w:t>
      </w:r>
      <w:r w:rsidRPr="008E60F4">
        <w:rPr>
          <w:rFonts w:asciiTheme="minorHAnsi" w:hAnsiTheme="minorHAnsi"/>
          <w:noProof/>
          <w:lang w:val="es-ES_tradnl"/>
        </w:rPr>
        <w:t>.</w:t>
      </w:r>
    </w:p>
    <w:p w14:paraId="21E20EA3" w14:textId="77777777" w:rsidR="005B6DEE" w:rsidRPr="008E60F4" w:rsidRDefault="005B6DEE" w:rsidP="00E2710C">
      <w:pPr>
        <w:ind w:left="426" w:hanging="426"/>
        <w:jc w:val="left"/>
        <w:rPr>
          <w:rFonts w:asciiTheme="minorHAnsi" w:hAnsiTheme="minorHAnsi"/>
          <w:i/>
          <w:noProof/>
          <w:color w:val="000000"/>
          <w:lang w:val="es-ES_tradnl" w:eastAsia="en-GB"/>
        </w:rPr>
      </w:pPr>
    </w:p>
    <w:p w14:paraId="0C828274" w14:textId="05D355EA" w:rsidR="00345757" w:rsidRPr="008E60F4" w:rsidRDefault="00A10A12" w:rsidP="00345757">
      <w:pPr>
        <w:ind w:left="426" w:hanging="426"/>
        <w:jc w:val="left"/>
        <w:rPr>
          <w:rFonts w:asciiTheme="minorHAnsi" w:hAnsiTheme="minorHAnsi" w:cs="Arial"/>
          <w:b/>
          <w:noProof/>
          <w:lang w:val="es-ES_tradnl"/>
        </w:rPr>
      </w:pPr>
      <w:r w:rsidRPr="008E60F4">
        <w:rPr>
          <w:rFonts w:asciiTheme="minorHAnsi" w:hAnsiTheme="minorHAnsi" w:cs="Arial"/>
          <w:b/>
          <w:noProof/>
          <w:lang w:val="es-ES_tradnl"/>
        </w:rPr>
        <w:t>Prioridad</w:t>
      </w:r>
      <w:r w:rsidR="00C06B34" w:rsidRPr="008E60F4">
        <w:rPr>
          <w:rFonts w:asciiTheme="minorHAnsi" w:hAnsiTheme="minorHAnsi" w:cs="Arial"/>
          <w:b/>
          <w:noProof/>
          <w:lang w:val="es-ES_tradnl"/>
        </w:rPr>
        <w:t xml:space="preserve"> 10.</w:t>
      </w:r>
      <w:r w:rsidR="001E5EB8" w:rsidRPr="008E60F4">
        <w:rPr>
          <w:rFonts w:asciiTheme="minorHAnsi" w:hAnsiTheme="minorHAnsi" w:cs="Arial"/>
          <w:b/>
          <w:noProof/>
          <w:lang w:val="es-ES_tradnl"/>
        </w:rPr>
        <w:t xml:space="preserve"> </w:t>
      </w:r>
      <w:r w:rsidR="003E5F0F" w:rsidRPr="008E60F4">
        <w:rPr>
          <w:rFonts w:asciiTheme="minorHAnsi" w:hAnsiTheme="minorHAnsi" w:cs="Arial"/>
          <w:b/>
          <w:noProof/>
          <w:lang w:val="es-ES_tradnl"/>
        </w:rPr>
        <w:t>Sistema en línea para los Informes Nacionales, la presentación de informes y el desarrollo de indicadores</w:t>
      </w:r>
    </w:p>
    <w:p w14:paraId="6D30DF35" w14:textId="77777777" w:rsidR="00635C6D" w:rsidRPr="008E60F4" w:rsidRDefault="00635C6D" w:rsidP="00E2710C">
      <w:pPr>
        <w:ind w:left="426" w:hanging="426"/>
        <w:jc w:val="left"/>
        <w:rPr>
          <w:rFonts w:asciiTheme="minorHAnsi" w:hAnsiTheme="minorHAnsi"/>
          <w:noProof/>
          <w:color w:val="000000"/>
          <w:lang w:val="es-ES_tradnl" w:eastAsia="en-GB"/>
        </w:rPr>
      </w:pPr>
    </w:p>
    <w:p w14:paraId="3B42462C" w14:textId="23E316CF" w:rsidR="00345757" w:rsidRPr="008E60F4" w:rsidRDefault="00345757" w:rsidP="00345757">
      <w:pPr>
        <w:pStyle w:val="ListParagraph"/>
        <w:numPr>
          <w:ilvl w:val="0"/>
          <w:numId w:val="4"/>
        </w:numPr>
        <w:ind w:left="426" w:hanging="426"/>
        <w:jc w:val="left"/>
        <w:rPr>
          <w:rFonts w:asciiTheme="minorHAnsi" w:hAnsiTheme="minorHAnsi"/>
          <w:noProof/>
          <w:color w:val="000000"/>
          <w:lang w:val="es-ES_tradnl" w:eastAsia="en-GB"/>
        </w:rPr>
      </w:pPr>
      <w:r w:rsidRPr="008E60F4">
        <w:rPr>
          <w:rFonts w:asciiTheme="minorHAnsi" w:hAnsiTheme="minorHAnsi"/>
          <w:noProof/>
          <w:color w:val="000000"/>
          <w:lang w:val="es-ES_tradnl" w:eastAsia="en-GB"/>
        </w:rPr>
        <w:t xml:space="preserve">Este </w:t>
      </w:r>
      <w:r w:rsidR="0067050E" w:rsidRPr="008E60F4">
        <w:rPr>
          <w:rFonts w:asciiTheme="minorHAnsi" w:hAnsiTheme="minorHAnsi"/>
          <w:noProof/>
          <w:color w:val="000000"/>
          <w:lang w:val="es-ES_tradnl" w:eastAsia="en-GB"/>
        </w:rPr>
        <w:t>conjunto de actividades está relacionado</w:t>
      </w:r>
      <w:r w:rsidRPr="008E60F4">
        <w:rPr>
          <w:rFonts w:asciiTheme="minorHAnsi" w:hAnsiTheme="minorHAnsi"/>
          <w:noProof/>
          <w:color w:val="000000"/>
          <w:lang w:val="es-ES_tradnl" w:eastAsia="en-GB"/>
        </w:rPr>
        <w:t xml:space="preserve"> con una meta de recaudación de fondos</w:t>
      </w:r>
      <w:r w:rsidR="00493F45" w:rsidRPr="008E60F4">
        <w:rPr>
          <w:rFonts w:asciiTheme="minorHAnsi" w:hAnsiTheme="minorHAnsi"/>
          <w:noProof/>
          <w:color w:val="000000"/>
          <w:lang w:val="es-ES_tradnl" w:eastAsia="en-GB"/>
        </w:rPr>
        <w:t xml:space="preserve"> complementarios</w:t>
      </w:r>
      <w:r w:rsidRPr="008E60F4">
        <w:rPr>
          <w:rFonts w:asciiTheme="minorHAnsi" w:hAnsiTheme="minorHAnsi"/>
          <w:noProof/>
          <w:color w:val="000000"/>
          <w:lang w:val="es-ES_tradnl" w:eastAsia="en-GB"/>
        </w:rPr>
        <w:t xml:space="preserve"> de CHF 175.000 para este trienio.</w:t>
      </w:r>
    </w:p>
    <w:p w14:paraId="00A5AB41" w14:textId="77777777" w:rsidR="00345757" w:rsidRPr="008E60F4" w:rsidRDefault="00345757" w:rsidP="00345757">
      <w:pPr>
        <w:pStyle w:val="ListParagraph"/>
        <w:ind w:left="426"/>
        <w:jc w:val="left"/>
        <w:rPr>
          <w:rFonts w:asciiTheme="minorHAnsi" w:hAnsiTheme="minorHAnsi"/>
          <w:noProof/>
          <w:color w:val="000000"/>
          <w:lang w:val="es-ES_tradnl" w:eastAsia="en-GB"/>
        </w:rPr>
      </w:pPr>
    </w:p>
    <w:p w14:paraId="4C581775" w14:textId="77777777" w:rsidR="00345757" w:rsidRPr="008E60F4" w:rsidRDefault="00345757" w:rsidP="00345757">
      <w:pPr>
        <w:pStyle w:val="ListParagraph"/>
        <w:numPr>
          <w:ilvl w:val="0"/>
          <w:numId w:val="4"/>
        </w:numPr>
        <w:ind w:left="426" w:hanging="426"/>
        <w:jc w:val="left"/>
        <w:rPr>
          <w:rFonts w:asciiTheme="minorHAnsi" w:hAnsiTheme="minorHAnsi"/>
          <w:noProof/>
          <w:color w:val="000000"/>
          <w:lang w:val="es-ES_tradnl" w:eastAsia="en-GB"/>
        </w:rPr>
      </w:pPr>
      <w:r w:rsidRPr="008E60F4">
        <w:rPr>
          <w:rFonts w:asciiTheme="minorHAnsi" w:hAnsiTheme="minorHAnsi"/>
          <w:noProof/>
          <w:color w:val="000000"/>
          <w:lang w:val="es-ES_tradnl" w:eastAsia="en-GB"/>
        </w:rPr>
        <w:t>La Secretaría ha explorado el desarrollo con el CMVC de un sistema en línea para la presentación de informes nacionales de las Partes de Ramsar ante la COP13, y presentará una actualización de los avances en la SC52. Potencialmente esto podría ser una contribución en especie para Ramsar, lo que elimina la necesidad de recaudar fondos complementarios para el establecimiento del sistema en línea.</w:t>
      </w:r>
    </w:p>
    <w:p w14:paraId="1D446E94" w14:textId="77777777" w:rsidR="00345757" w:rsidRPr="008E60F4" w:rsidRDefault="00345757" w:rsidP="00345757">
      <w:pPr>
        <w:jc w:val="left"/>
        <w:rPr>
          <w:rFonts w:asciiTheme="minorHAnsi" w:hAnsiTheme="minorHAnsi"/>
          <w:noProof/>
          <w:color w:val="000000"/>
          <w:lang w:val="es-ES_tradnl" w:eastAsia="en-GB"/>
        </w:rPr>
      </w:pPr>
    </w:p>
    <w:p w14:paraId="55C18893" w14:textId="7DF37ED1" w:rsidR="00946648" w:rsidRPr="008E60F4" w:rsidRDefault="00345757" w:rsidP="005A3DF8">
      <w:pPr>
        <w:pStyle w:val="ListParagraph"/>
        <w:numPr>
          <w:ilvl w:val="0"/>
          <w:numId w:val="4"/>
        </w:numPr>
        <w:ind w:left="426" w:hanging="426"/>
        <w:jc w:val="left"/>
        <w:rPr>
          <w:rFonts w:asciiTheme="minorHAnsi" w:hAnsiTheme="minorHAnsi"/>
          <w:noProof/>
          <w:color w:val="000000"/>
          <w:lang w:val="es-ES_tradnl" w:eastAsia="en-GB"/>
        </w:rPr>
      </w:pPr>
      <w:r w:rsidRPr="008E60F4">
        <w:rPr>
          <w:rFonts w:asciiTheme="minorHAnsi" w:hAnsiTheme="minorHAnsi"/>
          <w:noProof/>
          <w:color w:val="000000"/>
          <w:lang w:val="es-ES_tradnl" w:eastAsia="en-GB"/>
        </w:rPr>
        <w:t xml:space="preserve">En relación con el indicador para la meta 6.6 de los Objetivos de Desarrollo Sostenible, a saber, la vigilancia de la extensión de los humedales, esta metodología continúa desarrollándose a través de una serie de vías. En primer lugar, esto está relacionado con los inventarios de humedales nacionales que son </w:t>
      </w:r>
      <w:r w:rsidR="00836AC4" w:rsidRPr="008E60F4">
        <w:rPr>
          <w:rFonts w:asciiTheme="minorHAnsi" w:hAnsiTheme="minorHAnsi"/>
          <w:noProof/>
          <w:color w:val="000000"/>
          <w:lang w:val="es-ES_tradnl" w:eastAsia="en-GB"/>
        </w:rPr>
        <w:t>vigilados</w:t>
      </w:r>
      <w:r w:rsidR="00031510" w:rsidRPr="008E60F4">
        <w:rPr>
          <w:rFonts w:asciiTheme="minorHAnsi" w:hAnsiTheme="minorHAnsi"/>
          <w:noProof/>
          <w:color w:val="000000"/>
          <w:lang w:val="es-ES_tradnl" w:eastAsia="en-GB"/>
        </w:rPr>
        <w:t xml:space="preserve"> y sobre los cuales</w:t>
      </w:r>
      <w:r w:rsidR="00493F45" w:rsidRPr="008E60F4">
        <w:rPr>
          <w:rFonts w:asciiTheme="minorHAnsi" w:hAnsiTheme="minorHAnsi"/>
          <w:noProof/>
          <w:color w:val="000000"/>
          <w:lang w:val="es-ES_tradnl" w:eastAsia="en-GB"/>
        </w:rPr>
        <w:t xml:space="preserve"> </w:t>
      </w:r>
      <w:r w:rsidR="00031510" w:rsidRPr="008E60F4">
        <w:rPr>
          <w:rFonts w:asciiTheme="minorHAnsi" w:hAnsiTheme="minorHAnsi"/>
          <w:noProof/>
          <w:color w:val="000000"/>
          <w:lang w:val="es-ES_tradnl" w:eastAsia="en-GB"/>
        </w:rPr>
        <w:t xml:space="preserve">se informa a </w:t>
      </w:r>
      <w:r w:rsidRPr="008E60F4">
        <w:rPr>
          <w:rFonts w:asciiTheme="minorHAnsi" w:hAnsiTheme="minorHAnsi"/>
          <w:noProof/>
          <w:color w:val="000000"/>
          <w:lang w:val="es-ES_tradnl" w:eastAsia="en-GB"/>
        </w:rPr>
        <w:t>cada COP a través del</w:t>
      </w:r>
      <w:r w:rsidR="00031510" w:rsidRPr="008E60F4">
        <w:rPr>
          <w:rFonts w:asciiTheme="minorHAnsi" w:hAnsiTheme="minorHAnsi"/>
          <w:noProof/>
          <w:color w:val="000000"/>
          <w:lang w:val="es-ES_tradnl" w:eastAsia="en-GB"/>
        </w:rPr>
        <w:t xml:space="preserve"> Modelo de</w:t>
      </w:r>
      <w:r w:rsidRPr="008E60F4">
        <w:rPr>
          <w:rFonts w:asciiTheme="minorHAnsi" w:hAnsiTheme="minorHAnsi"/>
          <w:noProof/>
          <w:color w:val="000000"/>
          <w:lang w:val="es-ES_tradnl" w:eastAsia="en-GB"/>
        </w:rPr>
        <w:t xml:space="preserve"> Informe Nacional. (Más del 50% de las Partes </w:t>
      </w:r>
      <w:r w:rsidR="00836AC4" w:rsidRPr="008E60F4">
        <w:rPr>
          <w:rFonts w:asciiTheme="minorHAnsi" w:hAnsiTheme="minorHAnsi"/>
          <w:noProof/>
          <w:color w:val="000000"/>
          <w:lang w:val="es-ES_tradnl" w:eastAsia="en-GB"/>
        </w:rPr>
        <w:t>informa</w:t>
      </w:r>
      <w:r w:rsidRPr="008E60F4">
        <w:rPr>
          <w:rFonts w:asciiTheme="minorHAnsi" w:hAnsiTheme="minorHAnsi"/>
          <w:noProof/>
          <w:color w:val="000000"/>
          <w:lang w:val="es-ES_tradnl" w:eastAsia="en-GB"/>
        </w:rPr>
        <w:t xml:space="preserve"> actualmente </w:t>
      </w:r>
      <w:r w:rsidR="00031510" w:rsidRPr="008E60F4">
        <w:rPr>
          <w:rFonts w:asciiTheme="minorHAnsi" w:hAnsiTheme="minorHAnsi"/>
          <w:noProof/>
          <w:color w:val="000000"/>
          <w:lang w:val="es-ES_tradnl" w:eastAsia="en-GB"/>
        </w:rPr>
        <w:t>sobre este indicador</w:t>
      </w:r>
      <w:r w:rsidRPr="008E60F4">
        <w:rPr>
          <w:rFonts w:asciiTheme="minorHAnsi" w:hAnsiTheme="minorHAnsi"/>
          <w:noProof/>
          <w:color w:val="000000"/>
          <w:lang w:val="es-ES_tradnl" w:eastAsia="en-GB"/>
        </w:rPr>
        <w:t>)</w:t>
      </w:r>
      <w:r w:rsidR="00031510" w:rsidRPr="008E60F4">
        <w:rPr>
          <w:rFonts w:asciiTheme="minorHAnsi" w:hAnsiTheme="minorHAnsi"/>
          <w:noProof/>
          <w:color w:val="000000"/>
          <w:lang w:val="es-ES_tradnl" w:eastAsia="en-GB"/>
        </w:rPr>
        <w:t>.</w:t>
      </w:r>
      <w:r w:rsidRPr="008E60F4">
        <w:rPr>
          <w:rFonts w:asciiTheme="minorHAnsi" w:hAnsiTheme="minorHAnsi"/>
          <w:noProof/>
          <w:color w:val="000000"/>
          <w:lang w:val="es-ES_tradnl" w:eastAsia="en-GB"/>
        </w:rPr>
        <w:t xml:space="preserve"> En segundo lugar, hay una serie de proyectos de observación de la </w:t>
      </w:r>
      <w:r w:rsidR="00DF05B6" w:rsidRPr="008E60F4">
        <w:rPr>
          <w:rFonts w:asciiTheme="minorHAnsi" w:hAnsiTheme="minorHAnsi"/>
          <w:noProof/>
          <w:color w:val="000000"/>
          <w:lang w:val="es-ES_tradnl" w:eastAsia="en-GB"/>
        </w:rPr>
        <w:t>T</w:t>
      </w:r>
      <w:r w:rsidRPr="008E60F4">
        <w:rPr>
          <w:rFonts w:asciiTheme="minorHAnsi" w:hAnsiTheme="minorHAnsi"/>
          <w:noProof/>
          <w:color w:val="000000"/>
          <w:lang w:val="es-ES_tradnl" w:eastAsia="en-GB"/>
        </w:rPr>
        <w:t xml:space="preserve">ierra financiados con fondos externos </w:t>
      </w:r>
      <w:r w:rsidR="00031510" w:rsidRPr="008E60F4">
        <w:rPr>
          <w:rFonts w:asciiTheme="minorHAnsi" w:hAnsiTheme="minorHAnsi"/>
          <w:noProof/>
          <w:color w:val="000000"/>
          <w:lang w:val="es-ES_tradnl" w:eastAsia="en-GB"/>
        </w:rPr>
        <w:t>cuyo</w:t>
      </w:r>
      <w:r w:rsidRPr="008E60F4">
        <w:rPr>
          <w:rFonts w:asciiTheme="minorHAnsi" w:hAnsiTheme="minorHAnsi"/>
          <w:noProof/>
          <w:color w:val="000000"/>
          <w:lang w:val="es-ES_tradnl" w:eastAsia="en-GB"/>
        </w:rPr>
        <w:t xml:space="preserve"> objetivo </w:t>
      </w:r>
      <w:r w:rsidR="00031510" w:rsidRPr="008E60F4">
        <w:rPr>
          <w:rFonts w:asciiTheme="minorHAnsi" w:hAnsiTheme="minorHAnsi"/>
          <w:noProof/>
          <w:color w:val="000000"/>
          <w:lang w:val="es-ES_tradnl" w:eastAsia="en-GB"/>
        </w:rPr>
        <w:t xml:space="preserve">es </w:t>
      </w:r>
      <w:r w:rsidRPr="008E60F4">
        <w:rPr>
          <w:rFonts w:asciiTheme="minorHAnsi" w:hAnsiTheme="minorHAnsi"/>
          <w:noProof/>
          <w:color w:val="000000"/>
          <w:lang w:val="es-ES_tradnl" w:eastAsia="en-GB"/>
        </w:rPr>
        <w:t xml:space="preserve">apoyar a las Partes con </w:t>
      </w:r>
      <w:r w:rsidR="00031510" w:rsidRPr="008E60F4">
        <w:rPr>
          <w:rFonts w:asciiTheme="minorHAnsi" w:hAnsiTheme="minorHAnsi"/>
          <w:noProof/>
          <w:color w:val="000000"/>
          <w:lang w:val="es-ES_tradnl" w:eastAsia="en-GB"/>
        </w:rPr>
        <w:t>instrumentos</w:t>
      </w:r>
      <w:r w:rsidRPr="008E60F4">
        <w:rPr>
          <w:rFonts w:asciiTheme="minorHAnsi" w:hAnsiTheme="minorHAnsi"/>
          <w:noProof/>
          <w:color w:val="000000"/>
          <w:lang w:val="es-ES_tradnl" w:eastAsia="en-GB"/>
        </w:rPr>
        <w:t xml:space="preserve"> de teledetección y productos para </w:t>
      </w:r>
      <w:r w:rsidR="00031510" w:rsidRPr="008E60F4">
        <w:rPr>
          <w:rFonts w:asciiTheme="minorHAnsi" w:hAnsiTheme="minorHAnsi"/>
          <w:noProof/>
          <w:color w:val="000000"/>
          <w:lang w:val="es-ES_tradnl" w:eastAsia="en-GB"/>
        </w:rPr>
        <w:t>vigilar la extensión de los humedales</w:t>
      </w:r>
      <w:r w:rsidRPr="008E60F4">
        <w:rPr>
          <w:rFonts w:asciiTheme="minorHAnsi" w:hAnsiTheme="minorHAnsi"/>
          <w:noProof/>
          <w:color w:val="000000"/>
          <w:lang w:val="es-ES_tradnl" w:eastAsia="en-GB"/>
        </w:rPr>
        <w:t>. E</w:t>
      </w:r>
      <w:r w:rsidR="00031510" w:rsidRPr="008E60F4">
        <w:rPr>
          <w:rFonts w:asciiTheme="minorHAnsi" w:hAnsiTheme="minorHAnsi"/>
          <w:noProof/>
          <w:color w:val="000000"/>
          <w:lang w:val="es-ES_tradnl" w:eastAsia="en-GB"/>
        </w:rPr>
        <w:t>ntre e</w:t>
      </w:r>
      <w:r w:rsidRPr="008E60F4">
        <w:rPr>
          <w:rFonts w:asciiTheme="minorHAnsi" w:hAnsiTheme="minorHAnsi"/>
          <w:noProof/>
          <w:color w:val="000000"/>
          <w:lang w:val="es-ES_tradnl" w:eastAsia="en-GB"/>
        </w:rPr>
        <w:t xml:space="preserve">stos proyectos </w:t>
      </w:r>
      <w:r w:rsidR="00031510" w:rsidRPr="008E60F4">
        <w:rPr>
          <w:rFonts w:asciiTheme="minorHAnsi" w:hAnsiTheme="minorHAnsi"/>
          <w:noProof/>
          <w:color w:val="000000"/>
          <w:lang w:val="es-ES_tradnl" w:eastAsia="en-GB"/>
        </w:rPr>
        <w:t>están</w:t>
      </w:r>
      <w:r w:rsidRPr="008E60F4">
        <w:rPr>
          <w:rFonts w:asciiTheme="minorHAnsi" w:hAnsiTheme="minorHAnsi"/>
          <w:noProof/>
          <w:color w:val="000000"/>
          <w:lang w:val="es-ES_tradnl" w:eastAsia="en-GB"/>
        </w:rPr>
        <w:t xml:space="preserve"> </w:t>
      </w:r>
      <w:r w:rsidR="00031510" w:rsidRPr="008E60F4">
        <w:rPr>
          <w:rFonts w:asciiTheme="minorHAnsi" w:hAnsiTheme="minorHAnsi"/>
          <w:noProof/>
          <w:lang w:val="es-ES_tradnl" w:eastAsia="en-GB"/>
        </w:rPr>
        <w:t xml:space="preserve">Global Mangrove Watch </w:t>
      </w:r>
      <w:r w:rsidRPr="008E60F4">
        <w:rPr>
          <w:rFonts w:asciiTheme="minorHAnsi" w:hAnsiTheme="minorHAnsi"/>
          <w:noProof/>
          <w:color w:val="000000"/>
          <w:lang w:val="es-ES_tradnl" w:eastAsia="en-GB"/>
        </w:rPr>
        <w:t xml:space="preserve">(financiado por JAXA), el proyecto GlobWetlands Africa </w:t>
      </w:r>
      <w:r w:rsidR="00031510" w:rsidRPr="008E60F4">
        <w:rPr>
          <w:rFonts w:asciiTheme="minorHAnsi" w:hAnsiTheme="minorHAnsi"/>
          <w:noProof/>
          <w:color w:val="000000"/>
          <w:lang w:val="es-ES_tradnl" w:eastAsia="en-GB"/>
        </w:rPr>
        <w:t>que apoya</w:t>
      </w:r>
      <w:r w:rsidRPr="008E60F4">
        <w:rPr>
          <w:rFonts w:asciiTheme="minorHAnsi" w:hAnsiTheme="minorHAnsi"/>
          <w:noProof/>
          <w:color w:val="000000"/>
          <w:lang w:val="es-ES_tradnl" w:eastAsia="en-GB"/>
        </w:rPr>
        <w:t xml:space="preserve"> a seis Partes de África (</w:t>
      </w:r>
      <w:r w:rsidR="00031510" w:rsidRPr="008E60F4">
        <w:rPr>
          <w:rFonts w:asciiTheme="minorHAnsi" w:hAnsiTheme="minorHAnsi"/>
          <w:noProof/>
          <w:color w:val="000000"/>
          <w:lang w:val="es-ES_tradnl" w:eastAsia="en-GB"/>
        </w:rPr>
        <w:t>África oriental y meridional</w:t>
      </w:r>
      <w:r w:rsidRPr="008E60F4">
        <w:rPr>
          <w:rFonts w:asciiTheme="minorHAnsi" w:hAnsiTheme="minorHAnsi"/>
          <w:noProof/>
          <w:color w:val="000000"/>
          <w:lang w:val="es-ES_tradnl" w:eastAsia="en-GB"/>
        </w:rPr>
        <w:t xml:space="preserve">), el </w:t>
      </w:r>
      <w:r w:rsidR="005A3DF8" w:rsidRPr="008E60F4">
        <w:rPr>
          <w:rFonts w:asciiTheme="minorHAnsi" w:hAnsiTheme="minorHAnsi"/>
          <w:noProof/>
          <w:color w:val="000000"/>
          <w:lang w:val="es-ES_tradnl" w:eastAsia="en-GB"/>
        </w:rPr>
        <w:t xml:space="preserve">Sistema de Observación de Humedales </w:t>
      </w:r>
      <w:r w:rsidR="00836AC4" w:rsidRPr="008E60F4">
        <w:rPr>
          <w:rFonts w:asciiTheme="minorHAnsi" w:hAnsiTheme="minorHAnsi"/>
          <w:noProof/>
          <w:color w:val="000000"/>
          <w:lang w:val="es-ES_tradnl" w:eastAsia="en-GB"/>
        </w:rPr>
        <w:t>por Satélite</w:t>
      </w:r>
      <w:r w:rsidR="005A3DF8" w:rsidRPr="008E60F4">
        <w:rPr>
          <w:rFonts w:asciiTheme="minorHAnsi" w:hAnsiTheme="minorHAnsi"/>
          <w:noProof/>
          <w:color w:val="000000"/>
          <w:lang w:val="es-ES_tradnl" w:eastAsia="en-GB"/>
        </w:rPr>
        <w:t xml:space="preserve"> (SWOS) </w:t>
      </w:r>
      <w:r w:rsidRPr="008E60F4">
        <w:rPr>
          <w:rFonts w:asciiTheme="minorHAnsi" w:hAnsiTheme="minorHAnsi"/>
          <w:noProof/>
          <w:color w:val="000000"/>
          <w:lang w:val="es-ES_tradnl" w:eastAsia="en-GB"/>
        </w:rPr>
        <w:t xml:space="preserve">y </w:t>
      </w:r>
      <w:r w:rsidR="005A3DF8" w:rsidRPr="008E60F4">
        <w:rPr>
          <w:rFonts w:asciiTheme="minorHAnsi" w:hAnsiTheme="minorHAnsi"/>
          <w:noProof/>
          <w:color w:val="000000"/>
          <w:lang w:val="es-ES_tradnl" w:eastAsia="en-GB"/>
        </w:rPr>
        <w:t xml:space="preserve">la </w:t>
      </w:r>
      <w:r w:rsidR="005A3DF8" w:rsidRPr="008E60F4">
        <w:rPr>
          <w:rFonts w:asciiTheme="minorHAnsi" w:hAnsiTheme="minorHAnsi"/>
          <w:noProof/>
          <w:lang w:val="es-ES_tradnl" w:eastAsia="en-GB"/>
        </w:rPr>
        <w:t xml:space="preserve">Live Monitoring of Earth Surface (LiMES) </w:t>
      </w:r>
      <w:r w:rsidRPr="008E60F4">
        <w:rPr>
          <w:rFonts w:asciiTheme="minorHAnsi" w:hAnsiTheme="minorHAnsi"/>
          <w:noProof/>
          <w:color w:val="000000"/>
          <w:lang w:val="es-ES_tradnl" w:eastAsia="en-GB"/>
        </w:rPr>
        <w:t xml:space="preserve">(PNUMA-GRID ). La Secretaría de Ramsar </w:t>
      </w:r>
      <w:r w:rsidR="005A3DF8" w:rsidRPr="008E60F4">
        <w:rPr>
          <w:rFonts w:asciiTheme="minorHAnsi" w:hAnsiTheme="minorHAnsi"/>
          <w:noProof/>
          <w:color w:val="000000"/>
          <w:lang w:val="es-ES_tradnl" w:eastAsia="en-GB"/>
        </w:rPr>
        <w:t>sigue</w:t>
      </w:r>
      <w:r w:rsidRPr="008E60F4">
        <w:rPr>
          <w:rFonts w:asciiTheme="minorHAnsi" w:hAnsiTheme="minorHAnsi"/>
          <w:noProof/>
          <w:color w:val="000000"/>
          <w:lang w:val="es-ES_tradnl" w:eastAsia="en-GB"/>
        </w:rPr>
        <w:t xml:space="preserve"> </w:t>
      </w:r>
      <w:r w:rsidR="005A3DF8" w:rsidRPr="008E60F4">
        <w:rPr>
          <w:rFonts w:asciiTheme="minorHAnsi" w:hAnsiTheme="minorHAnsi"/>
          <w:noProof/>
          <w:color w:val="000000"/>
          <w:lang w:val="es-ES_tradnl" w:eastAsia="en-GB"/>
        </w:rPr>
        <w:t>actuando de enlace</w:t>
      </w:r>
      <w:r w:rsidRPr="008E60F4">
        <w:rPr>
          <w:rFonts w:asciiTheme="minorHAnsi" w:hAnsiTheme="minorHAnsi"/>
          <w:noProof/>
          <w:color w:val="000000"/>
          <w:lang w:val="es-ES_tradnl" w:eastAsia="en-GB"/>
        </w:rPr>
        <w:t xml:space="preserve"> con estos proyectos para asegurarse de que sus herramientas y productos </w:t>
      </w:r>
      <w:r w:rsidR="005A3DF8" w:rsidRPr="008E60F4">
        <w:rPr>
          <w:rFonts w:asciiTheme="minorHAnsi" w:hAnsiTheme="minorHAnsi"/>
          <w:noProof/>
          <w:color w:val="000000"/>
          <w:lang w:val="es-ES_tradnl" w:eastAsia="en-GB"/>
        </w:rPr>
        <w:t>sean</w:t>
      </w:r>
      <w:r w:rsidRPr="008E60F4">
        <w:rPr>
          <w:rFonts w:asciiTheme="minorHAnsi" w:hAnsiTheme="minorHAnsi"/>
          <w:noProof/>
          <w:color w:val="000000"/>
          <w:lang w:val="es-ES_tradnl" w:eastAsia="en-GB"/>
        </w:rPr>
        <w:t xml:space="preserve"> de utilidad para las Partes y </w:t>
      </w:r>
      <w:r w:rsidR="005A3DF8" w:rsidRPr="008E60F4">
        <w:rPr>
          <w:rFonts w:asciiTheme="minorHAnsi" w:hAnsiTheme="minorHAnsi"/>
          <w:noProof/>
          <w:color w:val="000000"/>
          <w:lang w:val="es-ES_tradnl" w:eastAsia="en-GB"/>
        </w:rPr>
        <w:t xml:space="preserve">para </w:t>
      </w:r>
      <w:r w:rsidRPr="008E60F4">
        <w:rPr>
          <w:rFonts w:asciiTheme="minorHAnsi" w:hAnsiTheme="minorHAnsi"/>
          <w:noProof/>
          <w:color w:val="000000"/>
          <w:lang w:val="es-ES_tradnl" w:eastAsia="en-GB"/>
        </w:rPr>
        <w:t xml:space="preserve">la comunidad </w:t>
      </w:r>
      <w:r w:rsidR="005A3DF8" w:rsidRPr="008E60F4">
        <w:rPr>
          <w:rFonts w:asciiTheme="minorHAnsi" w:hAnsiTheme="minorHAnsi"/>
          <w:noProof/>
          <w:color w:val="000000"/>
          <w:lang w:val="es-ES_tradnl" w:eastAsia="en-GB"/>
        </w:rPr>
        <w:t xml:space="preserve">más amplia </w:t>
      </w:r>
      <w:r w:rsidRPr="008E60F4">
        <w:rPr>
          <w:rFonts w:asciiTheme="minorHAnsi" w:hAnsiTheme="minorHAnsi"/>
          <w:noProof/>
          <w:color w:val="000000"/>
          <w:lang w:val="es-ES_tradnl" w:eastAsia="en-GB"/>
        </w:rPr>
        <w:t>de usuarios.</w:t>
      </w:r>
    </w:p>
    <w:p w14:paraId="0831A383" w14:textId="77777777" w:rsidR="00EB7A06" w:rsidRPr="008E60F4" w:rsidRDefault="00EB7A06" w:rsidP="00E2710C">
      <w:pPr>
        <w:ind w:left="426" w:hanging="426"/>
        <w:jc w:val="left"/>
        <w:rPr>
          <w:rFonts w:asciiTheme="minorHAnsi" w:hAnsiTheme="minorHAnsi"/>
          <w:b/>
          <w:noProof/>
          <w:lang w:val="es-ES_tradnl"/>
        </w:rPr>
      </w:pPr>
    </w:p>
    <w:p w14:paraId="7CA1415F" w14:textId="3F140549" w:rsidR="00946648" w:rsidRPr="008E60F4" w:rsidRDefault="003E5F0F" w:rsidP="00E2710C">
      <w:pPr>
        <w:ind w:left="426" w:hanging="426"/>
        <w:rPr>
          <w:rFonts w:ascii="Calibri" w:hAnsi="Calibri" w:cs="Arial"/>
          <w:b/>
          <w:noProof/>
          <w:lang w:val="es-ES_tradnl"/>
        </w:rPr>
      </w:pPr>
      <w:r w:rsidRPr="008E60F4">
        <w:rPr>
          <w:rFonts w:ascii="Calibri" w:hAnsi="Calibri" w:cs="Arial"/>
          <w:b/>
          <w:noProof/>
          <w:lang w:val="es-ES_tradnl"/>
        </w:rPr>
        <w:t xml:space="preserve">Movilización de recursos para </w:t>
      </w:r>
      <w:r w:rsidR="00946648" w:rsidRPr="008E60F4">
        <w:rPr>
          <w:rFonts w:ascii="Calibri" w:hAnsi="Calibri" w:cs="Arial"/>
          <w:b/>
          <w:noProof/>
          <w:lang w:val="es-ES_tradnl"/>
        </w:rPr>
        <w:t>Asia/Ocean</w:t>
      </w:r>
      <w:r w:rsidRPr="008E60F4">
        <w:rPr>
          <w:rFonts w:ascii="Calibri" w:hAnsi="Calibri" w:cs="Arial"/>
          <w:b/>
          <w:noProof/>
          <w:lang w:val="es-ES_tradnl"/>
        </w:rPr>
        <w:t>í</w:t>
      </w:r>
      <w:r w:rsidR="00946648" w:rsidRPr="008E60F4">
        <w:rPr>
          <w:rFonts w:ascii="Calibri" w:hAnsi="Calibri" w:cs="Arial"/>
          <w:b/>
          <w:noProof/>
          <w:lang w:val="es-ES_tradnl"/>
        </w:rPr>
        <w:t>a</w:t>
      </w:r>
    </w:p>
    <w:p w14:paraId="5155CEC6" w14:textId="77777777" w:rsidR="00CA3D4D" w:rsidRPr="008E60F4" w:rsidRDefault="00CA3D4D" w:rsidP="00E2710C">
      <w:pPr>
        <w:ind w:left="426" w:hanging="426"/>
        <w:rPr>
          <w:rFonts w:ascii="Calibri" w:hAnsi="Calibri" w:cs="Arial"/>
          <w:b/>
          <w:noProof/>
          <w:lang w:val="es-ES_tradnl"/>
        </w:rPr>
      </w:pPr>
    </w:p>
    <w:p w14:paraId="2625990B" w14:textId="64E623CC" w:rsidR="001D283F" w:rsidRPr="008E60F4" w:rsidRDefault="001D283F" w:rsidP="00E2710C">
      <w:pPr>
        <w:pStyle w:val="ListParagraph"/>
        <w:numPr>
          <w:ilvl w:val="0"/>
          <w:numId w:val="4"/>
        </w:numPr>
        <w:ind w:left="426" w:hanging="426"/>
        <w:jc w:val="left"/>
        <w:rPr>
          <w:rFonts w:ascii="Calibri" w:hAnsi="Calibri" w:cs="Arial"/>
          <w:noProof/>
          <w:lang w:val="es-ES_tradnl"/>
        </w:rPr>
      </w:pPr>
      <w:r w:rsidRPr="008E60F4">
        <w:rPr>
          <w:rFonts w:ascii="Calibri" w:hAnsi="Calibri" w:cs="Arial"/>
          <w:noProof/>
          <w:lang w:val="es-ES_tradnl"/>
        </w:rPr>
        <w:t xml:space="preserve">El equipo regional de Asia/Oceanía ha estado activo en la identificación de posibles proyectos y asociados para apoyar a países individuales y actividades a nivel regional o subregional, </w:t>
      </w:r>
      <w:r w:rsidR="008F65D9" w:rsidRPr="008E60F4">
        <w:rPr>
          <w:rFonts w:ascii="Calibri" w:hAnsi="Calibri" w:cs="Arial"/>
          <w:noProof/>
          <w:lang w:val="es-ES_tradnl"/>
        </w:rPr>
        <w:t>lo que incluye</w:t>
      </w:r>
      <w:r w:rsidRPr="008E60F4">
        <w:rPr>
          <w:rFonts w:ascii="Calibri" w:hAnsi="Calibri" w:cs="Arial"/>
          <w:noProof/>
          <w:lang w:val="es-ES_tradnl"/>
        </w:rPr>
        <w:t xml:space="preserve"> el desarrollo de un puesto financiado a cargo de fondos complementarios para un Oficial Regional destinado a la región (posiblemente en la Oficina Regional de la UICN en Bangkok). Para mayor información, véase el Cuadro 8</w:t>
      </w:r>
      <w:r w:rsidR="00493F45" w:rsidRPr="008E60F4">
        <w:rPr>
          <w:rFonts w:ascii="Calibri" w:hAnsi="Calibri" w:cs="Arial"/>
          <w:noProof/>
          <w:lang w:val="es-ES_tradnl"/>
        </w:rPr>
        <w:t>,</w:t>
      </w:r>
      <w:r w:rsidRPr="008E60F4">
        <w:rPr>
          <w:rFonts w:ascii="Calibri" w:hAnsi="Calibri" w:cs="Arial"/>
          <w:noProof/>
          <w:lang w:val="es-ES_tradnl"/>
        </w:rPr>
        <w:t xml:space="preserve"> a continuación: </w:t>
      </w:r>
    </w:p>
    <w:p w14:paraId="11872077" w14:textId="3E650832" w:rsidR="005A71CA" w:rsidRPr="008E60F4" w:rsidRDefault="005A71CA">
      <w:pPr>
        <w:jc w:val="left"/>
        <w:rPr>
          <w:rFonts w:asciiTheme="minorHAnsi" w:hAnsiTheme="minorHAnsi" w:cs="Arial"/>
          <w:b/>
          <w:noProof/>
          <w:lang w:val="es-ES_tradnl"/>
        </w:rPr>
      </w:pPr>
    </w:p>
    <w:p w14:paraId="07F52A6F" w14:textId="33E3B895" w:rsidR="005A71CA" w:rsidRPr="008E60F4" w:rsidRDefault="004C55D6" w:rsidP="00C159B8">
      <w:pPr>
        <w:jc w:val="left"/>
        <w:rPr>
          <w:rFonts w:ascii="Calibri" w:hAnsi="Calibri"/>
          <w:b/>
          <w:noProof/>
          <w:lang w:val="es-ES_tradnl"/>
        </w:rPr>
      </w:pPr>
      <w:r w:rsidRPr="008E60F4">
        <w:rPr>
          <w:rFonts w:asciiTheme="minorHAnsi" w:hAnsiTheme="minorHAnsi" w:cs="Arial"/>
          <w:b/>
          <w:noProof/>
          <w:lang w:val="es-ES_tradnl"/>
        </w:rPr>
        <w:lastRenderedPageBreak/>
        <w:t>Cuadro</w:t>
      </w:r>
      <w:r w:rsidR="005A71CA" w:rsidRPr="008E60F4">
        <w:rPr>
          <w:rFonts w:asciiTheme="minorHAnsi" w:hAnsiTheme="minorHAnsi" w:cs="Arial"/>
          <w:b/>
          <w:noProof/>
          <w:lang w:val="es-ES_tradnl"/>
        </w:rPr>
        <w:t xml:space="preserve"> 8. </w:t>
      </w:r>
      <w:r w:rsidR="005A71CA" w:rsidRPr="008E60F4">
        <w:rPr>
          <w:rFonts w:asciiTheme="minorHAnsi" w:hAnsiTheme="minorHAnsi"/>
          <w:b/>
          <w:noProof/>
          <w:color w:val="000000"/>
          <w:lang w:val="es-ES_tradnl" w:eastAsia="en-GB"/>
        </w:rPr>
        <w:t>P</w:t>
      </w:r>
      <w:r w:rsidR="00E82F71" w:rsidRPr="008E60F4">
        <w:rPr>
          <w:rFonts w:asciiTheme="minorHAnsi" w:hAnsiTheme="minorHAnsi"/>
          <w:b/>
          <w:noProof/>
          <w:color w:val="000000"/>
          <w:lang w:val="es-ES_tradnl" w:eastAsia="en-GB"/>
        </w:rPr>
        <w:t>osibles proyectos y socios para Asia/Oceanía</w:t>
      </w:r>
    </w:p>
    <w:p w14:paraId="63699673" w14:textId="77777777" w:rsidR="00946648" w:rsidRPr="008E60F4" w:rsidRDefault="00946648" w:rsidP="00946648">
      <w:pPr>
        <w:rPr>
          <w:rFonts w:ascii="Calibri" w:hAnsi="Calibri" w:cs="Arial"/>
          <w:b/>
          <w:noProof/>
          <w:lang w:val="es-ES_tradnl"/>
        </w:rPr>
      </w:pPr>
    </w:p>
    <w:tbl>
      <w:tblPr>
        <w:tblStyle w:val="TableGrid"/>
        <w:tblW w:w="9242" w:type="dxa"/>
        <w:tblLayout w:type="fixed"/>
        <w:tblCellMar>
          <w:right w:w="28" w:type="dxa"/>
        </w:tblCellMar>
        <w:tblLook w:val="04A0" w:firstRow="1" w:lastRow="0" w:firstColumn="1" w:lastColumn="0" w:noHBand="0" w:noVBand="1"/>
      </w:tblPr>
      <w:tblGrid>
        <w:gridCol w:w="485"/>
        <w:gridCol w:w="1183"/>
        <w:gridCol w:w="1701"/>
        <w:gridCol w:w="3122"/>
        <w:gridCol w:w="1288"/>
        <w:gridCol w:w="1463"/>
      </w:tblGrid>
      <w:tr w:rsidR="00946648" w:rsidRPr="008E60F4" w14:paraId="0BD7BB9C" w14:textId="77777777" w:rsidTr="009718AE">
        <w:trPr>
          <w:tblHeader/>
        </w:trPr>
        <w:tc>
          <w:tcPr>
            <w:tcW w:w="485" w:type="dxa"/>
            <w:vAlign w:val="center"/>
          </w:tcPr>
          <w:p w14:paraId="64BDA778" w14:textId="08F60F7E" w:rsidR="00946648" w:rsidRPr="008E60F4" w:rsidRDefault="00946648" w:rsidP="00C159B8">
            <w:pPr>
              <w:jc w:val="center"/>
              <w:rPr>
                <w:rFonts w:asciiTheme="minorHAnsi" w:hAnsiTheme="minorHAnsi"/>
                <w:b/>
                <w:noProof/>
                <w:sz w:val="20"/>
                <w:szCs w:val="20"/>
                <w:lang w:val="es-ES_tradnl"/>
              </w:rPr>
            </w:pPr>
            <w:r w:rsidRPr="008E60F4">
              <w:rPr>
                <w:rFonts w:asciiTheme="minorHAnsi" w:hAnsiTheme="minorHAnsi"/>
                <w:b/>
                <w:noProof/>
                <w:sz w:val="20"/>
                <w:szCs w:val="20"/>
                <w:lang w:val="es-ES_tradnl"/>
              </w:rPr>
              <w:t>No</w:t>
            </w:r>
            <w:r w:rsidR="00CF560C" w:rsidRPr="008E60F4">
              <w:rPr>
                <w:rFonts w:asciiTheme="minorHAnsi" w:hAnsiTheme="minorHAnsi"/>
                <w:b/>
                <w:noProof/>
                <w:sz w:val="20"/>
                <w:szCs w:val="20"/>
                <w:lang w:val="es-ES_tradnl"/>
              </w:rPr>
              <w:t>.</w:t>
            </w:r>
          </w:p>
        </w:tc>
        <w:tc>
          <w:tcPr>
            <w:tcW w:w="1183" w:type="dxa"/>
            <w:vAlign w:val="center"/>
          </w:tcPr>
          <w:p w14:paraId="5ACEA3CC" w14:textId="44F848B2" w:rsidR="00CF560C" w:rsidRPr="008E60F4" w:rsidRDefault="00CF560C" w:rsidP="009718AE">
            <w:pPr>
              <w:jc w:val="center"/>
              <w:rPr>
                <w:rFonts w:asciiTheme="minorHAnsi" w:hAnsiTheme="minorHAnsi"/>
                <w:b/>
                <w:noProof/>
                <w:sz w:val="20"/>
                <w:szCs w:val="20"/>
                <w:lang w:val="es-ES_tradnl"/>
              </w:rPr>
            </w:pPr>
            <w:r w:rsidRPr="008E60F4">
              <w:rPr>
                <w:rFonts w:asciiTheme="minorHAnsi" w:hAnsiTheme="minorHAnsi"/>
                <w:b/>
                <w:noProof/>
                <w:sz w:val="20"/>
                <w:szCs w:val="20"/>
                <w:lang w:val="es-ES_tradnl"/>
              </w:rPr>
              <w:t>Lugar de destino</w:t>
            </w:r>
          </w:p>
        </w:tc>
        <w:tc>
          <w:tcPr>
            <w:tcW w:w="1701" w:type="dxa"/>
            <w:vAlign w:val="center"/>
          </w:tcPr>
          <w:p w14:paraId="446EB6F4" w14:textId="4EF3B6E7" w:rsidR="00946648" w:rsidRPr="008E60F4" w:rsidRDefault="00CF560C" w:rsidP="00C159B8">
            <w:pPr>
              <w:jc w:val="center"/>
              <w:rPr>
                <w:rFonts w:asciiTheme="minorHAnsi" w:hAnsiTheme="minorHAnsi"/>
                <w:b/>
                <w:noProof/>
                <w:sz w:val="20"/>
                <w:szCs w:val="20"/>
                <w:lang w:val="es-ES_tradnl"/>
              </w:rPr>
            </w:pPr>
            <w:r w:rsidRPr="008E60F4">
              <w:rPr>
                <w:rFonts w:asciiTheme="minorHAnsi" w:hAnsiTheme="minorHAnsi"/>
                <w:b/>
                <w:noProof/>
                <w:sz w:val="20"/>
                <w:szCs w:val="20"/>
                <w:lang w:val="es-ES_tradnl"/>
              </w:rPr>
              <w:t>Asociados</w:t>
            </w:r>
          </w:p>
        </w:tc>
        <w:tc>
          <w:tcPr>
            <w:tcW w:w="3122" w:type="dxa"/>
            <w:vAlign w:val="center"/>
          </w:tcPr>
          <w:p w14:paraId="666D936B" w14:textId="49CFBD38" w:rsidR="00946648" w:rsidRPr="008E60F4" w:rsidRDefault="00CF560C" w:rsidP="00C159B8">
            <w:pPr>
              <w:jc w:val="center"/>
              <w:rPr>
                <w:rFonts w:asciiTheme="minorHAnsi" w:hAnsiTheme="minorHAnsi"/>
                <w:b/>
                <w:noProof/>
                <w:sz w:val="20"/>
                <w:szCs w:val="20"/>
                <w:lang w:val="es-ES_tradnl"/>
              </w:rPr>
            </w:pPr>
            <w:r w:rsidRPr="008E60F4">
              <w:rPr>
                <w:rFonts w:asciiTheme="minorHAnsi" w:hAnsiTheme="minorHAnsi"/>
                <w:b/>
                <w:noProof/>
                <w:sz w:val="20"/>
                <w:szCs w:val="20"/>
                <w:lang w:val="es-ES_tradnl"/>
              </w:rPr>
              <w:t>Resumen</w:t>
            </w:r>
          </w:p>
        </w:tc>
        <w:tc>
          <w:tcPr>
            <w:tcW w:w="1288" w:type="dxa"/>
            <w:vAlign w:val="center"/>
          </w:tcPr>
          <w:p w14:paraId="14BD557A" w14:textId="06D53A79" w:rsidR="00946648" w:rsidRPr="008E60F4" w:rsidRDefault="00CF560C" w:rsidP="00CF560C">
            <w:pPr>
              <w:jc w:val="center"/>
              <w:rPr>
                <w:rFonts w:asciiTheme="minorHAnsi" w:hAnsiTheme="minorHAnsi"/>
                <w:b/>
                <w:noProof/>
                <w:sz w:val="20"/>
                <w:szCs w:val="20"/>
                <w:lang w:val="es-ES_tradnl"/>
              </w:rPr>
            </w:pPr>
            <w:r w:rsidRPr="008E60F4">
              <w:rPr>
                <w:rFonts w:asciiTheme="minorHAnsi" w:hAnsiTheme="minorHAnsi" w:cs="Arial"/>
                <w:b/>
                <w:noProof/>
                <w:sz w:val="20"/>
                <w:szCs w:val="20"/>
                <w:lang w:val="es-ES_tradnl"/>
              </w:rPr>
              <w:t>Solicitud de fondos</w:t>
            </w:r>
          </w:p>
        </w:tc>
        <w:tc>
          <w:tcPr>
            <w:tcW w:w="1463" w:type="dxa"/>
            <w:vAlign w:val="center"/>
          </w:tcPr>
          <w:p w14:paraId="3E84E87C" w14:textId="279B3F57" w:rsidR="00946648" w:rsidRPr="008E60F4" w:rsidRDefault="00CF560C" w:rsidP="00C159B8">
            <w:pPr>
              <w:jc w:val="center"/>
              <w:rPr>
                <w:rFonts w:asciiTheme="minorHAnsi" w:hAnsiTheme="minorHAnsi"/>
                <w:b/>
                <w:noProof/>
                <w:sz w:val="20"/>
                <w:szCs w:val="20"/>
                <w:lang w:val="es-ES_tradnl"/>
              </w:rPr>
            </w:pPr>
            <w:r w:rsidRPr="008E60F4">
              <w:rPr>
                <w:rFonts w:asciiTheme="minorHAnsi" w:hAnsiTheme="minorHAnsi"/>
                <w:b/>
                <w:noProof/>
                <w:sz w:val="20"/>
                <w:szCs w:val="20"/>
                <w:lang w:val="es-ES_tradnl"/>
              </w:rPr>
              <w:t>Presentada a</w:t>
            </w:r>
          </w:p>
        </w:tc>
      </w:tr>
      <w:tr w:rsidR="00946648" w:rsidRPr="009718AE" w14:paraId="296DC92F" w14:textId="77777777" w:rsidTr="00CA59B4">
        <w:tc>
          <w:tcPr>
            <w:tcW w:w="485" w:type="dxa"/>
          </w:tcPr>
          <w:p w14:paraId="6E450BFD" w14:textId="77777777" w:rsidR="00946648" w:rsidRPr="008E60F4" w:rsidRDefault="00946648" w:rsidP="00C159B8">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1</w:t>
            </w:r>
          </w:p>
        </w:tc>
        <w:tc>
          <w:tcPr>
            <w:tcW w:w="1183" w:type="dxa"/>
          </w:tcPr>
          <w:p w14:paraId="69E9CB37" w14:textId="4D55D03C" w:rsidR="00946648" w:rsidRPr="008E60F4" w:rsidRDefault="00CF560C" w:rsidP="00CF560C">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 xml:space="preserve">Región de </w:t>
            </w:r>
            <w:r w:rsidR="00946648" w:rsidRPr="008E60F4">
              <w:rPr>
                <w:rFonts w:asciiTheme="minorHAnsi" w:hAnsiTheme="minorHAnsi"/>
                <w:noProof/>
                <w:sz w:val="20"/>
                <w:szCs w:val="20"/>
                <w:lang w:val="es-ES_tradnl"/>
              </w:rPr>
              <w:t xml:space="preserve">Asia </w:t>
            </w:r>
          </w:p>
        </w:tc>
        <w:tc>
          <w:tcPr>
            <w:tcW w:w="1701" w:type="dxa"/>
          </w:tcPr>
          <w:p w14:paraId="4925E2CF" w14:textId="27EC3C76" w:rsidR="00946648" w:rsidRPr="008E60F4" w:rsidRDefault="004812E3" w:rsidP="004C376C">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Oficina Regional de la</w:t>
            </w:r>
            <w:r w:rsidR="00CF560C" w:rsidRPr="008E60F4">
              <w:rPr>
                <w:rFonts w:asciiTheme="minorHAnsi" w:hAnsiTheme="minorHAnsi"/>
                <w:noProof/>
                <w:sz w:val="20"/>
                <w:szCs w:val="20"/>
                <w:lang w:val="es-ES_tradnl"/>
              </w:rPr>
              <w:t xml:space="preserve"> UICN</w:t>
            </w:r>
            <w:r w:rsidR="004C376C" w:rsidRPr="008E60F4">
              <w:rPr>
                <w:rFonts w:asciiTheme="minorHAnsi" w:hAnsiTheme="minorHAnsi"/>
                <w:noProof/>
                <w:sz w:val="20"/>
                <w:szCs w:val="20"/>
                <w:lang w:val="es-ES_tradnl"/>
              </w:rPr>
              <w:t xml:space="preserve"> para Asia</w:t>
            </w:r>
            <w:r w:rsidR="00946648" w:rsidRPr="008E60F4">
              <w:rPr>
                <w:rFonts w:asciiTheme="minorHAnsi" w:hAnsiTheme="minorHAnsi"/>
                <w:noProof/>
                <w:sz w:val="20"/>
                <w:szCs w:val="20"/>
                <w:lang w:val="es-ES_tradnl"/>
              </w:rPr>
              <w:t xml:space="preserve">, </w:t>
            </w:r>
            <w:r w:rsidR="00580FE9" w:rsidRPr="008E60F4">
              <w:rPr>
                <w:rFonts w:asciiTheme="minorHAnsi" w:hAnsiTheme="minorHAnsi"/>
                <w:noProof/>
                <w:sz w:val="20"/>
                <w:szCs w:val="20"/>
                <w:lang w:val="es-ES_tradnl"/>
              </w:rPr>
              <w:t xml:space="preserve">el </w:t>
            </w:r>
            <w:r w:rsidRPr="008E60F4">
              <w:rPr>
                <w:rFonts w:asciiTheme="minorHAnsi" w:hAnsiTheme="minorHAnsi"/>
                <w:noProof/>
                <w:sz w:val="20"/>
                <w:szCs w:val="20"/>
                <w:lang w:val="es-ES_tradnl"/>
              </w:rPr>
              <w:t>Centro Regional Ramsar para Asia Oriental (</w:t>
            </w:r>
            <w:r w:rsidR="00946648" w:rsidRPr="008E60F4">
              <w:rPr>
                <w:rFonts w:asciiTheme="minorHAnsi" w:hAnsiTheme="minorHAnsi"/>
                <w:noProof/>
                <w:sz w:val="20"/>
                <w:szCs w:val="20"/>
                <w:lang w:val="es-ES_tradnl"/>
              </w:rPr>
              <w:t>RRC-EA</w:t>
            </w:r>
            <w:r w:rsidRPr="008E60F4">
              <w:rPr>
                <w:rFonts w:asciiTheme="minorHAnsi" w:hAnsiTheme="minorHAnsi"/>
                <w:noProof/>
                <w:sz w:val="20"/>
                <w:szCs w:val="20"/>
                <w:lang w:val="es-ES_tradnl"/>
              </w:rPr>
              <w:t>)</w:t>
            </w:r>
          </w:p>
        </w:tc>
        <w:tc>
          <w:tcPr>
            <w:tcW w:w="3122" w:type="dxa"/>
          </w:tcPr>
          <w:p w14:paraId="0F02B360" w14:textId="0ED77AC5" w:rsidR="004812E3" w:rsidRPr="008E60F4" w:rsidRDefault="004812E3" w:rsidP="00C159B8">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Apoyo de financiación para un Oficial Regional fuera de la sede, en la región de Asia.</w:t>
            </w:r>
          </w:p>
          <w:p w14:paraId="4D7AF345" w14:textId="7B8D9468" w:rsidR="00946648" w:rsidRPr="008E60F4" w:rsidRDefault="00946648" w:rsidP="00C159B8">
            <w:pPr>
              <w:jc w:val="left"/>
              <w:rPr>
                <w:rFonts w:asciiTheme="minorHAnsi" w:hAnsiTheme="minorHAnsi"/>
                <w:noProof/>
                <w:sz w:val="20"/>
                <w:szCs w:val="20"/>
                <w:lang w:val="es-ES_tradnl"/>
              </w:rPr>
            </w:pPr>
          </w:p>
        </w:tc>
        <w:tc>
          <w:tcPr>
            <w:tcW w:w="1288" w:type="dxa"/>
          </w:tcPr>
          <w:p w14:paraId="00D37044" w14:textId="465456CA" w:rsidR="00946648" w:rsidRPr="008E60F4" w:rsidRDefault="004812E3" w:rsidP="004812E3">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USD</w:t>
            </w:r>
            <w:r w:rsidRPr="008E60F4">
              <w:rPr>
                <w:rFonts w:asciiTheme="minorHAnsi" w:hAnsiTheme="minorHAnsi" w:cs="Arial"/>
                <w:noProof/>
                <w:sz w:val="20"/>
                <w:szCs w:val="20"/>
                <w:lang w:val="es-ES_tradnl"/>
              </w:rPr>
              <w:t xml:space="preserve"> </w:t>
            </w:r>
            <w:r w:rsidR="00946648" w:rsidRPr="008E60F4">
              <w:rPr>
                <w:rFonts w:asciiTheme="minorHAnsi" w:hAnsiTheme="minorHAnsi"/>
                <w:noProof/>
                <w:sz w:val="20"/>
                <w:szCs w:val="20"/>
                <w:lang w:val="es-ES_tradnl"/>
              </w:rPr>
              <w:t>85</w:t>
            </w:r>
            <w:r w:rsidRPr="008E60F4">
              <w:rPr>
                <w:rFonts w:asciiTheme="minorHAnsi" w:hAnsiTheme="minorHAnsi"/>
                <w:noProof/>
                <w:sz w:val="20"/>
                <w:szCs w:val="20"/>
                <w:lang w:val="es-ES_tradnl"/>
              </w:rPr>
              <w:t>.</w:t>
            </w:r>
            <w:r w:rsidR="00946648" w:rsidRPr="008E60F4">
              <w:rPr>
                <w:rFonts w:asciiTheme="minorHAnsi" w:hAnsiTheme="minorHAnsi"/>
                <w:noProof/>
                <w:sz w:val="20"/>
                <w:szCs w:val="20"/>
                <w:lang w:val="es-ES_tradnl"/>
              </w:rPr>
              <w:t xml:space="preserve">000 </w:t>
            </w:r>
            <w:r w:rsidR="00946648" w:rsidRPr="008E60F4">
              <w:rPr>
                <w:rFonts w:asciiTheme="minorHAnsi" w:hAnsiTheme="minorHAnsi" w:cs="Arial"/>
                <w:noProof/>
                <w:sz w:val="20"/>
                <w:szCs w:val="20"/>
                <w:lang w:val="es-ES_tradnl"/>
              </w:rPr>
              <w:t>/</w:t>
            </w:r>
            <w:r w:rsidRPr="008E60F4">
              <w:rPr>
                <w:rFonts w:asciiTheme="minorHAnsi" w:hAnsiTheme="minorHAnsi" w:cs="Arial"/>
                <w:noProof/>
                <w:sz w:val="20"/>
                <w:szCs w:val="20"/>
                <w:lang w:val="es-ES_tradnl"/>
              </w:rPr>
              <w:t>año</w:t>
            </w:r>
            <w:r w:rsidR="00946648" w:rsidRPr="008E60F4">
              <w:rPr>
                <w:rFonts w:asciiTheme="minorHAnsi" w:hAnsiTheme="minorHAnsi"/>
                <w:noProof/>
                <w:sz w:val="20"/>
                <w:szCs w:val="20"/>
                <w:lang w:val="es-ES_tradnl"/>
              </w:rPr>
              <w:t xml:space="preserve"> </w:t>
            </w:r>
            <w:r w:rsidRPr="008E60F4">
              <w:rPr>
                <w:rFonts w:asciiTheme="minorHAnsi" w:hAnsiTheme="minorHAnsi"/>
                <w:noProof/>
                <w:sz w:val="20"/>
                <w:szCs w:val="20"/>
                <w:lang w:val="es-ES_tradnl"/>
              </w:rPr>
              <w:t>para</w:t>
            </w:r>
            <w:r w:rsidR="00946648" w:rsidRPr="008E60F4">
              <w:rPr>
                <w:rFonts w:asciiTheme="minorHAnsi" w:hAnsiTheme="minorHAnsi"/>
                <w:noProof/>
                <w:sz w:val="20"/>
                <w:szCs w:val="20"/>
                <w:lang w:val="es-ES_tradnl"/>
              </w:rPr>
              <w:t xml:space="preserve"> 2016-2018</w:t>
            </w:r>
          </w:p>
        </w:tc>
        <w:tc>
          <w:tcPr>
            <w:tcW w:w="1463" w:type="dxa"/>
          </w:tcPr>
          <w:p w14:paraId="4A869E25" w14:textId="2CD83C48" w:rsidR="00946648" w:rsidRPr="008E60F4" w:rsidRDefault="00580FE9" w:rsidP="004C376C">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Oficina Regional de la UICN</w:t>
            </w:r>
            <w:r w:rsidR="004C376C" w:rsidRPr="008E60F4">
              <w:rPr>
                <w:rFonts w:asciiTheme="minorHAnsi" w:hAnsiTheme="minorHAnsi"/>
                <w:noProof/>
                <w:sz w:val="20"/>
                <w:szCs w:val="20"/>
                <w:lang w:val="es-ES_tradnl"/>
              </w:rPr>
              <w:t xml:space="preserve"> para Asia</w:t>
            </w:r>
            <w:r w:rsidRPr="008E60F4">
              <w:rPr>
                <w:rFonts w:asciiTheme="minorHAnsi" w:hAnsiTheme="minorHAnsi"/>
                <w:noProof/>
                <w:sz w:val="20"/>
                <w:szCs w:val="20"/>
                <w:lang w:val="es-ES_tradnl"/>
              </w:rPr>
              <w:t>, el Centro Regional Ramsar para Asia Oriental (RRC-EA)</w:t>
            </w:r>
            <w:r w:rsidR="00946648" w:rsidRPr="008E60F4">
              <w:rPr>
                <w:rFonts w:asciiTheme="minorHAnsi" w:hAnsiTheme="minorHAnsi"/>
                <w:noProof/>
                <w:sz w:val="20"/>
                <w:szCs w:val="20"/>
                <w:lang w:val="es-ES_tradnl"/>
              </w:rPr>
              <w:t xml:space="preserve"> </w:t>
            </w:r>
            <w:r w:rsidRPr="008E60F4">
              <w:rPr>
                <w:rFonts w:asciiTheme="minorHAnsi" w:hAnsiTheme="minorHAnsi"/>
                <w:noProof/>
                <w:sz w:val="20"/>
                <w:szCs w:val="20"/>
                <w:lang w:val="es-ES_tradnl"/>
              </w:rPr>
              <w:t>y el Ministro de Medio Ambiente de Corea</w:t>
            </w:r>
            <w:r w:rsidR="00946648" w:rsidRPr="008E60F4">
              <w:rPr>
                <w:rFonts w:asciiTheme="minorHAnsi" w:hAnsiTheme="minorHAnsi"/>
                <w:noProof/>
                <w:sz w:val="20"/>
                <w:szCs w:val="20"/>
                <w:lang w:val="es-ES_tradnl"/>
              </w:rPr>
              <w:t xml:space="preserve"> </w:t>
            </w:r>
          </w:p>
        </w:tc>
      </w:tr>
      <w:tr w:rsidR="00946648" w:rsidRPr="008E60F4" w14:paraId="37EAFF0A" w14:textId="77777777" w:rsidTr="00CA59B4">
        <w:tc>
          <w:tcPr>
            <w:tcW w:w="485" w:type="dxa"/>
          </w:tcPr>
          <w:p w14:paraId="73CBE9E9" w14:textId="77777777" w:rsidR="00946648" w:rsidRPr="008E60F4" w:rsidRDefault="00946648" w:rsidP="00C159B8">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2</w:t>
            </w:r>
          </w:p>
        </w:tc>
        <w:tc>
          <w:tcPr>
            <w:tcW w:w="1183" w:type="dxa"/>
          </w:tcPr>
          <w:p w14:paraId="70D987AD" w14:textId="02F99A24" w:rsidR="00946648" w:rsidRPr="008E60F4" w:rsidRDefault="00CF560C" w:rsidP="00CF560C">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República de</w:t>
            </w:r>
            <w:r w:rsidR="005A71CA" w:rsidRPr="008E60F4">
              <w:rPr>
                <w:rFonts w:asciiTheme="minorHAnsi" w:hAnsiTheme="minorHAnsi"/>
                <w:noProof/>
                <w:sz w:val="20"/>
                <w:szCs w:val="20"/>
                <w:lang w:val="es-ES_tradnl"/>
              </w:rPr>
              <w:t xml:space="preserve"> </w:t>
            </w:r>
            <w:r w:rsidRPr="008E60F4">
              <w:rPr>
                <w:rFonts w:asciiTheme="minorHAnsi" w:hAnsiTheme="minorHAnsi"/>
                <w:noProof/>
                <w:sz w:val="20"/>
                <w:szCs w:val="20"/>
                <w:lang w:val="es-ES_tradnl"/>
              </w:rPr>
              <w:t>C</w:t>
            </w:r>
            <w:r w:rsidR="005A71CA" w:rsidRPr="008E60F4">
              <w:rPr>
                <w:rFonts w:asciiTheme="minorHAnsi" w:hAnsiTheme="minorHAnsi"/>
                <w:noProof/>
                <w:sz w:val="20"/>
                <w:szCs w:val="20"/>
                <w:lang w:val="es-ES_tradnl"/>
              </w:rPr>
              <w:t>orea</w:t>
            </w:r>
          </w:p>
        </w:tc>
        <w:tc>
          <w:tcPr>
            <w:tcW w:w="1701" w:type="dxa"/>
          </w:tcPr>
          <w:p w14:paraId="6436F7C0" w14:textId="03F4F30B" w:rsidR="00946648" w:rsidRPr="008E60F4" w:rsidRDefault="00CF560C" w:rsidP="00CF560C">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 xml:space="preserve">Fundación </w:t>
            </w:r>
            <w:r w:rsidR="00946648" w:rsidRPr="008E60F4">
              <w:rPr>
                <w:rFonts w:asciiTheme="minorHAnsi" w:hAnsiTheme="minorHAnsi"/>
                <w:noProof/>
                <w:sz w:val="20"/>
                <w:szCs w:val="20"/>
                <w:lang w:val="es-ES_tradnl"/>
              </w:rPr>
              <w:t>Hanns Seidel</w:t>
            </w:r>
            <w:r w:rsidRPr="008E60F4">
              <w:rPr>
                <w:rFonts w:asciiTheme="minorHAnsi" w:hAnsiTheme="minorHAnsi"/>
                <w:noProof/>
                <w:sz w:val="20"/>
                <w:szCs w:val="20"/>
                <w:lang w:val="es-ES_tradnl"/>
              </w:rPr>
              <w:t>, UI</w:t>
            </w:r>
            <w:r w:rsidR="00946648" w:rsidRPr="008E60F4">
              <w:rPr>
                <w:rFonts w:asciiTheme="minorHAnsi" w:hAnsiTheme="minorHAnsi"/>
                <w:noProof/>
                <w:sz w:val="20"/>
                <w:szCs w:val="20"/>
                <w:lang w:val="es-ES_tradnl"/>
              </w:rPr>
              <w:t>CN, WWF</w:t>
            </w:r>
          </w:p>
        </w:tc>
        <w:tc>
          <w:tcPr>
            <w:tcW w:w="3122" w:type="dxa"/>
          </w:tcPr>
          <w:p w14:paraId="2BCB5CFD" w14:textId="2FF1DDA1" w:rsidR="00946648" w:rsidRPr="008E60F4" w:rsidRDefault="00580FE9" w:rsidP="00C159B8">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Apoyo de la adhesión de Corea a la Convención de Ramsar, creación de capacidad</w:t>
            </w:r>
          </w:p>
        </w:tc>
        <w:tc>
          <w:tcPr>
            <w:tcW w:w="1288" w:type="dxa"/>
          </w:tcPr>
          <w:p w14:paraId="33BB2064" w14:textId="083CCC4B" w:rsidR="00946648" w:rsidRPr="008E60F4" w:rsidRDefault="004812E3" w:rsidP="004812E3">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USD</w:t>
            </w:r>
            <w:r w:rsidRPr="008E60F4">
              <w:rPr>
                <w:rFonts w:asciiTheme="minorHAnsi" w:hAnsiTheme="minorHAnsi" w:cs="Arial"/>
                <w:noProof/>
                <w:sz w:val="20"/>
                <w:szCs w:val="20"/>
                <w:lang w:val="es-ES_tradnl"/>
              </w:rPr>
              <w:t xml:space="preserve"> </w:t>
            </w:r>
            <w:r w:rsidR="00946648" w:rsidRPr="008E60F4">
              <w:rPr>
                <w:rFonts w:asciiTheme="minorHAnsi" w:hAnsiTheme="minorHAnsi"/>
                <w:noProof/>
                <w:sz w:val="20"/>
                <w:szCs w:val="20"/>
                <w:lang w:val="es-ES_tradnl"/>
              </w:rPr>
              <w:t>679</w:t>
            </w:r>
            <w:r w:rsidRPr="008E60F4">
              <w:rPr>
                <w:rFonts w:asciiTheme="minorHAnsi" w:hAnsiTheme="minorHAnsi"/>
                <w:noProof/>
                <w:sz w:val="20"/>
                <w:szCs w:val="20"/>
                <w:lang w:val="es-ES_tradnl"/>
              </w:rPr>
              <w:t>.</w:t>
            </w:r>
            <w:r w:rsidR="00946648" w:rsidRPr="008E60F4">
              <w:rPr>
                <w:rFonts w:asciiTheme="minorHAnsi" w:hAnsiTheme="minorHAnsi"/>
                <w:noProof/>
                <w:sz w:val="20"/>
                <w:szCs w:val="20"/>
                <w:lang w:val="es-ES_tradnl"/>
              </w:rPr>
              <w:t xml:space="preserve">800 </w:t>
            </w:r>
            <w:r w:rsidRPr="008E60F4">
              <w:rPr>
                <w:rFonts w:asciiTheme="minorHAnsi" w:hAnsiTheme="minorHAnsi"/>
                <w:noProof/>
                <w:sz w:val="20"/>
                <w:szCs w:val="20"/>
                <w:lang w:val="es-ES_tradnl"/>
              </w:rPr>
              <w:t>para</w:t>
            </w:r>
            <w:r w:rsidR="00946648" w:rsidRPr="008E60F4">
              <w:rPr>
                <w:rFonts w:asciiTheme="minorHAnsi" w:hAnsiTheme="minorHAnsi"/>
                <w:noProof/>
                <w:sz w:val="20"/>
                <w:szCs w:val="20"/>
                <w:lang w:val="es-ES_tradnl"/>
              </w:rPr>
              <w:t xml:space="preserve"> 2016-2018</w:t>
            </w:r>
          </w:p>
        </w:tc>
        <w:tc>
          <w:tcPr>
            <w:tcW w:w="1463" w:type="dxa"/>
          </w:tcPr>
          <w:p w14:paraId="2CD664EF" w14:textId="5C175B44" w:rsidR="00946648" w:rsidRPr="008E60F4" w:rsidRDefault="00580FE9" w:rsidP="00C159B8">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Pendiente de confirmación</w:t>
            </w:r>
          </w:p>
        </w:tc>
      </w:tr>
      <w:tr w:rsidR="00946648" w:rsidRPr="009718AE" w14:paraId="789EDA53" w14:textId="77777777" w:rsidTr="00CA59B4">
        <w:tc>
          <w:tcPr>
            <w:tcW w:w="485" w:type="dxa"/>
          </w:tcPr>
          <w:p w14:paraId="4D46F0C8" w14:textId="77777777" w:rsidR="00946648" w:rsidRPr="008E60F4" w:rsidRDefault="00A7605B" w:rsidP="00C159B8">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3</w:t>
            </w:r>
          </w:p>
        </w:tc>
        <w:tc>
          <w:tcPr>
            <w:tcW w:w="1183" w:type="dxa"/>
          </w:tcPr>
          <w:p w14:paraId="359013CE" w14:textId="77777777" w:rsidR="00946648" w:rsidRPr="008E60F4" w:rsidRDefault="00946648" w:rsidP="00C159B8">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 xml:space="preserve">Mongolia </w:t>
            </w:r>
          </w:p>
        </w:tc>
        <w:tc>
          <w:tcPr>
            <w:tcW w:w="1701" w:type="dxa"/>
          </w:tcPr>
          <w:p w14:paraId="735495EE" w14:textId="738F2A10" w:rsidR="00946648" w:rsidRPr="008E60F4" w:rsidRDefault="00580FE9" w:rsidP="00C159B8">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Oficina Regional del PNUMA para Asia/el Pacífico</w:t>
            </w:r>
          </w:p>
        </w:tc>
        <w:tc>
          <w:tcPr>
            <w:tcW w:w="3122" w:type="dxa"/>
          </w:tcPr>
          <w:p w14:paraId="6079DEEB" w14:textId="3022E858" w:rsidR="00946648" w:rsidRPr="008E60F4" w:rsidRDefault="00580FE9" w:rsidP="00580FE9">
            <w:pPr>
              <w:autoSpaceDE w:val="0"/>
              <w:autoSpaceDN w:val="0"/>
              <w:adjustRightInd w:val="0"/>
              <w:spacing w:line="264" w:lineRule="auto"/>
              <w:jc w:val="left"/>
              <w:rPr>
                <w:rFonts w:asciiTheme="minorHAnsi" w:hAnsiTheme="minorHAnsi"/>
                <w:noProof/>
                <w:sz w:val="20"/>
                <w:szCs w:val="20"/>
                <w:lang w:val="es-ES_tradnl"/>
              </w:rPr>
            </w:pPr>
            <w:r w:rsidRPr="008E60F4">
              <w:rPr>
                <w:rFonts w:asciiTheme="minorHAnsi" w:hAnsiTheme="minorHAnsi"/>
                <w:noProof/>
                <w:sz w:val="20"/>
                <w:szCs w:val="20"/>
                <w:lang w:val="es-ES_tradnl"/>
              </w:rPr>
              <w:t xml:space="preserve">Restauración del sitio Ramsar </w:t>
            </w:r>
            <w:r w:rsidR="00946648" w:rsidRPr="008E60F4">
              <w:rPr>
                <w:rFonts w:asciiTheme="minorHAnsi" w:hAnsiTheme="minorHAnsi"/>
                <w:noProof/>
                <w:sz w:val="20"/>
                <w:szCs w:val="20"/>
                <w:lang w:val="es-ES_tradnl"/>
              </w:rPr>
              <w:t xml:space="preserve">Ogii Lake </w:t>
            </w:r>
          </w:p>
        </w:tc>
        <w:tc>
          <w:tcPr>
            <w:tcW w:w="1288" w:type="dxa"/>
          </w:tcPr>
          <w:p w14:paraId="3E69C79F" w14:textId="157A0859" w:rsidR="00946648" w:rsidRPr="008E60F4" w:rsidRDefault="004812E3" w:rsidP="004812E3">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 xml:space="preserve">La propuesta está siendo examinada por el coordinador nacional de Mongolia </w:t>
            </w:r>
          </w:p>
        </w:tc>
        <w:tc>
          <w:tcPr>
            <w:tcW w:w="1463" w:type="dxa"/>
          </w:tcPr>
          <w:p w14:paraId="7B1BE7F7" w14:textId="2FC54CE7" w:rsidR="00946648" w:rsidRPr="008E60F4" w:rsidRDefault="00580FE9" w:rsidP="00580FE9">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 xml:space="preserve">Oficina Regional del PNUMA para Asia/el Pacífico </w:t>
            </w:r>
          </w:p>
        </w:tc>
      </w:tr>
      <w:tr w:rsidR="00946648" w:rsidRPr="009718AE" w14:paraId="04EDCBDF" w14:textId="77777777" w:rsidTr="00CA59B4">
        <w:tc>
          <w:tcPr>
            <w:tcW w:w="485" w:type="dxa"/>
          </w:tcPr>
          <w:p w14:paraId="012A9C11" w14:textId="77777777" w:rsidR="00946648" w:rsidRPr="008E60F4" w:rsidRDefault="00946648" w:rsidP="00C159B8">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5</w:t>
            </w:r>
          </w:p>
        </w:tc>
        <w:tc>
          <w:tcPr>
            <w:tcW w:w="1183" w:type="dxa"/>
          </w:tcPr>
          <w:p w14:paraId="5AB1D9AB" w14:textId="77777777" w:rsidR="00946648" w:rsidRPr="008E60F4" w:rsidRDefault="00946648" w:rsidP="00C159B8">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 xml:space="preserve">Vanuatu </w:t>
            </w:r>
          </w:p>
        </w:tc>
        <w:tc>
          <w:tcPr>
            <w:tcW w:w="1701" w:type="dxa"/>
          </w:tcPr>
          <w:p w14:paraId="73F85660" w14:textId="5C5053BB" w:rsidR="00946648" w:rsidRPr="008E60F4" w:rsidRDefault="00946648" w:rsidP="00377A58">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Roger Jaensch (</w:t>
            </w:r>
            <w:r w:rsidR="00377A58" w:rsidRPr="008E60F4">
              <w:rPr>
                <w:rFonts w:asciiTheme="minorHAnsi" w:hAnsiTheme="minorHAnsi"/>
                <w:noProof/>
                <w:sz w:val="20"/>
                <w:szCs w:val="20"/>
                <w:lang w:val="es-ES_tradnl"/>
              </w:rPr>
              <w:t>consultor independiente</w:t>
            </w:r>
            <w:r w:rsidRPr="008E60F4">
              <w:rPr>
                <w:rFonts w:asciiTheme="minorHAnsi" w:hAnsiTheme="minorHAnsi"/>
                <w:noProof/>
                <w:sz w:val="20"/>
                <w:szCs w:val="20"/>
                <w:lang w:val="es-ES_tradnl"/>
              </w:rPr>
              <w:t>)</w:t>
            </w:r>
          </w:p>
        </w:tc>
        <w:tc>
          <w:tcPr>
            <w:tcW w:w="3122" w:type="dxa"/>
          </w:tcPr>
          <w:p w14:paraId="1916A3B4" w14:textId="78FFC547" w:rsidR="00946648" w:rsidRPr="008E60F4" w:rsidRDefault="00377A58" w:rsidP="00377A58">
            <w:pPr>
              <w:autoSpaceDE w:val="0"/>
              <w:autoSpaceDN w:val="0"/>
              <w:adjustRightInd w:val="0"/>
              <w:spacing w:line="264" w:lineRule="auto"/>
              <w:jc w:val="left"/>
              <w:rPr>
                <w:rFonts w:asciiTheme="minorHAnsi" w:hAnsiTheme="minorHAnsi"/>
                <w:noProof/>
                <w:sz w:val="20"/>
                <w:szCs w:val="20"/>
                <w:lang w:val="es-ES_tradnl"/>
              </w:rPr>
            </w:pPr>
            <w:r w:rsidRPr="008E60F4">
              <w:rPr>
                <w:rFonts w:asciiTheme="minorHAnsi" w:hAnsiTheme="minorHAnsi"/>
                <w:noProof/>
                <w:sz w:val="20"/>
                <w:szCs w:val="20"/>
                <w:lang w:val="es-ES_tradnl"/>
              </w:rPr>
              <w:t xml:space="preserve">Apoyo de la adhesión de </w:t>
            </w:r>
            <w:r w:rsidR="00946648" w:rsidRPr="008E60F4">
              <w:rPr>
                <w:rFonts w:asciiTheme="minorHAnsi" w:hAnsiTheme="minorHAnsi"/>
                <w:noProof/>
                <w:sz w:val="20"/>
                <w:szCs w:val="20"/>
                <w:lang w:val="es-ES_tradnl"/>
              </w:rPr>
              <w:t>Vanuatu (</w:t>
            </w:r>
            <w:r w:rsidRPr="008E60F4">
              <w:rPr>
                <w:rFonts w:asciiTheme="minorHAnsi" w:hAnsiTheme="minorHAnsi"/>
                <w:noProof/>
                <w:sz w:val="20"/>
                <w:szCs w:val="20"/>
                <w:lang w:val="es-ES_tradnl"/>
              </w:rPr>
              <w:t>recolección de datos para el sitio de adhesión y consulta con las comunidades locales</w:t>
            </w:r>
            <w:r w:rsidR="00946648" w:rsidRPr="008E60F4">
              <w:rPr>
                <w:rFonts w:asciiTheme="minorHAnsi" w:hAnsiTheme="minorHAnsi"/>
                <w:noProof/>
                <w:sz w:val="20"/>
                <w:szCs w:val="20"/>
                <w:lang w:val="es-ES_tradnl"/>
              </w:rPr>
              <w:t>)</w:t>
            </w:r>
          </w:p>
        </w:tc>
        <w:tc>
          <w:tcPr>
            <w:tcW w:w="1288" w:type="dxa"/>
          </w:tcPr>
          <w:p w14:paraId="1492E990" w14:textId="0FAD5D0E" w:rsidR="00946648" w:rsidRPr="008E60F4" w:rsidRDefault="004812E3" w:rsidP="004812E3">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USD</w:t>
            </w:r>
            <w:r w:rsidRPr="008E60F4">
              <w:rPr>
                <w:rFonts w:asciiTheme="minorHAnsi" w:hAnsiTheme="minorHAnsi" w:cs="Arial"/>
                <w:noProof/>
                <w:sz w:val="20"/>
                <w:szCs w:val="20"/>
                <w:lang w:val="es-ES_tradnl"/>
              </w:rPr>
              <w:t xml:space="preserve"> </w:t>
            </w:r>
            <w:r w:rsidR="00946648" w:rsidRPr="008E60F4">
              <w:rPr>
                <w:rFonts w:asciiTheme="minorHAnsi" w:hAnsiTheme="minorHAnsi"/>
                <w:noProof/>
                <w:sz w:val="20"/>
                <w:szCs w:val="20"/>
                <w:lang w:val="es-ES_tradnl"/>
              </w:rPr>
              <w:t>25</w:t>
            </w:r>
            <w:r w:rsidRPr="008E60F4">
              <w:rPr>
                <w:rFonts w:asciiTheme="minorHAnsi" w:hAnsiTheme="minorHAnsi"/>
                <w:noProof/>
                <w:sz w:val="20"/>
                <w:szCs w:val="20"/>
                <w:lang w:val="es-ES_tradnl"/>
              </w:rPr>
              <w:t>.</w:t>
            </w:r>
            <w:r w:rsidR="00946648" w:rsidRPr="008E60F4">
              <w:rPr>
                <w:rFonts w:asciiTheme="minorHAnsi" w:hAnsiTheme="minorHAnsi"/>
                <w:noProof/>
                <w:sz w:val="20"/>
                <w:szCs w:val="20"/>
                <w:lang w:val="es-ES_tradnl"/>
              </w:rPr>
              <w:t xml:space="preserve">0000 </w:t>
            </w:r>
            <w:r w:rsidRPr="008E60F4">
              <w:rPr>
                <w:rFonts w:asciiTheme="minorHAnsi" w:hAnsiTheme="minorHAnsi"/>
                <w:noProof/>
                <w:sz w:val="20"/>
                <w:szCs w:val="20"/>
                <w:lang w:val="es-ES_tradnl"/>
              </w:rPr>
              <w:t>para</w:t>
            </w:r>
            <w:r w:rsidR="00946648" w:rsidRPr="008E60F4">
              <w:rPr>
                <w:rFonts w:asciiTheme="minorHAnsi" w:hAnsiTheme="minorHAnsi"/>
                <w:noProof/>
                <w:sz w:val="20"/>
                <w:szCs w:val="20"/>
                <w:lang w:val="es-ES_tradnl"/>
              </w:rPr>
              <w:t xml:space="preserve"> 2016</w:t>
            </w:r>
          </w:p>
        </w:tc>
        <w:tc>
          <w:tcPr>
            <w:tcW w:w="1463" w:type="dxa"/>
          </w:tcPr>
          <w:p w14:paraId="6317037D" w14:textId="03D27ED7" w:rsidR="00946648" w:rsidRPr="008E60F4" w:rsidRDefault="004812E3" w:rsidP="00C159B8">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Fondo de Alianzas para los Ecosistemas Críticos (CEPF)</w:t>
            </w:r>
          </w:p>
        </w:tc>
      </w:tr>
      <w:tr w:rsidR="00946648" w:rsidRPr="009718AE" w14:paraId="356E1C35" w14:textId="77777777" w:rsidTr="00CA59B4">
        <w:tc>
          <w:tcPr>
            <w:tcW w:w="485" w:type="dxa"/>
          </w:tcPr>
          <w:p w14:paraId="31B2EE59" w14:textId="77777777" w:rsidR="00946648" w:rsidRPr="008E60F4" w:rsidRDefault="00946648" w:rsidP="00C159B8">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6</w:t>
            </w:r>
          </w:p>
        </w:tc>
        <w:tc>
          <w:tcPr>
            <w:tcW w:w="1183" w:type="dxa"/>
          </w:tcPr>
          <w:p w14:paraId="386E98FC" w14:textId="77777777" w:rsidR="00946648" w:rsidRPr="008E60F4" w:rsidRDefault="00946648" w:rsidP="00C159B8">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Nepal</w:t>
            </w:r>
          </w:p>
        </w:tc>
        <w:tc>
          <w:tcPr>
            <w:tcW w:w="1701" w:type="dxa"/>
          </w:tcPr>
          <w:p w14:paraId="05EFCE6C" w14:textId="3DA56A54" w:rsidR="00946648" w:rsidRPr="008E60F4" w:rsidRDefault="00377A58" w:rsidP="00C159B8">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Rob Cadmus (consultor</w:t>
            </w:r>
            <w:r w:rsidR="00946648" w:rsidRPr="008E60F4">
              <w:rPr>
                <w:rFonts w:asciiTheme="minorHAnsi" w:hAnsiTheme="minorHAnsi"/>
                <w:noProof/>
                <w:sz w:val="20"/>
                <w:szCs w:val="20"/>
                <w:lang w:val="es-ES_tradnl"/>
              </w:rPr>
              <w:t>)</w:t>
            </w:r>
          </w:p>
        </w:tc>
        <w:tc>
          <w:tcPr>
            <w:tcW w:w="3122" w:type="dxa"/>
          </w:tcPr>
          <w:p w14:paraId="5BCEB4AA" w14:textId="51031A71" w:rsidR="00946648" w:rsidRPr="008E60F4" w:rsidRDefault="00377A58" w:rsidP="00C159B8">
            <w:pPr>
              <w:autoSpaceDE w:val="0"/>
              <w:autoSpaceDN w:val="0"/>
              <w:adjustRightInd w:val="0"/>
              <w:spacing w:line="264" w:lineRule="auto"/>
              <w:jc w:val="left"/>
              <w:rPr>
                <w:rFonts w:asciiTheme="minorHAnsi" w:hAnsiTheme="minorHAnsi"/>
                <w:noProof/>
                <w:sz w:val="20"/>
                <w:szCs w:val="20"/>
                <w:lang w:val="es-ES_tradnl"/>
              </w:rPr>
            </w:pPr>
            <w:r w:rsidRPr="008E60F4">
              <w:rPr>
                <w:rFonts w:asciiTheme="minorHAnsi" w:hAnsiTheme="minorHAnsi"/>
                <w:noProof/>
                <w:sz w:val="20"/>
                <w:szCs w:val="20"/>
                <w:lang w:val="es-ES_tradnl"/>
              </w:rPr>
              <w:t xml:space="preserve">Restauración de sitios Ramsar (continuación del proyecto </w:t>
            </w:r>
            <w:r w:rsidR="002B6331" w:rsidRPr="008E60F4">
              <w:rPr>
                <w:rFonts w:asciiTheme="minorHAnsi" w:hAnsiTheme="minorHAnsi"/>
                <w:noProof/>
                <w:sz w:val="20"/>
                <w:szCs w:val="20"/>
                <w:lang w:val="es-ES_tradnl"/>
              </w:rPr>
              <w:t>Alianza Mundial para la Restauración de los Humedales</w:t>
            </w:r>
            <w:r w:rsidRPr="008E60F4">
              <w:rPr>
                <w:rFonts w:asciiTheme="minorHAnsi" w:hAnsiTheme="minorHAnsi"/>
                <w:noProof/>
                <w:sz w:val="20"/>
                <w:szCs w:val="20"/>
                <w:lang w:val="es-ES_tradnl"/>
              </w:rPr>
              <w:t>)</w:t>
            </w:r>
          </w:p>
        </w:tc>
        <w:tc>
          <w:tcPr>
            <w:tcW w:w="1288" w:type="dxa"/>
          </w:tcPr>
          <w:p w14:paraId="23F5B6C6" w14:textId="3335DDA4" w:rsidR="00946648" w:rsidRPr="008E60F4" w:rsidRDefault="004812E3" w:rsidP="004812E3">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USD</w:t>
            </w:r>
            <w:r w:rsidRPr="008E60F4">
              <w:rPr>
                <w:rFonts w:asciiTheme="minorHAnsi" w:hAnsiTheme="minorHAnsi" w:cs="Arial"/>
                <w:noProof/>
                <w:sz w:val="20"/>
                <w:szCs w:val="20"/>
                <w:lang w:val="es-ES_tradnl"/>
              </w:rPr>
              <w:t xml:space="preserve"> </w:t>
            </w:r>
            <w:r w:rsidR="00946648" w:rsidRPr="008E60F4">
              <w:rPr>
                <w:rFonts w:asciiTheme="minorHAnsi" w:hAnsiTheme="minorHAnsi"/>
                <w:noProof/>
                <w:sz w:val="20"/>
                <w:szCs w:val="20"/>
                <w:lang w:val="es-ES_tradnl"/>
              </w:rPr>
              <w:t>150</w:t>
            </w:r>
            <w:r w:rsidRPr="008E60F4">
              <w:rPr>
                <w:rFonts w:asciiTheme="minorHAnsi" w:hAnsiTheme="minorHAnsi"/>
                <w:noProof/>
                <w:sz w:val="20"/>
                <w:szCs w:val="20"/>
                <w:lang w:val="es-ES_tradnl"/>
              </w:rPr>
              <w:t>.</w:t>
            </w:r>
            <w:r w:rsidR="00946648" w:rsidRPr="008E60F4">
              <w:rPr>
                <w:rFonts w:asciiTheme="minorHAnsi" w:hAnsiTheme="minorHAnsi"/>
                <w:noProof/>
                <w:sz w:val="20"/>
                <w:szCs w:val="20"/>
                <w:lang w:val="es-ES_tradnl"/>
              </w:rPr>
              <w:t xml:space="preserve">000 </w:t>
            </w:r>
            <w:r w:rsidR="00C159B8" w:rsidRPr="008E60F4">
              <w:rPr>
                <w:rFonts w:asciiTheme="minorHAnsi" w:hAnsiTheme="minorHAnsi"/>
                <w:noProof/>
                <w:sz w:val="20"/>
                <w:szCs w:val="20"/>
                <w:lang w:val="es-ES_tradnl"/>
              </w:rPr>
              <w:br/>
            </w:r>
          </w:p>
        </w:tc>
        <w:tc>
          <w:tcPr>
            <w:tcW w:w="1463" w:type="dxa"/>
          </w:tcPr>
          <w:p w14:paraId="24719BAE" w14:textId="3CA8E2D7" w:rsidR="00946648" w:rsidRPr="008E60F4" w:rsidRDefault="00377A58" w:rsidP="00C159B8">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Pendiente de confirmación, ya que la propuesta todavía está en desarrollo</w:t>
            </w:r>
          </w:p>
        </w:tc>
      </w:tr>
      <w:tr w:rsidR="00946648" w:rsidRPr="009718AE" w14:paraId="3EFD0927" w14:textId="77777777" w:rsidTr="00CA59B4">
        <w:trPr>
          <w:trHeight w:val="687"/>
        </w:trPr>
        <w:tc>
          <w:tcPr>
            <w:tcW w:w="485" w:type="dxa"/>
          </w:tcPr>
          <w:p w14:paraId="5C3CE75B" w14:textId="77777777" w:rsidR="00946648" w:rsidRPr="008E60F4" w:rsidRDefault="00946648" w:rsidP="00C159B8">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7</w:t>
            </w:r>
          </w:p>
        </w:tc>
        <w:tc>
          <w:tcPr>
            <w:tcW w:w="1183" w:type="dxa"/>
          </w:tcPr>
          <w:p w14:paraId="2784808D" w14:textId="00081502" w:rsidR="00946648" w:rsidRPr="008E60F4" w:rsidRDefault="00377A58" w:rsidP="00C159B8">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No especificado</w:t>
            </w:r>
          </w:p>
        </w:tc>
        <w:tc>
          <w:tcPr>
            <w:tcW w:w="1701" w:type="dxa"/>
          </w:tcPr>
          <w:p w14:paraId="214469AE" w14:textId="1098D7A2" w:rsidR="00946648" w:rsidRPr="008E60F4" w:rsidRDefault="00391A28" w:rsidP="004C376C">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EIRD</w:t>
            </w:r>
            <w:r w:rsidR="00CC5C71" w:rsidRPr="008E60F4">
              <w:rPr>
                <w:rFonts w:asciiTheme="minorHAnsi" w:hAnsiTheme="minorHAnsi"/>
                <w:noProof/>
                <w:sz w:val="20"/>
                <w:szCs w:val="20"/>
                <w:lang w:val="es-ES_tradnl"/>
              </w:rPr>
              <w:t xml:space="preserve"> </w:t>
            </w:r>
            <w:r w:rsidR="004C376C" w:rsidRPr="008E60F4">
              <w:rPr>
                <w:rFonts w:asciiTheme="minorHAnsi" w:hAnsiTheme="minorHAnsi"/>
                <w:noProof/>
                <w:sz w:val="20"/>
                <w:szCs w:val="20"/>
                <w:lang w:val="es-ES_tradnl"/>
              </w:rPr>
              <w:t>y</w:t>
            </w:r>
            <w:r w:rsidR="00CC5C71" w:rsidRPr="008E60F4">
              <w:rPr>
                <w:rFonts w:asciiTheme="minorHAnsi" w:hAnsiTheme="minorHAnsi"/>
                <w:noProof/>
                <w:sz w:val="20"/>
                <w:szCs w:val="20"/>
                <w:lang w:val="es-ES_tradnl"/>
              </w:rPr>
              <w:t xml:space="preserve"> </w:t>
            </w:r>
            <w:r w:rsidR="00946648" w:rsidRPr="008E60F4">
              <w:rPr>
                <w:rFonts w:asciiTheme="minorHAnsi" w:hAnsiTheme="minorHAnsi"/>
                <w:noProof/>
                <w:sz w:val="20"/>
                <w:szCs w:val="20"/>
                <w:lang w:val="es-ES_tradnl"/>
              </w:rPr>
              <w:t xml:space="preserve">PEDRR </w:t>
            </w:r>
            <w:r w:rsidR="00377A58" w:rsidRPr="008E60F4">
              <w:rPr>
                <w:rFonts w:asciiTheme="minorHAnsi" w:hAnsiTheme="minorHAnsi"/>
                <w:noProof/>
                <w:sz w:val="20"/>
                <w:szCs w:val="20"/>
                <w:lang w:val="es-ES_tradnl"/>
              </w:rPr>
              <w:t>asociados de la red</w:t>
            </w:r>
            <w:r w:rsidR="00946648" w:rsidRPr="008E60F4">
              <w:rPr>
                <w:rFonts w:asciiTheme="minorHAnsi" w:hAnsiTheme="minorHAnsi"/>
                <w:noProof/>
                <w:sz w:val="20"/>
                <w:szCs w:val="20"/>
                <w:lang w:val="es-ES_tradnl"/>
              </w:rPr>
              <w:t xml:space="preserve"> </w:t>
            </w:r>
          </w:p>
        </w:tc>
        <w:tc>
          <w:tcPr>
            <w:tcW w:w="3122" w:type="dxa"/>
          </w:tcPr>
          <w:p w14:paraId="5897047D" w14:textId="5153812B" w:rsidR="00946648" w:rsidRPr="008E60F4" w:rsidRDefault="00391A28" w:rsidP="00391A28">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 xml:space="preserve">Promoción de </w:t>
            </w:r>
            <w:r w:rsidR="00946648" w:rsidRPr="008E60F4">
              <w:rPr>
                <w:rFonts w:asciiTheme="minorHAnsi" w:hAnsiTheme="minorHAnsi"/>
                <w:noProof/>
                <w:sz w:val="20"/>
                <w:szCs w:val="20"/>
                <w:lang w:val="es-ES_tradnl"/>
              </w:rPr>
              <w:t>eco-</w:t>
            </w:r>
            <w:r w:rsidRPr="008E60F4">
              <w:rPr>
                <w:rFonts w:asciiTheme="minorHAnsi" w:hAnsiTheme="minorHAnsi"/>
                <w:noProof/>
                <w:sz w:val="20"/>
                <w:szCs w:val="20"/>
                <w:lang w:val="es-ES_tradnl"/>
              </w:rPr>
              <w:t>RRD</w:t>
            </w:r>
            <w:r w:rsidR="00946648" w:rsidRPr="008E60F4">
              <w:rPr>
                <w:rFonts w:asciiTheme="minorHAnsi" w:hAnsiTheme="minorHAnsi"/>
                <w:noProof/>
                <w:sz w:val="20"/>
                <w:szCs w:val="20"/>
                <w:lang w:val="es-ES_tradnl"/>
              </w:rPr>
              <w:t xml:space="preserve"> </w:t>
            </w:r>
          </w:p>
        </w:tc>
        <w:tc>
          <w:tcPr>
            <w:tcW w:w="1288" w:type="dxa"/>
          </w:tcPr>
          <w:p w14:paraId="349405CE" w14:textId="508ED29F" w:rsidR="00946648" w:rsidRPr="008E60F4" w:rsidRDefault="004812E3" w:rsidP="00C159B8">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No especificado</w:t>
            </w:r>
            <w:r w:rsidR="00946648" w:rsidRPr="008E60F4">
              <w:rPr>
                <w:rFonts w:asciiTheme="minorHAnsi" w:hAnsiTheme="minorHAnsi"/>
                <w:noProof/>
                <w:sz w:val="20"/>
                <w:szCs w:val="20"/>
                <w:lang w:val="es-ES_tradnl"/>
              </w:rPr>
              <w:t xml:space="preserve"> </w:t>
            </w:r>
          </w:p>
        </w:tc>
        <w:tc>
          <w:tcPr>
            <w:tcW w:w="1463" w:type="dxa"/>
          </w:tcPr>
          <w:p w14:paraId="2DAF73DF" w14:textId="5CA94C54" w:rsidR="00946648" w:rsidRPr="008E60F4" w:rsidRDefault="00377A58" w:rsidP="00C159B8">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Pendiente de confirmación, ya que la propuesta todavía está en desarrollo</w:t>
            </w:r>
          </w:p>
        </w:tc>
      </w:tr>
      <w:tr w:rsidR="00946648" w:rsidRPr="009718AE" w14:paraId="64261B0E" w14:textId="77777777" w:rsidTr="00CA59B4">
        <w:tc>
          <w:tcPr>
            <w:tcW w:w="485" w:type="dxa"/>
          </w:tcPr>
          <w:p w14:paraId="0C550087" w14:textId="77777777" w:rsidR="00946648" w:rsidRPr="008E60F4" w:rsidRDefault="00946648" w:rsidP="00C159B8">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8</w:t>
            </w:r>
          </w:p>
        </w:tc>
        <w:tc>
          <w:tcPr>
            <w:tcW w:w="1183" w:type="dxa"/>
          </w:tcPr>
          <w:p w14:paraId="3401E8FA" w14:textId="03D56E85" w:rsidR="00946648" w:rsidRPr="008E60F4" w:rsidRDefault="00377A58" w:rsidP="00C159B8">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No especificado</w:t>
            </w:r>
          </w:p>
        </w:tc>
        <w:tc>
          <w:tcPr>
            <w:tcW w:w="1701" w:type="dxa"/>
          </w:tcPr>
          <w:p w14:paraId="48537F8F" w14:textId="7C1778EF" w:rsidR="00946648" w:rsidRPr="008E60F4" w:rsidRDefault="00377A58" w:rsidP="00C159B8">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PNUMA y otros</w:t>
            </w:r>
            <w:r w:rsidR="00946648" w:rsidRPr="008E60F4">
              <w:rPr>
                <w:rFonts w:asciiTheme="minorHAnsi" w:hAnsiTheme="minorHAnsi"/>
                <w:noProof/>
                <w:sz w:val="20"/>
                <w:szCs w:val="20"/>
                <w:lang w:val="es-ES_tradnl"/>
              </w:rPr>
              <w:t xml:space="preserve"> </w:t>
            </w:r>
          </w:p>
        </w:tc>
        <w:tc>
          <w:tcPr>
            <w:tcW w:w="3122" w:type="dxa"/>
          </w:tcPr>
          <w:p w14:paraId="46516864" w14:textId="56AEFBC5" w:rsidR="00946648" w:rsidRPr="008E60F4" w:rsidRDefault="00391A28" w:rsidP="004C376C">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 xml:space="preserve">Curso </w:t>
            </w:r>
            <w:r w:rsidR="004C376C" w:rsidRPr="008E60F4">
              <w:rPr>
                <w:rFonts w:asciiTheme="minorHAnsi" w:hAnsiTheme="minorHAnsi"/>
                <w:noProof/>
                <w:sz w:val="20"/>
                <w:szCs w:val="20"/>
                <w:lang w:val="es-ES_tradnl"/>
              </w:rPr>
              <w:t>en línea</w:t>
            </w:r>
            <w:r w:rsidRPr="008E60F4">
              <w:rPr>
                <w:rFonts w:asciiTheme="minorHAnsi" w:hAnsiTheme="minorHAnsi"/>
                <w:noProof/>
                <w:sz w:val="20"/>
                <w:szCs w:val="20"/>
                <w:lang w:val="es-ES_tradnl"/>
              </w:rPr>
              <w:t xml:space="preserve"> masivo abierto (</w:t>
            </w:r>
            <w:r w:rsidR="00946648" w:rsidRPr="008E60F4">
              <w:rPr>
                <w:rFonts w:asciiTheme="minorHAnsi" w:hAnsiTheme="minorHAnsi"/>
                <w:noProof/>
                <w:sz w:val="20"/>
                <w:szCs w:val="20"/>
                <w:lang w:val="es-ES_tradnl"/>
              </w:rPr>
              <w:t>MOOC</w:t>
            </w:r>
            <w:r w:rsidRPr="008E60F4">
              <w:rPr>
                <w:rFonts w:asciiTheme="minorHAnsi" w:hAnsiTheme="minorHAnsi"/>
                <w:noProof/>
                <w:sz w:val="20"/>
                <w:szCs w:val="20"/>
                <w:lang w:val="es-ES_tradnl"/>
              </w:rPr>
              <w:t>) para presentar soluciones basadas en los ecosistemas para la reducción del riesgo de desastres y la adaptación al cambio climático</w:t>
            </w:r>
            <w:r w:rsidR="00946648" w:rsidRPr="008E60F4">
              <w:rPr>
                <w:rFonts w:asciiTheme="minorHAnsi" w:hAnsiTheme="minorHAnsi"/>
                <w:noProof/>
                <w:sz w:val="20"/>
                <w:szCs w:val="20"/>
                <w:lang w:val="es-ES_tradnl"/>
              </w:rPr>
              <w:t> </w:t>
            </w:r>
          </w:p>
        </w:tc>
        <w:tc>
          <w:tcPr>
            <w:tcW w:w="1288" w:type="dxa"/>
          </w:tcPr>
          <w:p w14:paraId="3C1E9D32" w14:textId="22B3A5BD" w:rsidR="00946648" w:rsidRPr="008E60F4" w:rsidRDefault="004812E3" w:rsidP="00C159B8">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No especificado</w:t>
            </w:r>
          </w:p>
        </w:tc>
        <w:tc>
          <w:tcPr>
            <w:tcW w:w="1463" w:type="dxa"/>
          </w:tcPr>
          <w:p w14:paraId="7D814AF9" w14:textId="2E65152F" w:rsidR="00946648" w:rsidRPr="008E60F4" w:rsidRDefault="00377A58" w:rsidP="00377A58">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 xml:space="preserve">Patrocinado por el PNUMA (Ginebra); en curso </w:t>
            </w:r>
          </w:p>
        </w:tc>
      </w:tr>
      <w:tr w:rsidR="00946648" w:rsidRPr="009718AE" w14:paraId="63EAB57D" w14:textId="77777777" w:rsidTr="00CA59B4">
        <w:tc>
          <w:tcPr>
            <w:tcW w:w="485" w:type="dxa"/>
          </w:tcPr>
          <w:p w14:paraId="24E8D7CE" w14:textId="77777777" w:rsidR="00946648" w:rsidRPr="008E60F4" w:rsidRDefault="00CC5C71" w:rsidP="00C159B8">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9</w:t>
            </w:r>
          </w:p>
        </w:tc>
        <w:tc>
          <w:tcPr>
            <w:tcW w:w="1183" w:type="dxa"/>
          </w:tcPr>
          <w:p w14:paraId="13ABCD02" w14:textId="77777777" w:rsidR="00946648" w:rsidRPr="008E60F4" w:rsidRDefault="00946648" w:rsidP="00C159B8">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 xml:space="preserve">China </w:t>
            </w:r>
          </w:p>
        </w:tc>
        <w:tc>
          <w:tcPr>
            <w:tcW w:w="1701" w:type="dxa"/>
          </w:tcPr>
          <w:p w14:paraId="40E49108" w14:textId="4EB73A04" w:rsidR="00946648" w:rsidRPr="008E60F4" w:rsidRDefault="00946648" w:rsidP="00391A28">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 xml:space="preserve">WWF </w:t>
            </w:r>
            <w:r w:rsidR="00391A28" w:rsidRPr="008E60F4">
              <w:rPr>
                <w:rFonts w:asciiTheme="minorHAnsi" w:hAnsiTheme="minorHAnsi"/>
                <w:noProof/>
                <w:sz w:val="20"/>
                <w:szCs w:val="20"/>
                <w:lang w:val="es-ES_tradnl"/>
              </w:rPr>
              <w:t>Hong Kong</w:t>
            </w:r>
            <w:r w:rsidRPr="008E60F4">
              <w:rPr>
                <w:rFonts w:asciiTheme="minorHAnsi" w:hAnsiTheme="minorHAnsi"/>
                <w:noProof/>
                <w:sz w:val="20"/>
                <w:szCs w:val="20"/>
                <w:lang w:val="es-ES_tradnl"/>
              </w:rPr>
              <w:t xml:space="preserve">, </w:t>
            </w:r>
            <w:r w:rsidR="00391A28" w:rsidRPr="008E60F4">
              <w:rPr>
                <w:rFonts w:asciiTheme="minorHAnsi" w:hAnsiTheme="minorHAnsi"/>
                <w:noProof/>
                <w:sz w:val="20"/>
                <w:szCs w:val="20"/>
                <w:lang w:val="es-ES_tradnl"/>
              </w:rPr>
              <w:t>Gobierno de Hong Kong</w:t>
            </w:r>
            <w:r w:rsidRPr="008E60F4">
              <w:rPr>
                <w:rFonts w:asciiTheme="minorHAnsi" w:hAnsiTheme="minorHAnsi"/>
                <w:noProof/>
                <w:sz w:val="20"/>
                <w:szCs w:val="20"/>
                <w:lang w:val="es-ES_tradnl"/>
              </w:rPr>
              <w:t xml:space="preserve"> </w:t>
            </w:r>
          </w:p>
        </w:tc>
        <w:tc>
          <w:tcPr>
            <w:tcW w:w="3122" w:type="dxa"/>
          </w:tcPr>
          <w:p w14:paraId="1B9CA870" w14:textId="4FC0863A" w:rsidR="00946648" w:rsidRPr="008E60F4" w:rsidRDefault="00391A28" w:rsidP="004C376C">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 xml:space="preserve">Realizar talleres para promover el diálogo entre el Gobierno de Hong Kong, </w:t>
            </w:r>
            <w:r w:rsidR="002B6331" w:rsidRPr="008E60F4">
              <w:rPr>
                <w:rFonts w:asciiTheme="minorHAnsi" w:hAnsiTheme="minorHAnsi"/>
                <w:noProof/>
                <w:sz w:val="20"/>
                <w:szCs w:val="20"/>
                <w:lang w:val="es-ES_tradnl"/>
              </w:rPr>
              <w:t>promotores inmobiliarios</w:t>
            </w:r>
            <w:r w:rsidRPr="008E60F4">
              <w:rPr>
                <w:rFonts w:asciiTheme="minorHAnsi" w:hAnsiTheme="minorHAnsi"/>
                <w:noProof/>
                <w:sz w:val="20"/>
                <w:szCs w:val="20"/>
                <w:lang w:val="es-ES_tradnl"/>
              </w:rPr>
              <w:t xml:space="preserve">, organizaciones no gubernamentales, pescadores y otras partes interesadas en </w:t>
            </w:r>
            <w:r w:rsidR="004C376C" w:rsidRPr="008E60F4">
              <w:rPr>
                <w:rFonts w:asciiTheme="minorHAnsi" w:hAnsiTheme="minorHAnsi"/>
                <w:noProof/>
                <w:sz w:val="20"/>
                <w:szCs w:val="20"/>
                <w:lang w:val="es-ES_tradnl"/>
              </w:rPr>
              <w:t>el</w:t>
            </w:r>
            <w:r w:rsidRPr="008E60F4">
              <w:rPr>
                <w:rFonts w:asciiTheme="minorHAnsi" w:hAnsiTheme="minorHAnsi"/>
                <w:noProof/>
                <w:sz w:val="20"/>
                <w:szCs w:val="20"/>
                <w:lang w:val="es-ES_tradnl"/>
              </w:rPr>
              <w:t xml:space="preserve"> </w:t>
            </w:r>
            <w:r w:rsidR="002B6331" w:rsidRPr="008E60F4">
              <w:rPr>
                <w:rFonts w:asciiTheme="minorHAnsi" w:hAnsiTheme="minorHAnsi"/>
                <w:noProof/>
                <w:sz w:val="20"/>
                <w:szCs w:val="20"/>
                <w:lang w:val="es-ES_tradnl"/>
              </w:rPr>
              <w:t xml:space="preserve">sitio Ramsar </w:t>
            </w:r>
            <w:r w:rsidR="00946648" w:rsidRPr="008E60F4">
              <w:rPr>
                <w:rFonts w:asciiTheme="minorHAnsi" w:hAnsiTheme="minorHAnsi"/>
                <w:noProof/>
                <w:sz w:val="20"/>
                <w:szCs w:val="20"/>
                <w:lang w:val="es-ES_tradnl"/>
              </w:rPr>
              <w:t xml:space="preserve">Mai Po Inner Deep Bay </w:t>
            </w:r>
            <w:r w:rsidR="004C376C" w:rsidRPr="008E60F4">
              <w:rPr>
                <w:rFonts w:asciiTheme="minorHAnsi" w:hAnsiTheme="minorHAnsi"/>
                <w:noProof/>
                <w:sz w:val="20"/>
                <w:szCs w:val="20"/>
                <w:lang w:val="es-ES_tradnl"/>
              </w:rPr>
              <w:t xml:space="preserve">y sus alrededores </w:t>
            </w:r>
            <w:r w:rsidR="00883DF9" w:rsidRPr="008E60F4">
              <w:rPr>
                <w:rFonts w:asciiTheme="minorHAnsi" w:hAnsiTheme="minorHAnsi"/>
                <w:noProof/>
                <w:sz w:val="20"/>
                <w:szCs w:val="20"/>
                <w:lang w:val="es-ES_tradnl"/>
              </w:rPr>
              <w:t>con el fin d</w:t>
            </w:r>
            <w:r w:rsidR="002B6331" w:rsidRPr="008E60F4">
              <w:rPr>
                <w:rFonts w:asciiTheme="minorHAnsi" w:hAnsiTheme="minorHAnsi"/>
                <w:noProof/>
                <w:sz w:val="20"/>
                <w:szCs w:val="20"/>
                <w:lang w:val="es-ES_tradnl"/>
              </w:rPr>
              <w:t xml:space="preserve">e desarrollar un plan </w:t>
            </w:r>
            <w:r w:rsidR="002B6331" w:rsidRPr="008E60F4">
              <w:rPr>
                <w:rFonts w:asciiTheme="minorHAnsi" w:hAnsiTheme="minorHAnsi"/>
                <w:noProof/>
                <w:sz w:val="20"/>
                <w:szCs w:val="20"/>
                <w:lang w:val="es-ES_tradnl"/>
              </w:rPr>
              <w:lastRenderedPageBreak/>
              <w:t xml:space="preserve">integral </w:t>
            </w:r>
            <w:r w:rsidR="00883DF9" w:rsidRPr="008E60F4">
              <w:rPr>
                <w:rFonts w:asciiTheme="minorHAnsi" w:hAnsiTheme="minorHAnsi"/>
                <w:noProof/>
                <w:sz w:val="20"/>
                <w:szCs w:val="20"/>
                <w:lang w:val="es-ES_tradnl"/>
              </w:rPr>
              <w:t>del uso del suelo para la conservación/el desarrollo del sitio.</w:t>
            </w:r>
            <w:r w:rsidR="00946648" w:rsidRPr="008E60F4">
              <w:rPr>
                <w:rFonts w:asciiTheme="minorHAnsi" w:hAnsiTheme="minorHAnsi"/>
                <w:noProof/>
                <w:sz w:val="20"/>
                <w:szCs w:val="20"/>
                <w:lang w:val="es-ES_tradnl"/>
              </w:rPr>
              <w:t xml:space="preserve"> </w:t>
            </w:r>
          </w:p>
        </w:tc>
        <w:tc>
          <w:tcPr>
            <w:tcW w:w="1288" w:type="dxa"/>
          </w:tcPr>
          <w:p w14:paraId="63F6A3EE" w14:textId="4166D910" w:rsidR="00946648" w:rsidRPr="008E60F4" w:rsidRDefault="004812E3" w:rsidP="004812E3">
            <w:pPr>
              <w:jc w:val="left"/>
              <w:rPr>
                <w:rFonts w:asciiTheme="minorHAnsi" w:hAnsiTheme="minorHAnsi"/>
                <w:noProof/>
                <w:sz w:val="20"/>
                <w:szCs w:val="20"/>
                <w:lang w:val="es-ES_tradnl"/>
              </w:rPr>
            </w:pPr>
            <w:r w:rsidRPr="008E60F4">
              <w:rPr>
                <w:rFonts w:asciiTheme="minorHAnsi" w:hAnsiTheme="minorHAnsi"/>
                <w:noProof/>
                <w:sz w:val="20"/>
                <w:szCs w:val="20"/>
                <w:lang w:val="es-ES_tradnl"/>
              </w:rPr>
              <w:lastRenderedPageBreak/>
              <w:t>USD</w:t>
            </w:r>
            <w:r w:rsidRPr="008E60F4">
              <w:rPr>
                <w:rFonts w:asciiTheme="minorHAnsi" w:hAnsiTheme="minorHAnsi" w:cs="Arial"/>
                <w:noProof/>
                <w:sz w:val="20"/>
                <w:szCs w:val="20"/>
                <w:lang w:val="es-ES_tradnl"/>
              </w:rPr>
              <w:t xml:space="preserve"> </w:t>
            </w:r>
            <w:r w:rsidR="00946648" w:rsidRPr="008E60F4">
              <w:rPr>
                <w:rFonts w:asciiTheme="minorHAnsi" w:hAnsiTheme="minorHAnsi"/>
                <w:noProof/>
                <w:sz w:val="20"/>
                <w:szCs w:val="20"/>
                <w:lang w:val="es-ES_tradnl"/>
              </w:rPr>
              <w:t>20</w:t>
            </w:r>
            <w:r w:rsidRPr="008E60F4">
              <w:rPr>
                <w:rFonts w:asciiTheme="minorHAnsi" w:hAnsiTheme="minorHAnsi"/>
                <w:noProof/>
                <w:sz w:val="20"/>
                <w:szCs w:val="20"/>
                <w:lang w:val="es-ES_tradnl"/>
              </w:rPr>
              <w:t>.</w:t>
            </w:r>
            <w:r w:rsidR="00946648" w:rsidRPr="008E60F4">
              <w:rPr>
                <w:rFonts w:asciiTheme="minorHAnsi" w:hAnsiTheme="minorHAnsi"/>
                <w:noProof/>
                <w:sz w:val="20"/>
                <w:szCs w:val="20"/>
                <w:lang w:val="es-ES_tradnl"/>
              </w:rPr>
              <w:t>000</w:t>
            </w:r>
            <w:r w:rsidR="005A71CA" w:rsidRPr="008E60F4">
              <w:rPr>
                <w:rFonts w:asciiTheme="minorHAnsi" w:hAnsiTheme="minorHAnsi" w:cs="Arial"/>
                <w:noProof/>
                <w:sz w:val="20"/>
                <w:szCs w:val="20"/>
                <w:lang w:val="es-ES_tradnl"/>
              </w:rPr>
              <w:t xml:space="preserve"> </w:t>
            </w:r>
            <w:r w:rsidR="00946648" w:rsidRPr="008E60F4">
              <w:rPr>
                <w:rFonts w:asciiTheme="minorHAnsi" w:hAnsiTheme="minorHAnsi" w:cs="Arial"/>
                <w:noProof/>
                <w:sz w:val="20"/>
                <w:szCs w:val="20"/>
                <w:lang w:val="es-ES_tradnl"/>
              </w:rPr>
              <w:t>/</w:t>
            </w:r>
            <w:r w:rsidRPr="008E60F4">
              <w:rPr>
                <w:rFonts w:asciiTheme="minorHAnsi" w:hAnsiTheme="minorHAnsi" w:cs="Arial"/>
                <w:noProof/>
                <w:sz w:val="20"/>
                <w:szCs w:val="20"/>
                <w:lang w:val="es-ES_tradnl"/>
              </w:rPr>
              <w:t xml:space="preserve">año para </w:t>
            </w:r>
            <w:r w:rsidR="00946648" w:rsidRPr="008E60F4">
              <w:rPr>
                <w:rFonts w:asciiTheme="minorHAnsi" w:hAnsiTheme="minorHAnsi"/>
                <w:noProof/>
                <w:sz w:val="20"/>
                <w:szCs w:val="20"/>
                <w:lang w:val="es-ES_tradnl"/>
              </w:rPr>
              <w:t>2016-2018</w:t>
            </w:r>
          </w:p>
        </w:tc>
        <w:tc>
          <w:tcPr>
            <w:tcW w:w="1463" w:type="dxa"/>
          </w:tcPr>
          <w:p w14:paraId="07FBDA19" w14:textId="20C1F967" w:rsidR="00946648" w:rsidRPr="008E60F4" w:rsidRDefault="00377A58" w:rsidP="00883DF9">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Pendiente de confirmación, ya que la propuesta todavía está en desarrollo, relacionad</w:t>
            </w:r>
            <w:r w:rsidR="00883DF9" w:rsidRPr="008E60F4">
              <w:rPr>
                <w:rFonts w:asciiTheme="minorHAnsi" w:hAnsiTheme="minorHAnsi"/>
                <w:noProof/>
                <w:sz w:val="20"/>
                <w:szCs w:val="20"/>
                <w:lang w:val="es-ES_tradnl"/>
              </w:rPr>
              <w:t>a</w:t>
            </w:r>
            <w:r w:rsidRPr="008E60F4">
              <w:rPr>
                <w:rFonts w:asciiTheme="minorHAnsi" w:hAnsiTheme="minorHAnsi"/>
                <w:noProof/>
                <w:sz w:val="20"/>
                <w:szCs w:val="20"/>
                <w:lang w:val="es-ES_tradnl"/>
              </w:rPr>
              <w:t xml:space="preserve"> con la </w:t>
            </w:r>
            <w:r w:rsidR="00CC5C71" w:rsidRPr="008E60F4">
              <w:rPr>
                <w:rFonts w:asciiTheme="minorHAnsi" w:hAnsiTheme="minorHAnsi"/>
                <w:noProof/>
                <w:sz w:val="20"/>
                <w:szCs w:val="20"/>
                <w:lang w:val="es-ES_tradnl"/>
              </w:rPr>
              <w:t xml:space="preserve">Futien </w:t>
            </w:r>
            <w:r w:rsidR="00CC5C71" w:rsidRPr="008E60F4">
              <w:rPr>
                <w:rFonts w:asciiTheme="minorHAnsi" w:hAnsiTheme="minorHAnsi"/>
                <w:noProof/>
                <w:sz w:val="20"/>
                <w:szCs w:val="20"/>
                <w:lang w:val="es-ES_tradnl"/>
              </w:rPr>
              <w:lastRenderedPageBreak/>
              <w:t xml:space="preserve">National Nature Reserve </w:t>
            </w:r>
            <w:r w:rsidRPr="008E60F4">
              <w:rPr>
                <w:rFonts w:asciiTheme="minorHAnsi" w:hAnsiTheme="minorHAnsi"/>
                <w:noProof/>
                <w:sz w:val="20"/>
                <w:szCs w:val="20"/>
                <w:lang w:val="es-ES_tradnl"/>
              </w:rPr>
              <w:t xml:space="preserve">en la provincia de </w:t>
            </w:r>
            <w:r w:rsidR="00CC5C71" w:rsidRPr="008E60F4">
              <w:rPr>
                <w:rFonts w:asciiTheme="minorHAnsi" w:hAnsiTheme="minorHAnsi"/>
                <w:noProof/>
                <w:sz w:val="20"/>
                <w:szCs w:val="20"/>
                <w:lang w:val="es-ES_tradnl"/>
              </w:rPr>
              <w:t xml:space="preserve">Shenzhen </w:t>
            </w:r>
          </w:p>
        </w:tc>
      </w:tr>
      <w:tr w:rsidR="00946648" w:rsidRPr="009718AE" w14:paraId="6DE71729" w14:textId="77777777" w:rsidTr="00CA59B4">
        <w:tc>
          <w:tcPr>
            <w:tcW w:w="485" w:type="dxa"/>
          </w:tcPr>
          <w:p w14:paraId="3E417665" w14:textId="77777777" w:rsidR="00946648" w:rsidRPr="008E60F4" w:rsidRDefault="00CC5C71" w:rsidP="00C159B8">
            <w:pPr>
              <w:jc w:val="left"/>
              <w:rPr>
                <w:rFonts w:asciiTheme="minorHAnsi" w:hAnsiTheme="minorHAnsi"/>
                <w:noProof/>
                <w:sz w:val="20"/>
                <w:szCs w:val="20"/>
                <w:lang w:val="es-ES_tradnl"/>
              </w:rPr>
            </w:pPr>
            <w:r w:rsidRPr="008E60F4">
              <w:rPr>
                <w:rFonts w:asciiTheme="minorHAnsi" w:hAnsiTheme="minorHAnsi"/>
                <w:noProof/>
                <w:sz w:val="20"/>
                <w:szCs w:val="20"/>
                <w:lang w:val="es-ES_tradnl"/>
              </w:rPr>
              <w:lastRenderedPageBreak/>
              <w:t>10</w:t>
            </w:r>
          </w:p>
        </w:tc>
        <w:tc>
          <w:tcPr>
            <w:tcW w:w="1183" w:type="dxa"/>
          </w:tcPr>
          <w:p w14:paraId="7067CF70" w14:textId="62B4D479" w:rsidR="00946648" w:rsidRPr="008E60F4" w:rsidRDefault="00377A58" w:rsidP="00C159B8">
            <w:pPr>
              <w:jc w:val="left"/>
              <w:rPr>
                <w:rFonts w:asciiTheme="minorHAnsi" w:hAnsiTheme="minorHAnsi"/>
                <w:noProof/>
                <w:spacing w:val="-4"/>
                <w:sz w:val="20"/>
                <w:szCs w:val="20"/>
                <w:lang w:val="es-ES_tradnl"/>
              </w:rPr>
            </w:pPr>
            <w:r w:rsidRPr="008E60F4">
              <w:rPr>
                <w:rFonts w:asciiTheme="minorHAnsi" w:hAnsiTheme="minorHAnsi"/>
                <w:noProof/>
                <w:spacing w:val="-4"/>
                <w:sz w:val="20"/>
                <w:szCs w:val="20"/>
                <w:lang w:val="es-ES_tradnl"/>
              </w:rPr>
              <w:t>Afganistá</w:t>
            </w:r>
            <w:r w:rsidR="00946648" w:rsidRPr="008E60F4">
              <w:rPr>
                <w:rFonts w:asciiTheme="minorHAnsi" w:hAnsiTheme="minorHAnsi"/>
                <w:noProof/>
                <w:spacing w:val="-4"/>
                <w:sz w:val="20"/>
                <w:szCs w:val="20"/>
                <w:lang w:val="es-ES_tradnl"/>
              </w:rPr>
              <w:t>n</w:t>
            </w:r>
          </w:p>
        </w:tc>
        <w:tc>
          <w:tcPr>
            <w:tcW w:w="1701" w:type="dxa"/>
          </w:tcPr>
          <w:p w14:paraId="598DF838" w14:textId="13BAC5C1" w:rsidR="00946648" w:rsidRPr="008E60F4" w:rsidRDefault="00D9778C" w:rsidP="002B6331">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Organismo nacional de conservación del medio ambiente (</w:t>
            </w:r>
            <w:r w:rsidR="00946648" w:rsidRPr="008E60F4">
              <w:rPr>
                <w:rFonts w:asciiTheme="minorHAnsi" w:hAnsiTheme="minorHAnsi"/>
                <w:noProof/>
                <w:sz w:val="20"/>
                <w:szCs w:val="20"/>
                <w:lang w:val="es-ES_tradnl"/>
              </w:rPr>
              <w:t>National Environmental Protection Agency</w:t>
            </w:r>
            <w:r w:rsidRPr="008E60F4">
              <w:rPr>
                <w:rFonts w:asciiTheme="minorHAnsi" w:hAnsiTheme="minorHAnsi"/>
                <w:noProof/>
                <w:sz w:val="20"/>
                <w:szCs w:val="20"/>
                <w:lang w:val="es-ES_tradnl"/>
              </w:rPr>
              <w:t>)</w:t>
            </w:r>
            <w:r w:rsidR="00946648" w:rsidRPr="008E60F4">
              <w:rPr>
                <w:rFonts w:asciiTheme="minorHAnsi" w:hAnsiTheme="minorHAnsi"/>
                <w:noProof/>
                <w:sz w:val="20"/>
                <w:szCs w:val="20"/>
                <w:lang w:val="es-ES_tradnl"/>
              </w:rPr>
              <w:t xml:space="preserve">, </w:t>
            </w:r>
            <w:r w:rsidR="002B6331" w:rsidRPr="008E60F4">
              <w:rPr>
                <w:rFonts w:asciiTheme="minorHAnsi" w:hAnsiTheme="minorHAnsi"/>
                <w:noProof/>
                <w:sz w:val="20"/>
                <w:szCs w:val="20"/>
                <w:lang w:val="es-ES_tradnl"/>
              </w:rPr>
              <w:t>Gobierno de Afganistán</w:t>
            </w:r>
          </w:p>
        </w:tc>
        <w:tc>
          <w:tcPr>
            <w:tcW w:w="3122" w:type="dxa"/>
          </w:tcPr>
          <w:p w14:paraId="367851FD" w14:textId="0B6D4DEF" w:rsidR="00946648" w:rsidRPr="008E60F4" w:rsidRDefault="00D9778C" w:rsidP="00C159B8">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Para actividades dirigidas a apoyar la adhesión de Afganistán a la Convención de Ramsar, por ejemplo, talleres de concienciación, identificación del/de los primero(s) sitio(s) Ramsar, etc.</w:t>
            </w:r>
          </w:p>
        </w:tc>
        <w:tc>
          <w:tcPr>
            <w:tcW w:w="1288" w:type="dxa"/>
          </w:tcPr>
          <w:p w14:paraId="40EE21FD" w14:textId="510057AC" w:rsidR="00946648" w:rsidRPr="008E60F4" w:rsidRDefault="004812E3" w:rsidP="004812E3">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USD</w:t>
            </w:r>
            <w:r w:rsidRPr="008E60F4">
              <w:rPr>
                <w:rFonts w:asciiTheme="minorHAnsi" w:hAnsiTheme="minorHAnsi" w:cs="Arial"/>
                <w:noProof/>
                <w:sz w:val="20"/>
                <w:szCs w:val="20"/>
                <w:lang w:val="es-ES_tradnl"/>
              </w:rPr>
              <w:t xml:space="preserve"> </w:t>
            </w:r>
            <w:r w:rsidR="00946648" w:rsidRPr="008E60F4">
              <w:rPr>
                <w:rFonts w:asciiTheme="minorHAnsi" w:hAnsiTheme="minorHAnsi"/>
                <w:noProof/>
                <w:sz w:val="20"/>
                <w:szCs w:val="20"/>
                <w:lang w:val="es-ES_tradnl"/>
              </w:rPr>
              <w:t>50</w:t>
            </w:r>
            <w:r w:rsidRPr="008E60F4">
              <w:rPr>
                <w:rFonts w:asciiTheme="minorHAnsi" w:hAnsiTheme="minorHAnsi"/>
                <w:noProof/>
                <w:sz w:val="20"/>
                <w:szCs w:val="20"/>
                <w:lang w:val="es-ES_tradnl"/>
              </w:rPr>
              <w:t>.</w:t>
            </w:r>
            <w:r w:rsidR="00946648" w:rsidRPr="008E60F4">
              <w:rPr>
                <w:rFonts w:asciiTheme="minorHAnsi" w:hAnsiTheme="minorHAnsi"/>
                <w:noProof/>
                <w:sz w:val="20"/>
                <w:szCs w:val="20"/>
                <w:lang w:val="es-ES_tradnl"/>
              </w:rPr>
              <w:t xml:space="preserve">000 </w:t>
            </w:r>
            <w:r w:rsidRPr="008E60F4">
              <w:rPr>
                <w:rFonts w:asciiTheme="minorHAnsi" w:hAnsiTheme="minorHAnsi" w:cs="Arial"/>
                <w:noProof/>
                <w:sz w:val="20"/>
                <w:szCs w:val="20"/>
                <w:lang w:val="es-ES_tradnl"/>
              </w:rPr>
              <w:t xml:space="preserve">/año para </w:t>
            </w:r>
            <w:r w:rsidR="00946648" w:rsidRPr="008E60F4">
              <w:rPr>
                <w:rFonts w:asciiTheme="minorHAnsi" w:hAnsiTheme="minorHAnsi"/>
                <w:noProof/>
                <w:sz w:val="20"/>
                <w:szCs w:val="20"/>
                <w:lang w:val="es-ES_tradnl"/>
              </w:rPr>
              <w:t>2016-2018</w:t>
            </w:r>
          </w:p>
        </w:tc>
        <w:tc>
          <w:tcPr>
            <w:tcW w:w="1463" w:type="dxa"/>
          </w:tcPr>
          <w:p w14:paraId="0A9AC0E7" w14:textId="139D4914" w:rsidR="00946648" w:rsidRPr="008E60F4" w:rsidRDefault="00377A58" w:rsidP="00C159B8">
            <w:pPr>
              <w:jc w:val="left"/>
              <w:rPr>
                <w:rFonts w:asciiTheme="minorHAnsi" w:hAnsiTheme="minorHAnsi"/>
                <w:noProof/>
                <w:sz w:val="20"/>
                <w:szCs w:val="20"/>
                <w:lang w:val="es-ES_tradnl"/>
              </w:rPr>
            </w:pPr>
            <w:r w:rsidRPr="008E60F4">
              <w:rPr>
                <w:rFonts w:asciiTheme="minorHAnsi" w:hAnsiTheme="minorHAnsi"/>
                <w:noProof/>
                <w:sz w:val="20"/>
                <w:szCs w:val="20"/>
                <w:lang w:val="es-ES_tradnl"/>
              </w:rPr>
              <w:t>Pendiente de confirmación, ya que la propuesta todavía está en desarrollo</w:t>
            </w:r>
          </w:p>
        </w:tc>
      </w:tr>
    </w:tbl>
    <w:p w14:paraId="772D9C52" w14:textId="77777777" w:rsidR="00EB7A06" w:rsidRPr="008E60F4" w:rsidRDefault="00EB7A06" w:rsidP="001E5EB8">
      <w:pPr>
        <w:jc w:val="left"/>
        <w:rPr>
          <w:rFonts w:ascii="Calibri" w:hAnsi="Calibri" w:cs="Arial"/>
          <w:b/>
          <w:noProof/>
          <w:lang w:val="es-ES_tradnl"/>
        </w:rPr>
      </w:pPr>
    </w:p>
    <w:p w14:paraId="0409A90A" w14:textId="77777777" w:rsidR="009718AE" w:rsidRDefault="009718AE" w:rsidP="00D9778C">
      <w:pPr>
        <w:rPr>
          <w:rFonts w:ascii="Calibri" w:hAnsi="Calibri" w:cs="Arial"/>
          <w:b/>
          <w:noProof/>
          <w:lang w:val="es-ES_tradnl"/>
        </w:rPr>
      </w:pPr>
    </w:p>
    <w:p w14:paraId="33069050" w14:textId="77777777" w:rsidR="00D9778C" w:rsidRPr="008E60F4" w:rsidRDefault="00D9778C" w:rsidP="00D9778C">
      <w:pPr>
        <w:rPr>
          <w:rFonts w:ascii="Calibri" w:hAnsi="Calibri" w:cs="Arial"/>
          <w:b/>
          <w:noProof/>
          <w:lang w:val="es-ES_tradnl"/>
        </w:rPr>
      </w:pPr>
      <w:r w:rsidRPr="008E60F4">
        <w:rPr>
          <w:rFonts w:ascii="Calibri" w:hAnsi="Calibri" w:cs="Arial"/>
          <w:b/>
          <w:noProof/>
          <w:lang w:val="es-ES_tradnl"/>
        </w:rPr>
        <w:t>Movilización de recursos para la región de África con las fundaciones filantrópicas</w:t>
      </w:r>
    </w:p>
    <w:p w14:paraId="56A19FD4" w14:textId="77777777" w:rsidR="00946648" w:rsidRPr="008E60F4" w:rsidRDefault="00946648" w:rsidP="00946648">
      <w:pPr>
        <w:rPr>
          <w:rFonts w:ascii="Calibri" w:hAnsi="Calibri" w:cs="Arial"/>
          <w:noProof/>
          <w:lang w:val="es-ES_tradnl"/>
        </w:rPr>
      </w:pPr>
    </w:p>
    <w:p w14:paraId="3F3A5F15" w14:textId="32B7D837" w:rsidR="00D9778C" w:rsidRPr="008E60F4" w:rsidRDefault="00D9778C" w:rsidP="00D9778C">
      <w:pPr>
        <w:pStyle w:val="ListParagraph"/>
        <w:numPr>
          <w:ilvl w:val="0"/>
          <w:numId w:val="4"/>
        </w:numPr>
        <w:ind w:left="426" w:hanging="426"/>
        <w:jc w:val="left"/>
        <w:rPr>
          <w:rFonts w:asciiTheme="minorHAnsi" w:hAnsiTheme="minorHAnsi" w:cs="Arial"/>
          <w:noProof/>
          <w:lang w:val="es-ES_tradnl"/>
        </w:rPr>
      </w:pPr>
      <w:r w:rsidRPr="008E60F4">
        <w:rPr>
          <w:rFonts w:asciiTheme="minorHAnsi" w:hAnsiTheme="minorHAnsi" w:cs="Arial"/>
          <w:noProof/>
          <w:lang w:val="es-ES_tradnl"/>
        </w:rPr>
        <w:t>Dos proyectos se han presentado a la Fundación Biodiversidad JRS en Seattle, Estados Unidos. Esto podría servir como un modelo para el apoyo a las Partes para identificar fundaciones filantrópicas adecuadas.</w:t>
      </w:r>
    </w:p>
    <w:p w14:paraId="3D5E919B" w14:textId="76C0BCEA" w:rsidR="00D9778C" w:rsidRPr="008E60F4" w:rsidRDefault="00D9778C" w:rsidP="00D9778C">
      <w:pPr>
        <w:ind w:left="426"/>
        <w:rPr>
          <w:rFonts w:asciiTheme="minorHAnsi" w:hAnsiTheme="minorHAnsi" w:cs="Arial"/>
          <w:noProof/>
          <w:lang w:val="es-ES_tradnl"/>
        </w:rPr>
      </w:pPr>
      <w:r w:rsidRPr="008E60F4">
        <w:rPr>
          <w:rFonts w:asciiTheme="minorHAnsi" w:hAnsiTheme="minorHAnsi" w:cs="Arial"/>
          <w:noProof/>
          <w:lang w:val="es-ES_tradnl"/>
        </w:rPr>
        <w:t>• Autoridad de Gestión Ambiental de Rwanda (REMA)</w:t>
      </w:r>
    </w:p>
    <w:p w14:paraId="453F834A" w14:textId="77777777" w:rsidR="00D9778C" w:rsidRPr="008E60F4" w:rsidRDefault="00D9778C" w:rsidP="00D9778C">
      <w:pPr>
        <w:rPr>
          <w:rFonts w:asciiTheme="minorHAnsi" w:hAnsiTheme="minorHAnsi" w:cs="Arial"/>
          <w:noProof/>
          <w:lang w:val="es-ES_tradnl"/>
        </w:rPr>
      </w:pPr>
    </w:p>
    <w:p w14:paraId="36DD6E5F" w14:textId="75AD5793" w:rsidR="005A71CA" w:rsidRPr="008E60F4" w:rsidRDefault="00D9778C" w:rsidP="00B128BF">
      <w:pPr>
        <w:pStyle w:val="ListParagraph"/>
        <w:ind w:left="426"/>
        <w:rPr>
          <w:rFonts w:asciiTheme="minorHAnsi" w:hAnsiTheme="minorHAnsi" w:cs="Arial"/>
          <w:noProof/>
          <w:lang w:val="es-ES_tradnl"/>
        </w:rPr>
      </w:pPr>
      <w:r w:rsidRPr="008E60F4">
        <w:rPr>
          <w:rFonts w:asciiTheme="minorHAnsi" w:hAnsiTheme="minorHAnsi" w:cs="Arial"/>
          <w:b/>
          <w:noProof/>
          <w:lang w:val="es-ES_tradnl"/>
        </w:rPr>
        <w:t>Título de la propuesta:</w:t>
      </w:r>
      <w:r w:rsidRPr="008E60F4">
        <w:rPr>
          <w:rFonts w:asciiTheme="minorHAnsi" w:hAnsiTheme="minorHAnsi" w:cs="Arial"/>
          <w:noProof/>
          <w:lang w:val="es-ES_tradnl"/>
        </w:rPr>
        <w:t xml:space="preserve"> </w:t>
      </w:r>
      <w:r w:rsidRPr="008E60F4">
        <w:rPr>
          <w:rFonts w:asciiTheme="minorHAnsi" w:eastAsia="Times New Roman" w:hAnsiTheme="minorHAnsi" w:cs="Arial"/>
          <w:noProof/>
          <w:color w:val="202020"/>
          <w:lang w:val="es-ES_tradnl"/>
        </w:rPr>
        <w:t>Biodiversity Assessment and Conservation of Wetlands Ecosystem in Rwanda</w:t>
      </w:r>
      <w:r w:rsidRPr="008E60F4">
        <w:rPr>
          <w:rFonts w:asciiTheme="minorHAnsi" w:hAnsiTheme="minorHAnsi" w:cs="Arial"/>
          <w:noProof/>
          <w:lang w:val="es-ES_tradnl"/>
        </w:rPr>
        <w:t xml:space="preserve"> (USD 365.280 </w:t>
      </w:r>
      <w:r w:rsidR="00DF05B6" w:rsidRPr="008E60F4">
        <w:rPr>
          <w:rFonts w:asciiTheme="minorHAnsi" w:hAnsiTheme="minorHAnsi" w:cs="Arial"/>
          <w:noProof/>
          <w:lang w:val="es-ES_tradnl"/>
        </w:rPr>
        <w:t>a lo largo de</w:t>
      </w:r>
      <w:r w:rsidRPr="008E60F4">
        <w:rPr>
          <w:rFonts w:asciiTheme="minorHAnsi" w:hAnsiTheme="minorHAnsi" w:cs="Arial"/>
          <w:noProof/>
          <w:lang w:val="es-ES_tradnl"/>
        </w:rPr>
        <w:t xml:space="preserve"> tres años)</w:t>
      </w:r>
    </w:p>
    <w:p w14:paraId="67E00BAD" w14:textId="6543EF82" w:rsidR="006D74FC" w:rsidRPr="008E60F4" w:rsidRDefault="00D9778C" w:rsidP="002429E8">
      <w:pPr>
        <w:pStyle w:val="ListParagraph"/>
        <w:numPr>
          <w:ilvl w:val="0"/>
          <w:numId w:val="11"/>
        </w:numPr>
        <w:autoSpaceDE w:val="0"/>
        <w:autoSpaceDN w:val="0"/>
        <w:adjustRightInd w:val="0"/>
        <w:jc w:val="left"/>
        <w:rPr>
          <w:rFonts w:asciiTheme="minorHAnsi" w:hAnsiTheme="minorHAnsi" w:cs="50jhz"/>
          <w:noProof/>
          <w:lang w:val="es-ES_tradnl"/>
        </w:rPr>
      </w:pPr>
      <w:r w:rsidRPr="008E60F4">
        <w:rPr>
          <w:rFonts w:asciiTheme="minorHAnsi" w:hAnsiTheme="minorHAnsi" w:cs="50jhz"/>
          <w:noProof/>
          <w:lang w:val="es-ES_tradnl"/>
        </w:rPr>
        <w:t xml:space="preserve">Centro </w:t>
      </w:r>
      <w:r w:rsidR="006D74FC" w:rsidRPr="008E60F4">
        <w:rPr>
          <w:rFonts w:asciiTheme="minorHAnsi" w:hAnsiTheme="minorHAnsi" w:cs="50jhz"/>
          <w:noProof/>
          <w:lang w:val="es-ES_tradnl"/>
        </w:rPr>
        <w:t xml:space="preserve">Ramsar </w:t>
      </w:r>
      <w:r w:rsidRPr="008E60F4">
        <w:rPr>
          <w:rFonts w:asciiTheme="minorHAnsi" w:hAnsiTheme="minorHAnsi" w:cs="50jhz"/>
          <w:noProof/>
          <w:lang w:val="es-ES_tradnl"/>
        </w:rPr>
        <w:t>para África Oriental</w:t>
      </w:r>
      <w:r w:rsidR="006D74FC" w:rsidRPr="008E60F4">
        <w:rPr>
          <w:rFonts w:asciiTheme="minorHAnsi" w:hAnsiTheme="minorHAnsi" w:cs="50jhz"/>
          <w:noProof/>
          <w:lang w:val="es-ES_tradnl"/>
        </w:rPr>
        <w:t xml:space="preserve"> (RAMCEA)</w:t>
      </w:r>
    </w:p>
    <w:p w14:paraId="192CCB89" w14:textId="3472D243" w:rsidR="006D74FC" w:rsidRPr="008E60F4" w:rsidRDefault="00D9778C" w:rsidP="00C159B8">
      <w:pPr>
        <w:autoSpaceDE w:val="0"/>
        <w:autoSpaceDN w:val="0"/>
        <w:adjustRightInd w:val="0"/>
        <w:ind w:left="426"/>
        <w:jc w:val="left"/>
        <w:rPr>
          <w:rFonts w:asciiTheme="minorHAnsi" w:hAnsiTheme="minorHAnsi" w:cs="50jhz"/>
          <w:noProof/>
          <w:lang w:val="es-ES_tradnl"/>
        </w:rPr>
      </w:pPr>
      <w:r w:rsidRPr="008E60F4">
        <w:rPr>
          <w:rFonts w:asciiTheme="minorHAnsi" w:hAnsiTheme="minorHAnsi" w:cs="Arial"/>
          <w:b/>
          <w:noProof/>
          <w:lang w:val="es-ES_tradnl"/>
        </w:rPr>
        <w:t>Título de la propuesta:</w:t>
      </w:r>
      <w:r w:rsidRPr="008E60F4">
        <w:rPr>
          <w:rFonts w:asciiTheme="minorHAnsi" w:hAnsiTheme="minorHAnsi" w:cs="Arial"/>
          <w:noProof/>
          <w:lang w:val="es-ES_tradnl"/>
        </w:rPr>
        <w:t xml:space="preserve"> </w:t>
      </w:r>
      <w:r w:rsidR="006D74FC" w:rsidRPr="008E60F4">
        <w:rPr>
          <w:rFonts w:asciiTheme="minorHAnsi" w:hAnsiTheme="minorHAnsi" w:cs="50jhz"/>
          <w:noProof/>
          <w:lang w:val="es-ES_tradnl"/>
        </w:rPr>
        <w:t>A digital information platform for en</w:t>
      </w:r>
      <w:r w:rsidR="002429E8" w:rsidRPr="008E60F4">
        <w:rPr>
          <w:rFonts w:asciiTheme="minorHAnsi" w:hAnsiTheme="minorHAnsi" w:cs="50jhz"/>
          <w:noProof/>
          <w:lang w:val="es-ES_tradnl"/>
        </w:rPr>
        <w:t xml:space="preserve">hanced wetland conservation and </w:t>
      </w:r>
      <w:r w:rsidR="006D74FC" w:rsidRPr="008E60F4">
        <w:rPr>
          <w:rFonts w:asciiTheme="minorHAnsi" w:hAnsiTheme="minorHAnsi" w:cs="50jhz"/>
          <w:noProof/>
          <w:lang w:val="es-ES_tradnl"/>
        </w:rPr>
        <w:t>biodiversity monitoring</w:t>
      </w:r>
      <w:r w:rsidR="002429E8" w:rsidRPr="008E60F4">
        <w:rPr>
          <w:rFonts w:asciiTheme="minorHAnsi" w:hAnsiTheme="minorHAnsi" w:cs="50jhz"/>
          <w:noProof/>
          <w:lang w:val="es-ES_tradnl"/>
        </w:rPr>
        <w:t xml:space="preserve"> in Uganda </w:t>
      </w:r>
      <w:r w:rsidR="00DF05B6" w:rsidRPr="008E60F4">
        <w:rPr>
          <w:rFonts w:asciiTheme="minorHAnsi" w:hAnsiTheme="minorHAnsi" w:cs="50jhz"/>
          <w:noProof/>
          <w:lang w:val="es-ES_tradnl"/>
        </w:rPr>
        <w:t xml:space="preserve">[Plataforma de información digital para mejorar la conservación de los humedales y la vigilancia de la biodiversidad en Uganda] </w:t>
      </w:r>
      <w:r w:rsidR="002429E8" w:rsidRPr="008E60F4">
        <w:rPr>
          <w:rFonts w:asciiTheme="minorHAnsi" w:hAnsiTheme="minorHAnsi" w:cs="50jhz"/>
          <w:noProof/>
          <w:lang w:val="es-ES_tradnl"/>
        </w:rPr>
        <w:t>(</w:t>
      </w:r>
      <w:r w:rsidR="006D74FC" w:rsidRPr="008E60F4">
        <w:rPr>
          <w:rFonts w:asciiTheme="minorHAnsi" w:hAnsiTheme="minorHAnsi" w:cs="50jhz"/>
          <w:noProof/>
          <w:lang w:val="es-ES_tradnl"/>
        </w:rPr>
        <w:t>USD 202</w:t>
      </w:r>
      <w:r w:rsidR="00DF05B6" w:rsidRPr="008E60F4">
        <w:rPr>
          <w:rFonts w:asciiTheme="minorHAnsi" w:hAnsiTheme="minorHAnsi" w:cs="50jhz"/>
          <w:noProof/>
          <w:lang w:val="es-ES_tradnl"/>
        </w:rPr>
        <w:t>.</w:t>
      </w:r>
      <w:r w:rsidR="006D74FC" w:rsidRPr="008E60F4">
        <w:rPr>
          <w:rFonts w:asciiTheme="minorHAnsi" w:hAnsiTheme="minorHAnsi" w:cs="50jhz"/>
          <w:noProof/>
          <w:lang w:val="es-ES_tradnl"/>
        </w:rPr>
        <w:t xml:space="preserve">300 </w:t>
      </w:r>
      <w:r w:rsidR="00DF05B6" w:rsidRPr="008E60F4">
        <w:rPr>
          <w:rFonts w:asciiTheme="minorHAnsi" w:hAnsiTheme="minorHAnsi" w:cs="50jhz"/>
          <w:noProof/>
          <w:lang w:val="es-ES_tradnl"/>
        </w:rPr>
        <w:t>a lo largo de</w:t>
      </w:r>
      <w:r w:rsidR="006D74FC" w:rsidRPr="008E60F4">
        <w:rPr>
          <w:rFonts w:asciiTheme="minorHAnsi" w:hAnsiTheme="minorHAnsi" w:cs="50jhz"/>
          <w:noProof/>
          <w:lang w:val="es-ES_tradnl"/>
        </w:rPr>
        <w:t xml:space="preserve"> 18 </w:t>
      </w:r>
      <w:r w:rsidR="00DF05B6" w:rsidRPr="008E60F4">
        <w:rPr>
          <w:rFonts w:asciiTheme="minorHAnsi" w:hAnsiTheme="minorHAnsi" w:cs="50jhz"/>
          <w:noProof/>
          <w:lang w:val="es-ES_tradnl"/>
        </w:rPr>
        <w:t>meses</w:t>
      </w:r>
      <w:r w:rsidR="002429E8" w:rsidRPr="008E60F4">
        <w:rPr>
          <w:rFonts w:asciiTheme="minorHAnsi" w:hAnsiTheme="minorHAnsi" w:cs="50jhz"/>
          <w:noProof/>
          <w:lang w:val="es-ES_tradnl"/>
        </w:rPr>
        <w:t>)</w:t>
      </w:r>
    </w:p>
    <w:p w14:paraId="55EB53AE" w14:textId="40A0232C" w:rsidR="00DF05B6" w:rsidRPr="008E60F4" w:rsidRDefault="00DF05B6" w:rsidP="00DF05B6">
      <w:pPr>
        <w:pStyle w:val="ListParagraph"/>
        <w:numPr>
          <w:ilvl w:val="0"/>
          <w:numId w:val="22"/>
        </w:numPr>
        <w:autoSpaceDE w:val="0"/>
        <w:autoSpaceDN w:val="0"/>
        <w:adjustRightInd w:val="0"/>
        <w:jc w:val="left"/>
        <w:rPr>
          <w:rFonts w:asciiTheme="minorHAnsi" w:hAnsiTheme="minorHAnsi" w:cs="50jhz"/>
          <w:noProof/>
          <w:lang w:val="es-ES_tradnl"/>
        </w:rPr>
      </w:pPr>
      <w:r w:rsidRPr="008E60F4">
        <w:rPr>
          <w:rFonts w:asciiTheme="minorHAnsi" w:hAnsiTheme="minorHAnsi" w:cs="50jhz"/>
          <w:noProof/>
          <w:lang w:val="es-ES_tradnl"/>
        </w:rPr>
        <w:t xml:space="preserve">Establecimiento de infraestructura digital para el mapeo </w:t>
      </w:r>
      <w:r w:rsidR="000C4FA8" w:rsidRPr="008E60F4">
        <w:rPr>
          <w:rFonts w:asciiTheme="minorHAnsi" w:hAnsiTheme="minorHAnsi" w:cs="50jhz"/>
          <w:noProof/>
          <w:lang w:val="es-ES_tradnl"/>
        </w:rPr>
        <w:t xml:space="preserve">y vigilancia de los humedales mediante la observación de la Tierra </w:t>
      </w:r>
      <w:r w:rsidRPr="008E60F4">
        <w:rPr>
          <w:rFonts w:asciiTheme="minorHAnsi" w:hAnsiTheme="minorHAnsi" w:cs="50jhz"/>
          <w:noProof/>
          <w:lang w:val="es-ES_tradnl"/>
        </w:rPr>
        <w:t>en apoyo de las acciones de conservación y decisiones sostenibles.</w:t>
      </w:r>
    </w:p>
    <w:p w14:paraId="10DE0CBD" w14:textId="77777777" w:rsidR="00DF05B6" w:rsidRPr="008E60F4" w:rsidRDefault="00DF05B6" w:rsidP="00DF05B6">
      <w:pPr>
        <w:pStyle w:val="ListParagraph"/>
        <w:numPr>
          <w:ilvl w:val="0"/>
          <w:numId w:val="22"/>
        </w:numPr>
        <w:autoSpaceDE w:val="0"/>
        <w:autoSpaceDN w:val="0"/>
        <w:adjustRightInd w:val="0"/>
        <w:jc w:val="left"/>
        <w:rPr>
          <w:rFonts w:asciiTheme="minorHAnsi" w:hAnsiTheme="minorHAnsi" w:cs="50jhz"/>
          <w:noProof/>
          <w:lang w:val="es-ES_tradnl"/>
        </w:rPr>
      </w:pPr>
      <w:r w:rsidRPr="008E60F4">
        <w:rPr>
          <w:rFonts w:asciiTheme="minorHAnsi" w:hAnsiTheme="minorHAnsi" w:cs="50jhz"/>
          <w:noProof/>
          <w:lang w:val="es-ES_tradnl"/>
        </w:rPr>
        <w:t>Provisión de un conjunto nacional de datos sobre la extensión de los humedales que se utilizará para el análisis de tendencias, informes sobre los humedales y evaluaciones de la biodiversidad.</w:t>
      </w:r>
    </w:p>
    <w:p w14:paraId="715076CC" w14:textId="6B036930" w:rsidR="00DF05B6" w:rsidRPr="008E60F4" w:rsidRDefault="00DF05B6" w:rsidP="00DF05B6">
      <w:pPr>
        <w:pStyle w:val="ListParagraph"/>
        <w:numPr>
          <w:ilvl w:val="0"/>
          <w:numId w:val="22"/>
        </w:numPr>
        <w:autoSpaceDE w:val="0"/>
        <w:autoSpaceDN w:val="0"/>
        <w:adjustRightInd w:val="0"/>
        <w:jc w:val="left"/>
        <w:rPr>
          <w:rFonts w:asciiTheme="minorHAnsi" w:hAnsiTheme="minorHAnsi" w:cs="50jhz"/>
          <w:noProof/>
          <w:lang w:val="es-ES_tradnl"/>
        </w:rPr>
      </w:pPr>
      <w:r w:rsidRPr="008E60F4">
        <w:rPr>
          <w:rFonts w:asciiTheme="minorHAnsi" w:hAnsiTheme="minorHAnsi" w:cs="50jhz"/>
          <w:noProof/>
          <w:lang w:val="es-ES_tradnl"/>
        </w:rPr>
        <w:t xml:space="preserve">Aumento de la capacidad de las autoridades nacionales para utilizar la </w:t>
      </w:r>
      <w:r w:rsidR="00B128BF" w:rsidRPr="008E60F4">
        <w:rPr>
          <w:rFonts w:asciiTheme="minorHAnsi" w:hAnsiTheme="minorHAnsi" w:cs="50jhz"/>
          <w:noProof/>
          <w:lang w:val="es-ES_tradnl"/>
        </w:rPr>
        <w:t>o</w:t>
      </w:r>
      <w:r w:rsidRPr="008E60F4">
        <w:rPr>
          <w:rFonts w:asciiTheme="minorHAnsi" w:hAnsiTheme="minorHAnsi" w:cs="50jhz"/>
          <w:noProof/>
          <w:lang w:val="es-ES_tradnl"/>
        </w:rPr>
        <w:t>bservación de la Tierra para vigilar e para informar sobre los humedales y su biodiversidad.</w:t>
      </w:r>
    </w:p>
    <w:p w14:paraId="7AB2331B" w14:textId="77777777" w:rsidR="00EB7A06" w:rsidRPr="008E60F4" w:rsidRDefault="00EB7A06" w:rsidP="00C159B8">
      <w:pPr>
        <w:jc w:val="left"/>
        <w:rPr>
          <w:rFonts w:ascii="Calibri" w:hAnsi="Calibri"/>
          <w:b/>
          <w:noProof/>
          <w:lang w:val="es-ES_tradnl"/>
        </w:rPr>
      </w:pPr>
    </w:p>
    <w:p w14:paraId="7CE753B7" w14:textId="77777777" w:rsidR="00B128BF" w:rsidRPr="008E60F4" w:rsidRDefault="00B128BF" w:rsidP="00C159B8">
      <w:pPr>
        <w:jc w:val="left"/>
        <w:rPr>
          <w:rFonts w:ascii="Calibri" w:hAnsi="Calibri"/>
          <w:b/>
          <w:noProof/>
          <w:lang w:val="es-ES_tradnl"/>
        </w:rPr>
      </w:pPr>
    </w:p>
    <w:p w14:paraId="6C6E9B23" w14:textId="77777777" w:rsidR="009718AE" w:rsidRDefault="009718AE">
      <w:pPr>
        <w:jc w:val="left"/>
        <w:rPr>
          <w:rFonts w:ascii="Calibri" w:hAnsi="Calibri"/>
          <w:b/>
          <w:noProof/>
          <w:lang w:val="es-ES_tradnl"/>
        </w:rPr>
      </w:pPr>
      <w:r>
        <w:rPr>
          <w:rFonts w:ascii="Calibri" w:hAnsi="Calibri"/>
          <w:b/>
          <w:noProof/>
          <w:lang w:val="es-ES_tradnl"/>
        </w:rPr>
        <w:br w:type="page"/>
      </w:r>
    </w:p>
    <w:p w14:paraId="29C49BB9" w14:textId="01A685FB" w:rsidR="00E9035D" w:rsidRPr="008E60F4" w:rsidRDefault="00DF05B6" w:rsidP="00C159B8">
      <w:pPr>
        <w:jc w:val="left"/>
        <w:rPr>
          <w:rFonts w:ascii="Calibri" w:hAnsi="Calibri"/>
          <w:b/>
          <w:noProof/>
          <w:lang w:val="es-ES_tradnl"/>
        </w:rPr>
      </w:pPr>
      <w:bookmarkStart w:id="1" w:name="_GoBack"/>
      <w:bookmarkEnd w:id="1"/>
      <w:r w:rsidRPr="008E60F4">
        <w:rPr>
          <w:rFonts w:ascii="Calibri" w:hAnsi="Calibri"/>
          <w:b/>
          <w:noProof/>
          <w:lang w:val="es-ES_tradnl"/>
        </w:rPr>
        <w:t xml:space="preserve">Movilización de recursos para las regiones de las Américas </w:t>
      </w:r>
    </w:p>
    <w:p w14:paraId="7696C259" w14:textId="77777777" w:rsidR="00E9035D" w:rsidRPr="008E60F4" w:rsidRDefault="00E9035D" w:rsidP="00C159B8">
      <w:pPr>
        <w:autoSpaceDE w:val="0"/>
        <w:autoSpaceDN w:val="0"/>
        <w:adjustRightInd w:val="0"/>
        <w:jc w:val="left"/>
        <w:rPr>
          <w:rFonts w:asciiTheme="minorHAnsi" w:hAnsiTheme="minorHAnsi" w:cs="50jhz"/>
          <w:noProof/>
          <w:lang w:val="es-ES_tradnl"/>
        </w:rPr>
      </w:pPr>
    </w:p>
    <w:p w14:paraId="6BB7202D" w14:textId="3E1085FB" w:rsidR="00DF05B6" w:rsidRPr="008E60F4" w:rsidRDefault="00DF05B6" w:rsidP="00E2710C">
      <w:pPr>
        <w:pStyle w:val="ListParagraph"/>
        <w:numPr>
          <w:ilvl w:val="0"/>
          <w:numId w:val="4"/>
        </w:numPr>
        <w:ind w:left="426" w:hanging="426"/>
        <w:jc w:val="left"/>
        <w:rPr>
          <w:rFonts w:asciiTheme="minorHAnsi" w:hAnsiTheme="minorHAnsi" w:cs="Arial"/>
          <w:noProof/>
          <w:lang w:val="es-ES_tradnl"/>
        </w:rPr>
      </w:pPr>
      <w:r w:rsidRPr="008E60F4">
        <w:rPr>
          <w:rFonts w:asciiTheme="minorHAnsi" w:hAnsiTheme="minorHAnsi" w:cs="Arial"/>
          <w:noProof/>
          <w:lang w:val="es-ES_tradnl"/>
        </w:rPr>
        <w:t>Los esfuerzos de recaudación de fondos se han concentrado en las iniciativas regionales identificadas por las Partes Contratantes como pertenecientes a las prioridades principales (véase el punto 8, más arriba). Para el Centro Regional de Ramsar en Panamá, la Secretaría ha prestado apoyo financiero para el desarrollo de su estrategia financiera, cursos de capacitación y personal. Una nueva propuesta está en preparación para fortalecer las capacidades del Centro.</w:t>
      </w:r>
    </w:p>
    <w:p w14:paraId="215F9C28" w14:textId="77777777" w:rsidR="00EB7A06" w:rsidRPr="008E60F4" w:rsidRDefault="00EB7A06" w:rsidP="00330B17">
      <w:pPr>
        <w:autoSpaceDE w:val="0"/>
        <w:autoSpaceDN w:val="0"/>
        <w:adjustRightInd w:val="0"/>
        <w:jc w:val="left"/>
        <w:rPr>
          <w:rFonts w:asciiTheme="minorHAnsi" w:hAnsiTheme="minorHAnsi" w:cs="50jhz"/>
          <w:b/>
          <w:noProof/>
          <w:lang w:val="es-ES_tradnl"/>
        </w:rPr>
      </w:pPr>
    </w:p>
    <w:p w14:paraId="5183884B" w14:textId="77777777" w:rsidR="00B128BF" w:rsidRPr="008E60F4" w:rsidRDefault="00B128BF" w:rsidP="00E2710C">
      <w:pPr>
        <w:autoSpaceDE w:val="0"/>
        <w:autoSpaceDN w:val="0"/>
        <w:adjustRightInd w:val="0"/>
        <w:ind w:left="426" w:hanging="426"/>
        <w:jc w:val="left"/>
        <w:rPr>
          <w:rFonts w:ascii="Calibri" w:hAnsi="Calibri"/>
          <w:b/>
          <w:noProof/>
          <w:lang w:val="es-ES_tradnl"/>
        </w:rPr>
      </w:pPr>
    </w:p>
    <w:p w14:paraId="7155C50A" w14:textId="7FDB2451" w:rsidR="008A0ECF" w:rsidRPr="008E60F4" w:rsidRDefault="00330B17" w:rsidP="00E2710C">
      <w:pPr>
        <w:autoSpaceDE w:val="0"/>
        <w:autoSpaceDN w:val="0"/>
        <w:adjustRightInd w:val="0"/>
        <w:ind w:left="426" w:hanging="426"/>
        <w:jc w:val="left"/>
        <w:rPr>
          <w:rFonts w:asciiTheme="minorHAnsi" w:hAnsiTheme="minorHAnsi" w:cs="50jhz"/>
          <w:b/>
          <w:noProof/>
          <w:lang w:val="es-ES_tradnl"/>
        </w:rPr>
      </w:pPr>
      <w:r w:rsidRPr="008E60F4">
        <w:rPr>
          <w:rFonts w:ascii="Calibri" w:hAnsi="Calibri"/>
          <w:b/>
          <w:noProof/>
          <w:lang w:val="es-ES_tradnl"/>
        </w:rPr>
        <w:t xml:space="preserve">Movilización de recursos con el </w:t>
      </w:r>
      <w:r w:rsidR="008A0ECF" w:rsidRPr="008E60F4">
        <w:rPr>
          <w:rFonts w:asciiTheme="minorHAnsi" w:hAnsiTheme="minorHAnsi" w:cs="50jhz"/>
          <w:b/>
          <w:noProof/>
          <w:lang w:val="es-ES_tradnl"/>
        </w:rPr>
        <w:t>sector</w:t>
      </w:r>
      <w:r w:rsidRPr="008E60F4">
        <w:rPr>
          <w:rFonts w:asciiTheme="minorHAnsi" w:hAnsiTheme="minorHAnsi" w:cs="50jhz"/>
          <w:b/>
          <w:noProof/>
          <w:lang w:val="es-ES_tradnl"/>
        </w:rPr>
        <w:t xml:space="preserve"> privado</w:t>
      </w:r>
    </w:p>
    <w:p w14:paraId="027516FC" w14:textId="77777777" w:rsidR="008A0ECF" w:rsidRPr="008E60F4" w:rsidRDefault="008A0ECF" w:rsidP="00E2710C">
      <w:pPr>
        <w:autoSpaceDE w:val="0"/>
        <w:autoSpaceDN w:val="0"/>
        <w:adjustRightInd w:val="0"/>
        <w:ind w:left="426" w:hanging="426"/>
        <w:jc w:val="left"/>
        <w:rPr>
          <w:rFonts w:asciiTheme="minorHAnsi" w:hAnsiTheme="minorHAnsi" w:cs="50jhz"/>
          <w:noProof/>
          <w:lang w:val="es-ES_tradnl"/>
        </w:rPr>
      </w:pPr>
    </w:p>
    <w:p w14:paraId="37FF0318" w14:textId="6D12376A" w:rsidR="00330B17" w:rsidRPr="008E60F4" w:rsidRDefault="00330B17" w:rsidP="00E2710C">
      <w:pPr>
        <w:pStyle w:val="ListParagraph"/>
        <w:numPr>
          <w:ilvl w:val="0"/>
          <w:numId w:val="4"/>
        </w:numPr>
        <w:ind w:left="426" w:hanging="426"/>
        <w:jc w:val="left"/>
        <w:rPr>
          <w:rFonts w:asciiTheme="minorHAnsi" w:hAnsiTheme="minorHAnsi" w:cs="Arial"/>
          <w:noProof/>
          <w:lang w:val="es-ES_tradnl"/>
        </w:rPr>
      </w:pPr>
      <w:r w:rsidRPr="008E60F4">
        <w:rPr>
          <w:rFonts w:asciiTheme="minorHAnsi" w:hAnsiTheme="minorHAnsi" w:cs="Arial"/>
          <w:noProof/>
          <w:lang w:val="es-ES_tradnl"/>
        </w:rPr>
        <w:t xml:space="preserve">Como se informó en otro lugar, los acuerdos con Danone-Evian y con Star Alliance se han renovado. En ambos casos, hay entusiasmo por parte del asociado del sector privado para ampliar la alianza con Ramsar en el futuro, y este potencial debería estudiarse más a fondo. En </w:t>
      </w:r>
      <w:r w:rsidRPr="008E60F4">
        <w:rPr>
          <w:rFonts w:asciiTheme="minorHAnsi" w:hAnsiTheme="minorHAnsi" w:cs="Arial"/>
          <w:noProof/>
          <w:lang w:val="es-ES_tradnl"/>
        </w:rPr>
        <w:lastRenderedPageBreak/>
        <w:t>el caso d</w:t>
      </w:r>
      <w:r w:rsidR="00B128BF" w:rsidRPr="008E60F4">
        <w:rPr>
          <w:rFonts w:asciiTheme="minorHAnsi" w:hAnsiTheme="minorHAnsi" w:cs="Arial"/>
          <w:noProof/>
          <w:lang w:val="es-ES_tradnl"/>
        </w:rPr>
        <w:t>e Star Alliance, también nos ha</w:t>
      </w:r>
      <w:r w:rsidRPr="008E60F4">
        <w:rPr>
          <w:rFonts w:asciiTheme="minorHAnsi" w:hAnsiTheme="minorHAnsi" w:cs="Arial"/>
          <w:noProof/>
          <w:lang w:val="es-ES_tradnl"/>
        </w:rPr>
        <w:t xml:space="preserve"> proporcionado enlaces directos con sus aerolíneas asociadas, por ejemplo, Lufthansa, Turkish Airlines, etc. En este momento, los acuerdos individuales con cada una de estas líneas aéreas podría</w:t>
      </w:r>
      <w:r w:rsidR="00355BCA" w:rsidRPr="008E60F4">
        <w:rPr>
          <w:rFonts w:asciiTheme="minorHAnsi" w:hAnsiTheme="minorHAnsi" w:cs="Arial"/>
          <w:noProof/>
          <w:lang w:val="es-ES_tradnl"/>
        </w:rPr>
        <w:t>n</w:t>
      </w:r>
      <w:r w:rsidRPr="008E60F4">
        <w:rPr>
          <w:rFonts w:asciiTheme="minorHAnsi" w:hAnsiTheme="minorHAnsi" w:cs="Arial"/>
          <w:noProof/>
          <w:lang w:val="es-ES_tradnl"/>
        </w:rPr>
        <w:t xml:space="preserve"> ser una posibilidad y podría</w:t>
      </w:r>
      <w:r w:rsidR="00355BCA" w:rsidRPr="008E60F4">
        <w:rPr>
          <w:rFonts w:asciiTheme="minorHAnsi" w:hAnsiTheme="minorHAnsi" w:cs="Arial"/>
          <w:noProof/>
          <w:lang w:val="es-ES_tradnl"/>
        </w:rPr>
        <w:t>n</w:t>
      </w:r>
      <w:r w:rsidRPr="008E60F4">
        <w:rPr>
          <w:rFonts w:asciiTheme="minorHAnsi" w:hAnsiTheme="minorHAnsi" w:cs="Arial"/>
          <w:noProof/>
          <w:lang w:val="es-ES_tradnl"/>
        </w:rPr>
        <w:t xml:space="preserve"> aportar contribuciones valiosas en especie en términos de apoyo para los vuelos de delegados patrocinados para asistir a la COP13, y expertos técnicos para llevar a cabo las MRA.</w:t>
      </w:r>
    </w:p>
    <w:p w14:paraId="10AACEBD" w14:textId="0E6F0087" w:rsidR="00E9035D" w:rsidRPr="008E60F4" w:rsidRDefault="00E9035D" w:rsidP="00330B17">
      <w:pPr>
        <w:pStyle w:val="ListParagraph"/>
        <w:ind w:left="426"/>
        <w:jc w:val="left"/>
        <w:rPr>
          <w:rFonts w:asciiTheme="minorHAnsi" w:hAnsiTheme="minorHAnsi" w:cs="Arial"/>
          <w:noProof/>
          <w:lang w:val="es-ES_tradnl"/>
        </w:rPr>
      </w:pPr>
      <w:r w:rsidRPr="008E60F4">
        <w:rPr>
          <w:rFonts w:asciiTheme="minorHAnsi" w:hAnsiTheme="minorHAnsi" w:cs="Arial"/>
          <w:noProof/>
          <w:lang w:val="es-ES_tradnl"/>
        </w:rPr>
        <w:t xml:space="preserve"> </w:t>
      </w:r>
    </w:p>
    <w:sectPr w:rsidR="00E9035D" w:rsidRPr="008E60F4" w:rsidSect="00D13B96">
      <w:footerReference w:type="default" r:id="rId9"/>
      <w:pgSz w:w="11906" w:h="16838" w:code="9"/>
      <w:pgMar w:top="1440" w:right="1440" w:bottom="1440" w:left="1440" w:header="1134"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BC098" w14:textId="77777777" w:rsidR="008F65D9" w:rsidRDefault="008F65D9" w:rsidP="006C7F2F">
      <w:r>
        <w:separator/>
      </w:r>
    </w:p>
  </w:endnote>
  <w:endnote w:type="continuationSeparator" w:id="0">
    <w:p w14:paraId="6AB8BC38" w14:textId="77777777" w:rsidR="008F65D9" w:rsidRDefault="008F65D9" w:rsidP="006C7F2F">
      <w:r>
        <w:continuationSeparator/>
      </w:r>
    </w:p>
  </w:endnote>
  <w:endnote w:type="continuationNotice" w:id="1">
    <w:p w14:paraId="57B90317" w14:textId="77777777" w:rsidR="008F65D9" w:rsidRDefault="008F6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50jhz">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1946664"/>
      <w:docPartObj>
        <w:docPartGallery w:val="Page Numbers (Bottom of Page)"/>
        <w:docPartUnique/>
      </w:docPartObj>
    </w:sdtPr>
    <w:sdtEndPr/>
    <w:sdtContent>
      <w:p w14:paraId="0787CCF9" w14:textId="539AB7D3" w:rsidR="008F65D9" w:rsidRPr="001E5EB8" w:rsidRDefault="008F65D9" w:rsidP="001E5EB8">
        <w:pPr>
          <w:pStyle w:val="Footer"/>
          <w:tabs>
            <w:tab w:val="clear" w:pos="4680"/>
            <w:tab w:val="clear" w:pos="9360"/>
            <w:tab w:val="left" w:pos="8789"/>
          </w:tabs>
          <w:rPr>
            <w:rFonts w:asciiTheme="minorHAnsi" w:hAnsiTheme="minorHAnsi"/>
            <w:sz w:val="20"/>
            <w:szCs w:val="20"/>
          </w:rPr>
        </w:pPr>
        <w:r>
          <w:rPr>
            <w:rFonts w:asciiTheme="minorHAnsi" w:hAnsiTheme="minorHAnsi"/>
            <w:sz w:val="20"/>
            <w:szCs w:val="20"/>
          </w:rPr>
          <w:t>SC52-20</w:t>
        </w:r>
        <w:r>
          <w:rPr>
            <w:rFonts w:asciiTheme="minorHAnsi" w:hAnsiTheme="minorHAnsi"/>
            <w:sz w:val="20"/>
            <w:szCs w:val="20"/>
          </w:rPr>
          <w:tab/>
        </w:r>
        <w:r w:rsidRPr="00FD503E">
          <w:rPr>
            <w:rFonts w:asciiTheme="minorHAnsi" w:hAnsiTheme="minorHAnsi"/>
            <w:sz w:val="20"/>
            <w:szCs w:val="20"/>
          </w:rPr>
          <w:fldChar w:fldCharType="begin"/>
        </w:r>
        <w:r w:rsidRPr="00FD503E">
          <w:rPr>
            <w:rFonts w:asciiTheme="minorHAnsi" w:hAnsiTheme="minorHAnsi"/>
            <w:sz w:val="20"/>
            <w:szCs w:val="20"/>
          </w:rPr>
          <w:instrText xml:space="preserve"> PAGE   \* MERGEFORMAT </w:instrText>
        </w:r>
        <w:r w:rsidRPr="00FD503E">
          <w:rPr>
            <w:rFonts w:asciiTheme="minorHAnsi" w:hAnsiTheme="minorHAnsi"/>
            <w:sz w:val="20"/>
            <w:szCs w:val="20"/>
          </w:rPr>
          <w:fldChar w:fldCharType="separate"/>
        </w:r>
        <w:r w:rsidR="009718AE">
          <w:rPr>
            <w:rFonts w:asciiTheme="minorHAnsi" w:hAnsiTheme="minorHAnsi"/>
            <w:noProof/>
            <w:sz w:val="20"/>
            <w:szCs w:val="20"/>
          </w:rPr>
          <w:t>14</w:t>
        </w:r>
        <w:r w:rsidRPr="00FD503E">
          <w:rPr>
            <w:rFonts w:asciiTheme="minorHAnsi" w:hAnsiTheme="minorHAnsi"/>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D059A" w14:textId="77777777" w:rsidR="008F65D9" w:rsidRDefault="008F65D9" w:rsidP="006C7F2F">
      <w:r>
        <w:separator/>
      </w:r>
    </w:p>
  </w:footnote>
  <w:footnote w:type="continuationSeparator" w:id="0">
    <w:p w14:paraId="5ABA924C" w14:textId="77777777" w:rsidR="008F65D9" w:rsidRDefault="008F65D9" w:rsidP="006C7F2F">
      <w:r>
        <w:continuationSeparator/>
      </w:r>
    </w:p>
  </w:footnote>
  <w:footnote w:type="continuationNotice" w:id="1">
    <w:p w14:paraId="3CB7F14D" w14:textId="77777777" w:rsidR="008F65D9" w:rsidRDefault="008F65D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84DCB"/>
    <w:multiLevelType w:val="hybridMultilevel"/>
    <w:tmpl w:val="2ED28700"/>
    <w:lvl w:ilvl="0" w:tplc="472E4510">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9B3CF9E0">
      <w:numFmt w:val="bullet"/>
      <w:lvlText w:val="-"/>
      <w:lvlJc w:val="left"/>
      <w:pPr>
        <w:ind w:left="2160" w:hanging="360"/>
      </w:pPr>
      <w:rPr>
        <w:rFonts w:ascii="Calibri" w:eastAsia="Calibri" w:hAnsi="Calibri"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C976FB"/>
    <w:multiLevelType w:val="hybridMultilevel"/>
    <w:tmpl w:val="A4C0FA4E"/>
    <w:lvl w:ilvl="0" w:tplc="1102F954">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C31458"/>
    <w:multiLevelType w:val="hybridMultilevel"/>
    <w:tmpl w:val="45A06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8B04D2"/>
    <w:multiLevelType w:val="multilevel"/>
    <w:tmpl w:val="CE9CE1DC"/>
    <w:numStyleLink w:val="RAMhead1"/>
  </w:abstractNum>
  <w:abstractNum w:abstractNumId="4">
    <w:nsid w:val="20C729D0"/>
    <w:multiLevelType w:val="hybridMultilevel"/>
    <w:tmpl w:val="72AC92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AD10DB"/>
    <w:multiLevelType w:val="hybridMultilevel"/>
    <w:tmpl w:val="A060F5C0"/>
    <w:lvl w:ilvl="0" w:tplc="08090001">
      <w:start w:val="1"/>
      <w:numFmt w:val="bullet"/>
      <w:lvlText w:val=""/>
      <w:lvlJc w:val="left"/>
      <w:pPr>
        <w:ind w:left="720" w:hanging="360"/>
      </w:pPr>
      <w:rPr>
        <w:rFonts w:ascii="Symbol" w:hAnsi="Symbol" w:hint="default"/>
      </w:rPr>
    </w:lvl>
    <w:lvl w:ilvl="1" w:tplc="3230A32C">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2D56EA"/>
    <w:multiLevelType w:val="multilevel"/>
    <w:tmpl w:val="CE9CE1DC"/>
    <w:styleLink w:val="RAMhead1"/>
    <w:lvl w:ilvl="0">
      <w:start w:val="1"/>
      <w:numFmt w:val="decimal"/>
      <w:pStyle w:val="RAMheading1"/>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2697256"/>
    <w:multiLevelType w:val="hybridMultilevel"/>
    <w:tmpl w:val="544C5B84"/>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B927FE"/>
    <w:multiLevelType w:val="hybridMultilevel"/>
    <w:tmpl w:val="FDB0FC8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9">
    <w:nsid w:val="50162112"/>
    <w:multiLevelType w:val="hybridMultilevel"/>
    <w:tmpl w:val="E520B594"/>
    <w:lvl w:ilvl="0" w:tplc="12A6D5D2">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65B20B2"/>
    <w:multiLevelType w:val="hybridMultilevel"/>
    <w:tmpl w:val="01128E70"/>
    <w:lvl w:ilvl="0" w:tplc="472E4510">
      <w:start w:val="1"/>
      <w:numFmt w:val="lowerRoman"/>
      <w:lvlText w:val="%1."/>
      <w:lvlJc w:val="left"/>
      <w:pPr>
        <w:ind w:left="1211" w:hanging="360"/>
      </w:pPr>
      <w:rPr>
        <w:rFonts w:hint="default"/>
      </w:rPr>
    </w:lvl>
    <w:lvl w:ilvl="1" w:tplc="C018D29E">
      <w:start w:val="2"/>
      <w:numFmt w:val="bullet"/>
      <w:lvlText w:val="-"/>
      <w:lvlJc w:val="left"/>
      <w:pPr>
        <w:ind w:left="1931" w:hanging="360"/>
      </w:pPr>
      <w:rPr>
        <w:rFonts w:ascii="Calibri" w:eastAsia="Calibri" w:hAnsi="Calibri" w:cs="Calibri" w:hint="default"/>
      </w:rPr>
    </w:lvl>
    <w:lvl w:ilvl="2" w:tplc="9B3CF9E0">
      <w:numFmt w:val="bullet"/>
      <w:lvlText w:val="-"/>
      <w:lvlJc w:val="left"/>
      <w:pPr>
        <w:ind w:left="2651" w:hanging="360"/>
      </w:pPr>
      <w:rPr>
        <w:rFonts w:ascii="Calibri" w:eastAsia="Calibri" w:hAnsi="Calibri" w:cs="Arial"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nsid w:val="56D6252E"/>
    <w:multiLevelType w:val="hybridMultilevel"/>
    <w:tmpl w:val="3880F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8D23593"/>
    <w:multiLevelType w:val="hybridMultilevel"/>
    <w:tmpl w:val="1C008EF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nsid w:val="593165B6"/>
    <w:multiLevelType w:val="hybridMultilevel"/>
    <w:tmpl w:val="B58C5084"/>
    <w:lvl w:ilvl="0" w:tplc="2F06871C">
      <w:start w:val="26"/>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D1C4410"/>
    <w:multiLevelType w:val="hybridMultilevel"/>
    <w:tmpl w:val="EA58C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E436A36"/>
    <w:multiLevelType w:val="hybridMultilevel"/>
    <w:tmpl w:val="70E21E26"/>
    <w:lvl w:ilvl="0" w:tplc="02BA156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5E6F11CE"/>
    <w:multiLevelType w:val="hybridMultilevel"/>
    <w:tmpl w:val="2730D7C0"/>
    <w:lvl w:ilvl="0" w:tplc="A3849D14">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FA301A1"/>
    <w:multiLevelType w:val="hybridMultilevel"/>
    <w:tmpl w:val="0CCAFFA6"/>
    <w:lvl w:ilvl="0" w:tplc="A5F430A8">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8">
    <w:nsid w:val="73FF4ADC"/>
    <w:multiLevelType w:val="hybridMultilevel"/>
    <w:tmpl w:val="6102F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A6009A5"/>
    <w:multiLevelType w:val="hybridMultilevel"/>
    <w:tmpl w:val="66A40AD6"/>
    <w:lvl w:ilvl="0" w:tplc="3230A32C">
      <w:start w:val="1"/>
      <w:numFmt w:val="bullet"/>
      <w:lvlText w:val="−"/>
      <w:lvlJc w:val="left"/>
      <w:pPr>
        <w:ind w:left="1211" w:hanging="360"/>
      </w:pPr>
      <w:rPr>
        <w:rFonts w:ascii="Calibri" w:hAnsi="Calibri" w:hint="default"/>
      </w:rPr>
    </w:lvl>
    <w:lvl w:ilvl="1" w:tplc="C018D29E">
      <w:start w:val="2"/>
      <w:numFmt w:val="bullet"/>
      <w:lvlText w:val="-"/>
      <w:lvlJc w:val="left"/>
      <w:pPr>
        <w:ind w:left="1931" w:hanging="360"/>
      </w:pPr>
      <w:rPr>
        <w:rFonts w:ascii="Calibri" w:eastAsia="Calibri" w:hAnsi="Calibri" w:cs="Calibri" w:hint="default"/>
      </w:rPr>
    </w:lvl>
    <w:lvl w:ilvl="2" w:tplc="9B3CF9E0">
      <w:numFmt w:val="bullet"/>
      <w:lvlText w:val="-"/>
      <w:lvlJc w:val="left"/>
      <w:pPr>
        <w:ind w:left="2651" w:hanging="360"/>
      </w:pPr>
      <w:rPr>
        <w:rFonts w:ascii="Calibri" w:eastAsia="Calibri" w:hAnsi="Calibri" w:cs="Arial"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nsid w:val="7D2D76BC"/>
    <w:multiLevelType w:val="hybridMultilevel"/>
    <w:tmpl w:val="A3AA4E8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F4124B5"/>
    <w:multiLevelType w:val="hybridMultilevel"/>
    <w:tmpl w:val="D3B2D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12"/>
  </w:num>
  <w:num w:numId="4">
    <w:abstractNumId w:val="1"/>
  </w:num>
  <w:num w:numId="5">
    <w:abstractNumId w:val="20"/>
  </w:num>
  <w:num w:numId="6">
    <w:abstractNumId w:val="16"/>
  </w:num>
  <w:num w:numId="7">
    <w:abstractNumId w:val="18"/>
  </w:num>
  <w:num w:numId="8">
    <w:abstractNumId w:val="15"/>
  </w:num>
  <w:num w:numId="9">
    <w:abstractNumId w:val="13"/>
  </w:num>
  <w:num w:numId="10">
    <w:abstractNumId w:val="4"/>
  </w:num>
  <w:num w:numId="11">
    <w:abstractNumId w:val="14"/>
  </w:num>
  <w:num w:numId="12">
    <w:abstractNumId w:val="9"/>
  </w:num>
  <w:num w:numId="13">
    <w:abstractNumId w:val="11"/>
  </w:num>
  <w:num w:numId="14">
    <w:abstractNumId w:val="21"/>
  </w:num>
  <w:num w:numId="15">
    <w:abstractNumId w:val="2"/>
  </w:num>
  <w:num w:numId="16">
    <w:abstractNumId w:val="5"/>
  </w:num>
  <w:num w:numId="17">
    <w:abstractNumId w:val="0"/>
  </w:num>
  <w:num w:numId="18">
    <w:abstractNumId w:val="7"/>
  </w:num>
  <w:num w:numId="19">
    <w:abstractNumId w:val="8"/>
  </w:num>
  <w:num w:numId="20">
    <w:abstractNumId w:val="10"/>
  </w:num>
  <w:num w:numId="21">
    <w:abstractNumId w:val="19"/>
  </w:num>
  <w:num w:numId="22">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992"/>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2A4"/>
    <w:rsid w:val="000036D1"/>
    <w:rsid w:val="00006A1C"/>
    <w:rsid w:val="000073E0"/>
    <w:rsid w:val="00011737"/>
    <w:rsid w:val="00011A03"/>
    <w:rsid w:val="00012710"/>
    <w:rsid w:val="00013EF3"/>
    <w:rsid w:val="00017701"/>
    <w:rsid w:val="00022494"/>
    <w:rsid w:val="00027135"/>
    <w:rsid w:val="00031510"/>
    <w:rsid w:val="00032974"/>
    <w:rsid w:val="0004402C"/>
    <w:rsid w:val="00045346"/>
    <w:rsid w:val="0004732D"/>
    <w:rsid w:val="0005461C"/>
    <w:rsid w:val="00063C00"/>
    <w:rsid w:val="00070BFD"/>
    <w:rsid w:val="00074E25"/>
    <w:rsid w:val="000771DA"/>
    <w:rsid w:val="00083CAB"/>
    <w:rsid w:val="00084B5F"/>
    <w:rsid w:val="000962AF"/>
    <w:rsid w:val="000A6B80"/>
    <w:rsid w:val="000A6D0E"/>
    <w:rsid w:val="000A71E0"/>
    <w:rsid w:val="000A72A5"/>
    <w:rsid w:val="000B171E"/>
    <w:rsid w:val="000C3FF5"/>
    <w:rsid w:val="000C4FA8"/>
    <w:rsid w:val="000D4137"/>
    <w:rsid w:val="000D5039"/>
    <w:rsid w:val="000D50AA"/>
    <w:rsid w:val="000E222B"/>
    <w:rsid w:val="000E3245"/>
    <w:rsid w:val="000E5ABD"/>
    <w:rsid w:val="000E79C5"/>
    <w:rsid w:val="00103BA2"/>
    <w:rsid w:val="00104EEC"/>
    <w:rsid w:val="00105599"/>
    <w:rsid w:val="0010568C"/>
    <w:rsid w:val="00111F78"/>
    <w:rsid w:val="001154F6"/>
    <w:rsid w:val="001246CF"/>
    <w:rsid w:val="0012472A"/>
    <w:rsid w:val="0012601C"/>
    <w:rsid w:val="00131E98"/>
    <w:rsid w:val="00134B73"/>
    <w:rsid w:val="001370C7"/>
    <w:rsid w:val="0014169B"/>
    <w:rsid w:val="001441E6"/>
    <w:rsid w:val="00144B57"/>
    <w:rsid w:val="001450B4"/>
    <w:rsid w:val="00146127"/>
    <w:rsid w:val="00150E11"/>
    <w:rsid w:val="00156246"/>
    <w:rsid w:val="001625AF"/>
    <w:rsid w:val="001815F6"/>
    <w:rsid w:val="00181DFB"/>
    <w:rsid w:val="00182F3D"/>
    <w:rsid w:val="001A0212"/>
    <w:rsid w:val="001C0804"/>
    <w:rsid w:val="001C1DFE"/>
    <w:rsid w:val="001C45EB"/>
    <w:rsid w:val="001C4BE2"/>
    <w:rsid w:val="001C69C2"/>
    <w:rsid w:val="001C6DF7"/>
    <w:rsid w:val="001D12BD"/>
    <w:rsid w:val="001D283F"/>
    <w:rsid w:val="001D47E3"/>
    <w:rsid w:val="001D7222"/>
    <w:rsid w:val="001E0453"/>
    <w:rsid w:val="001E3260"/>
    <w:rsid w:val="001E5EB8"/>
    <w:rsid w:val="001F0DE3"/>
    <w:rsid w:val="001F5F25"/>
    <w:rsid w:val="001F60AB"/>
    <w:rsid w:val="001F790D"/>
    <w:rsid w:val="00202239"/>
    <w:rsid w:val="00205372"/>
    <w:rsid w:val="00206AB4"/>
    <w:rsid w:val="00213349"/>
    <w:rsid w:val="0021637D"/>
    <w:rsid w:val="002237E4"/>
    <w:rsid w:val="00224496"/>
    <w:rsid w:val="00224870"/>
    <w:rsid w:val="00230DB8"/>
    <w:rsid w:val="0023259B"/>
    <w:rsid w:val="00232DE6"/>
    <w:rsid w:val="002334A6"/>
    <w:rsid w:val="0024298F"/>
    <w:rsid w:val="002429E8"/>
    <w:rsid w:val="00243F3D"/>
    <w:rsid w:val="0024771F"/>
    <w:rsid w:val="002500F6"/>
    <w:rsid w:val="002604E2"/>
    <w:rsid w:val="00267AD7"/>
    <w:rsid w:val="00276132"/>
    <w:rsid w:val="002766DE"/>
    <w:rsid w:val="002768D7"/>
    <w:rsid w:val="002772A5"/>
    <w:rsid w:val="00280911"/>
    <w:rsid w:val="0028361D"/>
    <w:rsid w:val="0028513B"/>
    <w:rsid w:val="0029095B"/>
    <w:rsid w:val="00292BF5"/>
    <w:rsid w:val="00292D02"/>
    <w:rsid w:val="00296676"/>
    <w:rsid w:val="00296A08"/>
    <w:rsid w:val="002972E1"/>
    <w:rsid w:val="00297D8B"/>
    <w:rsid w:val="002A21CA"/>
    <w:rsid w:val="002A5D65"/>
    <w:rsid w:val="002A743F"/>
    <w:rsid w:val="002A7CB3"/>
    <w:rsid w:val="002B0151"/>
    <w:rsid w:val="002B40D2"/>
    <w:rsid w:val="002B61AF"/>
    <w:rsid w:val="002B6331"/>
    <w:rsid w:val="002C6862"/>
    <w:rsid w:val="002C7D9C"/>
    <w:rsid w:val="002D58A1"/>
    <w:rsid w:val="002E5E93"/>
    <w:rsid w:val="002E7D41"/>
    <w:rsid w:val="002E7FF6"/>
    <w:rsid w:val="00303C94"/>
    <w:rsid w:val="003133F0"/>
    <w:rsid w:val="003140F1"/>
    <w:rsid w:val="0031650D"/>
    <w:rsid w:val="00317F1D"/>
    <w:rsid w:val="00325DB5"/>
    <w:rsid w:val="00330B17"/>
    <w:rsid w:val="00334840"/>
    <w:rsid w:val="003417E8"/>
    <w:rsid w:val="00341C8B"/>
    <w:rsid w:val="00345757"/>
    <w:rsid w:val="0034711C"/>
    <w:rsid w:val="003475A5"/>
    <w:rsid w:val="00354039"/>
    <w:rsid w:val="003546CC"/>
    <w:rsid w:val="00354C8C"/>
    <w:rsid w:val="003555F4"/>
    <w:rsid w:val="00355BCA"/>
    <w:rsid w:val="00363608"/>
    <w:rsid w:val="00363EDC"/>
    <w:rsid w:val="00365C0F"/>
    <w:rsid w:val="00371C9B"/>
    <w:rsid w:val="00375C3D"/>
    <w:rsid w:val="00377A58"/>
    <w:rsid w:val="00380A15"/>
    <w:rsid w:val="0039170B"/>
    <w:rsid w:val="00391A28"/>
    <w:rsid w:val="003922EF"/>
    <w:rsid w:val="00394112"/>
    <w:rsid w:val="00394A6A"/>
    <w:rsid w:val="003A2A85"/>
    <w:rsid w:val="003A3D91"/>
    <w:rsid w:val="003A59E1"/>
    <w:rsid w:val="003A5AA3"/>
    <w:rsid w:val="003B08A7"/>
    <w:rsid w:val="003B29A3"/>
    <w:rsid w:val="003D1183"/>
    <w:rsid w:val="003D4C93"/>
    <w:rsid w:val="003D568D"/>
    <w:rsid w:val="003E56F3"/>
    <w:rsid w:val="003E5F0F"/>
    <w:rsid w:val="003E5FD8"/>
    <w:rsid w:val="003E6818"/>
    <w:rsid w:val="003E76D6"/>
    <w:rsid w:val="003F241E"/>
    <w:rsid w:val="003F34B0"/>
    <w:rsid w:val="003F36E5"/>
    <w:rsid w:val="003F681B"/>
    <w:rsid w:val="00406073"/>
    <w:rsid w:val="00421B06"/>
    <w:rsid w:val="00423E95"/>
    <w:rsid w:val="00436883"/>
    <w:rsid w:val="0044002A"/>
    <w:rsid w:val="00442D37"/>
    <w:rsid w:val="00445A5E"/>
    <w:rsid w:val="00450775"/>
    <w:rsid w:val="00450E60"/>
    <w:rsid w:val="00452707"/>
    <w:rsid w:val="00463962"/>
    <w:rsid w:val="004812E3"/>
    <w:rsid w:val="00481E5E"/>
    <w:rsid w:val="00486DE4"/>
    <w:rsid w:val="004926C1"/>
    <w:rsid w:val="00493F45"/>
    <w:rsid w:val="00494990"/>
    <w:rsid w:val="00494E0C"/>
    <w:rsid w:val="004A0476"/>
    <w:rsid w:val="004A7186"/>
    <w:rsid w:val="004B12A4"/>
    <w:rsid w:val="004B404E"/>
    <w:rsid w:val="004C3517"/>
    <w:rsid w:val="004C376C"/>
    <w:rsid w:val="004C55D6"/>
    <w:rsid w:val="004D1133"/>
    <w:rsid w:val="004D1AEB"/>
    <w:rsid w:val="004D47B7"/>
    <w:rsid w:val="004D52E2"/>
    <w:rsid w:val="004F1172"/>
    <w:rsid w:val="004F240E"/>
    <w:rsid w:val="004F7644"/>
    <w:rsid w:val="00501B08"/>
    <w:rsid w:val="005047EC"/>
    <w:rsid w:val="005055B2"/>
    <w:rsid w:val="00506EDB"/>
    <w:rsid w:val="00507762"/>
    <w:rsid w:val="005238B8"/>
    <w:rsid w:val="00523E0F"/>
    <w:rsid w:val="00530748"/>
    <w:rsid w:val="0053286D"/>
    <w:rsid w:val="00542C9E"/>
    <w:rsid w:val="00542F18"/>
    <w:rsid w:val="0054587F"/>
    <w:rsid w:val="00550024"/>
    <w:rsid w:val="00551154"/>
    <w:rsid w:val="0055277F"/>
    <w:rsid w:val="0055684A"/>
    <w:rsid w:val="00566CC3"/>
    <w:rsid w:val="00571D8B"/>
    <w:rsid w:val="00573186"/>
    <w:rsid w:val="00580FE9"/>
    <w:rsid w:val="00581FE3"/>
    <w:rsid w:val="00582505"/>
    <w:rsid w:val="00584E75"/>
    <w:rsid w:val="00585644"/>
    <w:rsid w:val="005901CB"/>
    <w:rsid w:val="00591263"/>
    <w:rsid w:val="00591325"/>
    <w:rsid w:val="0059573E"/>
    <w:rsid w:val="00597F43"/>
    <w:rsid w:val="005A0A99"/>
    <w:rsid w:val="005A3DF8"/>
    <w:rsid w:val="005A71CA"/>
    <w:rsid w:val="005B6DEE"/>
    <w:rsid w:val="005B7211"/>
    <w:rsid w:val="005B75D6"/>
    <w:rsid w:val="005C1A9F"/>
    <w:rsid w:val="005C6E07"/>
    <w:rsid w:val="005D2C65"/>
    <w:rsid w:val="005D75AD"/>
    <w:rsid w:val="005D776A"/>
    <w:rsid w:val="005E21EA"/>
    <w:rsid w:val="005E5F92"/>
    <w:rsid w:val="005F388B"/>
    <w:rsid w:val="005F52C4"/>
    <w:rsid w:val="005F5FCA"/>
    <w:rsid w:val="00606F44"/>
    <w:rsid w:val="0061052D"/>
    <w:rsid w:val="0061256B"/>
    <w:rsid w:val="00615E01"/>
    <w:rsid w:val="006239EE"/>
    <w:rsid w:val="006240AA"/>
    <w:rsid w:val="00625A67"/>
    <w:rsid w:val="00625FD1"/>
    <w:rsid w:val="006261ED"/>
    <w:rsid w:val="006279E4"/>
    <w:rsid w:val="00631744"/>
    <w:rsid w:val="006327BC"/>
    <w:rsid w:val="006331AC"/>
    <w:rsid w:val="00635C6D"/>
    <w:rsid w:val="00635DC3"/>
    <w:rsid w:val="006437A2"/>
    <w:rsid w:val="006511F0"/>
    <w:rsid w:val="00652639"/>
    <w:rsid w:val="00661D0E"/>
    <w:rsid w:val="006637DC"/>
    <w:rsid w:val="00665C29"/>
    <w:rsid w:val="00667A19"/>
    <w:rsid w:val="0067050E"/>
    <w:rsid w:val="006758F1"/>
    <w:rsid w:val="00676118"/>
    <w:rsid w:val="00677585"/>
    <w:rsid w:val="00686547"/>
    <w:rsid w:val="00687E28"/>
    <w:rsid w:val="00687F4D"/>
    <w:rsid w:val="006941FC"/>
    <w:rsid w:val="00694EE8"/>
    <w:rsid w:val="00697419"/>
    <w:rsid w:val="006A4BC6"/>
    <w:rsid w:val="006C4C06"/>
    <w:rsid w:val="006C7F2F"/>
    <w:rsid w:val="006D00BC"/>
    <w:rsid w:val="006D1947"/>
    <w:rsid w:val="006D3731"/>
    <w:rsid w:val="006D617C"/>
    <w:rsid w:val="006D74FC"/>
    <w:rsid w:val="006E041A"/>
    <w:rsid w:val="006F1397"/>
    <w:rsid w:val="0070183F"/>
    <w:rsid w:val="00701998"/>
    <w:rsid w:val="0070421A"/>
    <w:rsid w:val="007064FE"/>
    <w:rsid w:val="00710A1F"/>
    <w:rsid w:val="00715F2B"/>
    <w:rsid w:val="007168C0"/>
    <w:rsid w:val="00723BFD"/>
    <w:rsid w:val="00724E03"/>
    <w:rsid w:val="007260F9"/>
    <w:rsid w:val="00731A63"/>
    <w:rsid w:val="00734723"/>
    <w:rsid w:val="00734837"/>
    <w:rsid w:val="00754247"/>
    <w:rsid w:val="0075683D"/>
    <w:rsid w:val="00756A0C"/>
    <w:rsid w:val="007708B1"/>
    <w:rsid w:val="00775E57"/>
    <w:rsid w:val="0077732F"/>
    <w:rsid w:val="007773C8"/>
    <w:rsid w:val="00785DD9"/>
    <w:rsid w:val="00791980"/>
    <w:rsid w:val="00792172"/>
    <w:rsid w:val="007A03EE"/>
    <w:rsid w:val="007A0427"/>
    <w:rsid w:val="007A06E7"/>
    <w:rsid w:val="007A1FA9"/>
    <w:rsid w:val="007A4C7F"/>
    <w:rsid w:val="007A7C25"/>
    <w:rsid w:val="007B44B6"/>
    <w:rsid w:val="007B49B4"/>
    <w:rsid w:val="007B625C"/>
    <w:rsid w:val="007B7CFA"/>
    <w:rsid w:val="007C6FA8"/>
    <w:rsid w:val="007C7F8C"/>
    <w:rsid w:val="007D460F"/>
    <w:rsid w:val="007D49E3"/>
    <w:rsid w:val="007D56CE"/>
    <w:rsid w:val="007D5CAC"/>
    <w:rsid w:val="007D7A0E"/>
    <w:rsid w:val="007E7564"/>
    <w:rsid w:val="007E7C14"/>
    <w:rsid w:val="007F468E"/>
    <w:rsid w:val="0080155E"/>
    <w:rsid w:val="0080308A"/>
    <w:rsid w:val="0080557A"/>
    <w:rsid w:val="00805712"/>
    <w:rsid w:val="00812C80"/>
    <w:rsid w:val="00813BE0"/>
    <w:rsid w:val="00821761"/>
    <w:rsid w:val="008219DE"/>
    <w:rsid w:val="00824B1F"/>
    <w:rsid w:val="00825B22"/>
    <w:rsid w:val="00835449"/>
    <w:rsid w:val="00836AC4"/>
    <w:rsid w:val="00842E19"/>
    <w:rsid w:val="00845A53"/>
    <w:rsid w:val="00851304"/>
    <w:rsid w:val="00851E5C"/>
    <w:rsid w:val="00854D0B"/>
    <w:rsid w:val="00857BF3"/>
    <w:rsid w:val="00860F78"/>
    <w:rsid w:val="00861237"/>
    <w:rsid w:val="0086146B"/>
    <w:rsid w:val="00862034"/>
    <w:rsid w:val="00867F7E"/>
    <w:rsid w:val="00870C50"/>
    <w:rsid w:val="00871CDB"/>
    <w:rsid w:val="0087360F"/>
    <w:rsid w:val="00874666"/>
    <w:rsid w:val="00874F98"/>
    <w:rsid w:val="00877781"/>
    <w:rsid w:val="00880641"/>
    <w:rsid w:val="00883DF9"/>
    <w:rsid w:val="00891017"/>
    <w:rsid w:val="00892162"/>
    <w:rsid w:val="00893462"/>
    <w:rsid w:val="0089763B"/>
    <w:rsid w:val="008A0ECF"/>
    <w:rsid w:val="008A34CE"/>
    <w:rsid w:val="008A4D71"/>
    <w:rsid w:val="008B15C6"/>
    <w:rsid w:val="008B29CE"/>
    <w:rsid w:val="008B6A92"/>
    <w:rsid w:val="008D4DCA"/>
    <w:rsid w:val="008D50B5"/>
    <w:rsid w:val="008E4744"/>
    <w:rsid w:val="008E60F4"/>
    <w:rsid w:val="008E6FAB"/>
    <w:rsid w:val="008F3C87"/>
    <w:rsid w:val="008F65D9"/>
    <w:rsid w:val="00900F6F"/>
    <w:rsid w:val="00903582"/>
    <w:rsid w:val="0090474D"/>
    <w:rsid w:val="0090653D"/>
    <w:rsid w:val="0092004B"/>
    <w:rsid w:val="009240A4"/>
    <w:rsid w:val="0092620B"/>
    <w:rsid w:val="009315E1"/>
    <w:rsid w:val="0093535C"/>
    <w:rsid w:val="009416E5"/>
    <w:rsid w:val="0094270D"/>
    <w:rsid w:val="00944654"/>
    <w:rsid w:val="00946648"/>
    <w:rsid w:val="00947040"/>
    <w:rsid w:val="0094793B"/>
    <w:rsid w:val="009502E5"/>
    <w:rsid w:val="0095111E"/>
    <w:rsid w:val="009518E2"/>
    <w:rsid w:val="00956BB5"/>
    <w:rsid w:val="00957130"/>
    <w:rsid w:val="00957871"/>
    <w:rsid w:val="0096416A"/>
    <w:rsid w:val="00964970"/>
    <w:rsid w:val="00970FA1"/>
    <w:rsid w:val="009718AE"/>
    <w:rsid w:val="009810F0"/>
    <w:rsid w:val="009830A6"/>
    <w:rsid w:val="009846B0"/>
    <w:rsid w:val="00990A43"/>
    <w:rsid w:val="0099516E"/>
    <w:rsid w:val="00996557"/>
    <w:rsid w:val="00996E83"/>
    <w:rsid w:val="009A11C4"/>
    <w:rsid w:val="009B059E"/>
    <w:rsid w:val="009B1729"/>
    <w:rsid w:val="009B1DAA"/>
    <w:rsid w:val="009B47CC"/>
    <w:rsid w:val="009B5967"/>
    <w:rsid w:val="009B5DC5"/>
    <w:rsid w:val="009C0321"/>
    <w:rsid w:val="009C1E45"/>
    <w:rsid w:val="009C3509"/>
    <w:rsid w:val="009D0984"/>
    <w:rsid w:val="009D6F23"/>
    <w:rsid w:val="009E0740"/>
    <w:rsid w:val="009E29ED"/>
    <w:rsid w:val="009E52D6"/>
    <w:rsid w:val="009E5856"/>
    <w:rsid w:val="009E6177"/>
    <w:rsid w:val="009E76A6"/>
    <w:rsid w:val="009E7873"/>
    <w:rsid w:val="009E7FAF"/>
    <w:rsid w:val="009F23BE"/>
    <w:rsid w:val="00A05D28"/>
    <w:rsid w:val="00A07306"/>
    <w:rsid w:val="00A07B30"/>
    <w:rsid w:val="00A10A12"/>
    <w:rsid w:val="00A11A19"/>
    <w:rsid w:val="00A1469E"/>
    <w:rsid w:val="00A1646F"/>
    <w:rsid w:val="00A20A93"/>
    <w:rsid w:val="00A20E35"/>
    <w:rsid w:val="00A25DC8"/>
    <w:rsid w:val="00A31162"/>
    <w:rsid w:val="00A37A7D"/>
    <w:rsid w:val="00A4351A"/>
    <w:rsid w:val="00A4417E"/>
    <w:rsid w:val="00A46B94"/>
    <w:rsid w:val="00A46BB9"/>
    <w:rsid w:val="00A5104F"/>
    <w:rsid w:val="00A51F8B"/>
    <w:rsid w:val="00A553EE"/>
    <w:rsid w:val="00A57154"/>
    <w:rsid w:val="00A61472"/>
    <w:rsid w:val="00A62ADF"/>
    <w:rsid w:val="00A64ACE"/>
    <w:rsid w:val="00A65792"/>
    <w:rsid w:val="00A65B1E"/>
    <w:rsid w:val="00A66B07"/>
    <w:rsid w:val="00A67D0B"/>
    <w:rsid w:val="00A7182B"/>
    <w:rsid w:val="00A7605B"/>
    <w:rsid w:val="00A775E7"/>
    <w:rsid w:val="00A80009"/>
    <w:rsid w:val="00A86721"/>
    <w:rsid w:val="00A90909"/>
    <w:rsid w:val="00A936EB"/>
    <w:rsid w:val="00AA1A74"/>
    <w:rsid w:val="00AA1BC1"/>
    <w:rsid w:val="00AA4075"/>
    <w:rsid w:val="00AA4BD1"/>
    <w:rsid w:val="00AB33A4"/>
    <w:rsid w:val="00AB4111"/>
    <w:rsid w:val="00AB5593"/>
    <w:rsid w:val="00AC2067"/>
    <w:rsid w:val="00AD2AEB"/>
    <w:rsid w:val="00AF1726"/>
    <w:rsid w:val="00AF4F97"/>
    <w:rsid w:val="00AF6724"/>
    <w:rsid w:val="00B01427"/>
    <w:rsid w:val="00B04AD5"/>
    <w:rsid w:val="00B128BF"/>
    <w:rsid w:val="00B169E5"/>
    <w:rsid w:val="00B2630D"/>
    <w:rsid w:val="00B27ECB"/>
    <w:rsid w:val="00B32D8A"/>
    <w:rsid w:val="00B3409C"/>
    <w:rsid w:val="00B356C1"/>
    <w:rsid w:val="00B3574A"/>
    <w:rsid w:val="00B423CF"/>
    <w:rsid w:val="00B4244B"/>
    <w:rsid w:val="00B523AE"/>
    <w:rsid w:val="00B54FBC"/>
    <w:rsid w:val="00B8229E"/>
    <w:rsid w:val="00B850EB"/>
    <w:rsid w:val="00B86DA9"/>
    <w:rsid w:val="00B91A7F"/>
    <w:rsid w:val="00B93172"/>
    <w:rsid w:val="00B9431D"/>
    <w:rsid w:val="00B95EF3"/>
    <w:rsid w:val="00BA6122"/>
    <w:rsid w:val="00BB3E2A"/>
    <w:rsid w:val="00BB50EB"/>
    <w:rsid w:val="00BB6AC2"/>
    <w:rsid w:val="00BC1754"/>
    <w:rsid w:val="00BC2376"/>
    <w:rsid w:val="00BD7BFF"/>
    <w:rsid w:val="00BE40C5"/>
    <w:rsid w:val="00BE448D"/>
    <w:rsid w:val="00BF53D5"/>
    <w:rsid w:val="00C0194D"/>
    <w:rsid w:val="00C02B37"/>
    <w:rsid w:val="00C06B34"/>
    <w:rsid w:val="00C0707C"/>
    <w:rsid w:val="00C159B8"/>
    <w:rsid w:val="00C21EFB"/>
    <w:rsid w:val="00C22F8B"/>
    <w:rsid w:val="00C3567C"/>
    <w:rsid w:val="00C43C5D"/>
    <w:rsid w:val="00C44E79"/>
    <w:rsid w:val="00C46AC5"/>
    <w:rsid w:val="00C561A6"/>
    <w:rsid w:val="00C62983"/>
    <w:rsid w:val="00C629BA"/>
    <w:rsid w:val="00C67B83"/>
    <w:rsid w:val="00C80D7D"/>
    <w:rsid w:val="00C81344"/>
    <w:rsid w:val="00C8202D"/>
    <w:rsid w:val="00C90A2C"/>
    <w:rsid w:val="00C90B60"/>
    <w:rsid w:val="00C91E4D"/>
    <w:rsid w:val="00C91E80"/>
    <w:rsid w:val="00C92B43"/>
    <w:rsid w:val="00C94C5E"/>
    <w:rsid w:val="00CA0215"/>
    <w:rsid w:val="00CA28CE"/>
    <w:rsid w:val="00CA2EB5"/>
    <w:rsid w:val="00CA3D4D"/>
    <w:rsid w:val="00CA59B4"/>
    <w:rsid w:val="00CB08F9"/>
    <w:rsid w:val="00CB0B70"/>
    <w:rsid w:val="00CB5FB7"/>
    <w:rsid w:val="00CC263D"/>
    <w:rsid w:val="00CC4B32"/>
    <w:rsid w:val="00CC5C71"/>
    <w:rsid w:val="00CD0F05"/>
    <w:rsid w:val="00CD2A4F"/>
    <w:rsid w:val="00CF560C"/>
    <w:rsid w:val="00D02891"/>
    <w:rsid w:val="00D05ECB"/>
    <w:rsid w:val="00D10F9B"/>
    <w:rsid w:val="00D11292"/>
    <w:rsid w:val="00D13B96"/>
    <w:rsid w:val="00D150EB"/>
    <w:rsid w:val="00D32A3C"/>
    <w:rsid w:val="00D36E27"/>
    <w:rsid w:val="00D419D5"/>
    <w:rsid w:val="00D41E8B"/>
    <w:rsid w:val="00D51491"/>
    <w:rsid w:val="00D51DF8"/>
    <w:rsid w:val="00D61BC2"/>
    <w:rsid w:val="00D629B0"/>
    <w:rsid w:val="00D71557"/>
    <w:rsid w:val="00D719CA"/>
    <w:rsid w:val="00D734BD"/>
    <w:rsid w:val="00D74A81"/>
    <w:rsid w:val="00D774FB"/>
    <w:rsid w:val="00D8564D"/>
    <w:rsid w:val="00D90770"/>
    <w:rsid w:val="00D91EF3"/>
    <w:rsid w:val="00D95643"/>
    <w:rsid w:val="00D9778C"/>
    <w:rsid w:val="00DA4E7D"/>
    <w:rsid w:val="00DB5C65"/>
    <w:rsid w:val="00DC0561"/>
    <w:rsid w:val="00DC17CF"/>
    <w:rsid w:val="00DC5BCC"/>
    <w:rsid w:val="00DC6A5A"/>
    <w:rsid w:val="00DC7F71"/>
    <w:rsid w:val="00DD235C"/>
    <w:rsid w:val="00DD33CC"/>
    <w:rsid w:val="00DD421B"/>
    <w:rsid w:val="00DD54F2"/>
    <w:rsid w:val="00DD6E04"/>
    <w:rsid w:val="00DE03D9"/>
    <w:rsid w:val="00DE166E"/>
    <w:rsid w:val="00DE209B"/>
    <w:rsid w:val="00DF05B6"/>
    <w:rsid w:val="00E0048A"/>
    <w:rsid w:val="00E00DD7"/>
    <w:rsid w:val="00E104B2"/>
    <w:rsid w:val="00E1207E"/>
    <w:rsid w:val="00E1320E"/>
    <w:rsid w:val="00E14822"/>
    <w:rsid w:val="00E1494F"/>
    <w:rsid w:val="00E16830"/>
    <w:rsid w:val="00E16AF3"/>
    <w:rsid w:val="00E17226"/>
    <w:rsid w:val="00E26340"/>
    <w:rsid w:val="00E2710C"/>
    <w:rsid w:val="00E32A6E"/>
    <w:rsid w:val="00E33F82"/>
    <w:rsid w:val="00E3407C"/>
    <w:rsid w:val="00E34707"/>
    <w:rsid w:val="00E37AA7"/>
    <w:rsid w:val="00E4167D"/>
    <w:rsid w:val="00E465AE"/>
    <w:rsid w:val="00E54690"/>
    <w:rsid w:val="00E57E7A"/>
    <w:rsid w:val="00E6069B"/>
    <w:rsid w:val="00E60D07"/>
    <w:rsid w:val="00E67869"/>
    <w:rsid w:val="00E75D2D"/>
    <w:rsid w:val="00E82F71"/>
    <w:rsid w:val="00E90297"/>
    <w:rsid w:val="00E9035D"/>
    <w:rsid w:val="00E90544"/>
    <w:rsid w:val="00E94CC3"/>
    <w:rsid w:val="00E95D12"/>
    <w:rsid w:val="00E96AAE"/>
    <w:rsid w:val="00E97878"/>
    <w:rsid w:val="00EB4856"/>
    <w:rsid w:val="00EB7A06"/>
    <w:rsid w:val="00EC1221"/>
    <w:rsid w:val="00EC152B"/>
    <w:rsid w:val="00ED312B"/>
    <w:rsid w:val="00EE0DEC"/>
    <w:rsid w:val="00EE2136"/>
    <w:rsid w:val="00EE5455"/>
    <w:rsid w:val="00EE5774"/>
    <w:rsid w:val="00EE6067"/>
    <w:rsid w:val="00EF2569"/>
    <w:rsid w:val="00EF3295"/>
    <w:rsid w:val="00EF4E14"/>
    <w:rsid w:val="00EF6EAC"/>
    <w:rsid w:val="00EF73F8"/>
    <w:rsid w:val="00F00403"/>
    <w:rsid w:val="00F07BF3"/>
    <w:rsid w:val="00F102A2"/>
    <w:rsid w:val="00F12E05"/>
    <w:rsid w:val="00F20DD2"/>
    <w:rsid w:val="00F230EE"/>
    <w:rsid w:val="00F25061"/>
    <w:rsid w:val="00F26913"/>
    <w:rsid w:val="00F31517"/>
    <w:rsid w:val="00F43E0B"/>
    <w:rsid w:val="00F44842"/>
    <w:rsid w:val="00F50E9C"/>
    <w:rsid w:val="00F51D60"/>
    <w:rsid w:val="00F55C95"/>
    <w:rsid w:val="00F55FDC"/>
    <w:rsid w:val="00F61B9C"/>
    <w:rsid w:val="00F65F50"/>
    <w:rsid w:val="00F66C07"/>
    <w:rsid w:val="00F72DDF"/>
    <w:rsid w:val="00F75F7E"/>
    <w:rsid w:val="00F84ACE"/>
    <w:rsid w:val="00FA1DE8"/>
    <w:rsid w:val="00FA5D87"/>
    <w:rsid w:val="00FA6033"/>
    <w:rsid w:val="00FA7864"/>
    <w:rsid w:val="00FB2DC7"/>
    <w:rsid w:val="00FC244C"/>
    <w:rsid w:val="00FC7C2E"/>
    <w:rsid w:val="00FD26C6"/>
    <w:rsid w:val="00FD6395"/>
    <w:rsid w:val="00FD7BE1"/>
    <w:rsid w:val="00FE443C"/>
    <w:rsid w:val="00FE6601"/>
    <w:rsid w:val="00FF332D"/>
    <w:rsid w:val="00FF5F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2A4"/>
    <w:pPr>
      <w:jc w:val="both"/>
    </w:pPr>
    <w:rPr>
      <w:rFonts w:ascii="Tahoma" w:hAnsi="Tahoma"/>
      <w:sz w:val="22"/>
      <w:szCs w:val="22"/>
      <w:lang w:val="en-GB"/>
    </w:rPr>
  </w:style>
  <w:style w:type="paragraph" w:styleId="Heading1">
    <w:name w:val="heading 1"/>
    <w:basedOn w:val="Normal"/>
    <w:next w:val="Normal"/>
    <w:link w:val="Heading1Char"/>
    <w:uiPriority w:val="9"/>
    <w:qFormat/>
    <w:rsid w:val="00946648"/>
    <w:pPr>
      <w:keepNext/>
      <w:keepLines/>
      <w:spacing w:before="480"/>
      <w:jc w:val="left"/>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768D7"/>
    <w:rPr>
      <w:rFonts w:cs="Tahoma"/>
      <w:sz w:val="16"/>
      <w:szCs w:val="16"/>
    </w:rPr>
  </w:style>
  <w:style w:type="character" w:customStyle="1" w:styleId="BalloonTextChar">
    <w:name w:val="Balloon Text Char"/>
    <w:basedOn w:val="DefaultParagraphFont"/>
    <w:uiPriority w:val="99"/>
    <w:semiHidden/>
    <w:rsid w:val="00613548"/>
    <w:rPr>
      <w:rFonts w:ascii="Lucida Grande" w:hAnsi="Lucida Grande"/>
      <w:sz w:val="18"/>
      <w:szCs w:val="18"/>
    </w:rPr>
  </w:style>
  <w:style w:type="paragraph" w:styleId="ListParagraph">
    <w:name w:val="List Paragraph"/>
    <w:basedOn w:val="Normal"/>
    <w:uiPriority w:val="34"/>
    <w:qFormat/>
    <w:rsid w:val="004B12A4"/>
    <w:pPr>
      <w:ind w:left="720"/>
      <w:contextualSpacing/>
    </w:pPr>
  </w:style>
  <w:style w:type="paragraph" w:styleId="Header">
    <w:name w:val="header"/>
    <w:basedOn w:val="Normal"/>
    <w:link w:val="HeaderChar"/>
    <w:uiPriority w:val="99"/>
    <w:rsid w:val="004B12A4"/>
    <w:pPr>
      <w:tabs>
        <w:tab w:val="center" w:pos="4153"/>
        <w:tab w:val="right" w:pos="8306"/>
      </w:tabs>
    </w:pPr>
    <w:rPr>
      <w:sz w:val="20"/>
      <w:szCs w:val="20"/>
    </w:rPr>
  </w:style>
  <w:style w:type="character" w:customStyle="1" w:styleId="HeaderChar">
    <w:name w:val="Header Char"/>
    <w:basedOn w:val="DefaultParagraphFont"/>
    <w:link w:val="Header"/>
    <w:uiPriority w:val="99"/>
    <w:rsid w:val="004B12A4"/>
    <w:rPr>
      <w:rFonts w:ascii="Tahoma" w:eastAsia="Calibri" w:hAnsi="Tahoma" w:cs="Times New Roman"/>
      <w:sz w:val="20"/>
      <w:szCs w:val="20"/>
      <w:lang w:val="en-GB"/>
    </w:rPr>
  </w:style>
  <w:style w:type="paragraph" w:customStyle="1" w:styleId="Default">
    <w:name w:val="Default"/>
    <w:rsid w:val="004B12A4"/>
    <w:pPr>
      <w:autoSpaceDE w:val="0"/>
      <w:autoSpaceDN w:val="0"/>
      <w:adjustRightInd w:val="0"/>
    </w:pPr>
    <w:rPr>
      <w:rFonts w:ascii="Garamond" w:hAnsi="Garamond" w:cs="Garamond"/>
      <w:color w:val="000000"/>
      <w:sz w:val="24"/>
      <w:szCs w:val="24"/>
      <w:lang w:val="en-GB"/>
    </w:rPr>
  </w:style>
  <w:style w:type="table" w:styleId="TableGrid">
    <w:name w:val="Table Grid"/>
    <w:basedOn w:val="TableNormal"/>
    <w:uiPriority w:val="59"/>
    <w:rsid w:val="009B059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9B059E"/>
  </w:style>
  <w:style w:type="character" w:customStyle="1" w:styleId="BalloonTextChar1">
    <w:name w:val="Balloon Text Char1"/>
    <w:basedOn w:val="DefaultParagraphFont"/>
    <w:link w:val="BalloonText"/>
    <w:uiPriority w:val="99"/>
    <w:semiHidden/>
    <w:rsid w:val="002768D7"/>
    <w:rPr>
      <w:rFonts w:ascii="Tahoma" w:eastAsia="Calibri" w:hAnsi="Tahoma" w:cs="Tahoma"/>
      <w:sz w:val="16"/>
      <w:szCs w:val="16"/>
      <w:lang w:val="en-GB"/>
    </w:rPr>
  </w:style>
  <w:style w:type="character" w:styleId="CommentReference">
    <w:name w:val="annotation reference"/>
    <w:basedOn w:val="DefaultParagraphFont"/>
    <w:uiPriority w:val="99"/>
    <w:semiHidden/>
    <w:unhideWhenUsed/>
    <w:rsid w:val="00276132"/>
    <w:rPr>
      <w:sz w:val="16"/>
      <w:szCs w:val="16"/>
    </w:rPr>
  </w:style>
  <w:style w:type="paragraph" w:styleId="CommentText">
    <w:name w:val="annotation text"/>
    <w:basedOn w:val="Normal"/>
    <w:link w:val="CommentTextChar"/>
    <w:uiPriority w:val="99"/>
    <w:semiHidden/>
    <w:unhideWhenUsed/>
    <w:rsid w:val="00276132"/>
    <w:pPr>
      <w:spacing w:after="200"/>
      <w:jc w:val="left"/>
    </w:pPr>
    <w:rPr>
      <w:rFonts w:ascii="Calibri" w:hAnsi="Calibri"/>
      <w:sz w:val="20"/>
      <w:szCs w:val="20"/>
    </w:rPr>
  </w:style>
  <w:style w:type="character" w:customStyle="1" w:styleId="CommentTextChar">
    <w:name w:val="Comment Text Char"/>
    <w:basedOn w:val="DefaultParagraphFont"/>
    <w:link w:val="CommentText"/>
    <w:uiPriority w:val="99"/>
    <w:semiHidden/>
    <w:rsid w:val="00276132"/>
    <w:rPr>
      <w:rFonts w:ascii="Calibri" w:eastAsia="Calibri" w:hAnsi="Calibri" w:cs="Times New Roman"/>
      <w:lang w:val="en-GB"/>
    </w:rPr>
  </w:style>
  <w:style w:type="paragraph" w:styleId="CommentSubject">
    <w:name w:val="annotation subject"/>
    <w:basedOn w:val="CommentText"/>
    <w:next w:val="CommentText"/>
    <w:link w:val="CommentSubjectChar"/>
    <w:uiPriority w:val="99"/>
    <w:semiHidden/>
    <w:unhideWhenUsed/>
    <w:rsid w:val="00B850EB"/>
    <w:pPr>
      <w:spacing w:after="0"/>
      <w:jc w:val="both"/>
    </w:pPr>
    <w:rPr>
      <w:rFonts w:ascii="Tahoma" w:hAnsi="Tahoma"/>
      <w:b/>
      <w:bCs/>
    </w:rPr>
  </w:style>
  <w:style w:type="character" w:customStyle="1" w:styleId="CommentSubjectChar">
    <w:name w:val="Comment Subject Char"/>
    <w:basedOn w:val="CommentTextChar"/>
    <w:link w:val="CommentSubject"/>
    <w:uiPriority w:val="99"/>
    <w:semiHidden/>
    <w:rsid w:val="00B850EB"/>
    <w:rPr>
      <w:rFonts w:ascii="Tahoma" w:eastAsia="Calibri" w:hAnsi="Tahoma" w:cs="Times New Roman"/>
      <w:b/>
      <w:bCs/>
      <w:lang w:val="en-GB"/>
    </w:rPr>
  </w:style>
  <w:style w:type="numbering" w:customStyle="1" w:styleId="RAMhead1">
    <w:name w:val="RAM head 1"/>
    <w:uiPriority w:val="99"/>
    <w:rsid w:val="00DB5C65"/>
    <w:pPr>
      <w:numPr>
        <w:numId w:val="1"/>
      </w:numPr>
    </w:pPr>
  </w:style>
  <w:style w:type="paragraph" w:customStyle="1" w:styleId="RAMheading1">
    <w:name w:val="RAM heading 1"/>
    <w:basedOn w:val="ListParagraph"/>
    <w:autoRedefine/>
    <w:qFormat/>
    <w:rsid w:val="00DB5C65"/>
    <w:pPr>
      <w:numPr>
        <w:numId w:val="2"/>
      </w:numPr>
      <w:spacing w:before="240" w:after="240"/>
      <w:jc w:val="left"/>
    </w:pPr>
    <w:rPr>
      <w:rFonts w:ascii="Calibri" w:hAnsi="Calibri"/>
      <w:b/>
      <w:lang w:val="is-IS"/>
    </w:rPr>
  </w:style>
  <w:style w:type="paragraph" w:customStyle="1" w:styleId="HEADING">
    <w:name w:val="HEADING"/>
    <w:basedOn w:val="Normal"/>
    <w:rsid w:val="00045346"/>
    <w:pPr>
      <w:keepNext/>
      <w:tabs>
        <w:tab w:val="left" w:pos="426"/>
      </w:tabs>
      <w:spacing w:before="120" w:after="120"/>
      <w:jc w:val="center"/>
    </w:pPr>
    <w:rPr>
      <w:rFonts w:ascii="Times New Roman Bold" w:eastAsia="Times New Roman" w:hAnsi="Times New Roman Bold" w:cs="Angsana New"/>
      <w:b/>
      <w:bCs/>
      <w:caps/>
      <w:szCs w:val="24"/>
    </w:rPr>
  </w:style>
  <w:style w:type="paragraph" w:styleId="Footer">
    <w:name w:val="footer"/>
    <w:basedOn w:val="Normal"/>
    <w:link w:val="FooterChar"/>
    <w:uiPriority w:val="99"/>
    <w:unhideWhenUsed/>
    <w:rsid w:val="00542C9E"/>
    <w:pPr>
      <w:tabs>
        <w:tab w:val="center" w:pos="4680"/>
        <w:tab w:val="right" w:pos="9360"/>
      </w:tabs>
    </w:pPr>
  </w:style>
  <w:style w:type="character" w:customStyle="1" w:styleId="FooterChar">
    <w:name w:val="Footer Char"/>
    <w:basedOn w:val="DefaultParagraphFont"/>
    <w:link w:val="Footer"/>
    <w:uiPriority w:val="99"/>
    <w:rsid w:val="00542C9E"/>
    <w:rPr>
      <w:rFonts w:ascii="Tahoma" w:hAnsi="Tahoma"/>
      <w:sz w:val="22"/>
      <w:szCs w:val="22"/>
      <w:lang w:val="en-GB"/>
    </w:rPr>
  </w:style>
  <w:style w:type="character" w:styleId="Hyperlink">
    <w:name w:val="Hyperlink"/>
    <w:basedOn w:val="DefaultParagraphFont"/>
    <w:uiPriority w:val="99"/>
    <w:unhideWhenUsed/>
    <w:rsid w:val="000E79C5"/>
    <w:rPr>
      <w:color w:val="0000FF"/>
      <w:u w:val="single"/>
    </w:rPr>
  </w:style>
  <w:style w:type="paragraph" w:styleId="Revision">
    <w:name w:val="Revision"/>
    <w:hidden/>
    <w:uiPriority w:val="99"/>
    <w:semiHidden/>
    <w:rsid w:val="00BB6AC2"/>
    <w:rPr>
      <w:rFonts w:ascii="Tahoma" w:hAnsi="Tahoma"/>
      <w:sz w:val="22"/>
      <w:szCs w:val="22"/>
      <w:lang w:val="en-GB"/>
    </w:rPr>
  </w:style>
  <w:style w:type="character" w:styleId="Emphasis">
    <w:name w:val="Emphasis"/>
    <w:basedOn w:val="DefaultParagraphFont"/>
    <w:uiPriority w:val="20"/>
    <w:qFormat/>
    <w:rsid w:val="00652639"/>
    <w:rPr>
      <w:b/>
      <w:bCs/>
      <w:i w:val="0"/>
      <w:iCs w:val="0"/>
    </w:rPr>
  </w:style>
  <w:style w:type="paragraph" w:styleId="FootnoteText">
    <w:name w:val="footnote text"/>
    <w:basedOn w:val="Normal"/>
    <w:link w:val="FootnoteTextChar"/>
    <w:uiPriority w:val="99"/>
    <w:semiHidden/>
    <w:unhideWhenUsed/>
    <w:rsid w:val="00E90297"/>
    <w:pPr>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90297"/>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E90297"/>
    <w:rPr>
      <w:vertAlign w:val="superscript"/>
    </w:rPr>
  </w:style>
  <w:style w:type="character" w:customStyle="1" w:styleId="Heading1Char">
    <w:name w:val="Heading 1 Char"/>
    <w:basedOn w:val="DefaultParagraphFont"/>
    <w:link w:val="Heading1"/>
    <w:uiPriority w:val="9"/>
    <w:rsid w:val="00946648"/>
    <w:rPr>
      <w:rFonts w:asciiTheme="majorHAnsi" w:eastAsiaTheme="majorEastAsia" w:hAnsiTheme="majorHAnsi" w:cstheme="majorBidi"/>
      <w:b/>
      <w:bCs/>
      <w:color w:val="365F91" w:themeColor="accent1" w:themeShade="BF"/>
      <w:sz w:val="28"/>
      <w:szCs w:val="28"/>
    </w:rPr>
  </w:style>
  <w:style w:type="character" w:customStyle="1" w:styleId="st1">
    <w:name w:val="st1"/>
    <w:basedOn w:val="DefaultParagraphFont"/>
    <w:rsid w:val="00946648"/>
  </w:style>
  <w:style w:type="table" w:styleId="LightList-Accent1">
    <w:name w:val="Light List Accent 1"/>
    <w:basedOn w:val="TableNormal"/>
    <w:uiPriority w:val="61"/>
    <w:rsid w:val="00523E0F"/>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DocumentMap">
    <w:name w:val="Document Map"/>
    <w:basedOn w:val="Normal"/>
    <w:link w:val="DocumentMapChar"/>
    <w:uiPriority w:val="99"/>
    <w:semiHidden/>
    <w:unhideWhenUsed/>
    <w:rsid w:val="00E00DD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00DD7"/>
    <w:rPr>
      <w:rFonts w:ascii="Lucida Grande" w:hAnsi="Lucida Grande" w:cs="Lucida Grande"/>
      <w:sz w:val="24"/>
      <w:szCs w:val="24"/>
      <w:lang w:val="en-GB"/>
    </w:rPr>
  </w:style>
  <w:style w:type="paragraph" w:styleId="BodyText">
    <w:name w:val="Body Text"/>
    <w:basedOn w:val="Default"/>
    <w:next w:val="Default"/>
    <w:link w:val="BodyTextChar"/>
    <w:rsid w:val="0023259B"/>
    <w:pPr>
      <w:spacing w:after="200"/>
    </w:pPr>
    <w:rPr>
      <w:rFonts w:ascii="Times New Roman" w:eastAsia="MS Mincho" w:hAnsi="Times New Roman" w:cs="Times New Roman"/>
      <w:color w:val="auto"/>
      <w:lang w:val="en-US" w:eastAsia="ja-JP"/>
    </w:rPr>
  </w:style>
  <w:style w:type="character" w:customStyle="1" w:styleId="BodyTextChar">
    <w:name w:val="Body Text Char"/>
    <w:basedOn w:val="DefaultParagraphFont"/>
    <w:link w:val="BodyText"/>
    <w:rsid w:val="0023259B"/>
    <w:rPr>
      <w:rFonts w:ascii="Times New Roman" w:eastAsia="MS Mincho" w:hAnsi="Times New Roman"/>
      <w:sz w:val="24"/>
      <w:szCs w:val="24"/>
      <w:lang w:eastAsia="ja-JP"/>
    </w:rPr>
  </w:style>
  <w:style w:type="paragraph" w:styleId="NormalWeb">
    <w:name w:val="Normal (Web)"/>
    <w:basedOn w:val="Normal"/>
    <w:uiPriority w:val="99"/>
    <w:semiHidden/>
    <w:unhideWhenUsed/>
    <w:rsid w:val="00FD7BE1"/>
    <w:pPr>
      <w:spacing w:before="100" w:beforeAutospacing="1" w:after="100" w:afterAutospacing="1"/>
      <w:jc w:val="left"/>
    </w:pPr>
    <w:rPr>
      <w:rFonts w:ascii="Times" w:hAnsi="Times"/>
      <w:sz w:val="20"/>
      <w:szCs w:val="20"/>
      <w:lang w:val="es-GT"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2A4"/>
    <w:pPr>
      <w:jc w:val="both"/>
    </w:pPr>
    <w:rPr>
      <w:rFonts w:ascii="Tahoma" w:hAnsi="Tahoma"/>
      <w:sz w:val="22"/>
      <w:szCs w:val="22"/>
      <w:lang w:val="en-GB"/>
    </w:rPr>
  </w:style>
  <w:style w:type="paragraph" w:styleId="Heading1">
    <w:name w:val="heading 1"/>
    <w:basedOn w:val="Normal"/>
    <w:next w:val="Normal"/>
    <w:link w:val="Heading1Char"/>
    <w:uiPriority w:val="9"/>
    <w:qFormat/>
    <w:rsid w:val="00946648"/>
    <w:pPr>
      <w:keepNext/>
      <w:keepLines/>
      <w:spacing w:before="480"/>
      <w:jc w:val="left"/>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768D7"/>
    <w:rPr>
      <w:rFonts w:cs="Tahoma"/>
      <w:sz w:val="16"/>
      <w:szCs w:val="16"/>
    </w:rPr>
  </w:style>
  <w:style w:type="character" w:customStyle="1" w:styleId="BalloonTextChar">
    <w:name w:val="Balloon Text Char"/>
    <w:basedOn w:val="DefaultParagraphFont"/>
    <w:uiPriority w:val="99"/>
    <w:semiHidden/>
    <w:rsid w:val="00613548"/>
    <w:rPr>
      <w:rFonts w:ascii="Lucida Grande" w:hAnsi="Lucida Grande"/>
      <w:sz w:val="18"/>
      <w:szCs w:val="18"/>
    </w:rPr>
  </w:style>
  <w:style w:type="paragraph" w:styleId="ListParagraph">
    <w:name w:val="List Paragraph"/>
    <w:basedOn w:val="Normal"/>
    <w:uiPriority w:val="34"/>
    <w:qFormat/>
    <w:rsid w:val="004B12A4"/>
    <w:pPr>
      <w:ind w:left="720"/>
      <w:contextualSpacing/>
    </w:pPr>
  </w:style>
  <w:style w:type="paragraph" w:styleId="Header">
    <w:name w:val="header"/>
    <w:basedOn w:val="Normal"/>
    <w:link w:val="HeaderChar"/>
    <w:uiPriority w:val="99"/>
    <w:rsid w:val="004B12A4"/>
    <w:pPr>
      <w:tabs>
        <w:tab w:val="center" w:pos="4153"/>
        <w:tab w:val="right" w:pos="8306"/>
      </w:tabs>
    </w:pPr>
    <w:rPr>
      <w:sz w:val="20"/>
      <w:szCs w:val="20"/>
    </w:rPr>
  </w:style>
  <w:style w:type="character" w:customStyle="1" w:styleId="HeaderChar">
    <w:name w:val="Header Char"/>
    <w:basedOn w:val="DefaultParagraphFont"/>
    <w:link w:val="Header"/>
    <w:uiPriority w:val="99"/>
    <w:rsid w:val="004B12A4"/>
    <w:rPr>
      <w:rFonts w:ascii="Tahoma" w:eastAsia="Calibri" w:hAnsi="Tahoma" w:cs="Times New Roman"/>
      <w:sz w:val="20"/>
      <w:szCs w:val="20"/>
      <w:lang w:val="en-GB"/>
    </w:rPr>
  </w:style>
  <w:style w:type="paragraph" w:customStyle="1" w:styleId="Default">
    <w:name w:val="Default"/>
    <w:rsid w:val="004B12A4"/>
    <w:pPr>
      <w:autoSpaceDE w:val="0"/>
      <w:autoSpaceDN w:val="0"/>
      <w:adjustRightInd w:val="0"/>
    </w:pPr>
    <w:rPr>
      <w:rFonts w:ascii="Garamond" w:hAnsi="Garamond" w:cs="Garamond"/>
      <w:color w:val="000000"/>
      <w:sz w:val="24"/>
      <w:szCs w:val="24"/>
      <w:lang w:val="en-GB"/>
    </w:rPr>
  </w:style>
  <w:style w:type="table" w:styleId="TableGrid">
    <w:name w:val="Table Grid"/>
    <w:basedOn w:val="TableNormal"/>
    <w:uiPriority w:val="59"/>
    <w:rsid w:val="009B059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9B059E"/>
  </w:style>
  <w:style w:type="character" w:customStyle="1" w:styleId="BalloonTextChar1">
    <w:name w:val="Balloon Text Char1"/>
    <w:basedOn w:val="DefaultParagraphFont"/>
    <w:link w:val="BalloonText"/>
    <w:uiPriority w:val="99"/>
    <w:semiHidden/>
    <w:rsid w:val="002768D7"/>
    <w:rPr>
      <w:rFonts w:ascii="Tahoma" w:eastAsia="Calibri" w:hAnsi="Tahoma" w:cs="Tahoma"/>
      <w:sz w:val="16"/>
      <w:szCs w:val="16"/>
      <w:lang w:val="en-GB"/>
    </w:rPr>
  </w:style>
  <w:style w:type="character" w:styleId="CommentReference">
    <w:name w:val="annotation reference"/>
    <w:basedOn w:val="DefaultParagraphFont"/>
    <w:uiPriority w:val="99"/>
    <w:semiHidden/>
    <w:unhideWhenUsed/>
    <w:rsid w:val="00276132"/>
    <w:rPr>
      <w:sz w:val="16"/>
      <w:szCs w:val="16"/>
    </w:rPr>
  </w:style>
  <w:style w:type="paragraph" w:styleId="CommentText">
    <w:name w:val="annotation text"/>
    <w:basedOn w:val="Normal"/>
    <w:link w:val="CommentTextChar"/>
    <w:uiPriority w:val="99"/>
    <w:semiHidden/>
    <w:unhideWhenUsed/>
    <w:rsid w:val="00276132"/>
    <w:pPr>
      <w:spacing w:after="200"/>
      <w:jc w:val="left"/>
    </w:pPr>
    <w:rPr>
      <w:rFonts w:ascii="Calibri" w:hAnsi="Calibri"/>
      <w:sz w:val="20"/>
      <w:szCs w:val="20"/>
    </w:rPr>
  </w:style>
  <w:style w:type="character" w:customStyle="1" w:styleId="CommentTextChar">
    <w:name w:val="Comment Text Char"/>
    <w:basedOn w:val="DefaultParagraphFont"/>
    <w:link w:val="CommentText"/>
    <w:uiPriority w:val="99"/>
    <w:semiHidden/>
    <w:rsid w:val="00276132"/>
    <w:rPr>
      <w:rFonts w:ascii="Calibri" w:eastAsia="Calibri" w:hAnsi="Calibri" w:cs="Times New Roman"/>
      <w:lang w:val="en-GB"/>
    </w:rPr>
  </w:style>
  <w:style w:type="paragraph" w:styleId="CommentSubject">
    <w:name w:val="annotation subject"/>
    <w:basedOn w:val="CommentText"/>
    <w:next w:val="CommentText"/>
    <w:link w:val="CommentSubjectChar"/>
    <w:uiPriority w:val="99"/>
    <w:semiHidden/>
    <w:unhideWhenUsed/>
    <w:rsid w:val="00B850EB"/>
    <w:pPr>
      <w:spacing w:after="0"/>
      <w:jc w:val="both"/>
    </w:pPr>
    <w:rPr>
      <w:rFonts w:ascii="Tahoma" w:hAnsi="Tahoma"/>
      <w:b/>
      <w:bCs/>
    </w:rPr>
  </w:style>
  <w:style w:type="character" w:customStyle="1" w:styleId="CommentSubjectChar">
    <w:name w:val="Comment Subject Char"/>
    <w:basedOn w:val="CommentTextChar"/>
    <w:link w:val="CommentSubject"/>
    <w:uiPriority w:val="99"/>
    <w:semiHidden/>
    <w:rsid w:val="00B850EB"/>
    <w:rPr>
      <w:rFonts w:ascii="Tahoma" w:eastAsia="Calibri" w:hAnsi="Tahoma" w:cs="Times New Roman"/>
      <w:b/>
      <w:bCs/>
      <w:lang w:val="en-GB"/>
    </w:rPr>
  </w:style>
  <w:style w:type="numbering" w:customStyle="1" w:styleId="RAMhead1">
    <w:name w:val="RAM head 1"/>
    <w:uiPriority w:val="99"/>
    <w:rsid w:val="00DB5C65"/>
    <w:pPr>
      <w:numPr>
        <w:numId w:val="1"/>
      </w:numPr>
    </w:pPr>
  </w:style>
  <w:style w:type="paragraph" w:customStyle="1" w:styleId="RAMheading1">
    <w:name w:val="RAM heading 1"/>
    <w:basedOn w:val="ListParagraph"/>
    <w:autoRedefine/>
    <w:qFormat/>
    <w:rsid w:val="00DB5C65"/>
    <w:pPr>
      <w:numPr>
        <w:numId w:val="2"/>
      </w:numPr>
      <w:spacing w:before="240" w:after="240"/>
      <w:jc w:val="left"/>
    </w:pPr>
    <w:rPr>
      <w:rFonts w:ascii="Calibri" w:hAnsi="Calibri"/>
      <w:b/>
      <w:lang w:val="is-IS"/>
    </w:rPr>
  </w:style>
  <w:style w:type="paragraph" w:customStyle="1" w:styleId="HEADING">
    <w:name w:val="HEADING"/>
    <w:basedOn w:val="Normal"/>
    <w:rsid w:val="00045346"/>
    <w:pPr>
      <w:keepNext/>
      <w:tabs>
        <w:tab w:val="left" w:pos="426"/>
      </w:tabs>
      <w:spacing w:before="120" w:after="120"/>
      <w:jc w:val="center"/>
    </w:pPr>
    <w:rPr>
      <w:rFonts w:ascii="Times New Roman Bold" w:eastAsia="Times New Roman" w:hAnsi="Times New Roman Bold" w:cs="Angsana New"/>
      <w:b/>
      <w:bCs/>
      <w:caps/>
      <w:szCs w:val="24"/>
    </w:rPr>
  </w:style>
  <w:style w:type="paragraph" w:styleId="Footer">
    <w:name w:val="footer"/>
    <w:basedOn w:val="Normal"/>
    <w:link w:val="FooterChar"/>
    <w:uiPriority w:val="99"/>
    <w:unhideWhenUsed/>
    <w:rsid w:val="00542C9E"/>
    <w:pPr>
      <w:tabs>
        <w:tab w:val="center" w:pos="4680"/>
        <w:tab w:val="right" w:pos="9360"/>
      </w:tabs>
    </w:pPr>
  </w:style>
  <w:style w:type="character" w:customStyle="1" w:styleId="FooterChar">
    <w:name w:val="Footer Char"/>
    <w:basedOn w:val="DefaultParagraphFont"/>
    <w:link w:val="Footer"/>
    <w:uiPriority w:val="99"/>
    <w:rsid w:val="00542C9E"/>
    <w:rPr>
      <w:rFonts w:ascii="Tahoma" w:hAnsi="Tahoma"/>
      <w:sz w:val="22"/>
      <w:szCs w:val="22"/>
      <w:lang w:val="en-GB"/>
    </w:rPr>
  </w:style>
  <w:style w:type="character" w:styleId="Hyperlink">
    <w:name w:val="Hyperlink"/>
    <w:basedOn w:val="DefaultParagraphFont"/>
    <w:uiPriority w:val="99"/>
    <w:unhideWhenUsed/>
    <w:rsid w:val="000E79C5"/>
    <w:rPr>
      <w:color w:val="0000FF"/>
      <w:u w:val="single"/>
    </w:rPr>
  </w:style>
  <w:style w:type="paragraph" w:styleId="Revision">
    <w:name w:val="Revision"/>
    <w:hidden/>
    <w:uiPriority w:val="99"/>
    <w:semiHidden/>
    <w:rsid w:val="00BB6AC2"/>
    <w:rPr>
      <w:rFonts w:ascii="Tahoma" w:hAnsi="Tahoma"/>
      <w:sz w:val="22"/>
      <w:szCs w:val="22"/>
      <w:lang w:val="en-GB"/>
    </w:rPr>
  </w:style>
  <w:style w:type="character" w:styleId="Emphasis">
    <w:name w:val="Emphasis"/>
    <w:basedOn w:val="DefaultParagraphFont"/>
    <w:uiPriority w:val="20"/>
    <w:qFormat/>
    <w:rsid w:val="00652639"/>
    <w:rPr>
      <w:b/>
      <w:bCs/>
      <w:i w:val="0"/>
      <w:iCs w:val="0"/>
    </w:rPr>
  </w:style>
  <w:style w:type="paragraph" w:styleId="FootnoteText">
    <w:name w:val="footnote text"/>
    <w:basedOn w:val="Normal"/>
    <w:link w:val="FootnoteTextChar"/>
    <w:uiPriority w:val="99"/>
    <w:semiHidden/>
    <w:unhideWhenUsed/>
    <w:rsid w:val="00E90297"/>
    <w:pPr>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90297"/>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E90297"/>
    <w:rPr>
      <w:vertAlign w:val="superscript"/>
    </w:rPr>
  </w:style>
  <w:style w:type="character" w:customStyle="1" w:styleId="Heading1Char">
    <w:name w:val="Heading 1 Char"/>
    <w:basedOn w:val="DefaultParagraphFont"/>
    <w:link w:val="Heading1"/>
    <w:uiPriority w:val="9"/>
    <w:rsid w:val="00946648"/>
    <w:rPr>
      <w:rFonts w:asciiTheme="majorHAnsi" w:eastAsiaTheme="majorEastAsia" w:hAnsiTheme="majorHAnsi" w:cstheme="majorBidi"/>
      <w:b/>
      <w:bCs/>
      <w:color w:val="365F91" w:themeColor="accent1" w:themeShade="BF"/>
      <w:sz w:val="28"/>
      <w:szCs w:val="28"/>
    </w:rPr>
  </w:style>
  <w:style w:type="character" w:customStyle="1" w:styleId="st1">
    <w:name w:val="st1"/>
    <w:basedOn w:val="DefaultParagraphFont"/>
    <w:rsid w:val="00946648"/>
  </w:style>
  <w:style w:type="table" w:styleId="LightList-Accent1">
    <w:name w:val="Light List Accent 1"/>
    <w:basedOn w:val="TableNormal"/>
    <w:uiPriority w:val="61"/>
    <w:rsid w:val="00523E0F"/>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DocumentMap">
    <w:name w:val="Document Map"/>
    <w:basedOn w:val="Normal"/>
    <w:link w:val="DocumentMapChar"/>
    <w:uiPriority w:val="99"/>
    <w:semiHidden/>
    <w:unhideWhenUsed/>
    <w:rsid w:val="00E00DD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00DD7"/>
    <w:rPr>
      <w:rFonts w:ascii="Lucida Grande" w:hAnsi="Lucida Grande" w:cs="Lucida Grande"/>
      <w:sz w:val="24"/>
      <w:szCs w:val="24"/>
      <w:lang w:val="en-GB"/>
    </w:rPr>
  </w:style>
  <w:style w:type="paragraph" w:styleId="BodyText">
    <w:name w:val="Body Text"/>
    <w:basedOn w:val="Default"/>
    <w:next w:val="Default"/>
    <w:link w:val="BodyTextChar"/>
    <w:rsid w:val="0023259B"/>
    <w:pPr>
      <w:spacing w:after="200"/>
    </w:pPr>
    <w:rPr>
      <w:rFonts w:ascii="Times New Roman" w:eastAsia="MS Mincho" w:hAnsi="Times New Roman" w:cs="Times New Roman"/>
      <w:color w:val="auto"/>
      <w:lang w:val="en-US" w:eastAsia="ja-JP"/>
    </w:rPr>
  </w:style>
  <w:style w:type="character" w:customStyle="1" w:styleId="BodyTextChar">
    <w:name w:val="Body Text Char"/>
    <w:basedOn w:val="DefaultParagraphFont"/>
    <w:link w:val="BodyText"/>
    <w:rsid w:val="0023259B"/>
    <w:rPr>
      <w:rFonts w:ascii="Times New Roman" w:eastAsia="MS Mincho" w:hAnsi="Times New Roman"/>
      <w:sz w:val="24"/>
      <w:szCs w:val="24"/>
      <w:lang w:eastAsia="ja-JP"/>
    </w:rPr>
  </w:style>
  <w:style w:type="paragraph" w:styleId="NormalWeb">
    <w:name w:val="Normal (Web)"/>
    <w:basedOn w:val="Normal"/>
    <w:uiPriority w:val="99"/>
    <w:semiHidden/>
    <w:unhideWhenUsed/>
    <w:rsid w:val="00FD7BE1"/>
    <w:pPr>
      <w:spacing w:before="100" w:beforeAutospacing="1" w:after="100" w:afterAutospacing="1"/>
      <w:jc w:val="left"/>
    </w:pPr>
    <w:rPr>
      <w:rFonts w:ascii="Times" w:hAnsi="Times"/>
      <w:sz w:val="20"/>
      <w:szCs w:val="20"/>
      <w:lang w:val="es-GT"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5871">
      <w:bodyDiv w:val="1"/>
      <w:marLeft w:val="0"/>
      <w:marRight w:val="0"/>
      <w:marTop w:val="0"/>
      <w:marBottom w:val="0"/>
      <w:divBdr>
        <w:top w:val="none" w:sz="0" w:space="0" w:color="auto"/>
        <w:left w:val="none" w:sz="0" w:space="0" w:color="auto"/>
        <w:bottom w:val="none" w:sz="0" w:space="0" w:color="auto"/>
        <w:right w:val="none" w:sz="0" w:space="0" w:color="auto"/>
      </w:divBdr>
    </w:div>
    <w:div w:id="425073600">
      <w:bodyDiv w:val="1"/>
      <w:marLeft w:val="0"/>
      <w:marRight w:val="0"/>
      <w:marTop w:val="0"/>
      <w:marBottom w:val="0"/>
      <w:divBdr>
        <w:top w:val="none" w:sz="0" w:space="0" w:color="auto"/>
        <w:left w:val="none" w:sz="0" w:space="0" w:color="auto"/>
        <w:bottom w:val="none" w:sz="0" w:space="0" w:color="auto"/>
        <w:right w:val="none" w:sz="0" w:space="0" w:color="auto"/>
      </w:divBdr>
      <w:divsChild>
        <w:div w:id="1136753373">
          <w:marLeft w:val="0"/>
          <w:marRight w:val="0"/>
          <w:marTop w:val="0"/>
          <w:marBottom w:val="0"/>
          <w:divBdr>
            <w:top w:val="none" w:sz="0" w:space="0" w:color="auto"/>
            <w:left w:val="none" w:sz="0" w:space="0" w:color="auto"/>
            <w:bottom w:val="none" w:sz="0" w:space="0" w:color="auto"/>
            <w:right w:val="none" w:sz="0" w:space="0" w:color="auto"/>
          </w:divBdr>
          <w:divsChild>
            <w:div w:id="1919945504">
              <w:marLeft w:val="0"/>
              <w:marRight w:val="0"/>
              <w:marTop w:val="0"/>
              <w:marBottom w:val="0"/>
              <w:divBdr>
                <w:top w:val="none" w:sz="0" w:space="0" w:color="auto"/>
                <w:left w:val="none" w:sz="0" w:space="0" w:color="auto"/>
                <w:bottom w:val="none" w:sz="0" w:space="0" w:color="auto"/>
                <w:right w:val="none" w:sz="0" w:space="0" w:color="auto"/>
              </w:divBdr>
              <w:divsChild>
                <w:div w:id="1592739034">
                  <w:marLeft w:val="0"/>
                  <w:marRight w:val="0"/>
                  <w:marTop w:val="0"/>
                  <w:marBottom w:val="0"/>
                  <w:divBdr>
                    <w:top w:val="none" w:sz="0" w:space="0" w:color="auto"/>
                    <w:left w:val="none" w:sz="0" w:space="0" w:color="auto"/>
                    <w:bottom w:val="none" w:sz="0" w:space="0" w:color="auto"/>
                    <w:right w:val="none" w:sz="0" w:space="0" w:color="auto"/>
                  </w:divBdr>
                  <w:divsChild>
                    <w:div w:id="10479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78254">
      <w:bodyDiv w:val="1"/>
      <w:marLeft w:val="0"/>
      <w:marRight w:val="0"/>
      <w:marTop w:val="0"/>
      <w:marBottom w:val="0"/>
      <w:divBdr>
        <w:top w:val="none" w:sz="0" w:space="0" w:color="auto"/>
        <w:left w:val="none" w:sz="0" w:space="0" w:color="auto"/>
        <w:bottom w:val="none" w:sz="0" w:space="0" w:color="auto"/>
        <w:right w:val="none" w:sz="0" w:space="0" w:color="auto"/>
      </w:divBdr>
      <w:divsChild>
        <w:div w:id="806046623">
          <w:marLeft w:val="0"/>
          <w:marRight w:val="0"/>
          <w:marTop w:val="0"/>
          <w:marBottom w:val="0"/>
          <w:divBdr>
            <w:top w:val="none" w:sz="0" w:space="0" w:color="auto"/>
            <w:left w:val="none" w:sz="0" w:space="0" w:color="auto"/>
            <w:bottom w:val="none" w:sz="0" w:space="0" w:color="auto"/>
            <w:right w:val="none" w:sz="0" w:space="0" w:color="auto"/>
          </w:divBdr>
          <w:divsChild>
            <w:div w:id="2095927449">
              <w:marLeft w:val="0"/>
              <w:marRight w:val="0"/>
              <w:marTop w:val="0"/>
              <w:marBottom w:val="0"/>
              <w:divBdr>
                <w:top w:val="none" w:sz="0" w:space="0" w:color="auto"/>
                <w:left w:val="none" w:sz="0" w:space="0" w:color="auto"/>
                <w:bottom w:val="none" w:sz="0" w:space="0" w:color="auto"/>
                <w:right w:val="none" w:sz="0" w:space="0" w:color="auto"/>
              </w:divBdr>
              <w:divsChild>
                <w:div w:id="1380126144">
                  <w:marLeft w:val="0"/>
                  <w:marRight w:val="0"/>
                  <w:marTop w:val="0"/>
                  <w:marBottom w:val="0"/>
                  <w:divBdr>
                    <w:top w:val="none" w:sz="0" w:space="0" w:color="auto"/>
                    <w:left w:val="none" w:sz="0" w:space="0" w:color="auto"/>
                    <w:bottom w:val="none" w:sz="0" w:space="0" w:color="auto"/>
                    <w:right w:val="none" w:sz="0" w:space="0" w:color="auto"/>
                  </w:divBdr>
                  <w:divsChild>
                    <w:div w:id="3806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627196">
      <w:bodyDiv w:val="1"/>
      <w:marLeft w:val="0"/>
      <w:marRight w:val="0"/>
      <w:marTop w:val="0"/>
      <w:marBottom w:val="0"/>
      <w:divBdr>
        <w:top w:val="none" w:sz="0" w:space="0" w:color="auto"/>
        <w:left w:val="none" w:sz="0" w:space="0" w:color="auto"/>
        <w:bottom w:val="none" w:sz="0" w:space="0" w:color="auto"/>
        <w:right w:val="none" w:sz="0" w:space="0" w:color="auto"/>
      </w:divBdr>
    </w:div>
    <w:div w:id="1128888529">
      <w:bodyDiv w:val="1"/>
      <w:marLeft w:val="0"/>
      <w:marRight w:val="0"/>
      <w:marTop w:val="0"/>
      <w:marBottom w:val="0"/>
      <w:divBdr>
        <w:top w:val="none" w:sz="0" w:space="0" w:color="auto"/>
        <w:left w:val="none" w:sz="0" w:space="0" w:color="auto"/>
        <w:bottom w:val="none" w:sz="0" w:space="0" w:color="auto"/>
        <w:right w:val="none" w:sz="0" w:space="0" w:color="auto"/>
      </w:divBdr>
    </w:div>
    <w:div w:id="1278559973">
      <w:bodyDiv w:val="1"/>
      <w:marLeft w:val="0"/>
      <w:marRight w:val="0"/>
      <w:marTop w:val="0"/>
      <w:marBottom w:val="0"/>
      <w:divBdr>
        <w:top w:val="none" w:sz="0" w:space="0" w:color="auto"/>
        <w:left w:val="none" w:sz="0" w:space="0" w:color="auto"/>
        <w:bottom w:val="none" w:sz="0" w:space="0" w:color="auto"/>
        <w:right w:val="none" w:sz="0" w:space="0" w:color="auto"/>
      </w:divBdr>
    </w:div>
    <w:div w:id="1675036587">
      <w:bodyDiv w:val="1"/>
      <w:marLeft w:val="0"/>
      <w:marRight w:val="0"/>
      <w:marTop w:val="0"/>
      <w:marBottom w:val="0"/>
      <w:divBdr>
        <w:top w:val="none" w:sz="0" w:space="0" w:color="auto"/>
        <w:left w:val="none" w:sz="0" w:space="0" w:color="auto"/>
        <w:bottom w:val="none" w:sz="0" w:space="0" w:color="auto"/>
        <w:right w:val="none" w:sz="0" w:space="0" w:color="auto"/>
      </w:divBdr>
    </w:div>
    <w:div w:id="1896619534">
      <w:bodyDiv w:val="1"/>
      <w:marLeft w:val="0"/>
      <w:marRight w:val="0"/>
      <w:marTop w:val="0"/>
      <w:marBottom w:val="0"/>
      <w:divBdr>
        <w:top w:val="none" w:sz="0" w:space="0" w:color="auto"/>
        <w:left w:val="none" w:sz="0" w:space="0" w:color="auto"/>
        <w:bottom w:val="none" w:sz="0" w:space="0" w:color="auto"/>
        <w:right w:val="none" w:sz="0" w:space="0" w:color="auto"/>
      </w:divBdr>
    </w:div>
    <w:div w:id="1907495531">
      <w:bodyDiv w:val="1"/>
      <w:marLeft w:val="0"/>
      <w:marRight w:val="0"/>
      <w:marTop w:val="0"/>
      <w:marBottom w:val="0"/>
      <w:divBdr>
        <w:top w:val="none" w:sz="0" w:space="0" w:color="auto"/>
        <w:left w:val="none" w:sz="0" w:space="0" w:color="auto"/>
        <w:bottom w:val="none" w:sz="0" w:space="0" w:color="auto"/>
        <w:right w:val="none" w:sz="0" w:space="0" w:color="auto"/>
      </w:divBdr>
    </w:div>
    <w:div w:id="1950697785">
      <w:bodyDiv w:val="1"/>
      <w:marLeft w:val="0"/>
      <w:marRight w:val="0"/>
      <w:marTop w:val="0"/>
      <w:marBottom w:val="0"/>
      <w:divBdr>
        <w:top w:val="none" w:sz="0" w:space="0" w:color="auto"/>
        <w:left w:val="none" w:sz="0" w:space="0" w:color="auto"/>
        <w:bottom w:val="none" w:sz="0" w:space="0" w:color="auto"/>
        <w:right w:val="none" w:sz="0" w:space="0" w:color="auto"/>
      </w:divBdr>
      <w:divsChild>
        <w:div w:id="134808746">
          <w:marLeft w:val="0"/>
          <w:marRight w:val="0"/>
          <w:marTop w:val="0"/>
          <w:marBottom w:val="0"/>
          <w:divBdr>
            <w:top w:val="none" w:sz="0" w:space="0" w:color="auto"/>
            <w:left w:val="none" w:sz="0" w:space="0" w:color="auto"/>
            <w:bottom w:val="none" w:sz="0" w:space="0" w:color="auto"/>
            <w:right w:val="none" w:sz="0" w:space="0" w:color="auto"/>
          </w:divBdr>
          <w:divsChild>
            <w:div w:id="34621228">
              <w:marLeft w:val="0"/>
              <w:marRight w:val="0"/>
              <w:marTop w:val="0"/>
              <w:marBottom w:val="0"/>
              <w:divBdr>
                <w:top w:val="none" w:sz="0" w:space="0" w:color="auto"/>
                <w:left w:val="none" w:sz="0" w:space="0" w:color="auto"/>
                <w:bottom w:val="none" w:sz="0" w:space="0" w:color="auto"/>
                <w:right w:val="none" w:sz="0" w:space="0" w:color="auto"/>
              </w:divBdr>
              <w:divsChild>
                <w:div w:id="93108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F31265-1275-4C0A-8268-80581DDD5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5322</Words>
  <Characters>30342</Characters>
  <Application>Microsoft Office Word</Application>
  <DocSecurity>4</DocSecurity>
  <Lines>252</Lines>
  <Paragraphs>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35593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dc:creator>
  <cp:lastModifiedBy>Ramsar\JenningsE</cp:lastModifiedBy>
  <cp:revision>2</cp:revision>
  <cp:lastPrinted>2016-03-11T13:16:00Z</cp:lastPrinted>
  <dcterms:created xsi:type="dcterms:W3CDTF">2016-04-11T08:10:00Z</dcterms:created>
  <dcterms:modified xsi:type="dcterms:W3CDTF">2016-04-11T08:10:00Z</dcterms:modified>
</cp:coreProperties>
</file>