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5554D" w14:textId="2845FD97" w:rsidR="001E5EB8" w:rsidRPr="00875425" w:rsidRDefault="001E5EB8"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sz w:val="24"/>
          <w:szCs w:val="20"/>
          <w:lang w:val="fr-FR" w:eastAsia="en-GB"/>
        </w:rPr>
      </w:pPr>
      <w:bookmarkStart w:id="0" w:name="OLE_LINK1"/>
      <w:r w:rsidRPr="00875425">
        <w:rPr>
          <w:rFonts w:asciiTheme="minorHAnsi" w:eastAsia="Times New Roman" w:hAnsiTheme="minorHAnsi" w:cs="Calibri"/>
          <w:bCs/>
          <w:sz w:val="24"/>
          <w:szCs w:val="20"/>
          <w:lang w:val="fr-FR" w:eastAsia="en-GB"/>
        </w:rPr>
        <w:t xml:space="preserve">CONVENTION </w:t>
      </w:r>
      <w:r w:rsidR="001356D5" w:rsidRPr="00875425">
        <w:rPr>
          <w:rFonts w:asciiTheme="minorHAnsi" w:eastAsia="Times New Roman" w:hAnsiTheme="minorHAnsi" w:cs="Calibri"/>
          <w:bCs/>
          <w:sz w:val="24"/>
          <w:szCs w:val="20"/>
          <w:lang w:val="fr-FR" w:eastAsia="en-GB"/>
        </w:rPr>
        <w:t>SUR LES ZONES HUMIDES</w:t>
      </w:r>
      <w:r w:rsidRPr="00875425">
        <w:rPr>
          <w:rFonts w:asciiTheme="minorHAnsi" w:eastAsia="Times New Roman" w:hAnsiTheme="minorHAnsi" w:cs="Calibri"/>
          <w:bCs/>
          <w:sz w:val="24"/>
          <w:szCs w:val="20"/>
          <w:lang w:val="fr-FR" w:eastAsia="en-GB"/>
        </w:rPr>
        <w:t xml:space="preserve"> (Ramsar, Iran, 1971)</w:t>
      </w:r>
    </w:p>
    <w:p w14:paraId="5EA668A0" w14:textId="41F49984" w:rsidR="001E5EB8" w:rsidRPr="00875425" w:rsidRDefault="00A66B07"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sz w:val="24"/>
          <w:szCs w:val="20"/>
          <w:lang w:val="fr-FR" w:eastAsia="en-GB"/>
        </w:rPr>
      </w:pPr>
      <w:r w:rsidRPr="00875425">
        <w:rPr>
          <w:rFonts w:asciiTheme="minorHAnsi" w:eastAsia="Times New Roman" w:hAnsiTheme="minorHAnsi" w:cs="Calibri"/>
          <w:bCs/>
          <w:sz w:val="24"/>
          <w:szCs w:val="20"/>
          <w:lang w:val="fr-FR" w:eastAsia="en-GB"/>
        </w:rPr>
        <w:t>52</w:t>
      </w:r>
      <w:r w:rsidR="001356D5" w:rsidRPr="00875425">
        <w:rPr>
          <w:rFonts w:asciiTheme="minorHAnsi" w:eastAsia="Times New Roman" w:hAnsiTheme="minorHAnsi" w:cs="Calibri"/>
          <w:bCs/>
          <w:sz w:val="24"/>
          <w:szCs w:val="20"/>
          <w:vertAlign w:val="superscript"/>
          <w:lang w:val="fr-FR" w:eastAsia="en-GB"/>
        </w:rPr>
        <w:t>e</w:t>
      </w:r>
      <w:r w:rsidRPr="00875425">
        <w:rPr>
          <w:rFonts w:asciiTheme="minorHAnsi" w:hAnsiTheme="minorHAnsi"/>
          <w:sz w:val="24"/>
          <w:lang w:val="fr-FR"/>
        </w:rPr>
        <w:t xml:space="preserve"> </w:t>
      </w:r>
      <w:r w:rsidR="001356D5" w:rsidRPr="00875425">
        <w:rPr>
          <w:rFonts w:asciiTheme="minorHAnsi" w:eastAsia="Times New Roman" w:hAnsiTheme="minorHAnsi" w:cs="Calibri"/>
          <w:bCs/>
          <w:sz w:val="24"/>
          <w:szCs w:val="20"/>
          <w:lang w:val="fr-FR" w:eastAsia="en-GB"/>
        </w:rPr>
        <w:t>Réunion du Comité permanent</w:t>
      </w:r>
    </w:p>
    <w:p w14:paraId="3108B36B" w14:textId="33A833E2" w:rsidR="001E5EB8" w:rsidRPr="00875425" w:rsidRDefault="001E5EB8"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sz w:val="24"/>
          <w:szCs w:val="20"/>
          <w:lang w:val="fr-FR" w:eastAsia="en-GB"/>
        </w:rPr>
      </w:pPr>
      <w:r w:rsidRPr="00875425">
        <w:rPr>
          <w:rFonts w:asciiTheme="minorHAnsi" w:eastAsia="Times New Roman" w:hAnsiTheme="minorHAnsi" w:cs="Calibri"/>
          <w:bCs/>
          <w:sz w:val="24"/>
          <w:szCs w:val="20"/>
          <w:lang w:val="fr-FR" w:eastAsia="en-GB"/>
        </w:rPr>
        <w:t xml:space="preserve">Gland, </w:t>
      </w:r>
      <w:r w:rsidR="001356D5" w:rsidRPr="00875425">
        <w:rPr>
          <w:rFonts w:asciiTheme="minorHAnsi" w:eastAsia="Times New Roman" w:hAnsiTheme="minorHAnsi" w:cs="Calibri"/>
          <w:bCs/>
          <w:sz w:val="24"/>
          <w:szCs w:val="20"/>
          <w:lang w:val="fr-FR" w:eastAsia="en-GB"/>
        </w:rPr>
        <w:t>Suisse</w:t>
      </w:r>
      <w:r w:rsidRPr="00875425">
        <w:rPr>
          <w:rFonts w:asciiTheme="minorHAnsi" w:eastAsia="Times New Roman" w:hAnsiTheme="minorHAnsi" w:cs="Calibri"/>
          <w:bCs/>
          <w:sz w:val="24"/>
          <w:szCs w:val="20"/>
          <w:lang w:val="fr-FR" w:eastAsia="en-GB"/>
        </w:rPr>
        <w:t xml:space="preserve">, </w:t>
      </w:r>
      <w:r w:rsidR="00A66B07" w:rsidRPr="00875425">
        <w:rPr>
          <w:rFonts w:asciiTheme="minorHAnsi" w:eastAsia="Times New Roman" w:hAnsiTheme="minorHAnsi" w:cs="Calibri"/>
          <w:bCs/>
          <w:sz w:val="24"/>
          <w:szCs w:val="20"/>
          <w:lang w:val="fr-FR" w:eastAsia="en-GB"/>
        </w:rPr>
        <w:t>1</w:t>
      </w:r>
      <w:r w:rsidRPr="00875425">
        <w:rPr>
          <w:rFonts w:asciiTheme="minorHAnsi" w:eastAsia="Times New Roman" w:hAnsiTheme="minorHAnsi" w:cs="Calibri"/>
          <w:bCs/>
          <w:sz w:val="24"/>
          <w:szCs w:val="20"/>
          <w:lang w:val="fr-FR" w:eastAsia="en-GB"/>
        </w:rPr>
        <w:t>3</w:t>
      </w:r>
      <w:r w:rsidR="001356D5" w:rsidRPr="00875425">
        <w:rPr>
          <w:rFonts w:asciiTheme="minorHAnsi" w:eastAsia="Times New Roman" w:hAnsiTheme="minorHAnsi" w:cs="Calibri"/>
          <w:bCs/>
          <w:sz w:val="24"/>
          <w:szCs w:val="20"/>
          <w:lang w:val="fr-FR" w:eastAsia="en-GB"/>
        </w:rPr>
        <w:t xml:space="preserve"> au </w:t>
      </w:r>
      <w:r w:rsidR="00A66B07" w:rsidRPr="00875425">
        <w:rPr>
          <w:rFonts w:asciiTheme="minorHAnsi" w:eastAsia="Times New Roman" w:hAnsiTheme="minorHAnsi" w:cs="Calibri"/>
          <w:bCs/>
          <w:sz w:val="24"/>
          <w:szCs w:val="20"/>
          <w:lang w:val="fr-FR" w:eastAsia="en-GB"/>
        </w:rPr>
        <w:t>1</w:t>
      </w:r>
      <w:r w:rsidRPr="00875425">
        <w:rPr>
          <w:rFonts w:asciiTheme="minorHAnsi" w:eastAsia="Times New Roman" w:hAnsiTheme="minorHAnsi" w:cs="Calibri"/>
          <w:bCs/>
          <w:sz w:val="24"/>
          <w:szCs w:val="20"/>
          <w:lang w:val="fr-FR" w:eastAsia="en-GB"/>
        </w:rPr>
        <w:t xml:space="preserve">7 </w:t>
      </w:r>
      <w:r w:rsidR="001356D5" w:rsidRPr="00875425">
        <w:rPr>
          <w:rFonts w:asciiTheme="minorHAnsi" w:eastAsia="Times New Roman" w:hAnsiTheme="minorHAnsi" w:cs="Calibri"/>
          <w:bCs/>
          <w:sz w:val="24"/>
          <w:szCs w:val="20"/>
          <w:lang w:val="fr-FR" w:eastAsia="en-GB"/>
        </w:rPr>
        <w:t>juin</w:t>
      </w:r>
      <w:r w:rsidRPr="00875425">
        <w:rPr>
          <w:rFonts w:asciiTheme="minorHAnsi" w:eastAsia="Times New Roman" w:hAnsiTheme="minorHAnsi" w:cs="Calibri"/>
          <w:bCs/>
          <w:sz w:val="24"/>
          <w:szCs w:val="20"/>
          <w:lang w:val="fr-FR" w:eastAsia="en-GB"/>
        </w:rPr>
        <w:t xml:space="preserve"> 201</w:t>
      </w:r>
      <w:r w:rsidR="00A66B07" w:rsidRPr="00875425">
        <w:rPr>
          <w:rFonts w:asciiTheme="minorHAnsi" w:eastAsia="Times New Roman" w:hAnsiTheme="minorHAnsi" w:cs="Calibri"/>
          <w:bCs/>
          <w:sz w:val="24"/>
          <w:szCs w:val="20"/>
          <w:lang w:val="fr-FR" w:eastAsia="en-GB"/>
        </w:rPr>
        <w:t>6</w:t>
      </w:r>
    </w:p>
    <w:p w14:paraId="35D7DBED" w14:textId="77777777" w:rsidR="004B12A4" w:rsidRPr="00875425" w:rsidRDefault="004B12A4" w:rsidP="005C6E07">
      <w:pPr>
        <w:keepNext/>
        <w:suppressAutoHyphens/>
        <w:jc w:val="left"/>
        <w:outlineLvl w:val="0"/>
        <w:rPr>
          <w:rFonts w:asciiTheme="minorHAnsi" w:hAnsiTheme="minorHAnsi"/>
          <w:b/>
          <w:sz w:val="28"/>
          <w:szCs w:val="28"/>
          <w:lang w:val="fr-FR"/>
        </w:rPr>
      </w:pPr>
    </w:p>
    <w:bookmarkEnd w:id="0"/>
    <w:p w14:paraId="351CD496" w14:textId="77777777" w:rsidR="004B12A4" w:rsidRPr="00875425" w:rsidRDefault="00E90297" w:rsidP="005C6E07">
      <w:pPr>
        <w:keepNext/>
        <w:suppressAutoHyphens/>
        <w:jc w:val="right"/>
        <w:outlineLvl w:val="0"/>
        <w:rPr>
          <w:rFonts w:asciiTheme="minorHAnsi" w:hAnsiTheme="minorHAnsi" w:cs="Calibri"/>
          <w:b/>
          <w:sz w:val="28"/>
          <w:szCs w:val="28"/>
          <w:lang w:val="fr-FR"/>
        </w:rPr>
      </w:pPr>
      <w:r w:rsidRPr="00875425">
        <w:rPr>
          <w:rFonts w:asciiTheme="minorHAnsi" w:hAnsiTheme="minorHAnsi" w:cs="Calibri"/>
          <w:b/>
          <w:sz w:val="28"/>
          <w:szCs w:val="28"/>
          <w:lang w:val="fr-FR"/>
        </w:rPr>
        <w:t>SC5</w:t>
      </w:r>
      <w:r w:rsidR="009E6177" w:rsidRPr="00875425">
        <w:rPr>
          <w:rFonts w:asciiTheme="minorHAnsi" w:hAnsiTheme="minorHAnsi" w:cs="Calibri"/>
          <w:b/>
          <w:sz w:val="28"/>
          <w:szCs w:val="28"/>
          <w:lang w:val="fr-FR"/>
        </w:rPr>
        <w:t>2</w:t>
      </w:r>
      <w:r w:rsidR="001E5EB8" w:rsidRPr="00875425">
        <w:rPr>
          <w:rFonts w:asciiTheme="minorHAnsi" w:hAnsiTheme="minorHAnsi" w:cs="Calibri"/>
          <w:b/>
          <w:sz w:val="28"/>
          <w:szCs w:val="28"/>
          <w:lang w:val="fr-FR"/>
        </w:rPr>
        <w:t>-</w:t>
      </w:r>
      <w:r w:rsidR="00D13B96" w:rsidRPr="00875425">
        <w:rPr>
          <w:rFonts w:asciiTheme="minorHAnsi" w:hAnsiTheme="minorHAnsi" w:cs="Calibri"/>
          <w:b/>
          <w:sz w:val="28"/>
          <w:szCs w:val="28"/>
          <w:lang w:val="fr-FR"/>
        </w:rPr>
        <w:t>20</w:t>
      </w:r>
    </w:p>
    <w:p w14:paraId="2E144EE4" w14:textId="77777777" w:rsidR="004B12A4" w:rsidRPr="00875425" w:rsidRDefault="00E6069B" w:rsidP="00D05ECB">
      <w:pPr>
        <w:keepNext/>
        <w:tabs>
          <w:tab w:val="left" w:pos="7920"/>
        </w:tabs>
        <w:suppressAutoHyphens/>
        <w:jc w:val="left"/>
        <w:outlineLvl w:val="0"/>
        <w:rPr>
          <w:rFonts w:asciiTheme="minorHAnsi" w:hAnsiTheme="minorHAnsi"/>
          <w:b/>
          <w:sz w:val="28"/>
          <w:szCs w:val="28"/>
          <w:lang w:val="fr-FR"/>
        </w:rPr>
      </w:pPr>
      <w:r w:rsidRPr="00875425">
        <w:rPr>
          <w:rFonts w:asciiTheme="minorHAnsi" w:hAnsiTheme="minorHAnsi"/>
          <w:b/>
          <w:sz w:val="28"/>
          <w:szCs w:val="28"/>
          <w:lang w:val="fr-FR"/>
        </w:rPr>
        <w:tab/>
      </w:r>
    </w:p>
    <w:p w14:paraId="5C2356D8" w14:textId="74605472" w:rsidR="001356D5" w:rsidRPr="00875425" w:rsidRDefault="00845A53" w:rsidP="001356D5">
      <w:pPr>
        <w:suppressAutoHyphens/>
        <w:jc w:val="center"/>
        <w:rPr>
          <w:rFonts w:asciiTheme="minorHAnsi" w:hAnsiTheme="minorHAnsi"/>
          <w:b/>
          <w:bCs/>
          <w:sz w:val="28"/>
          <w:szCs w:val="28"/>
          <w:lang w:val="fr-FR"/>
        </w:rPr>
      </w:pPr>
      <w:r w:rsidRPr="00875425">
        <w:rPr>
          <w:rFonts w:asciiTheme="minorHAnsi" w:hAnsiTheme="minorHAnsi"/>
          <w:b/>
          <w:bCs/>
          <w:sz w:val="28"/>
          <w:szCs w:val="28"/>
          <w:lang w:val="fr-FR"/>
        </w:rPr>
        <w:t>R</w:t>
      </w:r>
      <w:r w:rsidR="001356D5" w:rsidRPr="00875425">
        <w:rPr>
          <w:rFonts w:asciiTheme="minorHAnsi" w:hAnsiTheme="minorHAnsi"/>
          <w:b/>
          <w:bCs/>
          <w:sz w:val="28"/>
          <w:szCs w:val="28"/>
          <w:lang w:val="fr-FR"/>
        </w:rPr>
        <w:t xml:space="preserve">apport sur l’examen de la mobilisation des ressources de toutes les sources, en particulier </w:t>
      </w:r>
      <w:r w:rsidR="00745667" w:rsidRPr="00875425">
        <w:rPr>
          <w:rFonts w:asciiTheme="minorHAnsi" w:hAnsiTheme="minorHAnsi"/>
          <w:b/>
          <w:bCs/>
          <w:sz w:val="28"/>
          <w:szCs w:val="28"/>
          <w:lang w:val="fr-FR"/>
        </w:rPr>
        <w:t>du point de vue des</w:t>
      </w:r>
      <w:r w:rsidR="001356D5" w:rsidRPr="00875425">
        <w:rPr>
          <w:rFonts w:asciiTheme="minorHAnsi" w:hAnsiTheme="minorHAnsi"/>
          <w:b/>
          <w:bCs/>
          <w:sz w:val="28"/>
          <w:szCs w:val="28"/>
          <w:lang w:val="fr-FR"/>
        </w:rPr>
        <w:t xml:space="preserve"> appels de fonds </w:t>
      </w:r>
    </w:p>
    <w:p w14:paraId="4C14E3B6" w14:textId="77777777" w:rsidR="001E5EB8" w:rsidRPr="00875425" w:rsidRDefault="001E5EB8" w:rsidP="00D05ECB">
      <w:pPr>
        <w:suppressAutoHyphens/>
        <w:jc w:val="center"/>
        <w:rPr>
          <w:rFonts w:asciiTheme="minorHAnsi" w:hAnsiTheme="minorHAnsi"/>
          <w:b/>
          <w:bCs/>
          <w:sz w:val="28"/>
          <w:szCs w:val="28"/>
          <w:lang w:val="fr-FR"/>
        </w:rPr>
      </w:pPr>
    </w:p>
    <w:p w14:paraId="58709E99" w14:textId="77777777" w:rsidR="004B12A4" w:rsidRPr="00875425" w:rsidRDefault="00A62ADF" w:rsidP="005C6E07">
      <w:pPr>
        <w:suppressAutoHyphens/>
        <w:jc w:val="left"/>
        <w:rPr>
          <w:rFonts w:asciiTheme="minorHAnsi" w:hAnsiTheme="minorHAnsi"/>
          <w:b/>
          <w:bCs/>
          <w:lang w:val="fr-FR"/>
        </w:rPr>
      </w:pPr>
      <w:r w:rsidRPr="00875425">
        <w:rPr>
          <w:rFonts w:asciiTheme="minorHAnsi" w:hAnsiTheme="minorHAnsi"/>
          <w:noProof/>
          <w:lang w:eastAsia="en-GB"/>
        </w:rPr>
        <mc:AlternateContent>
          <mc:Choice Requires="wps">
            <w:drawing>
              <wp:inline distT="0" distB="0" distL="0" distR="0" wp14:anchorId="291CC92F" wp14:editId="505EC832">
                <wp:extent cx="5819775" cy="1488558"/>
                <wp:effectExtent l="0" t="0" r="28575" b="1651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88558"/>
                        </a:xfrm>
                        <a:prstGeom prst="rect">
                          <a:avLst/>
                        </a:prstGeom>
                        <a:solidFill>
                          <a:srgbClr val="FFFFFF"/>
                        </a:solidFill>
                        <a:ln w="9525">
                          <a:solidFill>
                            <a:srgbClr val="000000"/>
                          </a:solidFill>
                          <a:miter lim="800000"/>
                          <a:headEnd/>
                          <a:tailEnd/>
                        </a:ln>
                      </wps:spPr>
                      <wps:txbx>
                        <w:txbxContent>
                          <w:p w14:paraId="54B6C926" w14:textId="49925ECC" w:rsidR="00F5716D" w:rsidRPr="007C1EEB" w:rsidRDefault="00F5716D" w:rsidP="00A62ADF">
                            <w:pPr>
                              <w:rPr>
                                <w:rFonts w:ascii="Calibri" w:hAnsi="Calibri"/>
                                <w:b/>
                                <w:lang w:val="fr-CA"/>
                              </w:rPr>
                            </w:pPr>
                            <w:r w:rsidRPr="007C1EEB">
                              <w:rPr>
                                <w:rFonts w:ascii="Calibri" w:hAnsi="Calibri"/>
                                <w:b/>
                                <w:lang w:val="fr-CA"/>
                              </w:rPr>
                              <w:t xml:space="preserve">Actions </w:t>
                            </w:r>
                            <w:r>
                              <w:rPr>
                                <w:rFonts w:ascii="Calibri" w:hAnsi="Calibri"/>
                                <w:b/>
                                <w:lang w:val="fr-CA"/>
                              </w:rPr>
                              <w:t>requises </w:t>
                            </w:r>
                            <w:r w:rsidRPr="007C1EEB">
                              <w:rPr>
                                <w:rFonts w:ascii="Calibri" w:hAnsi="Calibri"/>
                                <w:b/>
                                <w:lang w:val="fr-CA"/>
                              </w:rPr>
                              <w:t xml:space="preserve">: </w:t>
                            </w:r>
                          </w:p>
                          <w:p w14:paraId="034FA76D" w14:textId="1DC056CA" w:rsidR="00F5716D" w:rsidRPr="007C1EEB" w:rsidRDefault="00F5716D" w:rsidP="00A62ADF">
                            <w:pPr>
                              <w:jc w:val="left"/>
                              <w:rPr>
                                <w:rFonts w:ascii="Calibri" w:hAnsi="Calibri" w:cs="Arial"/>
                                <w:lang w:val="fr-CA"/>
                              </w:rPr>
                            </w:pPr>
                            <w:r>
                              <w:rPr>
                                <w:rFonts w:ascii="Calibri" w:hAnsi="Calibri" w:cs="Arial"/>
                                <w:lang w:val="fr-CA"/>
                              </w:rPr>
                              <w:t>Le Comité permanent est invité :</w:t>
                            </w:r>
                          </w:p>
                          <w:p w14:paraId="21D6B44D" w14:textId="5E00BB16" w:rsidR="00F5716D" w:rsidRPr="007C1EEB" w:rsidRDefault="00F5716D" w:rsidP="00D13B96">
                            <w:pPr>
                              <w:pStyle w:val="ListParagraph"/>
                              <w:numPr>
                                <w:ilvl w:val="0"/>
                                <w:numId w:val="12"/>
                              </w:numPr>
                              <w:ind w:left="426"/>
                              <w:jc w:val="left"/>
                              <w:rPr>
                                <w:rFonts w:ascii="Calibri" w:hAnsi="Calibri" w:cs="Arial"/>
                                <w:lang w:val="fr-CA"/>
                              </w:rPr>
                            </w:pPr>
                            <w:r>
                              <w:rPr>
                                <w:rFonts w:ascii="Calibri" w:hAnsi="Calibri" w:cs="Arial"/>
                                <w:lang w:val="fr-CA"/>
                              </w:rPr>
                              <w:t>à examiner le rapport sur la mobilisation des ressources de toutes les sources;</w:t>
                            </w:r>
                          </w:p>
                          <w:p w14:paraId="44CFAE30" w14:textId="062728C6" w:rsidR="00F5716D" w:rsidRPr="007C1EEB" w:rsidRDefault="00F5716D" w:rsidP="00D13B96">
                            <w:pPr>
                              <w:pStyle w:val="ListParagraph"/>
                              <w:numPr>
                                <w:ilvl w:val="0"/>
                                <w:numId w:val="12"/>
                              </w:numPr>
                              <w:ind w:left="426"/>
                              <w:jc w:val="left"/>
                              <w:rPr>
                                <w:rFonts w:ascii="Calibri" w:hAnsi="Calibri" w:cs="Arial"/>
                                <w:lang w:val="fr-CA"/>
                              </w:rPr>
                            </w:pPr>
                            <w:r>
                              <w:rPr>
                                <w:rFonts w:ascii="Calibri" w:hAnsi="Calibri" w:cs="Arial"/>
                                <w:lang w:val="fr-CA"/>
                              </w:rPr>
                              <w:t xml:space="preserve">à faire des commentaires et des suggestions sur les approches d’appels de fonds; et </w:t>
                            </w:r>
                          </w:p>
                          <w:p w14:paraId="6E5A4B77" w14:textId="4C792B8E" w:rsidR="00F5716D" w:rsidRPr="007C1EEB" w:rsidRDefault="00F5716D" w:rsidP="00D13B96">
                            <w:pPr>
                              <w:pStyle w:val="ListParagraph"/>
                              <w:numPr>
                                <w:ilvl w:val="0"/>
                                <w:numId w:val="12"/>
                              </w:numPr>
                              <w:ind w:left="426"/>
                              <w:jc w:val="left"/>
                              <w:rPr>
                                <w:rFonts w:ascii="Calibri" w:hAnsi="Calibri" w:cs="Arial"/>
                                <w:lang w:val="fr-CA"/>
                              </w:rPr>
                            </w:pPr>
                            <w:r>
                              <w:rPr>
                                <w:rFonts w:ascii="Calibri" w:hAnsi="Calibri" w:cs="Arial"/>
                                <w:lang w:val="fr-CA"/>
                              </w:rPr>
                              <w:t>à recommander l’élaboration d’une stratégie d’appels de fonds cohérente à l’échelle du Secrétariat, qui traite des approches actuelles de financement et des possibilités futures dans les catégories : fonds bilatéraux</w:t>
                            </w:r>
                            <w:r w:rsidRPr="007C1EEB">
                              <w:rPr>
                                <w:rFonts w:asciiTheme="minorHAnsi" w:hAnsiTheme="minorHAnsi" w:cs="Arial"/>
                                <w:lang w:val="fr-CA"/>
                              </w:rPr>
                              <w:t xml:space="preserve">; </w:t>
                            </w:r>
                            <w:r>
                              <w:rPr>
                                <w:rFonts w:asciiTheme="minorHAnsi" w:hAnsiTheme="minorHAnsi" w:cs="Arial"/>
                                <w:lang w:val="fr-CA"/>
                              </w:rPr>
                              <w:t>fonds multilatéraux</w:t>
                            </w:r>
                            <w:r w:rsidRPr="007C1EEB">
                              <w:rPr>
                                <w:rFonts w:asciiTheme="minorHAnsi" w:hAnsiTheme="minorHAnsi" w:cs="Arial"/>
                                <w:lang w:val="fr-CA"/>
                              </w:rPr>
                              <w:t xml:space="preserve">; </w:t>
                            </w:r>
                            <w:r>
                              <w:rPr>
                                <w:rFonts w:asciiTheme="minorHAnsi" w:hAnsiTheme="minorHAnsi" w:cs="Arial"/>
                                <w:lang w:val="fr-CA"/>
                              </w:rPr>
                              <w:t>Organisations partenaires et ONG; fonds du secteur privé; et fondations philanthropiques.</w:t>
                            </w:r>
                            <w:r w:rsidRPr="007C1EEB">
                              <w:rPr>
                                <w:rFonts w:asciiTheme="minorHAnsi" w:hAnsiTheme="minorHAnsi" w:cs="Arial"/>
                                <w:lang w:val="fr-CA"/>
                              </w:rPr>
                              <w:t xml:space="preserve"> </w:t>
                            </w:r>
                          </w:p>
                          <w:p w14:paraId="190E00E1" w14:textId="77777777" w:rsidR="00F5716D" w:rsidRPr="00745667" w:rsidRDefault="00F5716D" w:rsidP="00A62ADF">
                            <w:pPr>
                              <w:pStyle w:val="ListParagraph"/>
                              <w:ind w:left="360"/>
                              <w:jc w:val="left"/>
                              <w:rPr>
                                <w:rFonts w:ascii="Calibri" w:hAnsi="Calibri"/>
                                <w:b/>
                                <w:lang w:val="fr-CH"/>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8.25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">
                <v:textbox>
                  <w:txbxContent>
                    <w:p w14:paraId="54B6C926" w14:textId="49925ECC" w:rsidR="00F5716D" w:rsidRPr="007C1EEB" w:rsidRDefault="00F5716D" w:rsidP="00A62ADF">
                      <w:pPr>
                        <w:rPr>
                          <w:rFonts w:ascii="Calibri" w:hAnsi="Calibri"/>
                          <w:b/>
                          <w:lang w:val="fr-CA"/>
                        </w:rPr>
                      </w:pPr>
                      <w:r w:rsidRPr="007C1EEB">
                        <w:rPr>
                          <w:rFonts w:ascii="Calibri" w:hAnsi="Calibri"/>
                          <w:b/>
                          <w:lang w:val="fr-CA"/>
                        </w:rPr>
                        <w:t xml:space="preserve">Actions </w:t>
                      </w:r>
                      <w:r>
                        <w:rPr>
                          <w:rFonts w:ascii="Calibri" w:hAnsi="Calibri"/>
                          <w:b/>
                          <w:lang w:val="fr-CA"/>
                        </w:rPr>
                        <w:t>requises </w:t>
                      </w:r>
                      <w:r w:rsidRPr="007C1EEB">
                        <w:rPr>
                          <w:rFonts w:ascii="Calibri" w:hAnsi="Calibri"/>
                          <w:b/>
                          <w:lang w:val="fr-CA"/>
                        </w:rPr>
                        <w:t xml:space="preserve">: </w:t>
                      </w:r>
                    </w:p>
                    <w:p w14:paraId="034FA76D" w14:textId="1DC056CA" w:rsidR="00F5716D" w:rsidRPr="007C1EEB" w:rsidRDefault="00F5716D" w:rsidP="00A62ADF">
                      <w:pPr>
                        <w:jc w:val="left"/>
                        <w:rPr>
                          <w:rFonts w:ascii="Calibri" w:hAnsi="Calibri" w:cs="Arial"/>
                          <w:lang w:val="fr-CA"/>
                        </w:rPr>
                      </w:pPr>
                      <w:r>
                        <w:rPr>
                          <w:rFonts w:ascii="Calibri" w:hAnsi="Calibri" w:cs="Arial"/>
                          <w:lang w:val="fr-CA"/>
                        </w:rPr>
                        <w:t>Le Comité permanent est invité :</w:t>
                      </w:r>
                    </w:p>
                    <w:p w14:paraId="21D6B44D" w14:textId="5E00BB16" w:rsidR="00F5716D" w:rsidRPr="007C1EEB" w:rsidRDefault="00F5716D" w:rsidP="00D13B96">
                      <w:pPr>
                        <w:pStyle w:val="ListParagraph"/>
                        <w:numPr>
                          <w:ilvl w:val="0"/>
                          <w:numId w:val="12"/>
                        </w:numPr>
                        <w:ind w:left="426"/>
                        <w:jc w:val="left"/>
                        <w:rPr>
                          <w:rFonts w:ascii="Calibri" w:hAnsi="Calibri" w:cs="Arial"/>
                          <w:lang w:val="fr-CA"/>
                        </w:rPr>
                      </w:pPr>
                      <w:r>
                        <w:rPr>
                          <w:rFonts w:ascii="Calibri" w:hAnsi="Calibri" w:cs="Arial"/>
                          <w:lang w:val="fr-CA"/>
                        </w:rPr>
                        <w:t>à examiner le rapport sur la mobilisation des ressources de toutes les sources;</w:t>
                      </w:r>
                    </w:p>
                    <w:p w14:paraId="44CFAE30" w14:textId="062728C6" w:rsidR="00F5716D" w:rsidRPr="007C1EEB" w:rsidRDefault="00F5716D" w:rsidP="00D13B96">
                      <w:pPr>
                        <w:pStyle w:val="ListParagraph"/>
                        <w:numPr>
                          <w:ilvl w:val="0"/>
                          <w:numId w:val="12"/>
                        </w:numPr>
                        <w:ind w:left="426"/>
                        <w:jc w:val="left"/>
                        <w:rPr>
                          <w:rFonts w:ascii="Calibri" w:hAnsi="Calibri" w:cs="Arial"/>
                          <w:lang w:val="fr-CA"/>
                        </w:rPr>
                      </w:pPr>
                      <w:r>
                        <w:rPr>
                          <w:rFonts w:ascii="Calibri" w:hAnsi="Calibri" w:cs="Arial"/>
                          <w:lang w:val="fr-CA"/>
                        </w:rPr>
                        <w:t xml:space="preserve">à faire des commentaires et des suggestions sur les approches d’appels de fonds; et </w:t>
                      </w:r>
                    </w:p>
                    <w:p w14:paraId="6E5A4B77" w14:textId="4C792B8E" w:rsidR="00F5716D" w:rsidRPr="007C1EEB" w:rsidRDefault="00F5716D" w:rsidP="00D13B96">
                      <w:pPr>
                        <w:pStyle w:val="ListParagraph"/>
                        <w:numPr>
                          <w:ilvl w:val="0"/>
                          <w:numId w:val="12"/>
                        </w:numPr>
                        <w:ind w:left="426"/>
                        <w:jc w:val="left"/>
                        <w:rPr>
                          <w:rFonts w:ascii="Calibri" w:hAnsi="Calibri" w:cs="Arial"/>
                          <w:lang w:val="fr-CA"/>
                        </w:rPr>
                      </w:pPr>
                      <w:r>
                        <w:rPr>
                          <w:rFonts w:ascii="Calibri" w:hAnsi="Calibri" w:cs="Arial"/>
                          <w:lang w:val="fr-CA"/>
                        </w:rPr>
                        <w:t>à recommander l’élaboration d’une stratégie d’appels de fonds cohérente à l’échelle du Secrétariat, qui traite des approches actuelles de financement et des possibilités futures dans les catégories : fonds bilatéraux</w:t>
                      </w:r>
                      <w:r w:rsidRPr="007C1EEB">
                        <w:rPr>
                          <w:rFonts w:asciiTheme="minorHAnsi" w:hAnsiTheme="minorHAnsi" w:cs="Arial"/>
                          <w:lang w:val="fr-CA"/>
                        </w:rPr>
                        <w:t xml:space="preserve">; </w:t>
                      </w:r>
                      <w:r>
                        <w:rPr>
                          <w:rFonts w:asciiTheme="minorHAnsi" w:hAnsiTheme="minorHAnsi" w:cs="Arial"/>
                          <w:lang w:val="fr-CA"/>
                        </w:rPr>
                        <w:t>fonds multilatéraux</w:t>
                      </w:r>
                      <w:r w:rsidRPr="007C1EEB">
                        <w:rPr>
                          <w:rFonts w:asciiTheme="minorHAnsi" w:hAnsiTheme="minorHAnsi" w:cs="Arial"/>
                          <w:lang w:val="fr-CA"/>
                        </w:rPr>
                        <w:t xml:space="preserve">; </w:t>
                      </w:r>
                      <w:r>
                        <w:rPr>
                          <w:rFonts w:asciiTheme="minorHAnsi" w:hAnsiTheme="minorHAnsi" w:cs="Arial"/>
                          <w:lang w:val="fr-CA"/>
                        </w:rPr>
                        <w:t>Organisations partenaires et ONG; fonds du secteur privé; et fondations philanthropiques.</w:t>
                      </w:r>
                      <w:r w:rsidRPr="007C1EEB">
                        <w:rPr>
                          <w:rFonts w:asciiTheme="minorHAnsi" w:hAnsiTheme="minorHAnsi" w:cs="Arial"/>
                          <w:lang w:val="fr-CA"/>
                        </w:rPr>
                        <w:t xml:space="preserve"> </w:t>
                      </w:r>
                    </w:p>
                    <w:p w14:paraId="190E00E1" w14:textId="77777777" w:rsidR="00F5716D" w:rsidRPr="00745667" w:rsidRDefault="00F5716D" w:rsidP="00A62ADF">
                      <w:pPr>
                        <w:pStyle w:val="ListParagraph"/>
                        <w:ind w:left="360"/>
                        <w:jc w:val="left"/>
                        <w:rPr>
                          <w:rFonts w:ascii="Calibri" w:hAnsi="Calibri"/>
                          <w:b/>
                          <w:lang w:val="fr-CH"/>
                        </w:rPr>
                      </w:pPr>
                    </w:p>
                  </w:txbxContent>
                </v:textbox>
                <w10:anchorlock/>
              </v:shape>
            </w:pict>
          </mc:Fallback>
        </mc:AlternateContent>
      </w:r>
    </w:p>
    <w:p w14:paraId="7381397B" w14:textId="77777777" w:rsidR="00205372" w:rsidRPr="00875425" w:rsidRDefault="00205372" w:rsidP="005C6E07">
      <w:pPr>
        <w:suppressAutoHyphens/>
        <w:jc w:val="left"/>
        <w:rPr>
          <w:rFonts w:asciiTheme="minorHAnsi" w:hAnsiTheme="minorHAnsi"/>
          <w:b/>
          <w:bCs/>
          <w:lang w:val="fr-FR"/>
        </w:rPr>
      </w:pPr>
    </w:p>
    <w:p w14:paraId="3F872516" w14:textId="77777777" w:rsidR="00861237" w:rsidRPr="00875425" w:rsidRDefault="00861237" w:rsidP="005C6E07">
      <w:pPr>
        <w:suppressAutoHyphens/>
        <w:jc w:val="left"/>
        <w:rPr>
          <w:rFonts w:asciiTheme="minorHAnsi" w:hAnsiTheme="minorHAnsi"/>
          <w:b/>
          <w:bCs/>
          <w:lang w:val="fr-FR"/>
        </w:rPr>
      </w:pPr>
    </w:p>
    <w:p w14:paraId="3EA68B25" w14:textId="77777777" w:rsidR="00E90297" w:rsidRPr="00875425" w:rsidRDefault="00E90297" w:rsidP="00E90297">
      <w:pPr>
        <w:rPr>
          <w:rFonts w:asciiTheme="minorHAnsi" w:hAnsiTheme="minorHAnsi" w:cs="Arial"/>
          <w:b/>
          <w:lang w:val="fr-FR"/>
        </w:rPr>
      </w:pPr>
      <w:r w:rsidRPr="00875425">
        <w:rPr>
          <w:rFonts w:asciiTheme="minorHAnsi" w:hAnsiTheme="minorHAnsi" w:cs="Arial"/>
          <w:b/>
          <w:lang w:val="fr-FR"/>
        </w:rPr>
        <w:t>Introduction</w:t>
      </w:r>
    </w:p>
    <w:p w14:paraId="1634CF3A" w14:textId="77777777" w:rsidR="00E90297" w:rsidRPr="00875425" w:rsidRDefault="00E90297" w:rsidP="001E5EB8">
      <w:pPr>
        <w:jc w:val="left"/>
        <w:rPr>
          <w:rFonts w:asciiTheme="minorHAnsi" w:hAnsiTheme="minorHAnsi" w:cs="Arial"/>
          <w:b/>
          <w:lang w:val="fr-FR"/>
        </w:rPr>
      </w:pPr>
    </w:p>
    <w:p w14:paraId="02FEB42C" w14:textId="4EA7839A" w:rsidR="00857BF3" w:rsidRPr="00875425" w:rsidRDefault="00056FC2" w:rsidP="00DC5BC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s="Arial"/>
          <w:lang w:val="fr-FR"/>
        </w:rPr>
        <w:t>Dans les Dispositions intérimaires pour l’administration du Secrétariat, le Comité exécutif a demandé un examen de la mobilisation des ressources, en particulier pour les appels de fonds [paragraphe 1 f)]</w:t>
      </w:r>
      <w:r w:rsidR="00A66B07" w:rsidRPr="00875425">
        <w:rPr>
          <w:rFonts w:asciiTheme="minorHAnsi" w:hAnsiTheme="minorHAnsi" w:cs="Arial"/>
          <w:lang w:val="fr-FR"/>
        </w:rPr>
        <w:t>.</w:t>
      </w:r>
      <w:r w:rsidR="009E6177" w:rsidRPr="00875425">
        <w:rPr>
          <w:rFonts w:asciiTheme="minorHAnsi" w:hAnsiTheme="minorHAnsi" w:cs="Arial"/>
          <w:lang w:val="fr-FR"/>
        </w:rPr>
        <w:t xml:space="preserve"> </w:t>
      </w:r>
    </w:p>
    <w:p w14:paraId="0052B622" w14:textId="77777777" w:rsidR="00857BF3" w:rsidRPr="00875425" w:rsidRDefault="00857BF3" w:rsidP="00857BF3">
      <w:pPr>
        <w:pStyle w:val="ListParagraph"/>
        <w:ind w:left="426"/>
        <w:jc w:val="left"/>
        <w:rPr>
          <w:rFonts w:asciiTheme="minorHAnsi" w:hAnsiTheme="minorHAnsi" w:cs="Arial"/>
          <w:lang w:val="fr-FR"/>
        </w:rPr>
      </w:pPr>
    </w:p>
    <w:p w14:paraId="0021E809" w14:textId="71BFF17A" w:rsidR="00A66B07" w:rsidRPr="00875425" w:rsidRDefault="00056FC2" w:rsidP="00DC5BC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s="Arial"/>
          <w:lang w:val="fr-FR"/>
        </w:rPr>
        <w:t xml:space="preserve">L’objet du présent rapport est de garantir que les travaux entrepris soient consignés de manière qu’un </w:t>
      </w:r>
      <w:r w:rsidR="00B75644" w:rsidRPr="00875425">
        <w:rPr>
          <w:rFonts w:asciiTheme="minorHAnsi" w:hAnsiTheme="minorHAnsi" w:cs="Arial"/>
          <w:lang w:val="fr-FR"/>
        </w:rPr>
        <w:t xml:space="preserve">futur </w:t>
      </w:r>
      <w:r w:rsidRPr="00875425">
        <w:rPr>
          <w:rFonts w:asciiTheme="minorHAnsi" w:hAnsiTheme="minorHAnsi" w:cs="Arial"/>
          <w:lang w:val="fr-FR"/>
        </w:rPr>
        <w:t xml:space="preserve">Secrétaire général soit en mesure de </w:t>
      </w:r>
      <w:r w:rsidR="00B75644" w:rsidRPr="00875425">
        <w:rPr>
          <w:rFonts w:asciiTheme="minorHAnsi" w:hAnsiTheme="minorHAnsi" w:cs="Arial"/>
          <w:lang w:val="fr-FR"/>
        </w:rPr>
        <w:t>relancer</w:t>
      </w:r>
      <w:r w:rsidRPr="00875425">
        <w:rPr>
          <w:rFonts w:asciiTheme="minorHAnsi" w:hAnsiTheme="minorHAnsi" w:cs="Arial"/>
          <w:lang w:val="fr-FR"/>
        </w:rPr>
        <w:t xml:space="preserve"> le programme. L’examen est entrepris en collaboration avec le Groupe de travail sur la mobilisation des ressources. </w:t>
      </w:r>
    </w:p>
    <w:p w14:paraId="2FCF55CA" w14:textId="77777777" w:rsidR="00857BF3" w:rsidRPr="00875425" w:rsidRDefault="00857BF3" w:rsidP="00857BF3">
      <w:pPr>
        <w:pStyle w:val="ListParagraph"/>
        <w:ind w:left="426"/>
        <w:jc w:val="left"/>
        <w:rPr>
          <w:rFonts w:asciiTheme="minorHAnsi" w:hAnsiTheme="minorHAnsi" w:cs="Arial"/>
          <w:lang w:val="fr-FR"/>
        </w:rPr>
      </w:pPr>
    </w:p>
    <w:p w14:paraId="401AFCA2" w14:textId="40665371" w:rsidR="00857BF3" w:rsidRPr="00875425" w:rsidRDefault="00056FC2" w:rsidP="00DC5BC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s="Arial"/>
          <w:lang w:val="fr-FR"/>
        </w:rPr>
        <w:t>Le présent rapport examine en premier lieu les priorités qui ne relèvent pas du budget administratif, comme défini dans la Résolution XII.1, a</w:t>
      </w:r>
      <w:r w:rsidR="00857BF3" w:rsidRPr="00875425">
        <w:rPr>
          <w:rFonts w:asciiTheme="minorHAnsi" w:hAnsiTheme="minorHAnsi" w:cs="Arial"/>
          <w:lang w:val="fr-FR"/>
        </w:rPr>
        <w:t>nnex</w:t>
      </w:r>
      <w:r w:rsidRPr="00875425">
        <w:rPr>
          <w:rFonts w:asciiTheme="minorHAnsi" w:hAnsiTheme="minorHAnsi" w:cs="Arial"/>
          <w:lang w:val="fr-FR"/>
        </w:rPr>
        <w:t>e </w:t>
      </w:r>
      <w:r w:rsidR="00857BF3" w:rsidRPr="00875425">
        <w:rPr>
          <w:rFonts w:asciiTheme="minorHAnsi" w:hAnsiTheme="minorHAnsi" w:cs="Arial"/>
          <w:lang w:val="fr-FR"/>
        </w:rPr>
        <w:t xml:space="preserve">3, </w:t>
      </w:r>
      <w:r w:rsidRPr="00875425">
        <w:rPr>
          <w:rFonts w:asciiTheme="minorHAnsi" w:hAnsiTheme="minorHAnsi" w:cs="Arial"/>
          <w:lang w:val="fr-FR"/>
        </w:rPr>
        <w:t>et décrit les mesures prises.</w:t>
      </w:r>
      <w:r w:rsidR="009E6177" w:rsidRPr="00875425">
        <w:rPr>
          <w:rFonts w:asciiTheme="minorHAnsi" w:hAnsiTheme="minorHAnsi" w:cs="Arial"/>
          <w:lang w:val="fr-FR"/>
        </w:rPr>
        <w:t xml:space="preserve"> </w:t>
      </w:r>
    </w:p>
    <w:p w14:paraId="665AB8D4" w14:textId="77777777" w:rsidR="00857BF3" w:rsidRPr="00875425" w:rsidRDefault="00857BF3" w:rsidP="00857BF3">
      <w:pPr>
        <w:pStyle w:val="ListParagraph"/>
        <w:rPr>
          <w:rFonts w:asciiTheme="minorHAnsi" w:hAnsiTheme="minorHAnsi" w:cs="Arial"/>
          <w:lang w:val="fr-FR"/>
        </w:rPr>
      </w:pPr>
    </w:p>
    <w:p w14:paraId="41717F06" w14:textId="593B1D67" w:rsidR="003A59E1" w:rsidRPr="00875425" w:rsidRDefault="00056FC2" w:rsidP="00DC5BC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s="Arial"/>
          <w:lang w:val="fr-FR"/>
        </w:rPr>
        <w:t xml:space="preserve">Le rapport poursuit en énumérant les efforts d’appels de fonds en cours </w:t>
      </w:r>
      <w:r w:rsidR="00B75644" w:rsidRPr="00875425">
        <w:rPr>
          <w:rFonts w:asciiTheme="minorHAnsi" w:hAnsiTheme="minorHAnsi" w:cs="Arial"/>
          <w:lang w:val="fr-FR"/>
        </w:rPr>
        <w:t>auprès des</w:t>
      </w:r>
      <w:r w:rsidRPr="00875425">
        <w:rPr>
          <w:rFonts w:asciiTheme="minorHAnsi" w:hAnsiTheme="minorHAnsi" w:cs="Arial"/>
          <w:lang w:val="fr-FR"/>
        </w:rPr>
        <w:t xml:space="preserve"> différentes catégories de donateurs possibles, y compris : les fonds bilatéraux; les fonds multilatéraux; les </w:t>
      </w:r>
      <w:r w:rsidR="00B75644" w:rsidRPr="00875425">
        <w:rPr>
          <w:rFonts w:asciiTheme="minorHAnsi" w:hAnsiTheme="minorHAnsi" w:cs="Arial"/>
          <w:lang w:val="fr-FR"/>
        </w:rPr>
        <w:t>o</w:t>
      </w:r>
      <w:r w:rsidRPr="00875425">
        <w:rPr>
          <w:rFonts w:asciiTheme="minorHAnsi" w:hAnsiTheme="minorHAnsi" w:cs="Arial"/>
          <w:lang w:val="fr-FR"/>
        </w:rPr>
        <w:t>rganisations partenaires et les ONG; les fonds du secteur privé; et les fondations philanthrop</w:t>
      </w:r>
      <w:r w:rsidR="00875425" w:rsidRPr="00875425">
        <w:rPr>
          <w:rFonts w:asciiTheme="minorHAnsi" w:hAnsiTheme="minorHAnsi" w:cs="Arial"/>
          <w:lang w:val="fr-FR"/>
        </w:rPr>
        <w:t>iqu</w:t>
      </w:r>
      <w:r w:rsidR="00F10405">
        <w:rPr>
          <w:rFonts w:asciiTheme="minorHAnsi" w:hAnsiTheme="minorHAnsi" w:cs="Arial"/>
          <w:lang w:val="fr-FR"/>
        </w:rPr>
        <w:t>es.</w:t>
      </w:r>
    </w:p>
    <w:p w14:paraId="3A22D322" w14:textId="77777777" w:rsidR="00861237" w:rsidRPr="00875425" w:rsidRDefault="00861237" w:rsidP="003A59E1">
      <w:pPr>
        <w:jc w:val="left"/>
        <w:rPr>
          <w:rFonts w:asciiTheme="minorHAnsi" w:hAnsiTheme="minorHAnsi"/>
          <w:color w:val="000000"/>
          <w:lang w:val="fr-FR" w:eastAsia="en-GB"/>
        </w:rPr>
      </w:pPr>
    </w:p>
    <w:p w14:paraId="650AA3E7" w14:textId="74886BA4" w:rsidR="00861237" w:rsidRPr="00875425" w:rsidRDefault="00056FC2" w:rsidP="00861237">
      <w:pPr>
        <w:jc w:val="left"/>
        <w:rPr>
          <w:rFonts w:asciiTheme="minorHAnsi" w:hAnsiTheme="minorHAnsi" w:cs="Arial"/>
          <w:lang w:val="fr-FR"/>
        </w:rPr>
      </w:pPr>
      <w:r w:rsidRPr="00875425">
        <w:rPr>
          <w:rFonts w:asciiTheme="minorHAnsi" w:hAnsiTheme="minorHAnsi" w:cs="Arial"/>
          <w:b/>
          <w:lang w:val="fr-FR"/>
        </w:rPr>
        <w:t>Priorités du budget non administratif</w:t>
      </w:r>
    </w:p>
    <w:p w14:paraId="643ECBFA" w14:textId="77777777" w:rsidR="00861237" w:rsidRPr="00875425" w:rsidRDefault="00861237" w:rsidP="00861237">
      <w:pPr>
        <w:jc w:val="left"/>
        <w:rPr>
          <w:rFonts w:asciiTheme="minorHAnsi" w:hAnsiTheme="minorHAnsi" w:cs="Arial"/>
          <w:lang w:val="fr-FR"/>
        </w:rPr>
      </w:pPr>
    </w:p>
    <w:p w14:paraId="582427B6" w14:textId="1711B23B" w:rsidR="00861237" w:rsidRPr="00875425" w:rsidRDefault="00B75644" w:rsidP="00DC5BC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s="Arial"/>
          <w:lang w:val="fr-FR"/>
        </w:rPr>
        <w:t>L</w:t>
      </w:r>
      <w:r w:rsidR="00056FC2" w:rsidRPr="00875425">
        <w:rPr>
          <w:rFonts w:asciiTheme="minorHAnsi" w:hAnsiTheme="minorHAnsi" w:cs="Arial"/>
          <w:lang w:val="fr-FR"/>
        </w:rPr>
        <w:t xml:space="preserve">es priorités et besoins du budget non administratif pour la période </w:t>
      </w:r>
      <w:r w:rsidR="00861237" w:rsidRPr="00875425">
        <w:rPr>
          <w:rFonts w:asciiTheme="minorHAnsi" w:hAnsiTheme="minorHAnsi" w:cs="Arial"/>
          <w:lang w:val="fr-FR"/>
        </w:rPr>
        <w:t>2016</w:t>
      </w:r>
      <w:r w:rsidR="00056FC2" w:rsidRPr="00875425">
        <w:rPr>
          <w:rFonts w:asciiTheme="minorHAnsi" w:hAnsiTheme="minorHAnsi" w:cs="Arial"/>
          <w:lang w:val="fr-FR"/>
        </w:rPr>
        <w:noBreakHyphen/>
        <w:t>20</w:t>
      </w:r>
      <w:r w:rsidR="00861237" w:rsidRPr="00875425">
        <w:rPr>
          <w:rFonts w:asciiTheme="minorHAnsi" w:hAnsiTheme="minorHAnsi" w:cs="Arial"/>
          <w:lang w:val="fr-FR"/>
        </w:rPr>
        <w:t xml:space="preserve">18 </w:t>
      </w:r>
      <w:r w:rsidR="00056FC2" w:rsidRPr="00875425">
        <w:rPr>
          <w:rFonts w:asciiTheme="minorHAnsi" w:hAnsiTheme="minorHAnsi" w:cs="Arial"/>
          <w:lang w:val="fr-FR"/>
        </w:rPr>
        <w:t>sont soulignés dans l’annexe 3</w:t>
      </w:r>
      <w:r w:rsidRPr="00875425">
        <w:rPr>
          <w:rFonts w:asciiTheme="minorHAnsi" w:hAnsiTheme="minorHAnsi" w:cs="Arial"/>
          <w:lang w:val="fr-FR"/>
        </w:rPr>
        <w:t xml:space="preserve"> de la Résolution XII.1</w:t>
      </w:r>
      <w:r w:rsidR="00056FC2" w:rsidRPr="00875425">
        <w:rPr>
          <w:rFonts w:asciiTheme="minorHAnsi" w:hAnsiTheme="minorHAnsi" w:cs="Arial"/>
          <w:lang w:val="fr-FR"/>
        </w:rPr>
        <w:t>. Ces priorités ne relevant pas du budget administratif pour</w:t>
      </w:r>
      <w:r w:rsidR="00861237" w:rsidRPr="00875425">
        <w:rPr>
          <w:rFonts w:asciiTheme="minorHAnsi" w:hAnsiTheme="minorHAnsi" w:cs="Arial"/>
          <w:lang w:val="fr-FR"/>
        </w:rPr>
        <w:t xml:space="preserve"> 2016</w:t>
      </w:r>
      <w:r w:rsidR="00056FC2" w:rsidRPr="00875425">
        <w:rPr>
          <w:rFonts w:asciiTheme="minorHAnsi" w:hAnsiTheme="minorHAnsi" w:cs="Arial"/>
          <w:lang w:val="fr-FR"/>
        </w:rPr>
        <w:noBreakHyphen/>
        <w:t>20</w:t>
      </w:r>
      <w:r w:rsidR="00861237" w:rsidRPr="00875425">
        <w:rPr>
          <w:rFonts w:asciiTheme="minorHAnsi" w:hAnsiTheme="minorHAnsi" w:cs="Arial"/>
          <w:lang w:val="fr-FR"/>
        </w:rPr>
        <w:t>18</w:t>
      </w:r>
      <w:r w:rsidR="00056FC2" w:rsidRPr="00875425">
        <w:rPr>
          <w:rFonts w:asciiTheme="minorHAnsi" w:hAnsiTheme="minorHAnsi" w:cs="Arial"/>
          <w:lang w:val="fr-FR"/>
        </w:rPr>
        <w:t xml:space="preserve"> sont énumérées ci</w:t>
      </w:r>
      <w:r w:rsidR="00056FC2" w:rsidRPr="00875425">
        <w:rPr>
          <w:rFonts w:asciiTheme="minorHAnsi" w:hAnsiTheme="minorHAnsi" w:cs="Arial"/>
          <w:lang w:val="fr-FR"/>
        </w:rPr>
        <w:noBreakHyphen/>
        <w:t>dessous dans le tableau 1, en ordre de priorité conv</w:t>
      </w:r>
      <w:r w:rsidR="00875425">
        <w:rPr>
          <w:rFonts w:asciiTheme="minorHAnsi" w:hAnsiTheme="minorHAnsi" w:cs="Arial"/>
          <w:lang w:val="fr-FR"/>
        </w:rPr>
        <w:t>enu par les Parties à la COP12.</w:t>
      </w:r>
    </w:p>
    <w:p w14:paraId="32192324" w14:textId="15DB1B25" w:rsidR="00A62ADF" w:rsidRPr="00875425" w:rsidRDefault="004F1172" w:rsidP="00056FC2">
      <w:pPr>
        <w:keepNext/>
        <w:keepLines/>
        <w:jc w:val="left"/>
        <w:rPr>
          <w:rFonts w:asciiTheme="minorHAnsi" w:hAnsiTheme="minorHAnsi" w:cs="Arial"/>
          <w:b/>
          <w:lang w:val="fr-FR"/>
        </w:rPr>
      </w:pPr>
      <w:r w:rsidRPr="00875425">
        <w:rPr>
          <w:rFonts w:asciiTheme="minorHAnsi" w:hAnsiTheme="minorHAnsi" w:cs="Arial"/>
          <w:b/>
          <w:lang w:val="fr-FR"/>
        </w:rPr>
        <w:lastRenderedPageBreak/>
        <w:t>Table</w:t>
      </w:r>
      <w:r w:rsidR="00056FC2" w:rsidRPr="00875425">
        <w:rPr>
          <w:rFonts w:asciiTheme="minorHAnsi" w:hAnsiTheme="minorHAnsi" w:cs="Arial"/>
          <w:b/>
          <w:lang w:val="fr-FR"/>
        </w:rPr>
        <w:t>au</w:t>
      </w:r>
      <w:r w:rsidRPr="00875425">
        <w:rPr>
          <w:rFonts w:asciiTheme="minorHAnsi" w:hAnsiTheme="minorHAnsi" w:cs="Arial"/>
          <w:b/>
          <w:lang w:val="fr-FR"/>
        </w:rPr>
        <w:t xml:space="preserve"> 1.</w:t>
      </w:r>
      <w:r w:rsidR="009E6177" w:rsidRPr="00875425">
        <w:rPr>
          <w:rFonts w:asciiTheme="minorHAnsi" w:hAnsiTheme="minorHAnsi" w:cs="Arial"/>
          <w:b/>
          <w:lang w:val="fr-FR"/>
        </w:rPr>
        <w:t xml:space="preserve"> </w:t>
      </w:r>
      <w:r w:rsidR="00056FC2" w:rsidRPr="00875425">
        <w:rPr>
          <w:rFonts w:asciiTheme="minorHAnsi" w:hAnsiTheme="minorHAnsi" w:cs="Arial"/>
          <w:b/>
          <w:lang w:val="fr-FR"/>
        </w:rPr>
        <w:t>Priorités du budget non administratif identifiées dans la Résolution XII.1, a</w:t>
      </w:r>
      <w:r w:rsidR="00230DB8" w:rsidRPr="00875425">
        <w:rPr>
          <w:rFonts w:asciiTheme="minorHAnsi" w:hAnsiTheme="minorHAnsi" w:cs="Arial"/>
          <w:b/>
          <w:lang w:val="fr-FR"/>
        </w:rPr>
        <w:t>nnex</w:t>
      </w:r>
      <w:r w:rsidR="00056FC2" w:rsidRPr="00875425">
        <w:rPr>
          <w:rFonts w:asciiTheme="minorHAnsi" w:hAnsiTheme="minorHAnsi" w:cs="Arial"/>
          <w:b/>
          <w:lang w:val="fr-FR"/>
        </w:rPr>
        <w:t>e </w:t>
      </w:r>
      <w:r w:rsidR="00230DB8" w:rsidRPr="00875425">
        <w:rPr>
          <w:rFonts w:asciiTheme="minorHAnsi" w:hAnsiTheme="minorHAnsi" w:cs="Arial"/>
          <w:b/>
          <w:lang w:val="fr-FR"/>
        </w:rPr>
        <w:t>3</w:t>
      </w:r>
    </w:p>
    <w:p w14:paraId="02B25744" w14:textId="77777777" w:rsidR="00671C8A" w:rsidRPr="00875425" w:rsidRDefault="00671C8A" w:rsidP="00056FC2">
      <w:pPr>
        <w:pStyle w:val="ListParagraph"/>
        <w:keepNext/>
        <w:keepLines/>
        <w:rPr>
          <w:rFonts w:asciiTheme="minorHAnsi" w:hAnsiTheme="minorHAnsi" w:cs="Arial"/>
          <w:lang w:val="fr-FR"/>
        </w:rPr>
      </w:pPr>
    </w:p>
    <w:tbl>
      <w:tblPr>
        <w:tblW w:w="8946"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4A0" w:firstRow="1" w:lastRow="0" w:firstColumn="1" w:lastColumn="0" w:noHBand="0" w:noVBand="1"/>
      </w:tblPr>
      <w:tblGrid>
        <w:gridCol w:w="582"/>
        <w:gridCol w:w="5670"/>
        <w:gridCol w:w="2694"/>
      </w:tblGrid>
      <w:tr w:rsidR="00671C8A" w:rsidRPr="005E6D71" w14:paraId="7BEA43F6" w14:textId="77777777" w:rsidTr="005E6D71">
        <w:trPr>
          <w:trHeight w:val="636"/>
        </w:trPr>
        <w:tc>
          <w:tcPr>
            <w:tcW w:w="582" w:type="dxa"/>
            <w:shd w:val="clear" w:color="auto" w:fill="8DB3E2" w:themeFill="text2" w:themeFillTint="66"/>
            <w:vAlign w:val="center"/>
            <w:hideMark/>
          </w:tcPr>
          <w:p w14:paraId="0ECA7A29" w14:textId="77777777" w:rsidR="00671C8A" w:rsidRPr="00875425" w:rsidRDefault="00671C8A" w:rsidP="00056FC2">
            <w:pPr>
              <w:keepNext/>
              <w:keepLines/>
              <w:jc w:val="center"/>
              <w:rPr>
                <w:rFonts w:asciiTheme="minorHAnsi" w:eastAsia="Times New Roman" w:hAnsiTheme="minorHAnsi"/>
                <w:b/>
                <w:bCs/>
                <w:lang w:val="fr-FR" w:eastAsia="en-GB"/>
              </w:rPr>
            </w:pPr>
            <w:r w:rsidRPr="00875425">
              <w:rPr>
                <w:rFonts w:asciiTheme="minorHAnsi" w:eastAsia="Times New Roman" w:hAnsiTheme="minorHAnsi"/>
                <w:b/>
                <w:bCs/>
                <w:lang w:val="fr-FR" w:eastAsia="en-GB"/>
              </w:rPr>
              <w:t>N°</w:t>
            </w:r>
          </w:p>
        </w:tc>
        <w:tc>
          <w:tcPr>
            <w:tcW w:w="5670" w:type="dxa"/>
            <w:shd w:val="clear" w:color="auto" w:fill="8DB3E2" w:themeFill="text2" w:themeFillTint="66"/>
            <w:vAlign w:val="center"/>
            <w:hideMark/>
          </w:tcPr>
          <w:p w14:paraId="08BD420E" w14:textId="77777777" w:rsidR="00671C8A" w:rsidRPr="00875425" w:rsidRDefault="00671C8A" w:rsidP="00056FC2">
            <w:pPr>
              <w:keepNext/>
              <w:keepLines/>
              <w:jc w:val="center"/>
              <w:rPr>
                <w:rFonts w:asciiTheme="minorHAnsi" w:eastAsia="Times New Roman" w:hAnsiTheme="minorHAnsi"/>
                <w:b/>
                <w:bCs/>
                <w:lang w:val="fr-FR" w:eastAsia="en-GB"/>
              </w:rPr>
            </w:pPr>
            <w:r w:rsidRPr="00875425">
              <w:rPr>
                <w:rFonts w:asciiTheme="minorHAnsi" w:eastAsia="Times New Roman" w:hAnsiTheme="minorHAnsi"/>
                <w:b/>
                <w:bCs/>
                <w:lang w:val="fr-FR" w:eastAsia="en-GB"/>
              </w:rPr>
              <w:t>Priorités relevant du budget non administratif pour la période 2016-2018</w:t>
            </w:r>
          </w:p>
        </w:tc>
        <w:tc>
          <w:tcPr>
            <w:tcW w:w="2694" w:type="dxa"/>
            <w:shd w:val="clear" w:color="auto" w:fill="8DB3E2" w:themeFill="text2" w:themeFillTint="66"/>
            <w:vAlign w:val="center"/>
            <w:hideMark/>
          </w:tcPr>
          <w:p w14:paraId="5F9BBE51" w14:textId="77777777" w:rsidR="00671C8A" w:rsidRPr="00875425" w:rsidRDefault="00671C8A" w:rsidP="00056FC2">
            <w:pPr>
              <w:keepNext/>
              <w:keepLines/>
              <w:jc w:val="center"/>
              <w:rPr>
                <w:rFonts w:asciiTheme="minorHAnsi" w:eastAsia="Times New Roman" w:hAnsiTheme="minorHAnsi"/>
                <w:b/>
                <w:bCs/>
                <w:lang w:val="fr-FR" w:eastAsia="en-GB"/>
              </w:rPr>
            </w:pPr>
            <w:r w:rsidRPr="00875425">
              <w:rPr>
                <w:rFonts w:asciiTheme="minorHAnsi" w:eastAsia="Times New Roman" w:hAnsiTheme="minorHAnsi"/>
                <w:b/>
                <w:bCs/>
                <w:lang w:val="fr-FR" w:eastAsia="en-GB"/>
              </w:rPr>
              <w:t>Financement nécessaire sur trois ans (CHF)</w:t>
            </w:r>
          </w:p>
        </w:tc>
      </w:tr>
      <w:tr w:rsidR="00671C8A" w:rsidRPr="00875425" w14:paraId="652EC13F" w14:textId="77777777" w:rsidTr="005E6D71">
        <w:tc>
          <w:tcPr>
            <w:tcW w:w="582" w:type="dxa"/>
            <w:shd w:val="clear" w:color="auto" w:fill="8DB3E2" w:themeFill="text2" w:themeFillTint="66"/>
            <w:vAlign w:val="center"/>
            <w:hideMark/>
          </w:tcPr>
          <w:p w14:paraId="653E262E" w14:textId="77777777" w:rsidR="00671C8A" w:rsidRPr="00875425" w:rsidRDefault="00671C8A" w:rsidP="00056FC2">
            <w:pPr>
              <w:keepNext/>
              <w:keepLines/>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1</w:t>
            </w:r>
          </w:p>
        </w:tc>
        <w:tc>
          <w:tcPr>
            <w:tcW w:w="5670" w:type="dxa"/>
            <w:shd w:val="clear" w:color="000000" w:fill="D3DFEE"/>
            <w:vAlign w:val="center"/>
            <w:hideMark/>
          </w:tcPr>
          <w:p w14:paraId="1C4BAF9E" w14:textId="77777777" w:rsidR="00671C8A" w:rsidRPr="00875425" w:rsidRDefault="00671C8A" w:rsidP="00056FC2">
            <w:pPr>
              <w:keepNext/>
              <w:keepLines/>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Missions consultatives Ramsar à l’intention des Parties ayant demandé une assistance</w:t>
            </w:r>
          </w:p>
        </w:tc>
        <w:tc>
          <w:tcPr>
            <w:tcW w:w="2694" w:type="dxa"/>
            <w:shd w:val="clear" w:color="000000" w:fill="D3DFEE"/>
            <w:vAlign w:val="center"/>
            <w:hideMark/>
          </w:tcPr>
          <w:p w14:paraId="1E9D125F" w14:textId="77777777" w:rsidR="00671C8A" w:rsidRPr="00875425" w:rsidRDefault="00671C8A" w:rsidP="00056FC2">
            <w:pPr>
              <w:keepNext/>
              <w:keepLines/>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600 000</w:t>
            </w:r>
          </w:p>
        </w:tc>
      </w:tr>
      <w:tr w:rsidR="00671C8A" w:rsidRPr="00875425" w14:paraId="71FE3A7B" w14:textId="77777777" w:rsidTr="005E6D71">
        <w:tc>
          <w:tcPr>
            <w:tcW w:w="582" w:type="dxa"/>
            <w:shd w:val="clear" w:color="auto" w:fill="8DB3E2" w:themeFill="text2" w:themeFillTint="66"/>
            <w:vAlign w:val="center"/>
            <w:hideMark/>
          </w:tcPr>
          <w:p w14:paraId="4DB88180"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2</w:t>
            </w:r>
          </w:p>
        </w:tc>
        <w:tc>
          <w:tcPr>
            <w:tcW w:w="5670" w:type="dxa"/>
            <w:shd w:val="clear" w:color="000000" w:fill="D3DFEE"/>
            <w:vAlign w:val="center"/>
            <w:hideMark/>
          </w:tcPr>
          <w:p w14:paraId="3A4CEFC1" w14:textId="4DCC759D" w:rsidR="00671C8A" w:rsidRPr="00875425" w:rsidRDefault="00671C8A" w:rsidP="003D7032">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 xml:space="preserve">Appui en faveur du programme de travail </w:t>
            </w:r>
            <w:r w:rsidR="003D7032" w:rsidRPr="00875425">
              <w:rPr>
                <w:rFonts w:asciiTheme="minorHAnsi" w:eastAsia="Times New Roman" w:hAnsiTheme="minorHAnsi"/>
                <w:color w:val="000000"/>
                <w:lang w:val="fr-FR" w:eastAsia="en-GB"/>
              </w:rPr>
              <w:t xml:space="preserve">du GEST </w:t>
            </w:r>
            <w:r w:rsidRPr="00875425">
              <w:rPr>
                <w:rFonts w:asciiTheme="minorHAnsi" w:eastAsia="Times New Roman" w:hAnsiTheme="minorHAnsi"/>
                <w:color w:val="000000"/>
                <w:lang w:val="fr-FR" w:eastAsia="en-GB"/>
              </w:rPr>
              <w:t xml:space="preserve">2016-2018 </w:t>
            </w:r>
          </w:p>
        </w:tc>
        <w:tc>
          <w:tcPr>
            <w:tcW w:w="2694" w:type="dxa"/>
            <w:shd w:val="clear" w:color="000000" w:fill="D3DFEE"/>
            <w:vAlign w:val="center"/>
            <w:hideMark/>
          </w:tcPr>
          <w:p w14:paraId="34969A4D"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300 000</w:t>
            </w:r>
          </w:p>
        </w:tc>
      </w:tr>
      <w:tr w:rsidR="00671C8A" w:rsidRPr="00875425" w14:paraId="7F30CE70" w14:textId="77777777" w:rsidTr="005E6D71">
        <w:tc>
          <w:tcPr>
            <w:tcW w:w="582" w:type="dxa"/>
            <w:shd w:val="clear" w:color="auto" w:fill="8DB3E2" w:themeFill="text2" w:themeFillTint="66"/>
            <w:vAlign w:val="center"/>
            <w:hideMark/>
          </w:tcPr>
          <w:p w14:paraId="41167C04"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3</w:t>
            </w:r>
          </w:p>
        </w:tc>
        <w:tc>
          <w:tcPr>
            <w:tcW w:w="5670" w:type="dxa"/>
            <w:shd w:val="clear" w:color="000000" w:fill="D3DFEE"/>
            <w:vAlign w:val="center"/>
            <w:hideMark/>
          </w:tcPr>
          <w:p w14:paraId="16A07EB2" w14:textId="77777777" w:rsidR="00671C8A" w:rsidRPr="00875425" w:rsidRDefault="00671C8A" w:rsidP="00E5388A">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 xml:space="preserve">Poursuite du développement du SISR et des services informatiques et de gestion de l’information (site web) </w:t>
            </w:r>
          </w:p>
        </w:tc>
        <w:tc>
          <w:tcPr>
            <w:tcW w:w="2694" w:type="dxa"/>
            <w:shd w:val="clear" w:color="000000" w:fill="D3DFEE"/>
            <w:vAlign w:val="center"/>
            <w:hideMark/>
          </w:tcPr>
          <w:p w14:paraId="262932F4"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175 000</w:t>
            </w:r>
          </w:p>
        </w:tc>
      </w:tr>
      <w:tr w:rsidR="00671C8A" w:rsidRPr="00875425" w14:paraId="2ADFFC28" w14:textId="77777777" w:rsidTr="005E6D71">
        <w:tc>
          <w:tcPr>
            <w:tcW w:w="582" w:type="dxa"/>
            <w:shd w:val="clear" w:color="auto" w:fill="8DB3E2" w:themeFill="text2" w:themeFillTint="66"/>
            <w:vAlign w:val="center"/>
            <w:hideMark/>
          </w:tcPr>
          <w:p w14:paraId="0E6CACFB"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4</w:t>
            </w:r>
          </w:p>
        </w:tc>
        <w:tc>
          <w:tcPr>
            <w:tcW w:w="5670" w:type="dxa"/>
            <w:shd w:val="clear" w:color="000000" w:fill="D3DFEE"/>
            <w:vAlign w:val="center"/>
            <w:hideMark/>
          </w:tcPr>
          <w:p w14:paraId="7A34CA42" w14:textId="77777777" w:rsidR="00671C8A" w:rsidRPr="00875425" w:rsidRDefault="00671C8A" w:rsidP="00E5388A">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Réunions régionales précédant la COP13 (soutien aux délégués et prise en charge des dépenses liées aux réunions préparatoires)</w:t>
            </w:r>
          </w:p>
        </w:tc>
        <w:tc>
          <w:tcPr>
            <w:tcW w:w="2694" w:type="dxa"/>
            <w:shd w:val="clear" w:color="000000" w:fill="D3DFEE"/>
            <w:vAlign w:val="center"/>
            <w:hideMark/>
          </w:tcPr>
          <w:p w14:paraId="56404534"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650 000</w:t>
            </w:r>
          </w:p>
        </w:tc>
      </w:tr>
      <w:tr w:rsidR="00671C8A" w:rsidRPr="00875425" w14:paraId="480A5C02" w14:textId="77777777" w:rsidTr="005E6D71">
        <w:tc>
          <w:tcPr>
            <w:tcW w:w="582" w:type="dxa"/>
            <w:shd w:val="clear" w:color="auto" w:fill="8DB3E2" w:themeFill="text2" w:themeFillTint="66"/>
            <w:vAlign w:val="center"/>
            <w:hideMark/>
          </w:tcPr>
          <w:p w14:paraId="6DD94BCB"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5</w:t>
            </w:r>
          </w:p>
        </w:tc>
        <w:tc>
          <w:tcPr>
            <w:tcW w:w="5670" w:type="dxa"/>
            <w:shd w:val="clear" w:color="000000" w:fill="D3DFEE"/>
            <w:vAlign w:val="center"/>
            <w:hideMark/>
          </w:tcPr>
          <w:p w14:paraId="443D8C9A" w14:textId="2FA26AA7" w:rsidR="00671C8A" w:rsidRPr="00875425" w:rsidRDefault="00671C8A" w:rsidP="003D7032">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 xml:space="preserve">Parrainage des délégués admissibles </w:t>
            </w:r>
            <w:r w:rsidR="003D7032" w:rsidRPr="00875425">
              <w:rPr>
                <w:rFonts w:asciiTheme="minorHAnsi" w:eastAsia="Times New Roman" w:hAnsiTheme="minorHAnsi"/>
                <w:color w:val="000000"/>
                <w:lang w:val="fr-FR" w:eastAsia="en-GB"/>
              </w:rPr>
              <w:t>pour</w:t>
            </w:r>
            <w:r w:rsidRPr="00875425">
              <w:rPr>
                <w:rFonts w:asciiTheme="minorHAnsi" w:eastAsia="Times New Roman" w:hAnsiTheme="minorHAnsi"/>
                <w:color w:val="000000"/>
                <w:lang w:val="fr-FR" w:eastAsia="en-GB"/>
              </w:rPr>
              <w:t xml:space="preserve"> la COP13 (2018)</w:t>
            </w:r>
          </w:p>
        </w:tc>
        <w:tc>
          <w:tcPr>
            <w:tcW w:w="2694" w:type="dxa"/>
            <w:shd w:val="clear" w:color="000000" w:fill="D3DFEE"/>
            <w:vAlign w:val="center"/>
            <w:hideMark/>
          </w:tcPr>
          <w:p w14:paraId="0847D27B"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600 000</w:t>
            </w:r>
          </w:p>
        </w:tc>
      </w:tr>
      <w:tr w:rsidR="00671C8A" w:rsidRPr="00875425" w14:paraId="47B31CF9" w14:textId="77777777" w:rsidTr="005E6D71">
        <w:tc>
          <w:tcPr>
            <w:tcW w:w="582" w:type="dxa"/>
            <w:shd w:val="clear" w:color="auto" w:fill="8DB3E2" w:themeFill="text2" w:themeFillTint="66"/>
            <w:vAlign w:val="center"/>
            <w:hideMark/>
          </w:tcPr>
          <w:p w14:paraId="50788C0C"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6</w:t>
            </w:r>
          </w:p>
        </w:tc>
        <w:tc>
          <w:tcPr>
            <w:tcW w:w="5670" w:type="dxa"/>
            <w:shd w:val="clear" w:color="000000" w:fill="D3DFEE"/>
            <w:vAlign w:val="center"/>
            <w:hideMark/>
          </w:tcPr>
          <w:p w14:paraId="3BA18199" w14:textId="77777777" w:rsidR="00671C8A" w:rsidRPr="00875425" w:rsidRDefault="00671C8A" w:rsidP="00E5388A">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Appui en faveur de l’introduction de la langue arabe et des services de traduction</w:t>
            </w:r>
          </w:p>
        </w:tc>
        <w:tc>
          <w:tcPr>
            <w:tcW w:w="2694" w:type="dxa"/>
            <w:shd w:val="clear" w:color="000000" w:fill="D3DFEE"/>
            <w:vAlign w:val="center"/>
            <w:hideMark/>
          </w:tcPr>
          <w:p w14:paraId="3DF5B13C"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250 000</w:t>
            </w:r>
          </w:p>
        </w:tc>
      </w:tr>
      <w:tr w:rsidR="00671C8A" w:rsidRPr="00875425" w14:paraId="624C801D" w14:textId="77777777" w:rsidTr="005E6D71">
        <w:tc>
          <w:tcPr>
            <w:tcW w:w="582" w:type="dxa"/>
            <w:shd w:val="clear" w:color="auto" w:fill="8DB3E2" w:themeFill="text2" w:themeFillTint="66"/>
            <w:vAlign w:val="center"/>
            <w:hideMark/>
          </w:tcPr>
          <w:p w14:paraId="3D6B6462"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7</w:t>
            </w:r>
          </w:p>
        </w:tc>
        <w:tc>
          <w:tcPr>
            <w:tcW w:w="5670" w:type="dxa"/>
            <w:shd w:val="clear" w:color="000000" w:fill="D3DFEE"/>
            <w:vAlign w:val="center"/>
            <w:hideMark/>
          </w:tcPr>
          <w:p w14:paraId="5BF6DAF7" w14:textId="77777777" w:rsidR="00671C8A" w:rsidRPr="00875425" w:rsidRDefault="00671C8A" w:rsidP="00E5388A">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Fonds de petites subventions aux fins de la protection et de l’utilisation rationnelle des zones humides</w:t>
            </w:r>
          </w:p>
        </w:tc>
        <w:tc>
          <w:tcPr>
            <w:tcW w:w="2694" w:type="dxa"/>
            <w:shd w:val="clear" w:color="000000" w:fill="D3DFEE"/>
            <w:vAlign w:val="center"/>
            <w:hideMark/>
          </w:tcPr>
          <w:p w14:paraId="283B2DFE"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1 000 000</w:t>
            </w:r>
          </w:p>
        </w:tc>
      </w:tr>
      <w:tr w:rsidR="00671C8A" w:rsidRPr="00875425" w14:paraId="0F0EB030" w14:textId="77777777" w:rsidTr="005E6D71">
        <w:tc>
          <w:tcPr>
            <w:tcW w:w="582" w:type="dxa"/>
            <w:shd w:val="clear" w:color="auto" w:fill="8DB3E2" w:themeFill="text2" w:themeFillTint="66"/>
            <w:vAlign w:val="center"/>
            <w:hideMark/>
          </w:tcPr>
          <w:p w14:paraId="2BDBCBC7"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8</w:t>
            </w:r>
          </w:p>
        </w:tc>
        <w:tc>
          <w:tcPr>
            <w:tcW w:w="5670" w:type="dxa"/>
            <w:shd w:val="clear" w:color="000000" w:fill="D3DFEE"/>
            <w:vAlign w:val="center"/>
            <w:hideMark/>
          </w:tcPr>
          <w:p w14:paraId="2A255E2C" w14:textId="04187318" w:rsidR="00671C8A" w:rsidRPr="00875425" w:rsidRDefault="00671C8A" w:rsidP="003D7032">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 xml:space="preserve">Appui aux </w:t>
            </w:r>
            <w:r w:rsidR="003D7032" w:rsidRPr="00875425">
              <w:rPr>
                <w:rFonts w:asciiTheme="minorHAnsi" w:eastAsia="Times New Roman" w:hAnsiTheme="minorHAnsi"/>
                <w:color w:val="000000"/>
                <w:lang w:val="fr-FR" w:eastAsia="en-GB"/>
              </w:rPr>
              <w:t>initiatives régionales (r</w:t>
            </w:r>
            <w:r w:rsidRPr="00875425">
              <w:rPr>
                <w:rFonts w:asciiTheme="minorHAnsi" w:eastAsia="Times New Roman" w:hAnsiTheme="minorHAnsi"/>
                <w:color w:val="000000"/>
                <w:lang w:val="fr-FR" w:eastAsia="en-GB"/>
              </w:rPr>
              <w:t xml:space="preserve">éseaux et </w:t>
            </w:r>
            <w:r w:rsidR="003D7032" w:rsidRPr="00875425">
              <w:rPr>
                <w:rFonts w:asciiTheme="minorHAnsi" w:eastAsia="Times New Roman" w:hAnsiTheme="minorHAnsi"/>
                <w:color w:val="000000"/>
                <w:lang w:val="fr-FR" w:eastAsia="en-GB"/>
              </w:rPr>
              <w:t>c</w:t>
            </w:r>
            <w:r w:rsidRPr="00875425">
              <w:rPr>
                <w:rFonts w:asciiTheme="minorHAnsi" w:eastAsia="Times New Roman" w:hAnsiTheme="minorHAnsi"/>
                <w:color w:val="000000"/>
                <w:lang w:val="fr-FR" w:eastAsia="en-GB"/>
              </w:rPr>
              <w:t>entres régionaux</w:t>
            </w:r>
            <w:r w:rsidR="003D7032" w:rsidRPr="00875425">
              <w:rPr>
                <w:rFonts w:asciiTheme="minorHAnsi" w:eastAsia="Times New Roman" w:hAnsiTheme="minorHAnsi"/>
                <w:color w:val="000000"/>
                <w:lang w:val="fr-FR" w:eastAsia="en-GB"/>
              </w:rPr>
              <w:t xml:space="preserve"> - </w:t>
            </w:r>
            <w:r w:rsidRPr="00875425">
              <w:rPr>
                <w:rFonts w:asciiTheme="minorHAnsi" w:eastAsia="Times New Roman" w:hAnsiTheme="minorHAnsi"/>
                <w:color w:val="000000"/>
                <w:lang w:val="fr-FR" w:eastAsia="en-GB"/>
              </w:rPr>
              <w:t>activités prioritaires)</w:t>
            </w:r>
          </w:p>
        </w:tc>
        <w:tc>
          <w:tcPr>
            <w:tcW w:w="2694" w:type="dxa"/>
            <w:shd w:val="clear" w:color="000000" w:fill="D3DFEE"/>
            <w:vAlign w:val="center"/>
            <w:hideMark/>
          </w:tcPr>
          <w:p w14:paraId="769A7F65"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150 000</w:t>
            </w:r>
          </w:p>
        </w:tc>
      </w:tr>
      <w:tr w:rsidR="00671C8A" w:rsidRPr="00875425" w14:paraId="680289C8" w14:textId="77777777" w:rsidTr="005E6D71">
        <w:tc>
          <w:tcPr>
            <w:tcW w:w="582" w:type="dxa"/>
            <w:shd w:val="clear" w:color="auto" w:fill="8DB3E2" w:themeFill="text2" w:themeFillTint="66"/>
            <w:vAlign w:val="center"/>
            <w:hideMark/>
          </w:tcPr>
          <w:p w14:paraId="4189E89F"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9</w:t>
            </w:r>
          </w:p>
        </w:tc>
        <w:tc>
          <w:tcPr>
            <w:tcW w:w="5670" w:type="dxa"/>
            <w:shd w:val="clear" w:color="000000" w:fill="D3DFEE"/>
            <w:vAlign w:val="center"/>
            <w:hideMark/>
          </w:tcPr>
          <w:p w14:paraId="62ADE4AA" w14:textId="17AEEBFF" w:rsidR="00671C8A" w:rsidRPr="00875425" w:rsidRDefault="00671C8A" w:rsidP="00A81145">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Programme de CESP de la Convention Ramsar (2016</w:t>
            </w:r>
            <w:r w:rsidR="00A81145" w:rsidRPr="00875425">
              <w:rPr>
                <w:rFonts w:asciiTheme="minorHAnsi" w:eastAsia="Times New Roman" w:hAnsiTheme="minorHAnsi"/>
                <w:color w:val="000000"/>
                <w:lang w:val="fr-FR" w:eastAsia="en-GB"/>
              </w:rPr>
              <w:noBreakHyphen/>
            </w:r>
            <w:r w:rsidRPr="00875425">
              <w:rPr>
                <w:rFonts w:asciiTheme="minorHAnsi" w:eastAsia="Times New Roman" w:hAnsiTheme="minorHAnsi"/>
                <w:color w:val="000000"/>
                <w:lang w:val="fr-FR" w:eastAsia="en-GB"/>
              </w:rPr>
              <w:t>2021), à l’exclusion de la Journée mondiale des</w:t>
            </w:r>
            <w:r w:rsidR="00A81145" w:rsidRPr="00875425">
              <w:rPr>
                <w:rFonts w:asciiTheme="minorHAnsi" w:eastAsia="Times New Roman" w:hAnsiTheme="minorHAnsi"/>
                <w:color w:val="000000"/>
                <w:lang w:val="fr-FR" w:eastAsia="en-GB"/>
              </w:rPr>
              <w:t> </w:t>
            </w:r>
            <w:r w:rsidRPr="00875425">
              <w:rPr>
                <w:rFonts w:asciiTheme="minorHAnsi" w:eastAsia="Times New Roman" w:hAnsiTheme="minorHAnsi"/>
                <w:color w:val="000000"/>
                <w:lang w:val="fr-FR" w:eastAsia="en-GB"/>
              </w:rPr>
              <w:t>zones humides</w:t>
            </w:r>
          </w:p>
        </w:tc>
        <w:tc>
          <w:tcPr>
            <w:tcW w:w="2694" w:type="dxa"/>
            <w:shd w:val="clear" w:color="000000" w:fill="D3DFEE"/>
            <w:vAlign w:val="center"/>
            <w:hideMark/>
          </w:tcPr>
          <w:p w14:paraId="442A43D8"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300 000</w:t>
            </w:r>
          </w:p>
        </w:tc>
      </w:tr>
      <w:tr w:rsidR="00671C8A" w:rsidRPr="00875425" w14:paraId="4B334BF7" w14:textId="77777777" w:rsidTr="005E6D71">
        <w:tc>
          <w:tcPr>
            <w:tcW w:w="582" w:type="dxa"/>
            <w:shd w:val="clear" w:color="auto" w:fill="8DB3E2" w:themeFill="text2" w:themeFillTint="66"/>
            <w:vAlign w:val="center"/>
            <w:hideMark/>
          </w:tcPr>
          <w:p w14:paraId="446CA608" w14:textId="77777777" w:rsidR="00671C8A" w:rsidRPr="00875425" w:rsidRDefault="00671C8A" w:rsidP="00E5388A">
            <w:pPr>
              <w:jc w:val="center"/>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10</w:t>
            </w:r>
          </w:p>
        </w:tc>
        <w:tc>
          <w:tcPr>
            <w:tcW w:w="5670" w:type="dxa"/>
            <w:shd w:val="clear" w:color="000000" w:fill="D3DFEE"/>
            <w:vAlign w:val="center"/>
            <w:hideMark/>
          </w:tcPr>
          <w:p w14:paraId="172A5BB9" w14:textId="77777777" w:rsidR="00671C8A" w:rsidRPr="00875425" w:rsidRDefault="00671C8A" w:rsidP="00E5388A">
            <w:pPr>
              <w:jc w:val="lef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Système en ligne pour les Rapports nationaux et l’établissement de rapports et élaboration d’indicateurs</w:t>
            </w:r>
          </w:p>
        </w:tc>
        <w:tc>
          <w:tcPr>
            <w:tcW w:w="2694" w:type="dxa"/>
            <w:shd w:val="clear" w:color="000000" w:fill="D3DFEE"/>
            <w:vAlign w:val="center"/>
            <w:hideMark/>
          </w:tcPr>
          <w:p w14:paraId="4F0D8160" w14:textId="77777777" w:rsidR="00671C8A" w:rsidRPr="00875425" w:rsidRDefault="00671C8A" w:rsidP="00E5388A">
            <w:pPr>
              <w:jc w:val="right"/>
              <w:rPr>
                <w:rFonts w:asciiTheme="minorHAnsi" w:eastAsia="Times New Roman" w:hAnsiTheme="minorHAnsi"/>
                <w:color w:val="000000"/>
                <w:lang w:val="fr-FR" w:eastAsia="en-GB"/>
              </w:rPr>
            </w:pPr>
            <w:r w:rsidRPr="00875425">
              <w:rPr>
                <w:rFonts w:asciiTheme="minorHAnsi" w:eastAsia="Times New Roman" w:hAnsiTheme="minorHAnsi"/>
                <w:color w:val="000000"/>
                <w:lang w:val="fr-FR" w:eastAsia="en-GB"/>
              </w:rPr>
              <w:t>175 000</w:t>
            </w:r>
          </w:p>
        </w:tc>
      </w:tr>
      <w:tr w:rsidR="00671C8A" w:rsidRPr="00875425" w14:paraId="265DA9FE" w14:textId="77777777" w:rsidTr="005E6D71">
        <w:trPr>
          <w:trHeight w:val="324"/>
        </w:trPr>
        <w:tc>
          <w:tcPr>
            <w:tcW w:w="582" w:type="dxa"/>
            <w:shd w:val="clear" w:color="auto" w:fill="8DB3E2" w:themeFill="text2" w:themeFillTint="66"/>
            <w:vAlign w:val="center"/>
            <w:hideMark/>
          </w:tcPr>
          <w:p w14:paraId="09F62D6F" w14:textId="77777777" w:rsidR="00671C8A" w:rsidRPr="00875425" w:rsidRDefault="00671C8A" w:rsidP="00E5388A">
            <w:pPr>
              <w:jc w:val="center"/>
              <w:rPr>
                <w:rFonts w:asciiTheme="minorHAnsi" w:eastAsia="Times New Roman" w:hAnsiTheme="minorHAnsi"/>
                <w:b/>
                <w:bCs/>
                <w:color w:val="000000"/>
                <w:lang w:val="fr-FR" w:eastAsia="en-GB"/>
              </w:rPr>
            </w:pPr>
          </w:p>
        </w:tc>
        <w:tc>
          <w:tcPr>
            <w:tcW w:w="5670" w:type="dxa"/>
            <w:shd w:val="clear" w:color="auto" w:fill="8DB3E2" w:themeFill="text2" w:themeFillTint="66"/>
            <w:vAlign w:val="center"/>
            <w:hideMark/>
          </w:tcPr>
          <w:p w14:paraId="4439A19D" w14:textId="77777777" w:rsidR="00671C8A" w:rsidRPr="00875425" w:rsidRDefault="00671C8A" w:rsidP="00E5388A">
            <w:pPr>
              <w:jc w:val="left"/>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 xml:space="preserve">TOTAL </w:t>
            </w:r>
          </w:p>
        </w:tc>
        <w:tc>
          <w:tcPr>
            <w:tcW w:w="2694" w:type="dxa"/>
            <w:shd w:val="clear" w:color="auto" w:fill="8DB3E2" w:themeFill="text2" w:themeFillTint="66"/>
            <w:vAlign w:val="center"/>
            <w:hideMark/>
          </w:tcPr>
          <w:p w14:paraId="71F9D6E7" w14:textId="77777777" w:rsidR="00671C8A" w:rsidRPr="00875425" w:rsidRDefault="00671C8A" w:rsidP="00E5388A">
            <w:pPr>
              <w:jc w:val="right"/>
              <w:rPr>
                <w:rFonts w:asciiTheme="minorHAnsi" w:eastAsia="Times New Roman" w:hAnsiTheme="minorHAnsi"/>
                <w:b/>
                <w:bCs/>
                <w:color w:val="000000"/>
                <w:lang w:val="fr-FR" w:eastAsia="en-GB"/>
              </w:rPr>
            </w:pPr>
            <w:r w:rsidRPr="00875425">
              <w:rPr>
                <w:rFonts w:asciiTheme="minorHAnsi" w:eastAsia="Times New Roman" w:hAnsiTheme="minorHAnsi"/>
                <w:b/>
                <w:bCs/>
                <w:color w:val="000000"/>
                <w:lang w:val="fr-FR" w:eastAsia="en-GB"/>
              </w:rPr>
              <w:t>4 200 000</w:t>
            </w:r>
          </w:p>
        </w:tc>
      </w:tr>
    </w:tbl>
    <w:p w14:paraId="724F4DFC" w14:textId="77777777" w:rsidR="00671C8A" w:rsidRPr="00875425" w:rsidRDefault="00671C8A" w:rsidP="00671C8A">
      <w:pPr>
        <w:pStyle w:val="ListParagraph"/>
        <w:rPr>
          <w:rFonts w:asciiTheme="minorHAnsi" w:hAnsiTheme="minorHAnsi" w:cs="Arial"/>
          <w:lang w:val="fr-FR"/>
        </w:rPr>
      </w:pPr>
    </w:p>
    <w:p w14:paraId="655C7489" w14:textId="77777777" w:rsidR="003A59E1" w:rsidRPr="00875425" w:rsidRDefault="003A59E1" w:rsidP="003A59E1">
      <w:pPr>
        <w:jc w:val="left"/>
        <w:rPr>
          <w:rFonts w:asciiTheme="minorHAnsi" w:hAnsiTheme="minorHAnsi" w:cs="Arial"/>
          <w:lang w:val="fr-FR"/>
        </w:rPr>
      </w:pPr>
    </w:p>
    <w:p w14:paraId="26EF9738" w14:textId="061627F8" w:rsidR="003A59E1" w:rsidRPr="00875425" w:rsidRDefault="00466074" w:rsidP="003A59E1">
      <w:pPr>
        <w:jc w:val="left"/>
        <w:rPr>
          <w:rFonts w:asciiTheme="minorHAnsi" w:hAnsiTheme="minorHAnsi" w:cs="Arial"/>
          <w:b/>
          <w:lang w:val="fr-FR"/>
        </w:rPr>
      </w:pPr>
      <w:r w:rsidRPr="00875425">
        <w:rPr>
          <w:rFonts w:asciiTheme="minorHAnsi" w:hAnsiTheme="minorHAnsi" w:cs="Arial"/>
          <w:b/>
          <w:lang w:val="fr-FR"/>
        </w:rPr>
        <w:t>Point 1. Missions consultatives Ramsar</w:t>
      </w:r>
    </w:p>
    <w:p w14:paraId="508904F4" w14:textId="77777777" w:rsidR="003A59E1" w:rsidRPr="00875425" w:rsidRDefault="003A59E1" w:rsidP="003A59E1">
      <w:pPr>
        <w:jc w:val="left"/>
        <w:rPr>
          <w:rFonts w:asciiTheme="minorHAnsi" w:hAnsiTheme="minorHAnsi"/>
          <w:i/>
          <w:color w:val="000000"/>
          <w:lang w:val="fr-FR" w:eastAsia="en-GB"/>
        </w:rPr>
      </w:pPr>
    </w:p>
    <w:p w14:paraId="338FD4AA" w14:textId="49ABB8EC" w:rsidR="003A59E1" w:rsidRPr="00875425" w:rsidRDefault="00466074" w:rsidP="00DC5BC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 xml:space="preserve">Le montant total estimé pour les Missions consultatives Ramsar (MCR) pour la période triennale s’élève à </w:t>
      </w:r>
      <w:r w:rsidR="003A59E1" w:rsidRPr="00875425">
        <w:rPr>
          <w:rFonts w:asciiTheme="minorHAnsi" w:hAnsiTheme="minorHAnsi"/>
          <w:color w:val="000000"/>
          <w:lang w:val="fr-FR" w:eastAsia="en-GB"/>
        </w:rPr>
        <w:t>600</w:t>
      </w:r>
      <w:r w:rsidRPr="00875425">
        <w:rPr>
          <w:rFonts w:asciiTheme="minorHAnsi" w:hAnsiTheme="minorHAnsi"/>
          <w:color w:val="000000"/>
          <w:lang w:val="fr-FR" w:eastAsia="en-GB"/>
        </w:rPr>
        <w:t> </w:t>
      </w:r>
      <w:r w:rsidR="003A59E1" w:rsidRPr="00875425">
        <w:rPr>
          <w:rFonts w:asciiTheme="minorHAnsi" w:hAnsiTheme="minorHAnsi"/>
          <w:color w:val="000000"/>
          <w:lang w:val="fr-FR" w:eastAsia="en-GB"/>
        </w:rPr>
        <w:t>000</w:t>
      </w:r>
      <w:r w:rsidRPr="00875425">
        <w:rPr>
          <w:rFonts w:asciiTheme="minorHAnsi" w:hAnsiTheme="minorHAnsi"/>
          <w:color w:val="000000"/>
          <w:lang w:val="fr-FR" w:eastAsia="en-GB"/>
        </w:rPr>
        <w:t> CHF</w:t>
      </w:r>
      <w:r w:rsidR="003A59E1" w:rsidRPr="00875425">
        <w:rPr>
          <w:rFonts w:asciiTheme="minorHAnsi" w:hAnsiTheme="minorHAnsi"/>
          <w:color w:val="000000"/>
          <w:lang w:val="fr-FR" w:eastAsia="en-GB"/>
        </w:rPr>
        <w:t>.</w:t>
      </w:r>
      <w:r w:rsidR="009E6177" w:rsidRPr="00875425">
        <w:rPr>
          <w:rFonts w:asciiTheme="minorHAnsi" w:hAnsiTheme="minorHAnsi"/>
          <w:color w:val="000000"/>
          <w:lang w:val="fr-FR" w:eastAsia="en-GB"/>
        </w:rPr>
        <w:t xml:space="preserve"> </w:t>
      </w:r>
      <w:r w:rsidRPr="00875425">
        <w:rPr>
          <w:rFonts w:asciiTheme="minorHAnsi" w:hAnsiTheme="minorHAnsi"/>
          <w:color w:val="000000"/>
          <w:lang w:val="fr-FR" w:eastAsia="en-GB"/>
        </w:rPr>
        <w:t xml:space="preserve">L’expérience a montré </w:t>
      </w:r>
      <w:r w:rsidR="00C06622" w:rsidRPr="00875425">
        <w:rPr>
          <w:rFonts w:asciiTheme="minorHAnsi" w:hAnsiTheme="minorHAnsi"/>
          <w:color w:val="000000"/>
          <w:lang w:val="fr-FR" w:eastAsia="en-GB"/>
        </w:rPr>
        <w:t>qu’il est plus efficace de procéder aux</w:t>
      </w:r>
      <w:r w:rsidRPr="00875425">
        <w:rPr>
          <w:rFonts w:asciiTheme="minorHAnsi" w:hAnsiTheme="minorHAnsi"/>
          <w:color w:val="000000"/>
          <w:lang w:val="fr-FR" w:eastAsia="en-GB"/>
        </w:rPr>
        <w:t xml:space="preserve"> appels de fonds au cas par cas. Les approches suivantes pour les appels de fonds pour les MCR peuvent être appropriées :</w:t>
      </w:r>
    </w:p>
    <w:p w14:paraId="2FDE574C" w14:textId="77777777" w:rsidR="003A59E1" w:rsidRPr="00875425" w:rsidRDefault="003A59E1" w:rsidP="003A59E1">
      <w:pPr>
        <w:jc w:val="left"/>
        <w:rPr>
          <w:rFonts w:asciiTheme="minorHAnsi" w:hAnsiTheme="minorHAnsi"/>
          <w:i/>
          <w:color w:val="000000"/>
          <w:lang w:val="fr-FR" w:eastAsia="en-GB"/>
        </w:rPr>
      </w:pPr>
    </w:p>
    <w:p w14:paraId="7FC7DAC5" w14:textId="30F3DC3F" w:rsidR="003A59E1" w:rsidRPr="00875425" w:rsidRDefault="00C06622" w:rsidP="00C159B8">
      <w:pPr>
        <w:pStyle w:val="ListParagraph"/>
        <w:numPr>
          <w:ilvl w:val="2"/>
          <w:numId w:val="5"/>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Identifier</w:t>
      </w:r>
      <w:r w:rsidR="00466074" w:rsidRPr="00875425">
        <w:rPr>
          <w:rFonts w:asciiTheme="minorHAnsi" w:hAnsiTheme="minorHAnsi"/>
          <w:color w:val="000000"/>
          <w:lang w:val="fr-FR" w:eastAsia="en-GB"/>
        </w:rPr>
        <w:t xml:space="preserve"> les intérêts du secteur privé </w:t>
      </w:r>
      <w:r w:rsidRPr="00875425">
        <w:rPr>
          <w:rFonts w:asciiTheme="minorHAnsi" w:hAnsiTheme="minorHAnsi"/>
          <w:color w:val="000000"/>
          <w:lang w:val="fr-FR" w:eastAsia="en-GB"/>
        </w:rPr>
        <w:t>par rapport à tel ou tel Site</w:t>
      </w:r>
      <w:r w:rsidR="00466074" w:rsidRPr="00875425">
        <w:rPr>
          <w:rFonts w:asciiTheme="minorHAnsi" w:hAnsiTheme="minorHAnsi"/>
          <w:color w:val="000000"/>
          <w:lang w:val="fr-FR" w:eastAsia="en-GB"/>
        </w:rPr>
        <w:t xml:space="preserve"> Ramsar afin de voir si la MCR pourrait être financée par des programmes d’entreprise pour l’environnement, comme par le passé.</w:t>
      </w:r>
      <w:r w:rsidR="003A59E1" w:rsidRPr="00875425">
        <w:rPr>
          <w:rFonts w:asciiTheme="minorHAnsi" w:hAnsiTheme="minorHAnsi"/>
          <w:color w:val="000000"/>
          <w:lang w:val="fr-FR" w:eastAsia="en-GB"/>
        </w:rPr>
        <w:t xml:space="preserve"> </w:t>
      </w:r>
    </w:p>
    <w:p w14:paraId="7ACC5EE2" w14:textId="77777777" w:rsidR="0039170B" w:rsidRPr="00875425" w:rsidRDefault="0039170B" w:rsidP="0039170B">
      <w:pPr>
        <w:pStyle w:val="ListParagraph"/>
        <w:ind w:left="851"/>
        <w:jc w:val="left"/>
        <w:rPr>
          <w:rFonts w:asciiTheme="minorHAnsi" w:hAnsiTheme="minorHAnsi"/>
          <w:color w:val="000000"/>
          <w:lang w:val="fr-FR" w:eastAsia="en-GB"/>
        </w:rPr>
      </w:pPr>
    </w:p>
    <w:p w14:paraId="3120A171" w14:textId="3617FF9E" w:rsidR="003A59E1" w:rsidRPr="00875425" w:rsidRDefault="00466074" w:rsidP="00C159B8">
      <w:pPr>
        <w:pStyle w:val="ListParagraph"/>
        <w:numPr>
          <w:ilvl w:val="2"/>
          <w:numId w:val="5"/>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 xml:space="preserve">Élargir l’accord </w:t>
      </w:r>
      <w:r w:rsidR="00C06622" w:rsidRPr="00875425">
        <w:rPr>
          <w:rFonts w:asciiTheme="minorHAnsi" w:hAnsiTheme="minorHAnsi"/>
          <w:color w:val="000000"/>
          <w:lang w:val="fr-FR" w:eastAsia="en-GB"/>
        </w:rPr>
        <w:t xml:space="preserve">avec </w:t>
      </w:r>
      <w:r w:rsidR="003A59E1" w:rsidRPr="00875425">
        <w:rPr>
          <w:rFonts w:asciiTheme="minorHAnsi" w:hAnsiTheme="minorHAnsi"/>
          <w:color w:val="000000"/>
          <w:lang w:val="fr-FR" w:eastAsia="en-GB"/>
        </w:rPr>
        <w:t xml:space="preserve">Star Alliance </w:t>
      </w:r>
      <w:r w:rsidRPr="00875425">
        <w:rPr>
          <w:rFonts w:asciiTheme="minorHAnsi" w:hAnsiTheme="minorHAnsi"/>
          <w:color w:val="000000"/>
          <w:lang w:val="fr-FR" w:eastAsia="en-GB"/>
        </w:rPr>
        <w:t>pour couvrir les voyages des experts qui participent aux MCR.</w:t>
      </w:r>
      <w:r w:rsidR="003A59E1" w:rsidRPr="00875425">
        <w:rPr>
          <w:rFonts w:asciiTheme="minorHAnsi" w:hAnsiTheme="minorHAnsi"/>
          <w:color w:val="000000"/>
          <w:lang w:val="fr-FR" w:eastAsia="en-GB"/>
        </w:rPr>
        <w:t xml:space="preserve"> </w:t>
      </w:r>
    </w:p>
    <w:p w14:paraId="5EFD29ED" w14:textId="77777777" w:rsidR="0039170B" w:rsidRPr="00875425" w:rsidRDefault="0039170B" w:rsidP="0039170B">
      <w:pPr>
        <w:pStyle w:val="ListParagraph"/>
        <w:rPr>
          <w:rFonts w:asciiTheme="minorHAnsi" w:hAnsiTheme="minorHAnsi"/>
          <w:color w:val="000000"/>
          <w:lang w:val="fr-FR" w:eastAsia="en-GB"/>
        </w:rPr>
      </w:pPr>
    </w:p>
    <w:p w14:paraId="4BDE38DA" w14:textId="5DC55361" w:rsidR="003A59E1" w:rsidRPr="00875425" w:rsidRDefault="00C06622" w:rsidP="00C159B8">
      <w:pPr>
        <w:pStyle w:val="ListParagraph"/>
        <w:numPr>
          <w:ilvl w:val="2"/>
          <w:numId w:val="5"/>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Identifier</w:t>
      </w:r>
      <w:r w:rsidR="00466074" w:rsidRPr="00875425">
        <w:rPr>
          <w:rFonts w:asciiTheme="minorHAnsi" w:hAnsiTheme="minorHAnsi"/>
          <w:color w:val="000000"/>
          <w:lang w:val="fr-FR" w:eastAsia="en-GB"/>
        </w:rPr>
        <w:t xml:space="preserve"> les intérêts des ONG pour voir si les MCR pourraient être entièrement ou partiellement financées (p. ex., par le WWF ou l’UICN, comme par le passé). </w:t>
      </w:r>
    </w:p>
    <w:p w14:paraId="61FA5765" w14:textId="77777777" w:rsidR="0039170B" w:rsidRPr="00875425" w:rsidRDefault="0039170B" w:rsidP="0039170B">
      <w:pPr>
        <w:pStyle w:val="ListParagraph"/>
        <w:rPr>
          <w:rFonts w:asciiTheme="minorHAnsi" w:hAnsiTheme="minorHAnsi"/>
          <w:color w:val="000000"/>
          <w:lang w:val="fr-FR" w:eastAsia="en-GB"/>
        </w:rPr>
      </w:pPr>
    </w:p>
    <w:p w14:paraId="2737E401" w14:textId="24EA8B64" w:rsidR="003A59E1" w:rsidRPr="00875425" w:rsidRDefault="003A59E1" w:rsidP="00C159B8">
      <w:pPr>
        <w:pStyle w:val="ListParagraph"/>
        <w:numPr>
          <w:ilvl w:val="2"/>
          <w:numId w:val="5"/>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Invite</w:t>
      </w:r>
      <w:r w:rsidR="00466074" w:rsidRPr="00875425">
        <w:rPr>
          <w:rFonts w:asciiTheme="minorHAnsi" w:hAnsiTheme="minorHAnsi"/>
          <w:color w:val="000000"/>
          <w:lang w:val="fr-FR" w:eastAsia="en-GB"/>
        </w:rPr>
        <w:t xml:space="preserve">r le pays à payer pour la MCR </w:t>
      </w:r>
      <w:r w:rsidR="00C06622" w:rsidRPr="00875425">
        <w:rPr>
          <w:rFonts w:asciiTheme="minorHAnsi" w:hAnsiTheme="minorHAnsi"/>
          <w:color w:val="000000"/>
          <w:lang w:val="fr-FR" w:eastAsia="en-GB"/>
        </w:rPr>
        <w:t>conduite</w:t>
      </w:r>
      <w:r w:rsidR="00466074" w:rsidRPr="00875425">
        <w:rPr>
          <w:rFonts w:asciiTheme="minorHAnsi" w:hAnsiTheme="minorHAnsi"/>
          <w:color w:val="000000"/>
          <w:lang w:val="fr-FR" w:eastAsia="en-GB"/>
        </w:rPr>
        <w:t xml:space="preserve"> sur son territoire, com</w:t>
      </w:r>
      <w:r w:rsidR="00875425">
        <w:rPr>
          <w:rFonts w:asciiTheme="minorHAnsi" w:hAnsiTheme="minorHAnsi"/>
          <w:color w:val="000000"/>
          <w:lang w:val="fr-FR" w:eastAsia="en-GB"/>
        </w:rPr>
        <w:t>me la Norvège l’a fait en 2015.</w:t>
      </w:r>
      <w:r w:rsidR="009E6177" w:rsidRPr="00875425">
        <w:rPr>
          <w:rFonts w:asciiTheme="minorHAnsi" w:hAnsiTheme="minorHAnsi"/>
          <w:color w:val="000000"/>
          <w:lang w:val="fr-FR" w:eastAsia="en-GB"/>
        </w:rPr>
        <w:t xml:space="preserve"> </w:t>
      </w:r>
    </w:p>
    <w:p w14:paraId="46411A08" w14:textId="77777777" w:rsidR="0039170B" w:rsidRPr="00875425" w:rsidRDefault="0039170B" w:rsidP="0039170B">
      <w:pPr>
        <w:pStyle w:val="ListParagraph"/>
        <w:rPr>
          <w:rFonts w:asciiTheme="minorHAnsi" w:hAnsiTheme="minorHAnsi"/>
          <w:color w:val="000000"/>
          <w:lang w:val="fr-FR" w:eastAsia="en-GB"/>
        </w:rPr>
      </w:pPr>
    </w:p>
    <w:p w14:paraId="2632C7EA" w14:textId="1D27387E" w:rsidR="003A59E1" w:rsidRPr="00875425" w:rsidRDefault="003A59E1" w:rsidP="00C159B8">
      <w:pPr>
        <w:pStyle w:val="ListParagraph"/>
        <w:numPr>
          <w:ilvl w:val="2"/>
          <w:numId w:val="5"/>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lastRenderedPageBreak/>
        <w:t>Identif</w:t>
      </w:r>
      <w:r w:rsidR="00466074" w:rsidRPr="00875425">
        <w:rPr>
          <w:rFonts w:asciiTheme="minorHAnsi" w:hAnsiTheme="minorHAnsi"/>
          <w:color w:val="000000"/>
          <w:lang w:val="fr-FR" w:eastAsia="en-GB"/>
        </w:rPr>
        <w:t xml:space="preserve">ier les sites menacés par l’exploration gazière et pétrolière </w:t>
      </w:r>
      <w:r w:rsidR="00270E1B" w:rsidRPr="00875425">
        <w:rPr>
          <w:rFonts w:asciiTheme="minorHAnsi" w:hAnsiTheme="minorHAnsi"/>
          <w:color w:val="000000"/>
          <w:lang w:val="fr-FR" w:eastAsia="en-GB"/>
        </w:rPr>
        <w:t xml:space="preserve">et faire une demande </w:t>
      </w:r>
      <w:r w:rsidR="00125AA5" w:rsidRPr="00875425">
        <w:rPr>
          <w:rFonts w:asciiTheme="minorHAnsi" w:hAnsiTheme="minorHAnsi"/>
          <w:color w:val="000000"/>
          <w:lang w:val="fr-FR" w:eastAsia="en-GB"/>
        </w:rPr>
        <w:t xml:space="preserve">d’appui pour la MCR </w:t>
      </w:r>
      <w:r w:rsidR="00270E1B" w:rsidRPr="00875425">
        <w:rPr>
          <w:rFonts w:asciiTheme="minorHAnsi" w:hAnsiTheme="minorHAnsi"/>
          <w:color w:val="000000"/>
          <w:lang w:val="fr-FR" w:eastAsia="en-GB"/>
        </w:rPr>
        <w:t xml:space="preserve">au </w:t>
      </w:r>
      <w:r w:rsidR="00125AA5" w:rsidRPr="00875425">
        <w:rPr>
          <w:rFonts w:asciiTheme="minorHAnsi" w:hAnsiTheme="minorHAnsi"/>
          <w:color w:val="000000"/>
          <w:lang w:val="fr-FR" w:eastAsia="en-GB"/>
        </w:rPr>
        <w:t>Norwegian Oil Development Programme</w:t>
      </w:r>
      <w:r w:rsidR="00270E1B" w:rsidRPr="00875425">
        <w:rPr>
          <w:rFonts w:asciiTheme="minorHAnsi" w:hAnsiTheme="minorHAnsi"/>
          <w:color w:val="000000"/>
          <w:lang w:val="fr-FR" w:eastAsia="en-GB"/>
        </w:rPr>
        <w:t>.</w:t>
      </w:r>
    </w:p>
    <w:p w14:paraId="052C35C7" w14:textId="77777777" w:rsidR="00F66C07" w:rsidRPr="00875425" w:rsidRDefault="00F66C07" w:rsidP="00F66C07">
      <w:pPr>
        <w:jc w:val="left"/>
        <w:rPr>
          <w:rFonts w:asciiTheme="minorHAnsi" w:hAnsiTheme="minorHAnsi"/>
          <w:color w:val="000000"/>
          <w:lang w:val="fr-FR" w:eastAsia="en-GB"/>
        </w:rPr>
      </w:pPr>
    </w:p>
    <w:p w14:paraId="0C17B7A3" w14:textId="6B18FE78" w:rsidR="00F66C07" w:rsidRPr="00875425" w:rsidRDefault="00270E1B" w:rsidP="003E6818">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Comme on le voit en détail ci</w:t>
      </w:r>
      <w:r w:rsidRPr="00875425">
        <w:rPr>
          <w:rFonts w:asciiTheme="minorHAnsi" w:hAnsiTheme="minorHAnsi"/>
          <w:color w:val="000000"/>
          <w:lang w:val="fr-FR" w:eastAsia="en-GB"/>
        </w:rPr>
        <w:noBreakHyphen/>
        <w:t>dessous</w:t>
      </w:r>
      <w:r w:rsidR="00125AA5" w:rsidRPr="00875425">
        <w:rPr>
          <w:rFonts w:asciiTheme="minorHAnsi" w:hAnsiTheme="minorHAnsi"/>
          <w:color w:val="000000"/>
          <w:lang w:val="fr-FR" w:eastAsia="en-GB"/>
        </w:rPr>
        <w:t>,</w:t>
      </w:r>
      <w:r w:rsidRPr="00875425">
        <w:rPr>
          <w:rFonts w:asciiTheme="minorHAnsi" w:hAnsiTheme="minorHAnsi"/>
          <w:color w:val="000000"/>
          <w:lang w:val="fr-FR" w:eastAsia="en-GB"/>
        </w:rPr>
        <w:t xml:space="preserve"> dans les tableaux 2 et 3, le montant estimé pour les MCR requises </w:t>
      </w:r>
      <w:r w:rsidR="00125AA5" w:rsidRPr="00875425">
        <w:rPr>
          <w:rFonts w:asciiTheme="minorHAnsi" w:hAnsiTheme="minorHAnsi"/>
          <w:color w:val="000000"/>
          <w:lang w:val="fr-FR" w:eastAsia="en-GB"/>
        </w:rPr>
        <w:t xml:space="preserve">à ce jour </w:t>
      </w:r>
      <w:r w:rsidRPr="00875425">
        <w:rPr>
          <w:rFonts w:asciiTheme="minorHAnsi" w:hAnsiTheme="minorHAnsi"/>
          <w:color w:val="000000"/>
          <w:lang w:val="fr-FR" w:eastAsia="en-GB"/>
        </w:rPr>
        <w:t xml:space="preserve">par les Parties, </w:t>
      </w:r>
      <w:r w:rsidR="00125AA5" w:rsidRPr="00875425">
        <w:rPr>
          <w:rFonts w:asciiTheme="minorHAnsi" w:hAnsiTheme="minorHAnsi"/>
          <w:color w:val="000000"/>
          <w:lang w:val="fr-FR" w:eastAsia="en-GB"/>
        </w:rPr>
        <w:t>pour</w:t>
      </w:r>
      <w:r w:rsidRPr="00875425">
        <w:rPr>
          <w:rFonts w:asciiTheme="minorHAnsi" w:hAnsiTheme="minorHAnsi"/>
          <w:color w:val="000000"/>
          <w:lang w:val="fr-FR" w:eastAsia="en-GB"/>
        </w:rPr>
        <w:t xml:space="preserve"> la période triennale, est de </w:t>
      </w:r>
      <w:r w:rsidR="00F66C07" w:rsidRPr="00875425">
        <w:rPr>
          <w:rFonts w:asciiTheme="minorHAnsi" w:hAnsiTheme="minorHAnsi"/>
          <w:color w:val="000000"/>
          <w:lang w:val="fr-FR" w:eastAsia="en-GB"/>
        </w:rPr>
        <w:t>345</w:t>
      </w:r>
      <w:r w:rsidRPr="00875425">
        <w:rPr>
          <w:rFonts w:asciiTheme="minorHAnsi" w:hAnsiTheme="minorHAnsi"/>
          <w:color w:val="000000"/>
          <w:lang w:val="fr-FR" w:eastAsia="en-GB"/>
        </w:rPr>
        <w:t> </w:t>
      </w:r>
      <w:r w:rsidR="00F66C07" w:rsidRPr="00875425">
        <w:rPr>
          <w:rFonts w:asciiTheme="minorHAnsi" w:hAnsiTheme="minorHAnsi"/>
          <w:color w:val="000000"/>
          <w:lang w:val="fr-FR" w:eastAsia="en-GB"/>
        </w:rPr>
        <w:t>000</w:t>
      </w:r>
      <w:r w:rsidRPr="00875425">
        <w:rPr>
          <w:rFonts w:asciiTheme="minorHAnsi" w:hAnsiTheme="minorHAnsi"/>
          <w:color w:val="000000"/>
          <w:lang w:val="fr-FR" w:eastAsia="en-GB"/>
        </w:rPr>
        <w:t> CHF</w:t>
      </w:r>
      <w:r w:rsidR="00F66C07" w:rsidRPr="00875425">
        <w:rPr>
          <w:rFonts w:asciiTheme="minorHAnsi" w:hAnsiTheme="minorHAnsi"/>
          <w:color w:val="000000"/>
          <w:lang w:val="fr-FR" w:eastAsia="en-GB"/>
        </w:rPr>
        <w:t>.</w:t>
      </w:r>
      <w:r w:rsidR="009E6177" w:rsidRPr="00875425">
        <w:rPr>
          <w:rFonts w:asciiTheme="minorHAnsi" w:hAnsiTheme="minorHAnsi"/>
          <w:color w:val="000000"/>
          <w:lang w:val="fr-FR" w:eastAsia="en-GB"/>
        </w:rPr>
        <w:t xml:space="preserve"> </w:t>
      </w:r>
      <w:r w:rsidRPr="00875425">
        <w:rPr>
          <w:rFonts w:asciiTheme="minorHAnsi" w:hAnsiTheme="minorHAnsi"/>
          <w:color w:val="000000"/>
          <w:lang w:val="fr-FR" w:eastAsia="en-GB"/>
        </w:rPr>
        <w:t xml:space="preserve">Sur ce montant, </w:t>
      </w:r>
      <w:r w:rsidR="00F66C07" w:rsidRPr="00875425">
        <w:rPr>
          <w:rFonts w:asciiTheme="minorHAnsi" w:hAnsiTheme="minorHAnsi"/>
          <w:color w:val="000000"/>
          <w:lang w:val="fr-FR" w:eastAsia="en-GB"/>
        </w:rPr>
        <w:t>145</w:t>
      </w:r>
      <w:r w:rsidRPr="00875425">
        <w:rPr>
          <w:rFonts w:asciiTheme="minorHAnsi" w:hAnsiTheme="minorHAnsi"/>
          <w:color w:val="000000"/>
          <w:lang w:val="fr-FR" w:eastAsia="en-GB"/>
        </w:rPr>
        <w:t> </w:t>
      </w:r>
      <w:r w:rsidR="00F66C07" w:rsidRPr="00875425">
        <w:rPr>
          <w:rFonts w:asciiTheme="minorHAnsi" w:hAnsiTheme="minorHAnsi"/>
          <w:color w:val="000000"/>
          <w:lang w:val="fr-FR" w:eastAsia="en-GB"/>
        </w:rPr>
        <w:t>000</w:t>
      </w:r>
      <w:r w:rsidRPr="00875425">
        <w:rPr>
          <w:rFonts w:asciiTheme="minorHAnsi" w:hAnsiTheme="minorHAnsi"/>
          <w:color w:val="000000"/>
          <w:lang w:val="fr-FR" w:eastAsia="en-GB"/>
        </w:rPr>
        <w:t xml:space="preserve"> CHF ont été obtenus de différentes sources et </w:t>
      </w:r>
      <w:r w:rsidR="00875425">
        <w:rPr>
          <w:rFonts w:asciiTheme="minorHAnsi" w:hAnsiTheme="minorHAnsi"/>
          <w:color w:val="000000"/>
          <w:lang w:val="fr-FR" w:eastAsia="en-GB"/>
        </w:rPr>
        <w:t>il reste 200 000 CHF à obtenir.</w:t>
      </w:r>
    </w:p>
    <w:p w14:paraId="04EC9F5E" w14:textId="77777777" w:rsidR="003A59E1" w:rsidRPr="00875425" w:rsidRDefault="003A59E1" w:rsidP="003A59E1">
      <w:pPr>
        <w:pStyle w:val="ListParagraph"/>
        <w:ind w:left="426"/>
        <w:jc w:val="left"/>
        <w:rPr>
          <w:rFonts w:asciiTheme="minorHAnsi" w:hAnsiTheme="minorHAnsi"/>
          <w:color w:val="000000"/>
          <w:lang w:val="fr-FR" w:eastAsia="en-GB"/>
        </w:rPr>
      </w:pPr>
    </w:p>
    <w:p w14:paraId="1C15BC7E" w14:textId="01EE61DF" w:rsidR="004F1172" w:rsidRPr="00875425" w:rsidRDefault="00270E1B" w:rsidP="0039170B">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s="Arial"/>
          <w:lang w:val="fr-FR"/>
        </w:rPr>
        <w:t>Le t</w:t>
      </w:r>
      <w:r w:rsidR="003A59E1" w:rsidRPr="00875425">
        <w:rPr>
          <w:rFonts w:asciiTheme="minorHAnsi" w:hAnsiTheme="minorHAnsi" w:cs="Arial"/>
          <w:lang w:val="fr-FR"/>
        </w:rPr>
        <w:t>able</w:t>
      </w:r>
      <w:r w:rsidRPr="00875425">
        <w:rPr>
          <w:rFonts w:asciiTheme="minorHAnsi" w:hAnsiTheme="minorHAnsi" w:cs="Arial"/>
          <w:lang w:val="fr-FR"/>
        </w:rPr>
        <w:t>au 2 ci</w:t>
      </w:r>
      <w:r w:rsidRPr="00875425">
        <w:rPr>
          <w:rFonts w:asciiTheme="minorHAnsi" w:hAnsiTheme="minorHAnsi" w:cs="Arial"/>
          <w:lang w:val="fr-FR"/>
        </w:rPr>
        <w:noBreakHyphen/>
        <w:t>dessous montre les MCR requises par les Parties africaines pour 2016, ainsi que la contribution du pays, le cas échéant, le coût total et les sources possibles de financement pour équilibrer le</w:t>
      </w:r>
      <w:r w:rsidR="00125AA5" w:rsidRPr="00875425">
        <w:rPr>
          <w:rFonts w:asciiTheme="minorHAnsi" w:hAnsiTheme="minorHAnsi" w:cs="Arial"/>
          <w:lang w:val="fr-FR"/>
        </w:rPr>
        <w:t xml:space="preserve"> budget</w:t>
      </w:r>
      <w:r w:rsidR="00875425">
        <w:rPr>
          <w:rFonts w:asciiTheme="minorHAnsi" w:hAnsiTheme="minorHAnsi" w:cs="Arial"/>
          <w:lang w:val="fr-FR"/>
        </w:rPr>
        <w:t>.</w:t>
      </w:r>
      <w:r w:rsidR="003A59E1" w:rsidRPr="00875425">
        <w:rPr>
          <w:rFonts w:asciiTheme="minorHAnsi" w:hAnsiTheme="minorHAnsi" w:cs="Arial"/>
          <w:lang w:val="fr-FR"/>
        </w:rPr>
        <w:t xml:space="preserve"> </w:t>
      </w:r>
    </w:p>
    <w:p w14:paraId="6890A762" w14:textId="77777777" w:rsidR="005E6D71" w:rsidRDefault="005E6D71" w:rsidP="00C159B8">
      <w:pPr>
        <w:jc w:val="left"/>
        <w:rPr>
          <w:rFonts w:asciiTheme="minorHAnsi" w:hAnsiTheme="minorHAnsi" w:cs="Arial"/>
          <w:b/>
          <w:lang w:val="fr-FR"/>
        </w:rPr>
      </w:pPr>
    </w:p>
    <w:p w14:paraId="038CDA49" w14:textId="7B7F9554" w:rsidR="000E222B" w:rsidRPr="00875425" w:rsidRDefault="000E222B" w:rsidP="00C159B8">
      <w:pPr>
        <w:jc w:val="left"/>
        <w:rPr>
          <w:rFonts w:asciiTheme="minorHAnsi" w:hAnsiTheme="minorHAnsi"/>
          <w:b/>
          <w:color w:val="000000" w:themeColor="text1"/>
          <w:lang w:val="fr-FR"/>
        </w:rPr>
      </w:pPr>
      <w:r w:rsidRPr="00875425">
        <w:rPr>
          <w:rFonts w:asciiTheme="minorHAnsi" w:hAnsiTheme="minorHAnsi"/>
          <w:b/>
          <w:lang w:val="fr-FR"/>
        </w:rPr>
        <w:t>Table</w:t>
      </w:r>
      <w:r w:rsidR="00270E1B" w:rsidRPr="00875425">
        <w:rPr>
          <w:rFonts w:asciiTheme="minorHAnsi" w:hAnsiTheme="minorHAnsi"/>
          <w:b/>
          <w:lang w:val="fr-FR"/>
        </w:rPr>
        <w:t>au</w:t>
      </w:r>
      <w:r w:rsidRPr="00875425">
        <w:rPr>
          <w:rFonts w:asciiTheme="minorHAnsi" w:hAnsiTheme="minorHAnsi"/>
          <w:b/>
          <w:lang w:val="fr-FR"/>
        </w:rPr>
        <w:t xml:space="preserve"> 2. </w:t>
      </w:r>
      <w:r w:rsidR="00270E1B" w:rsidRPr="00875425">
        <w:rPr>
          <w:rFonts w:asciiTheme="minorHAnsi" w:hAnsiTheme="minorHAnsi"/>
          <w:b/>
          <w:lang w:val="fr-FR"/>
        </w:rPr>
        <w:t xml:space="preserve">Missions consultatives </w:t>
      </w:r>
      <w:r w:rsidRPr="00875425">
        <w:rPr>
          <w:rFonts w:asciiTheme="minorHAnsi" w:hAnsiTheme="minorHAnsi"/>
          <w:b/>
          <w:lang w:val="fr-FR"/>
        </w:rPr>
        <w:t xml:space="preserve">Ramsar </w:t>
      </w:r>
      <w:r w:rsidR="00270E1B" w:rsidRPr="00875425">
        <w:rPr>
          <w:rFonts w:asciiTheme="minorHAnsi" w:hAnsiTheme="minorHAnsi"/>
          <w:b/>
          <w:lang w:val="fr-FR"/>
        </w:rPr>
        <w:t xml:space="preserve">demandées par les pays africains en 2016 avec leurs coûts approximatifs </w:t>
      </w:r>
    </w:p>
    <w:p w14:paraId="4D9EE248" w14:textId="77777777" w:rsidR="000E222B" w:rsidRPr="00875425" w:rsidRDefault="000E222B" w:rsidP="000E222B">
      <w:pPr>
        <w:jc w:val="left"/>
        <w:rPr>
          <w:rFonts w:asciiTheme="minorHAnsi" w:hAnsiTheme="minorHAnsi"/>
          <w:color w:val="000000" w:themeColor="text1"/>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1843"/>
        <w:gridCol w:w="1417"/>
        <w:gridCol w:w="1418"/>
        <w:gridCol w:w="3260"/>
      </w:tblGrid>
      <w:tr w:rsidR="00230DB8" w:rsidRPr="005E6D71" w14:paraId="08FB377C" w14:textId="77777777" w:rsidTr="00230DB8">
        <w:trPr>
          <w:trHeight w:val="340"/>
        </w:trPr>
        <w:tc>
          <w:tcPr>
            <w:tcW w:w="1418" w:type="dxa"/>
            <w:tcMar>
              <w:top w:w="0" w:type="dxa"/>
              <w:left w:w="108" w:type="dxa"/>
              <w:bottom w:w="0" w:type="dxa"/>
              <w:right w:w="108" w:type="dxa"/>
            </w:tcMar>
            <w:vAlign w:val="center"/>
            <w:hideMark/>
          </w:tcPr>
          <w:p w14:paraId="635BD419" w14:textId="00FCC6DF" w:rsidR="000E222B" w:rsidRPr="00875425" w:rsidRDefault="00270E1B" w:rsidP="003B08A7">
            <w:pPr>
              <w:jc w:val="center"/>
              <w:rPr>
                <w:rFonts w:asciiTheme="minorHAnsi" w:hAnsiTheme="minorHAnsi"/>
                <w:b/>
                <w:color w:val="000000" w:themeColor="text1"/>
                <w:sz w:val="20"/>
                <w:szCs w:val="20"/>
                <w:lang w:val="fr-FR"/>
              </w:rPr>
            </w:pPr>
            <w:r w:rsidRPr="00875425">
              <w:rPr>
                <w:rFonts w:asciiTheme="minorHAnsi" w:hAnsiTheme="minorHAnsi"/>
                <w:b/>
                <w:bCs/>
                <w:color w:val="000000" w:themeColor="text1"/>
                <w:sz w:val="20"/>
                <w:szCs w:val="20"/>
                <w:lang w:val="fr-FR" w:eastAsia="en-GB"/>
              </w:rPr>
              <w:t>Partie contractante</w:t>
            </w:r>
          </w:p>
        </w:tc>
        <w:tc>
          <w:tcPr>
            <w:tcW w:w="1843" w:type="dxa"/>
            <w:tcMar>
              <w:top w:w="0" w:type="dxa"/>
              <w:left w:w="108" w:type="dxa"/>
              <w:bottom w:w="0" w:type="dxa"/>
              <w:right w:w="108" w:type="dxa"/>
            </w:tcMar>
            <w:vAlign w:val="center"/>
            <w:hideMark/>
          </w:tcPr>
          <w:p w14:paraId="54E4AB28" w14:textId="4A380073" w:rsidR="000E222B" w:rsidRPr="00875425" w:rsidRDefault="00080F9F" w:rsidP="00080F9F">
            <w:pPr>
              <w:jc w:val="center"/>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 xml:space="preserve">Site </w:t>
            </w:r>
            <w:r w:rsidR="000E222B" w:rsidRPr="00875425">
              <w:rPr>
                <w:rFonts w:asciiTheme="minorHAnsi" w:hAnsiTheme="minorHAnsi"/>
                <w:b/>
                <w:color w:val="000000" w:themeColor="text1"/>
                <w:sz w:val="20"/>
                <w:szCs w:val="20"/>
                <w:lang w:val="fr-FR"/>
              </w:rPr>
              <w:t xml:space="preserve">Ramsar </w:t>
            </w:r>
          </w:p>
        </w:tc>
        <w:tc>
          <w:tcPr>
            <w:tcW w:w="1417" w:type="dxa"/>
            <w:tcMar>
              <w:top w:w="0" w:type="dxa"/>
              <w:left w:w="108" w:type="dxa"/>
              <w:bottom w:w="0" w:type="dxa"/>
              <w:right w:w="108" w:type="dxa"/>
            </w:tcMar>
            <w:vAlign w:val="center"/>
            <w:hideMark/>
          </w:tcPr>
          <w:p w14:paraId="638702D5" w14:textId="6EC0EE32" w:rsidR="000E222B" w:rsidRPr="00875425" w:rsidRDefault="00270E1B" w:rsidP="003B08A7">
            <w:pPr>
              <w:jc w:val="center"/>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Contribution du pays</w:t>
            </w:r>
            <w:r w:rsidR="000E222B" w:rsidRPr="00875425">
              <w:rPr>
                <w:rFonts w:asciiTheme="minorHAnsi" w:hAnsiTheme="minorHAnsi"/>
                <w:b/>
                <w:color w:val="000000" w:themeColor="text1"/>
                <w:sz w:val="20"/>
                <w:szCs w:val="20"/>
                <w:lang w:val="fr-FR"/>
              </w:rPr>
              <w:t xml:space="preserve"> (CHF)</w:t>
            </w:r>
          </w:p>
        </w:tc>
        <w:tc>
          <w:tcPr>
            <w:tcW w:w="1418" w:type="dxa"/>
            <w:vAlign w:val="center"/>
            <w:hideMark/>
          </w:tcPr>
          <w:p w14:paraId="4D849565" w14:textId="3E918210" w:rsidR="000E222B" w:rsidRPr="00875425" w:rsidRDefault="00270E1B" w:rsidP="003B08A7">
            <w:pPr>
              <w:jc w:val="center"/>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Coût total</w:t>
            </w:r>
            <w:r w:rsidR="000E222B" w:rsidRPr="00875425">
              <w:rPr>
                <w:rFonts w:asciiTheme="minorHAnsi" w:hAnsiTheme="minorHAnsi"/>
                <w:b/>
                <w:color w:val="000000" w:themeColor="text1"/>
                <w:sz w:val="20"/>
                <w:szCs w:val="20"/>
                <w:lang w:val="fr-FR"/>
              </w:rPr>
              <w:t xml:space="preserve"> (CHF)</w:t>
            </w:r>
          </w:p>
        </w:tc>
        <w:tc>
          <w:tcPr>
            <w:tcW w:w="3260" w:type="dxa"/>
            <w:vAlign w:val="center"/>
          </w:tcPr>
          <w:p w14:paraId="726432BB" w14:textId="40571553" w:rsidR="000E222B" w:rsidRPr="00875425" w:rsidRDefault="00270E1B" w:rsidP="00875425">
            <w:pPr>
              <w:jc w:val="center"/>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 xml:space="preserve">Source de financement pour </w:t>
            </w:r>
            <w:r w:rsidR="00080F9F" w:rsidRPr="00875425">
              <w:rPr>
                <w:rFonts w:asciiTheme="minorHAnsi" w:hAnsiTheme="minorHAnsi"/>
                <w:b/>
                <w:color w:val="000000" w:themeColor="text1"/>
                <w:sz w:val="20"/>
                <w:szCs w:val="20"/>
                <w:lang w:val="fr-FR"/>
              </w:rPr>
              <w:t>le solde</w:t>
            </w:r>
            <w:r w:rsidRPr="00875425">
              <w:rPr>
                <w:rFonts w:asciiTheme="minorHAnsi" w:hAnsiTheme="minorHAnsi"/>
                <w:b/>
                <w:color w:val="000000" w:themeColor="text1"/>
                <w:sz w:val="20"/>
                <w:szCs w:val="20"/>
                <w:lang w:val="fr-FR"/>
              </w:rPr>
              <w:t xml:space="preserve"> </w:t>
            </w:r>
            <w:r w:rsidR="000E222B" w:rsidRPr="00875425">
              <w:rPr>
                <w:rFonts w:asciiTheme="minorHAnsi" w:hAnsiTheme="minorHAnsi"/>
                <w:b/>
                <w:bCs/>
                <w:color w:val="000000" w:themeColor="text1"/>
                <w:sz w:val="20"/>
                <w:szCs w:val="20"/>
                <w:lang w:val="fr-FR" w:eastAsia="en-GB"/>
              </w:rPr>
              <w:t>(CHF)</w:t>
            </w:r>
          </w:p>
        </w:tc>
      </w:tr>
      <w:tr w:rsidR="00A804FF" w:rsidRPr="005E6D71" w14:paraId="0C3DF9F2" w14:textId="77777777" w:rsidTr="00230DB8">
        <w:tc>
          <w:tcPr>
            <w:tcW w:w="1418" w:type="dxa"/>
            <w:tcMar>
              <w:top w:w="0" w:type="dxa"/>
              <w:left w:w="108" w:type="dxa"/>
              <w:bottom w:w="0" w:type="dxa"/>
              <w:right w:w="108" w:type="dxa"/>
            </w:tcMar>
            <w:hideMark/>
          </w:tcPr>
          <w:p w14:paraId="6DA4857C" w14:textId="77777777" w:rsidR="00A804FF" w:rsidRPr="00875425" w:rsidRDefault="00A804FF" w:rsidP="00C159B8">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Malawi</w:t>
            </w:r>
          </w:p>
          <w:p w14:paraId="5BA1E952" w14:textId="77777777" w:rsidR="00A804FF" w:rsidRPr="00875425" w:rsidRDefault="00A804FF" w:rsidP="00C159B8">
            <w:pPr>
              <w:jc w:val="left"/>
              <w:rPr>
                <w:rFonts w:asciiTheme="minorHAnsi" w:hAnsiTheme="minorHAnsi"/>
                <w:color w:val="000000" w:themeColor="text1"/>
                <w:sz w:val="20"/>
                <w:szCs w:val="20"/>
                <w:lang w:val="fr-FR"/>
              </w:rPr>
            </w:pPr>
          </w:p>
        </w:tc>
        <w:tc>
          <w:tcPr>
            <w:tcW w:w="1843" w:type="dxa"/>
            <w:tcMar>
              <w:top w:w="0" w:type="dxa"/>
              <w:left w:w="108" w:type="dxa"/>
              <w:bottom w:w="0" w:type="dxa"/>
              <w:right w:w="108" w:type="dxa"/>
            </w:tcMar>
            <w:hideMark/>
          </w:tcPr>
          <w:p w14:paraId="6D80D19E" w14:textId="77777777" w:rsidR="00A804FF" w:rsidRPr="00875425" w:rsidRDefault="00A804FF" w:rsidP="00C159B8">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Lac Chilwa</w:t>
            </w:r>
          </w:p>
          <w:p w14:paraId="01F68AA5" w14:textId="77777777" w:rsidR="00A804FF" w:rsidRPr="00875425" w:rsidRDefault="00A804FF" w:rsidP="00C159B8">
            <w:pPr>
              <w:jc w:val="left"/>
              <w:rPr>
                <w:rFonts w:asciiTheme="minorHAnsi" w:hAnsiTheme="minorHAnsi"/>
                <w:color w:val="000000" w:themeColor="text1"/>
                <w:sz w:val="20"/>
                <w:szCs w:val="20"/>
                <w:lang w:val="fr-FR"/>
              </w:rPr>
            </w:pPr>
          </w:p>
        </w:tc>
        <w:tc>
          <w:tcPr>
            <w:tcW w:w="1417" w:type="dxa"/>
            <w:tcMar>
              <w:top w:w="0" w:type="dxa"/>
              <w:left w:w="108" w:type="dxa"/>
              <w:bottom w:w="0" w:type="dxa"/>
              <w:right w:w="108" w:type="dxa"/>
            </w:tcMar>
            <w:hideMark/>
          </w:tcPr>
          <w:p w14:paraId="6A319329" w14:textId="77777777" w:rsidR="00A804FF" w:rsidRPr="00875425" w:rsidRDefault="00A804FF" w:rsidP="00C159B8">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0</w:t>
            </w:r>
          </w:p>
          <w:p w14:paraId="0AE78715" w14:textId="77777777" w:rsidR="00A804FF" w:rsidRPr="00875425" w:rsidRDefault="00A804FF" w:rsidP="003B08A7">
            <w:pPr>
              <w:jc w:val="right"/>
              <w:rPr>
                <w:rFonts w:asciiTheme="minorHAnsi" w:hAnsiTheme="minorHAnsi"/>
                <w:color w:val="000000" w:themeColor="text1"/>
                <w:sz w:val="20"/>
                <w:szCs w:val="20"/>
                <w:lang w:val="fr-FR"/>
              </w:rPr>
            </w:pPr>
          </w:p>
          <w:p w14:paraId="6F35EC6B" w14:textId="77777777" w:rsidR="00A804FF" w:rsidRPr="00875425" w:rsidRDefault="00A804FF" w:rsidP="003B08A7">
            <w:pPr>
              <w:jc w:val="right"/>
              <w:rPr>
                <w:rFonts w:asciiTheme="minorHAnsi" w:hAnsiTheme="minorHAnsi"/>
                <w:color w:val="000000" w:themeColor="text1"/>
                <w:sz w:val="20"/>
                <w:szCs w:val="20"/>
                <w:lang w:val="fr-FR"/>
              </w:rPr>
            </w:pPr>
          </w:p>
        </w:tc>
        <w:tc>
          <w:tcPr>
            <w:tcW w:w="1418" w:type="dxa"/>
            <w:hideMark/>
          </w:tcPr>
          <w:p w14:paraId="02BBC321" w14:textId="77777777" w:rsidR="00A804FF" w:rsidRPr="00875425" w:rsidRDefault="00A804FF" w:rsidP="00C159B8">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30 000</w:t>
            </w:r>
          </w:p>
          <w:p w14:paraId="78397F02" w14:textId="77777777" w:rsidR="00A804FF" w:rsidRPr="00875425" w:rsidRDefault="00A804FF" w:rsidP="00C159B8">
            <w:pPr>
              <w:jc w:val="right"/>
              <w:rPr>
                <w:rFonts w:asciiTheme="minorHAnsi" w:hAnsiTheme="minorHAnsi"/>
                <w:color w:val="000000" w:themeColor="text1"/>
                <w:sz w:val="20"/>
                <w:szCs w:val="20"/>
                <w:lang w:val="fr-FR"/>
              </w:rPr>
            </w:pPr>
          </w:p>
          <w:p w14:paraId="50CA6E82" w14:textId="77777777" w:rsidR="00A804FF" w:rsidRPr="00875425" w:rsidRDefault="00A804FF" w:rsidP="00C159B8">
            <w:pPr>
              <w:jc w:val="right"/>
              <w:rPr>
                <w:rFonts w:asciiTheme="minorHAnsi" w:hAnsiTheme="minorHAnsi"/>
                <w:color w:val="000000" w:themeColor="text1"/>
                <w:sz w:val="20"/>
                <w:szCs w:val="20"/>
                <w:lang w:val="fr-FR"/>
              </w:rPr>
            </w:pPr>
          </w:p>
        </w:tc>
        <w:tc>
          <w:tcPr>
            <w:tcW w:w="3260" w:type="dxa"/>
          </w:tcPr>
          <w:p w14:paraId="00FE4886" w14:textId="77777777" w:rsidR="00A804FF" w:rsidRPr="00875425" w:rsidRDefault="00A804FF" w:rsidP="00C159B8">
            <w:pPr>
              <w:jc w:val="left"/>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30 000</w:t>
            </w:r>
            <w:r w:rsidRPr="00875425">
              <w:rPr>
                <w:rFonts w:asciiTheme="minorHAnsi" w:hAnsiTheme="minorHAnsi"/>
                <w:b/>
                <w:color w:val="000000" w:themeColor="text1"/>
                <w:sz w:val="20"/>
                <w:szCs w:val="20"/>
                <w:lang w:val="fr-FR" w:eastAsia="en-GB"/>
              </w:rPr>
              <w:t xml:space="preserve"> à déterminer</w:t>
            </w:r>
          </w:p>
          <w:p w14:paraId="3630E13F" w14:textId="77777777" w:rsidR="00A804FF" w:rsidRPr="00875425" w:rsidRDefault="00A804FF" w:rsidP="000E7D35">
            <w:pPr>
              <w:jc w:val="left"/>
              <w:rPr>
                <w:rFonts w:asciiTheme="minorHAnsi" w:hAnsiTheme="minorHAnsi"/>
                <w:i/>
                <w:color w:val="000000" w:themeColor="text1"/>
                <w:sz w:val="20"/>
                <w:szCs w:val="20"/>
                <w:lang w:val="fr-FR"/>
              </w:rPr>
            </w:pPr>
            <w:r w:rsidRPr="00875425">
              <w:rPr>
                <w:rFonts w:asciiTheme="minorHAnsi" w:hAnsiTheme="minorHAnsi"/>
                <w:i/>
                <w:color w:val="000000" w:themeColor="text1"/>
                <w:sz w:val="20"/>
                <w:szCs w:val="20"/>
                <w:lang w:val="fr-FR"/>
              </w:rPr>
              <w:t>Étude théorique disponible</w:t>
            </w:r>
          </w:p>
        </w:tc>
      </w:tr>
      <w:tr w:rsidR="00A804FF" w:rsidRPr="005E6D71" w14:paraId="114F3FBD" w14:textId="77777777" w:rsidTr="00E5388A">
        <w:tc>
          <w:tcPr>
            <w:tcW w:w="1418" w:type="dxa"/>
            <w:tcMar>
              <w:top w:w="0" w:type="dxa"/>
              <w:left w:w="108" w:type="dxa"/>
              <w:bottom w:w="0" w:type="dxa"/>
              <w:right w:w="108" w:type="dxa"/>
            </w:tcMar>
            <w:hideMark/>
          </w:tcPr>
          <w:p w14:paraId="40AA5F81"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Ouganda</w:t>
            </w:r>
          </w:p>
          <w:p w14:paraId="631EA03E" w14:textId="77777777" w:rsidR="00A804FF" w:rsidRPr="00875425" w:rsidRDefault="00A804FF" w:rsidP="00E5388A">
            <w:pPr>
              <w:jc w:val="left"/>
              <w:rPr>
                <w:rFonts w:asciiTheme="minorHAnsi" w:hAnsiTheme="minorHAnsi"/>
                <w:color w:val="000000" w:themeColor="text1"/>
                <w:sz w:val="20"/>
                <w:szCs w:val="20"/>
                <w:lang w:val="fr-FR"/>
              </w:rPr>
            </w:pPr>
          </w:p>
        </w:tc>
        <w:tc>
          <w:tcPr>
            <w:tcW w:w="1843" w:type="dxa"/>
            <w:tcMar>
              <w:top w:w="0" w:type="dxa"/>
              <w:left w:w="108" w:type="dxa"/>
              <w:bottom w:w="0" w:type="dxa"/>
              <w:right w:w="108" w:type="dxa"/>
            </w:tcMar>
            <w:hideMark/>
          </w:tcPr>
          <w:p w14:paraId="28F65632"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 xml:space="preserve">Lac Albert, Chutes de Murchison </w:t>
            </w:r>
          </w:p>
          <w:p w14:paraId="0D5596AE" w14:textId="77777777" w:rsidR="00A804FF" w:rsidRPr="00875425" w:rsidRDefault="00A804FF" w:rsidP="00E5388A">
            <w:pPr>
              <w:jc w:val="left"/>
              <w:rPr>
                <w:rFonts w:asciiTheme="minorHAnsi" w:hAnsiTheme="minorHAnsi"/>
                <w:color w:val="000000" w:themeColor="text1"/>
                <w:sz w:val="20"/>
                <w:szCs w:val="20"/>
                <w:lang w:val="fr-FR"/>
              </w:rPr>
            </w:pPr>
          </w:p>
        </w:tc>
        <w:tc>
          <w:tcPr>
            <w:tcW w:w="1417" w:type="dxa"/>
            <w:tcMar>
              <w:top w:w="0" w:type="dxa"/>
              <w:left w:w="108" w:type="dxa"/>
              <w:bottom w:w="0" w:type="dxa"/>
              <w:right w:w="108" w:type="dxa"/>
            </w:tcMar>
            <w:hideMark/>
          </w:tcPr>
          <w:p w14:paraId="278254DF"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15 000</w:t>
            </w:r>
          </w:p>
          <w:p w14:paraId="4DFEC9AD" w14:textId="77777777" w:rsidR="00A804FF" w:rsidRPr="00875425" w:rsidRDefault="00A804FF" w:rsidP="00E5388A">
            <w:pPr>
              <w:jc w:val="right"/>
              <w:rPr>
                <w:rFonts w:asciiTheme="minorHAnsi" w:hAnsiTheme="minorHAnsi"/>
                <w:color w:val="000000" w:themeColor="text1"/>
                <w:sz w:val="20"/>
                <w:szCs w:val="20"/>
                <w:lang w:val="fr-FR"/>
              </w:rPr>
            </w:pPr>
          </w:p>
        </w:tc>
        <w:tc>
          <w:tcPr>
            <w:tcW w:w="1418" w:type="dxa"/>
            <w:hideMark/>
          </w:tcPr>
          <w:p w14:paraId="428BC372"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45 000</w:t>
            </w:r>
          </w:p>
          <w:p w14:paraId="06D5BED7" w14:textId="77777777" w:rsidR="00A804FF" w:rsidRPr="00875425" w:rsidRDefault="00A804FF" w:rsidP="00E5388A">
            <w:pPr>
              <w:jc w:val="right"/>
              <w:rPr>
                <w:rFonts w:asciiTheme="minorHAnsi" w:hAnsiTheme="minorHAnsi"/>
                <w:color w:val="000000" w:themeColor="text1"/>
                <w:sz w:val="20"/>
                <w:szCs w:val="20"/>
                <w:lang w:val="fr-FR"/>
              </w:rPr>
            </w:pPr>
          </w:p>
        </w:tc>
        <w:tc>
          <w:tcPr>
            <w:tcW w:w="3260" w:type="dxa"/>
          </w:tcPr>
          <w:p w14:paraId="5106EA16" w14:textId="09EEA2A9" w:rsidR="00A804FF" w:rsidRPr="00875425" w:rsidRDefault="00A804FF" w:rsidP="00080F9F">
            <w:pPr>
              <w:jc w:val="left"/>
              <w:rPr>
                <w:rFonts w:asciiTheme="minorHAnsi" w:hAnsiTheme="minorHAnsi"/>
                <w:color w:val="000000" w:themeColor="text1"/>
                <w:sz w:val="20"/>
                <w:szCs w:val="20"/>
                <w:lang w:val="fr-FR"/>
              </w:rPr>
            </w:pPr>
            <w:r w:rsidRPr="00875425">
              <w:rPr>
                <w:rFonts w:asciiTheme="minorHAnsi" w:hAnsiTheme="minorHAnsi"/>
                <w:b/>
                <w:color w:val="000000" w:themeColor="text1"/>
                <w:sz w:val="20"/>
                <w:szCs w:val="20"/>
                <w:lang w:val="fr-FR" w:eastAsia="en-GB"/>
              </w:rPr>
              <w:t>30 000 à déterminer</w:t>
            </w:r>
            <w:r w:rsidRPr="00875425">
              <w:rPr>
                <w:rFonts w:asciiTheme="minorHAnsi" w:hAnsiTheme="minorHAnsi"/>
                <w:b/>
                <w:color w:val="000000" w:themeColor="text1"/>
                <w:sz w:val="20"/>
                <w:szCs w:val="20"/>
                <w:lang w:val="fr-FR"/>
              </w:rPr>
              <w:t xml:space="preserve"> (Le Norwegian Oil for Development </w:t>
            </w:r>
            <w:r w:rsidR="00080F9F" w:rsidRPr="00875425">
              <w:rPr>
                <w:rFonts w:asciiTheme="minorHAnsi" w:hAnsiTheme="minorHAnsi"/>
                <w:b/>
                <w:color w:val="000000" w:themeColor="text1"/>
                <w:sz w:val="20"/>
                <w:szCs w:val="20"/>
                <w:lang w:val="fr-FR"/>
              </w:rPr>
              <w:t xml:space="preserve">Programme </w:t>
            </w:r>
            <w:r w:rsidRPr="00875425">
              <w:rPr>
                <w:rFonts w:asciiTheme="minorHAnsi" w:hAnsiTheme="minorHAnsi"/>
                <w:b/>
                <w:color w:val="000000" w:themeColor="text1"/>
                <w:sz w:val="20"/>
                <w:szCs w:val="20"/>
                <w:lang w:val="fr-FR"/>
              </w:rPr>
              <w:t>pourrait financer)</w:t>
            </w:r>
          </w:p>
        </w:tc>
      </w:tr>
      <w:tr w:rsidR="00A804FF" w:rsidRPr="00875425" w14:paraId="38E1788C" w14:textId="77777777" w:rsidTr="00E5388A">
        <w:tc>
          <w:tcPr>
            <w:tcW w:w="1418" w:type="dxa"/>
            <w:tcMar>
              <w:top w:w="0" w:type="dxa"/>
              <w:left w:w="108" w:type="dxa"/>
              <w:bottom w:w="0" w:type="dxa"/>
              <w:right w:w="108" w:type="dxa"/>
            </w:tcMar>
          </w:tcPr>
          <w:p w14:paraId="284CDECC"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Ouganda</w:t>
            </w:r>
          </w:p>
          <w:p w14:paraId="280C073C" w14:textId="77777777" w:rsidR="00A804FF" w:rsidRPr="00875425" w:rsidRDefault="00A804FF" w:rsidP="00E5388A">
            <w:pPr>
              <w:jc w:val="left"/>
              <w:rPr>
                <w:rFonts w:asciiTheme="minorHAnsi" w:hAnsiTheme="minorHAnsi"/>
                <w:color w:val="000000" w:themeColor="text1"/>
                <w:sz w:val="20"/>
                <w:szCs w:val="20"/>
                <w:lang w:val="fr-FR"/>
              </w:rPr>
            </w:pPr>
          </w:p>
        </w:tc>
        <w:tc>
          <w:tcPr>
            <w:tcW w:w="1843" w:type="dxa"/>
            <w:tcMar>
              <w:top w:w="0" w:type="dxa"/>
              <w:left w:w="108" w:type="dxa"/>
              <w:bottom w:w="0" w:type="dxa"/>
              <w:right w:w="108" w:type="dxa"/>
            </w:tcMar>
            <w:hideMark/>
          </w:tcPr>
          <w:p w14:paraId="707E5B71"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Lac George</w:t>
            </w:r>
          </w:p>
          <w:p w14:paraId="3A86E54D"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i/>
                <w:color w:val="000000" w:themeColor="text1"/>
                <w:sz w:val="20"/>
                <w:szCs w:val="20"/>
                <w:lang w:val="fr-FR"/>
              </w:rPr>
              <w:t>(inscrit au Registre de Montreux)</w:t>
            </w:r>
          </w:p>
        </w:tc>
        <w:tc>
          <w:tcPr>
            <w:tcW w:w="1417" w:type="dxa"/>
            <w:tcMar>
              <w:top w:w="0" w:type="dxa"/>
              <w:left w:w="108" w:type="dxa"/>
              <w:bottom w:w="0" w:type="dxa"/>
              <w:right w:w="108" w:type="dxa"/>
            </w:tcMar>
          </w:tcPr>
          <w:p w14:paraId="6417A059"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10 000</w:t>
            </w:r>
          </w:p>
          <w:p w14:paraId="796F6D51" w14:textId="77777777" w:rsidR="00A804FF" w:rsidRPr="00875425" w:rsidRDefault="00A804FF" w:rsidP="00E5388A">
            <w:pPr>
              <w:jc w:val="right"/>
              <w:rPr>
                <w:rFonts w:asciiTheme="minorHAnsi" w:hAnsiTheme="minorHAnsi"/>
                <w:color w:val="000000" w:themeColor="text1"/>
                <w:sz w:val="20"/>
                <w:szCs w:val="20"/>
                <w:lang w:val="fr-FR"/>
              </w:rPr>
            </w:pPr>
          </w:p>
        </w:tc>
        <w:tc>
          <w:tcPr>
            <w:tcW w:w="1418" w:type="dxa"/>
          </w:tcPr>
          <w:p w14:paraId="42C1A759"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30 000</w:t>
            </w:r>
          </w:p>
          <w:p w14:paraId="1A3DE2F7" w14:textId="77777777" w:rsidR="00A804FF" w:rsidRPr="00875425" w:rsidRDefault="00A804FF" w:rsidP="00E5388A">
            <w:pPr>
              <w:jc w:val="right"/>
              <w:rPr>
                <w:rFonts w:asciiTheme="minorHAnsi" w:hAnsiTheme="minorHAnsi"/>
                <w:color w:val="000000" w:themeColor="text1"/>
                <w:sz w:val="20"/>
                <w:szCs w:val="20"/>
                <w:lang w:val="fr-FR"/>
              </w:rPr>
            </w:pPr>
          </w:p>
        </w:tc>
        <w:tc>
          <w:tcPr>
            <w:tcW w:w="3260" w:type="dxa"/>
            <w:hideMark/>
          </w:tcPr>
          <w:p w14:paraId="5338EB35" w14:textId="77777777" w:rsidR="00A804FF" w:rsidRPr="00875425" w:rsidRDefault="00A804FF" w:rsidP="00E5388A">
            <w:pPr>
              <w:jc w:val="left"/>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20 000</w:t>
            </w:r>
            <w:r w:rsidRPr="00875425">
              <w:rPr>
                <w:rFonts w:asciiTheme="minorHAnsi" w:hAnsiTheme="minorHAnsi"/>
                <w:b/>
                <w:color w:val="000000" w:themeColor="text1"/>
                <w:sz w:val="20"/>
                <w:szCs w:val="20"/>
                <w:lang w:val="fr-FR" w:eastAsia="en-GB"/>
              </w:rPr>
              <w:t xml:space="preserve"> à déterminer</w:t>
            </w:r>
          </w:p>
          <w:p w14:paraId="49A4230D" w14:textId="77777777" w:rsidR="00A804FF" w:rsidRPr="00875425" w:rsidRDefault="00A804FF" w:rsidP="00E5388A">
            <w:pPr>
              <w:jc w:val="left"/>
              <w:rPr>
                <w:rFonts w:asciiTheme="minorHAnsi" w:hAnsiTheme="minorHAnsi"/>
                <w:color w:val="000000" w:themeColor="text1"/>
                <w:sz w:val="20"/>
                <w:szCs w:val="20"/>
                <w:lang w:val="fr-FR"/>
              </w:rPr>
            </w:pPr>
          </w:p>
        </w:tc>
      </w:tr>
      <w:tr w:rsidR="00A804FF" w:rsidRPr="00875425" w14:paraId="2652A81B" w14:textId="77777777" w:rsidTr="00230DB8">
        <w:tc>
          <w:tcPr>
            <w:tcW w:w="1418" w:type="dxa"/>
            <w:tcMar>
              <w:top w:w="0" w:type="dxa"/>
              <w:left w:w="108" w:type="dxa"/>
              <w:bottom w:w="0" w:type="dxa"/>
              <w:right w:w="108" w:type="dxa"/>
            </w:tcMar>
            <w:hideMark/>
          </w:tcPr>
          <w:p w14:paraId="3CDA6FFF" w14:textId="77777777" w:rsidR="00A804FF" w:rsidRPr="00875425" w:rsidRDefault="00A804FF" w:rsidP="00C159B8">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R. D</w:t>
            </w:r>
            <w:r w:rsidRPr="00875425">
              <w:rPr>
                <w:rFonts w:asciiTheme="minorHAnsi" w:hAnsiTheme="minorHAnsi"/>
                <w:color w:val="000000" w:themeColor="text1"/>
                <w:sz w:val="20"/>
                <w:szCs w:val="20"/>
                <w:lang w:val="fr-FR" w:eastAsia="en-GB"/>
              </w:rPr>
              <w:t>.</w:t>
            </w:r>
            <w:r w:rsidRPr="00875425">
              <w:rPr>
                <w:rFonts w:asciiTheme="minorHAnsi" w:hAnsiTheme="minorHAnsi"/>
                <w:color w:val="000000" w:themeColor="text1"/>
                <w:sz w:val="20"/>
                <w:szCs w:val="20"/>
                <w:lang w:val="fr-FR"/>
              </w:rPr>
              <w:t xml:space="preserve"> Congo</w:t>
            </w:r>
          </w:p>
          <w:p w14:paraId="23075B03" w14:textId="77777777" w:rsidR="00A804FF" w:rsidRPr="00875425" w:rsidRDefault="00A804FF" w:rsidP="00C159B8">
            <w:pPr>
              <w:jc w:val="left"/>
              <w:rPr>
                <w:rFonts w:asciiTheme="minorHAnsi" w:hAnsiTheme="minorHAnsi"/>
                <w:color w:val="000000" w:themeColor="text1"/>
                <w:sz w:val="20"/>
                <w:szCs w:val="20"/>
                <w:lang w:val="fr-FR"/>
              </w:rPr>
            </w:pPr>
          </w:p>
        </w:tc>
        <w:tc>
          <w:tcPr>
            <w:tcW w:w="1843" w:type="dxa"/>
            <w:tcMar>
              <w:top w:w="0" w:type="dxa"/>
              <w:left w:w="108" w:type="dxa"/>
              <w:bottom w:w="0" w:type="dxa"/>
              <w:right w:w="108" w:type="dxa"/>
            </w:tcMar>
            <w:hideMark/>
          </w:tcPr>
          <w:p w14:paraId="6C3B3F9B" w14:textId="77777777" w:rsidR="00A804FF" w:rsidRPr="00875425" w:rsidRDefault="00A804FF" w:rsidP="00C82647">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Parc national des Mangroves</w:t>
            </w:r>
          </w:p>
        </w:tc>
        <w:tc>
          <w:tcPr>
            <w:tcW w:w="1417" w:type="dxa"/>
            <w:tcMar>
              <w:top w:w="0" w:type="dxa"/>
              <w:left w:w="108" w:type="dxa"/>
              <w:bottom w:w="0" w:type="dxa"/>
              <w:right w:w="108" w:type="dxa"/>
            </w:tcMar>
            <w:hideMark/>
          </w:tcPr>
          <w:p w14:paraId="3803FC05" w14:textId="77777777" w:rsidR="00A804FF" w:rsidRPr="00875425" w:rsidRDefault="00A804FF" w:rsidP="00C159B8">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10 000</w:t>
            </w:r>
          </w:p>
          <w:p w14:paraId="0BE81613" w14:textId="77777777" w:rsidR="00A804FF" w:rsidRPr="00875425" w:rsidRDefault="00A804FF" w:rsidP="00C159B8">
            <w:pPr>
              <w:jc w:val="right"/>
              <w:rPr>
                <w:rFonts w:asciiTheme="minorHAnsi" w:hAnsiTheme="minorHAnsi"/>
                <w:color w:val="000000" w:themeColor="text1"/>
                <w:sz w:val="20"/>
                <w:szCs w:val="20"/>
                <w:lang w:val="fr-FR"/>
              </w:rPr>
            </w:pPr>
          </w:p>
        </w:tc>
        <w:tc>
          <w:tcPr>
            <w:tcW w:w="1418" w:type="dxa"/>
            <w:hideMark/>
          </w:tcPr>
          <w:p w14:paraId="61A38A9A" w14:textId="77777777" w:rsidR="00A804FF" w:rsidRPr="00875425" w:rsidRDefault="00A804FF" w:rsidP="00C159B8">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40 000</w:t>
            </w:r>
          </w:p>
          <w:p w14:paraId="5A091C85" w14:textId="77777777" w:rsidR="00A804FF" w:rsidRPr="00875425" w:rsidRDefault="00A804FF" w:rsidP="00C159B8">
            <w:pPr>
              <w:jc w:val="right"/>
              <w:rPr>
                <w:rFonts w:asciiTheme="minorHAnsi" w:hAnsiTheme="minorHAnsi"/>
                <w:color w:val="000000" w:themeColor="text1"/>
                <w:sz w:val="20"/>
                <w:szCs w:val="20"/>
                <w:lang w:val="fr-FR"/>
              </w:rPr>
            </w:pPr>
          </w:p>
        </w:tc>
        <w:tc>
          <w:tcPr>
            <w:tcW w:w="3260" w:type="dxa"/>
            <w:hideMark/>
          </w:tcPr>
          <w:p w14:paraId="2A980DB5" w14:textId="77777777" w:rsidR="00A804FF" w:rsidRPr="00875425" w:rsidRDefault="00A804FF" w:rsidP="000E7D35">
            <w:pPr>
              <w:jc w:val="left"/>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30 000</w:t>
            </w:r>
            <w:r w:rsidRPr="00875425">
              <w:rPr>
                <w:rFonts w:asciiTheme="minorHAnsi" w:hAnsiTheme="minorHAnsi"/>
                <w:b/>
                <w:color w:val="000000" w:themeColor="text1"/>
                <w:sz w:val="20"/>
                <w:szCs w:val="20"/>
                <w:lang w:val="fr-FR" w:eastAsia="en-GB"/>
              </w:rPr>
              <w:t xml:space="preserve"> à déterminer</w:t>
            </w:r>
          </w:p>
        </w:tc>
      </w:tr>
      <w:tr w:rsidR="00A804FF" w:rsidRPr="005E6D71" w14:paraId="55FD39DB" w14:textId="77777777" w:rsidTr="00E5388A">
        <w:tc>
          <w:tcPr>
            <w:tcW w:w="1418" w:type="dxa"/>
            <w:tcMar>
              <w:top w:w="0" w:type="dxa"/>
              <w:left w:w="108" w:type="dxa"/>
              <w:bottom w:w="0" w:type="dxa"/>
              <w:right w:w="108" w:type="dxa"/>
            </w:tcMar>
          </w:tcPr>
          <w:p w14:paraId="4C07D4FF"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Sénégal</w:t>
            </w:r>
          </w:p>
          <w:p w14:paraId="63831586" w14:textId="77777777" w:rsidR="00A804FF" w:rsidRPr="00875425" w:rsidRDefault="00A804FF" w:rsidP="00E5388A">
            <w:pPr>
              <w:jc w:val="left"/>
              <w:rPr>
                <w:rFonts w:asciiTheme="minorHAnsi" w:hAnsiTheme="minorHAnsi"/>
                <w:color w:val="000000" w:themeColor="text1"/>
                <w:sz w:val="20"/>
                <w:szCs w:val="20"/>
                <w:lang w:val="fr-FR"/>
              </w:rPr>
            </w:pPr>
          </w:p>
        </w:tc>
        <w:tc>
          <w:tcPr>
            <w:tcW w:w="1843" w:type="dxa"/>
            <w:tcMar>
              <w:top w:w="0" w:type="dxa"/>
              <w:left w:w="108" w:type="dxa"/>
              <w:bottom w:w="0" w:type="dxa"/>
              <w:right w:w="108" w:type="dxa"/>
            </w:tcMar>
          </w:tcPr>
          <w:p w14:paraId="36DD9C2F" w14:textId="357A058F"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Site Ramsar du Nd</w:t>
            </w:r>
            <w:r w:rsidR="00875425" w:rsidRPr="00875425">
              <w:rPr>
                <w:rFonts w:asciiTheme="minorHAnsi" w:hAnsiTheme="minorHAnsi"/>
                <w:color w:val="000000" w:themeColor="text1"/>
                <w:sz w:val="20"/>
                <w:szCs w:val="20"/>
                <w:lang w:val="fr-FR"/>
              </w:rPr>
              <w:t>i</w:t>
            </w:r>
            <w:r w:rsidRPr="00875425">
              <w:rPr>
                <w:rFonts w:asciiTheme="minorHAnsi" w:hAnsiTheme="minorHAnsi"/>
                <w:color w:val="000000" w:themeColor="text1"/>
                <w:sz w:val="20"/>
                <w:szCs w:val="20"/>
                <w:lang w:val="fr-FR"/>
              </w:rPr>
              <w:t xml:space="preserve">ael </w:t>
            </w:r>
            <w:r w:rsidRPr="00875425">
              <w:rPr>
                <w:rFonts w:asciiTheme="minorHAnsi" w:hAnsiTheme="minorHAnsi"/>
                <w:i/>
                <w:color w:val="000000" w:themeColor="text1"/>
                <w:sz w:val="20"/>
                <w:szCs w:val="20"/>
                <w:lang w:val="fr-FR"/>
              </w:rPr>
              <w:t>(inscrit au Registre de Montreux)</w:t>
            </w:r>
          </w:p>
          <w:p w14:paraId="6EBD7D21" w14:textId="77777777" w:rsidR="00A804FF" w:rsidRPr="00875425" w:rsidRDefault="00A804FF" w:rsidP="00E5388A">
            <w:pPr>
              <w:jc w:val="left"/>
              <w:rPr>
                <w:rFonts w:asciiTheme="minorHAnsi" w:hAnsiTheme="minorHAnsi"/>
                <w:color w:val="000000" w:themeColor="text1"/>
                <w:sz w:val="20"/>
                <w:szCs w:val="20"/>
                <w:lang w:val="fr-FR"/>
              </w:rPr>
            </w:pPr>
          </w:p>
        </w:tc>
        <w:tc>
          <w:tcPr>
            <w:tcW w:w="1417" w:type="dxa"/>
            <w:tcMar>
              <w:top w:w="0" w:type="dxa"/>
              <w:left w:w="108" w:type="dxa"/>
              <w:bottom w:w="0" w:type="dxa"/>
              <w:right w:w="108" w:type="dxa"/>
            </w:tcMar>
          </w:tcPr>
          <w:p w14:paraId="767654D2"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5 000</w:t>
            </w:r>
          </w:p>
          <w:p w14:paraId="34A0E377" w14:textId="77777777" w:rsidR="00A804FF" w:rsidRPr="00875425" w:rsidRDefault="00A804FF" w:rsidP="00E5388A">
            <w:pPr>
              <w:jc w:val="right"/>
              <w:rPr>
                <w:rFonts w:asciiTheme="minorHAnsi" w:hAnsiTheme="minorHAnsi"/>
                <w:color w:val="000000" w:themeColor="text1"/>
                <w:sz w:val="20"/>
                <w:szCs w:val="20"/>
                <w:lang w:val="fr-FR"/>
              </w:rPr>
            </w:pPr>
          </w:p>
          <w:p w14:paraId="1B432AB8" w14:textId="77777777" w:rsidR="00A804FF" w:rsidRPr="00875425" w:rsidRDefault="00A804FF" w:rsidP="00E5388A">
            <w:pPr>
              <w:jc w:val="right"/>
              <w:rPr>
                <w:rFonts w:asciiTheme="minorHAnsi" w:hAnsiTheme="minorHAnsi"/>
                <w:color w:val="000000" w:themeColor="text1"/>
                <w:sz w:val="20"/>
                <w:szCs w:val="20"/>
                <w:lang w:val="fr-FR"/>
              </w:rPr>
            </w:pPr>
          </w:p>
        </w:tc>
        <w:tc>
          <w:tcPr>
            <w:tcW w:w="1418" w:type="dxa"/>
          </w:tcPr>
          <w:p w14:paraId="7ACA8A30"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45 000</w:t>
            </w:r>
          </w:p>
          <w:p w14:paraId="4724603A" w14:textId="77777777" w:rsidR="00A804FF" w:rsidRPr="00875425" w:rsidRDefault="00A804FF" w:rsidP="00E5388A">
            <w:pPr>
              <w:jc w:val="right"/>
              <w:rPr>
                <w:rFonts w:asciiTheme="minorHAnsi" w:hAnsiTheme="minorHAnsi"/>
                <w:color w:val="000000" w:themeColor="text1"/>
                <w:sz w:val="20"/>
                <w:szCs w:val="20"/>
                <w:lang w:val="fr-FR"/>
              </w:rPr>
            </w:pPr>
          </w:p>
          <w:p w14:paraId="598C7699" w14:textId="77777777" w:rsidR="00A804FF" w:rsidRPr="00875425" w:rsidRDefault="00A804FF" w:rsidP="00E5388A">
            <w:pPr>
              <w:jc w:val="right"/>
              <w:rPr>
                <w:rFonts w:asciiTheme="minorHAnsi" w:hAnsiTheme="minorHAnsi"/>
                <w:color w:val="000000" w:themeColor="text1"/>
                <w:sz w:val="20"/>
                <w:szCs w:val="20"/>
                <w:lang w:val="fr-FR"/>
              </w:rPr>
            </w:pPr>
          </w:p>
        </w:tc>
        <w:tc>
          <w:tcPr>
            <w:tcW w:w="3260" w:type="dxa"/>
          </w:tcPr>
          <w:p w14:paraId="7CAEAA23"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Banque africaine de développement (mission multidisciplinaire) : 40 000</w:t>
            </w:r>
          </w:p>
          <w:p w14:paraId="53C209C2" w14:textId="77777777" w:rsidR="00A804FF" w:rsidRPr="00875425" w:rsidRDefault="00A804FF" w:rsidP="000E7D35">
            <w:pPr>
              <w:jc w:val="left"/>
              <w:rPr>
                <w:rFonts w:asciiTheme="minorHAnsi" w:hAnsiTheme="minorHAnsi"/>
                <w:i/>
                <w:color w:val="000000" w:themeColor="text1"/>
                <w:sz w:val="20"/>
                <w:szCs w:val="20"/>
                <w:lang w:val="fr-FR"/>
              </w:rPr>
            </w:pPr>
            <w:r w:rsidRPr="00875425">
              <w:rPr>
                <w:rFonts w:asciiTheme="minorHAnsi" w:hAnsiTheme="minorHAnsi"/>
                <w:i/>
                <w:color w:val="000000" w:themeColor="text1"/>
                <w:sz w:val="20"/>
                <w:szCs w:val="20"/>
                <w:lang w:val="fr-FR"/>
              </w:rPr>
              <w:t xml:space="preserve">Évaluation en cours par la Banque africaine de développement </w:t>
            </w:r>
          </w:p>
        </w:tc>
      </w:tr>
      <w:tr w:rsidR="00A804FF" w:rsidRPr="005E6D71" w14:paraId="68008306" w14:textId="77777777" w:rsidTr="00E5388A">
        <w:tc>
          <w:tcPr>
            <w:tcW w:w="1418" w:type="dxa"/>
            <w:tcMar>
              <w:top w:w="0" w:type="dxa"/>
              <w:left w:w="108" w:type="dxa"/>
              <w:bottom w:w="0" w:type="dxa"/>
              <w:right w:w="108" w:type="dxa"/>
            </w:tcMar>
            <w:hideMark/>
          </w:tcPr>
          <w:p w14:paraId="6EA1735A"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Sierra Leone</w:t>
            </w:r>
          </w:p>
          <w:p w14:paraId="42D33A02" w14:textId="77777777" w:rsidR="00A804FF" w:rsidRPr="00875425" w:rsidRDefault="00A804FF" w:rsidP="00E5388A">
            <w:pPr>
              <w:jc w:val="left"/>
              <w:rPr>
                <w:rFonts w:asciiTheme="minorHAnsi" w:hAnsiTheme="minorHAnsi"/>
                <w:color w:val="000000" w:themeColor="text1"/>
                <w:sz w:val="20"/>
                <w:szCs w:val="20"/>
                <w:lang w:val="fr-FR"/>
              </w:rPr>
            </w:pPr>
          </w:p>
        </w:tc>
        <w:tc>
          <w:tcPr>
            <w:tcW w:w="1843" w:type="dxa"/>
            <w:tcMar>
              <w:top w:w="0" w:type="dxa"/>
              <w:left w:w="108" w:type="dxa"/>
              <w:bottom w:w="0" w:type="dxa"/>
              <w:right w:w="108" w:type="dxa"/>
            </w:tcMar>
            <w:hideMark/>
          </w:tcPr>
          <w:p w14:paraId="3C65315F"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Estuaire du fleuve Sierra Leone</w:t>
            </w:r>
          </w:p>
          <w:p w14:paraId="1123F0C4" w14:textId="77777777" w:rsidR="00A804FF" w:rsidRPr="00875425" w:rsidRDefault="00A804FF" w:rsidP="00E5388A">
            <w:pPr>
              <w:jc w:val="left"/>
              <w:rPr>
                <w:rFonts w:asciiTheme="minorHAnsi" w:hAnsiTheme="minorHAnsi"/>
                <w:color w:val="000000" w:themeColor="text1"/>
                <w:sz w:val="20"/>
                <w:szCs w:val="20"/>
                <w:lang w:val="fr-FR"/>
              </w:rPr>
            </w:pPr>
          </w:p>
        </w:tc>
        <w:tc>
          <w:tcPr>
            <w:tcW w:w="1417" w:type="dxa"/>
            <w:tcMar>
              <w:top w:w="0" w:type="dxa"/>
              <w:left w:w="108" w:type="dxa"/>
              <w:bottom w:w="0" w:type="dxa"/>
              <w:right w:w="108" w:type="dxa"/>
            </w:tcMar>
            <w:hideMark/>
          </w:tcPr>
          <w:p w14:paraId="2AD84E38"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10 000</w:t>
            </w:r>
          </w:p>
          <w:p w14:paraId="473D8AF7" w14:textId="77777777" w:rsidR="00A804FF" w:rsidRPr="00875425" w:rsidRDefault="00A804FF" w:rsidP="00E5388A">
            <w:pPr>
              <w:jc w:val="right"/>
              <w:rPr>
                <w:rFonts w:asciiTheme="minorHAnsi" w:hAnsiTheme="minorHAnsi"/>
                <w:color w:val="000000" w:themeColor="text1"/>
                <w:sz w:val="20"/>
                <w:szCs w:val="20"/>
                <w:lang w:val="fr-FR"/>
              </w:rPr>
            </w:pPr>
          </w:p>
        </w:tc>
        <w:tc>
          <w:tcPr>
            <w:tcW w:w="1418" w:type="dxa"/>
            <w:hideMark/>
          </w:tcPr>
          <w:p w14:paraId="1F0910A8"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40 000</w:t>
            </w:r>
          </w:p>
          <w:p w14:paraId="39D0B83A" w14:textId="77777777" w:rsidR="00A804FF" w:rsidRPr="00875425" w:rsidRDefault="00A804FF" w:rsidP="00E5388A">
            <w:pPr>
              <w:jc w:val="right"/>
              <w:rPr>
                <w:rFonts w:asciiTheme="minorHAnsi" w:hAnsiTheme="minorHAnsi"/>
                <w:color w:val="000000" w:themeColor="text1"/>
                <w:sz w:val="20"/>
                <w:szCs w:val="20"/>
                <w:lang w:val="fr-FR"/>
              </w:rPr>
            </w:pPr>
          </w:p>
        </w:tc>
        <w:tc>
          <w:tcPr>
            <w:tcW w:w="3260" w:type="dxa"/>
          </w:tcPr>
          <w:p w14:paraId="17384F95" w14:textId="77777777" w:rsidR="00A804FF" w:rsidRPr="00875425" w:rsidRDefault="00A804FF" w:rsidP="00E5388A">
            <w:pPr>
              <w:jc w:val="left"/>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30 000</w:t>
            </w:r>
            <w:r w:rsidRPr="00875425">
              <w:rPr>
                <w:rFonts w:asciiTheme="minorHAnsi" w:hAnsiTheme="minorHAnsi"/>
                <w:b/>
                <w:color w:val="000000" w:themeColor="text1"/>
                <w:sz w:val="20"/>
                <w:szCs w:val="20"/>
                <w:lang w:val="fr-FR" w:eastAsia="en-GB"/>
              </w:rPr>
              <w:t xml:space="preserve"> à déterminer</w:t>
            </w:r>
          </w:p>
          <w:p w14:paraId="6651B7AE" w14:textId="77777777" w:rsidR="00A804FF" w:rsidRPr="00875425" w:rsidRDefault="00A804FF" w:rsidP="00E5388A">
            <w:pPr>
              <w:jc w:val="left"/>
              <w:rPr>
                <w:rFonts w:asciiTheme="minorHAnsi" w:hAnsiTheme="minorHAnsi"/>
                <w:i/>
                <w:color w:val="000000" w:themeColor="text1"/>
                <w:sz w:val="20"/>
                <w:szCs w:val="20"/>
                <w:lang w:val="fr-FR"/>
              </w:rPr>
            </w:pPr>
            <w:r w:rsidRPr="00875425">
              <w:rPr>
                <w:rFonts w:asciiTheme="minorHAnsi" w:hAnsiTheme="minorHAnsi"/>
                <w:i/>
                <w:color w:val="000000" w:themeColor="text1"/>
                <w:sz w:val="20"/>
                <w:szCs w:val="20"/>
                <w:lang w:val="fr-FR"/>
              </w:rPr>
              <w:t>Étude théorique disponible</w:t>
            </w:r>
          </w:p>
        </w:tc>
      </w:tr>
      <w:tr w:rsidR="00A804FF" w:rsidRPr="005E6D71" w14:paraId="444D4A7E" w14:textId="77777777" w:rsidTr="00E5388A">
        <w:tc>
          <w:tcPr>
            <w:tcW w:w="1418" w:type="dxa"/>
            <w:tcMar>
              <w:top w:w="0" w:type="dxa"/>
              <w:left w:w="108" w:type="dxa"/>
              <w:bottom w:w="0" w:type="dxa"/>
              <w:right w:w="108" w:type="dxa"/>
            </w:tcMar>
          </w:tcPr>
          <w:p w14:paraId="76AF5DD6"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Tanzanie</w:t>
            </w:r>
          </w:p>
          <w:p w14:paraId="40AFC0B8" w14:textId="77777777" w:rsidR="00A804FF" w:rsidRPr="00875425" w:rsidRDefault="00A804FF" w:rsidP="00E5388A">
            <w:pPr>
              <w:jc w:val="left"/>
              <w:rPr>
                <w:rFonts w:asciiTheme="minorHAnsi" w:hAnsiTheme="minorHAnsi"/>
                <w:color w:val="000000" w:themeColor="text1"/>
                <w:sz w:val="20"/>
                <w:szCs w:val="20"/>
                <w:lang w:val="fr-FR"/>
              </w:rPr>
            </w:pPr>
          </w:p>
        </w:tc>
        <w:tc>
          <w:tcPr>
            <w:tcW w:w="1843" w:type="dxa"/>
            <w:tcMar>
              <w:top w:w="0" w:type="dxa"/>
              <w:left w:w="108" w:type="dxa"/>
              <w:bottom w:w="0" w:type="dxa"/>
              <w:right w:w="108" w:type="dxa"/>
            </w:tcMar>
          </w:tcPr>
          <w:p w14:paraId="318134ED" w14:textId="77777777" w:rsidR="00A804FF" w:rsidRPr="00875425" w:rsidRDefault="00A804FF" w:rsidP="000E7D35">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 xml:space="preserve">Plaines d’inondation de Kilombero </w:t>
            </w:r>
          </w:p>
        </w:tc>
        <w:tc>
          <w:tcPr>
            <w:tcW w:w="1417" w:type="dxa"/>
            <w:tcMar>
              <w:top w:w="0" w:type="dxa"/>
              <w:left w:w="108" w:type="dxa"/>
              <w:bottom w:w="0" w:type="dxa"/>
              <w:right w:w="108" w:type="dxa"/>
            </w:tcMar>
          </w:tcPr>
          <w:p w14:paraId="44D83905"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0</w:t>
            </w:r>
          </w:p>
          <w:p w14:paraId="36105540" w14:textId="77777777" w:rsidR="00A804FF" w:rsidRPr="00875425" w:rsidRDefault="00A804FF" w:rsidP="00E5388A">
            <w:pPr>
              <w:jc w:val="right"/>
              <w:rPr>
                <w:rFonts w:asciiTheme="minorHAnsi" w:hAnsiTheme="minorHAnsi"/>
                <w:color w:val="000000" w:themeColor="text1"/>
                <w:sz w:val="20"/>
                <w:szCs w:val="20"/>
                <w:lang w:val="fr-FR"/>
              </w:rPr>
            </w:pPr>
          </w:p>
          <w:p w14:paraId="2BA34953" w14:textId="77777777" w:rsidR="00A804FF" w:rsidRPr="00875425" w:rsidRDefault="00A804FF" w:rsidP="00E5388A">
            <w:pPr>
              <w:jc w:val="right"/>
              <w:rPr>
                <w:rFonts w:asciiTheme="minorHAnsi" w:hAnsiTheme="minorHAnsi"/>
                <w:color w:val="000000" w:themeColor="text1"/>
                <w:sz w:val="20"/>
                <w:szCs w:val="20"/>
                <w:lang w:val="fr-FR"/>
              </w:rPr>
            </w:pPr>
          </w:p>
        </w:tc>
        <w:tc>
          <w:tcPr>
            <w:tcW w:w="1418" w:type="dxa"/>
          </w:tcPr>
          <w:p w14:paraId="3240BD29" w14:textId="77777777" w:rsidR="00A804FF" w:rsidRPr="00875425" w:rsidRDefault="00A804FF"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55 000</w:t>
            </w:r>
          </w:p>
          <w:p w14:paraId="78A596B9" w14:textId="77777777" w:rsidR="00A804FF" w:rsidRPr="00875425" w:rsidRDefault="00A804FF" w:rsidP="00E5388A">
            <w:pPr>
              <w:jc w:val="right"/>
              <w:rPr>
                <w:rFonts w:asciiTheme="minorHAnsi" w:hAnsiTheme="minorHAnsi"/>
                <w:color w:val="000000" w:themeColor="text1"/>
                <w:sz w:val="20"/>
                <w:szCs w:val="20"/>
                <w:lang w:val="fr-FR"/>
              </w:rPr>
            </w:pPr>
          </w:p>
          <w:p w14:paraId="03942654" w14:textId="77777777" w:rsidR="00A804FF" w:rsidRPr="00875425" w:rsidRDefault="00A804FF" w:rsidP="00E5388A">
            <w:pPr>
              <w:jc w:val="right"/>
              <w:rPr>
                <w:rFonts w:asciiTheme="minorHAnsi" w:hAnsiTheme="minorHAnsi"/>
                <w:color w:val="000000" w:themeColor="text1"/>
                <w:sz w:val="20"/>
                <w:szCs w:val="20"/>
                <w:lang w:val="fr-FR"/>
              </w:rPr>
            </w:pPr>
          </w:p>
        </w:tc>
        <w:tc>
          <w:tcPr>
            <w:tcW w:w="3260" w:type="dxa"/>
          </w:tcPr>
          <w:p w14:paraId="658F2660" w14:textId="77777777"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La Coopération technique belge devrait fournir 47 500</w:t>
            </w:r>
          </w:p>
          <w:p w14:paraId="3FC0241D" w14:textId="003C1452" w:rsidR="00A804FF" w:rsidRPr="00875425" w:rsidRDefault="00A804FF" w:rsidP="00E5388A">
            <w:pPr>
              <w:jc w:val="lef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Le WWF</w:t>
            </w:r>
            <w:r w:rsidR="005B4218" w:rsidRPr="00875425">
              <w:rPr>
                <w:rFonts w:asciiTheme="minorHAnsi" w:hAnsiTheme="minorHAnsi"/>
                <w:color w:val="000000" w:themeColor="text1"/>
                <w:sz w:val="20"/>
                <w:szCs w:val="20"/>
                <w:lang w:val="fr-FR"/>
              </w:rPr>
              <w:t xml:space="preserve"> </w:t>
            </w:r>
            <w:r w:rsidRPr="00875425">
              <w:rPr>
                <w:rFonts w:asciiTheme="minorHAnsi" w:hAnsiTheme="minorHAnsi"/>
                <w:color w:val="000000" w:themeColor="text1"/>
                <w:sz w:val="20"/>
                <w:szCs w:val="20"/>
                <w:lang w:val="fr-FR"/>
              </w:rPr>
              <w:t xml:space="preserve">International : </w:t>
            </w:r>
            <w:r w:rsidRPr="00875425">
              <w:rPr>
                <w:rFonts w:asciiTheme="minorHAnsi" w:hAnsiTheme="minorHAnsi"/>
                <w:color w:val="000000" w:themeColor="text1"/>
                <w:sz w:val="20"/>
                <w:szCs w:val="20"/>
                <w:lang w:val="fr-FR" w:eastAsia="en-GB"/>
              </w:rPr>
              <w:t>7500</w:t>
            </w:r>
          </w:p>
          <w:p w14:paraId="49365450" w14:textId="77777777" w:rsidR="00A804FF" w:rsidRPr="00875425" w:rsidRDefault="00A804FF" w:rsidP="00E5388A">
            <w:pPr>
              <w:jc w:val="left"/>
              <w:rPr>
                <w:rFonts w:asciiTheme="minorHAnsi" w:hAnsiTheme="minorHAnsi"/>
                <w:i/>
                <w:color w:val="000000" w:themeColor="text1"/>
                <w:sz w:val="20"/>
                <w:szCs w:val="20"/>
                <w:lang w:val="fr-FR"/>
              </w:rPr>
            </w:pPr>
            <w:r w:rsidRPr="00875425">
              <w:rPr>
                <w:rFonts w:asciiTheme="minorHAnsi" w:hAnsiTheme="minorHAnsi"/>
                <w:i/>
                <w:color w:val="000000" w:themeColor="text1"/>
                <w:sz w:val="20"/>
                <w:szCs w:val="20"/>
                <w:lang w:val="fr-FR"/>
              </w:rPr>
              <w:t>Cahier des charges rédigé et consultants sélectionnés</w:t>
            </w:r>
          </w:p>
        </w:tc>
      </w:tr>
      <w:tr w:rsidR="00230DB8" w:rsidRPr="00875425" w14:paraId="050AF537" w14:textId="77777777" w:rsidTr="00E5388A">
        <w:tc>
          <w:tcPr>
            <w:tcW w:w="1418" w:type="dxa"/>
            <w:tcMar>
              <w:top w:w="0" w:type="dxa"/>
              <w:left w:w="108" w:type="dxa"/>
              <w:bottom w:w="0" w:type="dxa"/>
              <w:right w:w="108" w:type="dxa"/>
            </w:tcMar>
          </w:tcPr>
          <w:p w14:paraId="5D8488D6" w14:textId="77777777" w:rsidR="00230DB8" w:rsidRPr="00875425" w:rsidRDefault="00230DB8" w:rsidP="00E5388A">
            <w:pPr>
              <w:jc w:val="left"/>
              <w:rPr>
                <w:rFonts w:asciiTheme="minorHAnsi" w:hAnsiTheme="minorHAnsi"/>
                <w:color w:val="000000" w:themeColor="text1"/>
                <w:sz w:val="20"/>
                <w:szCs w:val="20"/>
                <w:lang w:val="fr-FR"/>
              </w:rPr>
            </w:pPr>
            <w:r w:rsidRPr="00875425">
              <w:rPr>
                <w:rFonts w:asciiTheme="minorHAnsi" w:hAnsiTheme="minorHAnsi"/>
                <w:b/>
                <w:color w:val="000000" w:themeColor="text1"/>
                <w:sz w:val="20"/>
                <w:szCs w:val="20"/>
                <w:lang w:val="fr-FR"/>
              </w:rPr>
              <w:t>TOTAL</w:t>
            </w:r>
          </w:p>
        </w:tc>
        <w:tc>
          <w:tcPr>
            <w:tcW w:w="1843" w:type="dxa"/>
            <w:tcMar>
              <w:top w:w="0" w:type="dxa"/>
              <w:left w:w="108" w:type="dxa"/>
              <w:bottom w:w="0" w:type="dxa"/>
              <w:right w:w="108" w:type="dxa"/>
            </w:tcMar>
          </w:tcPr>
          <w:p w14:paraId="4082729A" w14:textId="77777777" w:rsidR="00230DB8" w:rsidRPr="00875425" w:rsidRDefault="00230DB8" w:rsidP="00E5388A">
            <w:pPr>
              <w:jc w:val="left"/>
              <w:rPr>
                <w:rFonts w:asciiTheme="minorHAnsi" w:hAnsiTheme="minorHAnsi"/>
                <w:color w:val="000000" w:themeColor="text1"/>
                <w:sz w:val="20"/>
                <w:szCs w:val="20"/>
                <w:lang w:val="fr-FR"/>
              </w:rPr>
            </w:pPr>
          </w:p>
        </w:tc>
        <w:tc>
          <w:tcPr>
            <w:tcW w:w="1417" w:type="dxa"/>
            <w:tcMar>
              <w:top w:w="0" w:type="dxa"/>
              <w:left w:w="108" w:type="dxa"/>
              <w:bottom w:w="0" w:type="dxa"/>
              <w:right w:w="108" w:type="dxa"/>
            </w:tcMar>
          </w:tcPr>
          <w:p w14:paraId="67735742" w14:textId="2001588D" w:rsidR="00230DB8" w:rsidRPr="00875425" w:rsidRDefault="005D2FC3"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50 </w:t>
            </w:r>
            <w:r w:rsidR="00230DB8" w:rsidRPr="00875425">
              <w:rPr>
                <w:rFonts w:asciiTheme="minorHAnsi" w:hAnsiTheme="minorHAnsi"/>
                <w:color w:val="000000" w:themeColor="text1"/>
                <w:sz w:val="20"/>
                <w:szCs w:val="20"/>
                <w:lang w:val="fr-FR"/>
              </w:rPr>
              <w:t>000</w:t>
            </w:r>
          </w:p>
        </w:tc>
        <w:tc>
          <w:tcPr>
            <w:tcW w:w="1418" w:type="dxa"/>
          </w:tcPr>
          <w:p w14:paraId="4EE76C99" w14:textId="47F3A7CC" w:rsidR="00230DB8" w:rsidRPr="00875425" w:rsidRDefault="005D2FC3" w:rsidP="00E5388A">
            <w:pPr>
              <w:jc w:val="right"/>
              <w:rPr>
                <w:rFonts w:asciiTheme="minorHAnsi" w:hAnsiTheme="minorHAnsi"/>
                <w:color w:val="000000" w:themeColor="text1"/>
                <w:sz w:val="20"/>
                <w:szCs w:val="20"/>
                <w:lang w:val="fr-FR"/>
              </w:rPr>
            </w:pPr>
            <w:r w:rsidRPr="00875425">
              <w:rPr>
                <w:rFonts w:asciiTheme="minorHAnsi" w:hAnsiTheme="minorHAnsi"/>
                <w:color w:val="000000" w:themeColor="text1"/>
                <w:sz w:val="20"/>
                <w:szCs w:val="20"/>
                <w:lang w:val="fr-FR"/>
              </w:rPr>
              <w:t>285 </w:t>
            </w:r>
            <w:r w:rsidR="00230DB8" w:rsidRPr="00875425">
              <w:rPr>
                <w:rFonts w:asciiTheme="minorHAnsi" w:hAnsiTheme="minorHAnsi"/>
                <w:color w:val="000000" w:themeColor="text1"/>
                <w:sz w:val="20"/>
                <w:szCs w:val="20"/>
                <w:lang w:val="fr-FR"/>
              </w:rPr>
              <w:t>000</w:t>
            </w:r>
          </w:p>
        </w:tc>
        <w:tc>
          <w:tcPr>
            <w:tcW w:w="3260" w:type="dxa"/>
          </w:tcPr>
          <w:p w14:paraId="1F3DF975" w14:textId="029DB350" w:rsidR="00230DB8" w:rsidRPr="00875425" w:rsidRDefault="00C82647" w:rsidP="00E5388A">
            <w:pPr>
              <w:jc w:val="left"/>
              <w:rPr>
                <w:rFonts w:asciiTheme="minorHAnsi" w:hAnsiTheme="minorHAnsi"/>
                <w:color w:val="000000" w:themeColor="text1"/>
                <w:sz w:val="20"/>
                <w:szCs w:val="20"/>
                <w:lang w:val="fr-FR" w:eastAsia="en-GB"/>
              </w:rPr>
            </w:pPr>
            <w:r w:rsidRPr="00875425">
              <w:rPr>
                <w:rFonts w:asciiTheme="minorHAnsi" w:hAnsiTheme="minorHAnsi"/>
                <w:color w:val="000000" w:themeColor="text1"/>
                <w:sz w:val="20"/>
                <w:szCs w:val="20"/>
                <w:lang w:val="fr-FR" w:eastAsia="en-GB"/>
              </w:rPr>
              <w:t>95 </w:t>
            </w:r>
            <w:r w:rsidR="00230DB8" w:rsidRPr="00875425">
              <w:rPr>
                <w:rFonts w:asciiTheme="minorHAnsi" w:hAnsiTheme="minorHAnsi"/>
                <w:color w:val="000000" w:themeColor="text1"/>
                <w:sz w:val="20"/>
                <w:szCs w:val="20"/>
                <w:lang w:val="fr-FR" w:eastAsia="en-GB"/>
              </w:rPr>
              <w:t xml:space="preserve">000 </w:t>
            </w:r>
            <w:r w:rsidR="00080F9F" w:rsidRPr="00875425">
              <w:rPr>
                <w:rFonts w:asciiTheme="minorHAnsi" w:hAnsiTheme="minorHAnsi"/>
                <w:color w:val="000000" w:themeColor="text1"/>
                <w:sz w:val="20"/>
                <w:szCs w:val="20"/>
                <w:lang w:val="fr-FR" w:eastAsia="en-GB"/>
              </w:rPr>
              <w:t>obtenus</w:t>
            </w:r>
          </w:p>
          <w:p w14:paraId="2797C91C" w14:textId="536D1558" w:rsidR="00230DB8" w:rsidRPr="00875425" w:rsidRDefault="00C82647" w:rsidP="00E5388A">
            <w:pPr>
              <w:jc w:val="left"/>
              <w:rPr>
                <w:rFonts w:asciiTheme="minorHAnsi" w:hAnsiTheme="minorHAnsi"/>
                <w:b/>
                <w:color w:val="000000" w:themeColor="text1"/>
                <w:sz w:val="20"/>
                <w:szCs w:val="20"/>
                <w:lang w:val="fr-FR"/>
              </w:rPr>
            </w:pPr>
            <w:r w:rsidRPr="00875425">
              <w:rPr>
                <w:rFonts w:asciiTheme="minorHAnsi" w:hAnsiTheme="minorHAnsi"/>
                <w:b/>
                <w:color w:val="000000" w:themeColor="text1"/>
                <w:sz w:val="20"/>
                <w:szCs w:val="20"/>
                <w:lang w:val="fr-FR"/>
              </w:rPr>
              <w:t>140 </w:t>
            </w:r>
            <w:r w:rsidR="00230DB8" w:rsidRPr="00875425">
              <w:rPr>
                <w:rFonts w:asciiTheme="minorHAnsi" w:hAnsiTheme="minorHAnsi"/>
                <w:b/>
                <w:color w:val="000000" w:themeColor="text1"/>
                <w:sz w:val="20"/>
                <w:szCs w:val="20"/>
                <w:lang w:val="fr-FR"/>
              </w:rPr>
              <w:t>000</w:t>
            </w:r>
            <w:r w:rsidR="00230DB8" w:rsidRPr="00875425">
              <w:rPr>
                <w:rFonts w:asciiTheme="minorHAnsi" w:hAnsiTheme="minorHAnsi"/>
                <w:b/>
                <w:color w:val="000000" w:themeColor="text1"/>
                <w:sz w:val="20"/>
                <w:szCs w:val="20"/>
                <w:lang w:val="fr-FR" w:eastAsia="en-GB"/>
              </w:rPr>
              <w:t xml:space="preserve"> </w:t>
            </w:r>
            <w:r w:rsidR="000E7D35" w:rsidRPr="00875425">
              <w:rPr>
                <w:rFonts w:asciiTheme="minorHAnsi" w:hAnsiTheme="minorHAnsi"/>
                <w:b/>
                <w:color w:val="000000" w:themeColor="text1"/>
                <w:sz w:val="20"/>
                <w:szCs w:val="20"/>
                <w:lang w:val="fr-FR" w:eastAsia="en-GB"/>
              </w:rPr>
              <w:t>à déterminer</w:t>
            </w:r>
          </w:p>
        </w:tc>
      </w:tr>
    </w:tbl>
    <w:p w14:paraId="42FEBEF4" w14:textId="77777777" w:rsidR="000E222B" w:rsidRPr="00875425" w:rsidRDefault="000E222B" w:rsidP="000E222B">
      <w:pPr>
        <w:jc w:val="left"/>
        <w:rPr>
          <w:rFonts w:asciiTheme="minorHAnsi" w:hAnsiTheme="minorHAnsi"/>
          <w:color w:val="000000" w:themeColor="text1"/>
          <w:lang w:val="fr-FR" w:eastAsia="en-GB"/>
        </w:rPr>
      </w:pPr>
    </w:p>
    <w:p w14:paraId="419EDEC4" w14:textId="18287C8F" w:rsidR="000E222B" w:rsidRPr="00875425" w:rsidRDefault="005253FD" w:rsidP="000E222B">
      <w:pPr>
        <w:pStyle w:val="ListParagraph"/>
        <w:numPr>
          <w:ilvl w:val="0"/>
          <w:numId w:val="4"/>
        </w:numPr>
        <w:ind w:left="426" w:hanging="426"/>
        <w:jc w:val="left"/>
        <w:rPr>
          <w:rFonts w:asciiTheme="minorHAnsi" w:hAnsiTheme="minorHAnsi"/>
          <w:color w:val="000000"/>
          <w:lang w:val="fr-FR"/>
        </w:rPr>
      </w:pPr>
      <w:r w:rsidRPr="00875425">
        <w:rPr>
          <w:rFonts w:asciiTheme="minorHAnsi" w:hAnsiTheme="minorHAnsi"/>
          <w:color w:val="000000"/>
          <w:lang w:val="fr-FR"/>
        </w:rPr>
        <w:t>En résumé, pour que les MCR demandées par l’Afrique aient lieu, l’appui nécessaire</w:t>
      </w:r>
      <w:r w:rsidR="005B4218" w:rsidRPr="00875425">
        <w:rPr>
          <w:rFonts w:asciiTheme="minorHAnsi" w:hAnsiTheme="minorHAnsi"/>
          <w:color w:val="000000"/>
          <w:lang w:val="fr-FR"/>
        </w:rPr>
        <w:t xml:space="preserve"> </w:t>
      </w:r>
      <w:r w:rsidR="00080F9F" w:rsidRPr="00875425">
        <w:rPr>
          <w:rFonts w:asciiTheme="minorHAnsi" w:hAnsiTheme="minorHAnsi"/>
          <w:color w:val="000000"/>
          <w:lang w:val="fr-FR"/>
        </w:rPr>
        <w:t xml:space="preserve">en appels de fonds </w:t>
      </w:r>
      <w:r w:rsidR="005B4218" w:rsidRPr="00875425">
        <w:rPr>
          <w:rFonts w:asciiTheme="minorHAnsi" w:hAnsiTheme="minorHAnsi"/>
          <w:color w:val="000000"/>
          <w:lang w:val="fr-FR"/>
        </w:rPr>
        <w:t xml:space="preserve">s’élève à </w:t>
      </w:r>
      <w:r w:rsidR="000E222B" w:rsidRPr="00875425">
        <w:rPr>
          <w:rFonts w:asciiTheme="minorHAnsi" w:hAnsiTheme="minorHAnsi"/>
          <w:color w:val="000000"/>
          <w:lang w:val="fr-FR"/>
        </w:rPr>
        <w:t>285</w:t>
      </w:r>
      <w:r w:rsidR="005B4218" w:rsidRPr="00875425">
        <w:rPr>
          <w:rFonts w:asciiTheme="minorHAnsi" w:hAnsiTheme="minorHAnsi"/>
          <w:color w:val="000000"/>
          <w:lang w:val="fr-FR"/>
        </w:rPr>
        <w:t> </w:t>
      </w:r>
      <w:r w:rsidR="000E222B" w:rsidRPr="00875425">
        <w:rPr>
          <w:rFonts w:asciiTheme="minorHAnsi" w:hAnsiTheme="minorHAnsi"/>
          <w:color w:val="000000"/>
          <w:lang w:val="fr-FR"/>
        </w:rPr>
        <w:t>000</w:t>
      </w:r>
      <w:r w:rsidR="005B4218" w:rsidRPr="00875425">
        <w:rPr>
          <w:rFonts w:asciiTheme="minorHAnsi" w:hAnsiTheme="minorHAnsi"/>
          <w:color w:val="000000"/>
          <w:lang w:val="fr-FR"/>
        </w:rPr>
        <w:t> CHF e</w:t>
      </w:r>
      <w:r w:rsidR="000E222B" w:rsidRPr="00875425">
        <w:rPr>
          <w:rFonts w:asciiTheme="minorHAnsi" w:hAnsiTheme="minorHAnsi"/>
          <w:color w:val="000000"/>
          <w:lang w:val="fr-FR"/>
        </w:rPr>
        <w:t>n</w:t>
      </w:r>
      <w:r w:rsidR="005B4218" w:rsidRPr="00875425">
        <w:rPr>
          <w:rFonts w:asciiTheme="minorHAnsi" w:hAnsiTheme="minorHAnsi"/>
          <w:color w:val="000000"/>
          <w:lang w:val="fr-FR"/>
        </w:rPr>
        <w:t> </w:t>
      </w:r>
      <w:r w:rsidR="000E222B" w:rsidRPr="00875425">
        <w:rPr>
          <w:rFonts w:asciiTheme="minorHAnsi" w:hAnsiTheme="minorHAnsi"/>
          <w:color w:val="000000"/>
          <w:lang w:val="fr-FR"/>
        </w:rPr>
        <w:t xml:space="preserve">2016 </w:t>
      </w:r>
      <w:r w:rsidR="005B4218" w:rsidRPr="00875425">
        <w:rPr>
          <w:rFonts w:asciiTheme="minorHAnsi" w:hAnsiTheme="minorHAnsi"/>
          <w:color w:val="000000"/>
          <w:lang w:val="fr-FR"/>
        </w:rPr>
        <w:t>uniquement</w:t>
      </w:r>
      <w:r w:rsidR="000E222B" w:rsidRPr="00875425">
        <w:rPr>
          <w:rFonts w:asciiTheme="minorHAnsi" w:hAnsiTheme="minorHAnsi"/>
          <w:color w:val="000000"/>
          <w:lang w:val="fr-FR"/>
        </w:rPr>
        <w:t xml:space="preserve">. </w:t>
      </w:r>
      <w:r w:rsidR="005B4218" w:rsidRPr="00875425">
        <w:rPr>
          <w:rFonts w:asciiTheme="minorHAnsi" w:hAnsiTheme="minorHAnsi"/>
          <w:color w:val="000000"/>
          <w:lang w:val="fr-FR"/>
        </w:rPr>
        <w:t xml:space="preserve">Sur ce total, </w:t>
      </w:r>
      <w:r w:rsidR="000E222B" w:rsidRPr="00875425">
        <w:rPr>
          <w:rFonts w:asciiTheme="minorHAnsi" w:hAnsiTheme="minorHAnsi"/>
          <w:color w:val="000000"/>
          <w:lang w:val="fr-FR"/>
        </w:rPr>
        <w:t>50</w:t>
      </w:r>
      <w:r w:rsidR="005B4218" w:rsidRPr="00875425">
        <w:rPr>
          <w:rFonts w:asciiTheme="minorHAnsi" w:hAnsiTheme="minorHAnsi"/>
          <w:color w:val="000000"/>
          <w:lang w:val="fr-FR"/>
        </w:rPr>
        <w:t> </w:t>
      </w:r>
      <w:r w:rsidR="000E222B" w:rsidRPr="00875425">
        <w:rPr>
          <w:rFonts w:asciiTheme="minorHAnsi" w:hAnsiTheme="minorHAnsi"/>
          <w:color w:val="000000"/>
          <w:lang w:val="fr-FR"/>
        </w:rPr>
        <w:t>000</w:t>
      </w:r>
      <w:r w:rsidR="005B4218" w:rsidRPr="00875425">
        <w:rPr>
          <w:rFonts w:asciiTheme="minorHAnsi" w:hAnsiTheme="minorHAnsi"/>
          <w:color w:val="000000"/>
          <w:lang w:val="fr-FR"/>
        </w:rPr>
        <w:t> CHF ont été obtenus des pays eux</w:t>
      </w:r>
      <w:r w:rsidR="005B4218" w:rsidRPr="00875425">
        <w:rPr>
          <w:rFonts w:asciiTheme="minorHAnsi" w:hAnsiTheme="minorHAnsi"/>
          <w:color w:val="000000"/>
          <w:lang w:val="fr-FR"/>
        </w:rPr>
        <w:noBreakHyphen/>
        <w:t>mêmes tandis que des fonds additionnels de 95 </w:t>
      </w:r>
      <w:r w:rsidR="000E222B" w:rsidRPr="00875425">
        <w:rPr>
          <w:rFonts w:asciiTheme="minorHAnsi" w:hAnsiTheme="minorHAnsi"/>
          <w:color w:val="000000"/>
          <w:lang w:val="fr-FR"/>
        </w:rPr>
        <w:t>000</w:t>
      </w:r>
      <w:r w:rsidR="005B4218" w:rsidRPr="00875425">
        <w:rPr>
          <w:rFonts w:asciiTheme="minorHAnsi" w:hAnsiTheme="minorHAnsi"/>
          <w:color w:val="000000"/>
          <w:lang w:val="fr-FR"/>
        </w:rPr>
        <w:t xml:space="preserve"> CHF ont été obtenus de la Coopération technique belge, du </w:t>
      </w:r>
      <w:r w:rsidR="000E222B" w:rsidRPr="00875425">
        <w:rPr>
          <w:rFonts w:asciiTheme="minorHAnsi" w:hAnsiTheme="minorHAnsi"/>
          <w:color w:val="000000"/>
          <w:lang w:val="fr-FR"/>
        </w:rPr>
        <w:t xml:space="preserve">WWF International </w:t>
      </w:r>
      <w:r w:rsidR="005B4218" w:rsidRPr="00875425">
        <w:rPr>
          <w:rFonts w:asciiTheme="minorHAnsi" w:hAnsiTheme="minorHAnsi"/>
          <w:color w:val="000000"/>
          <w:lang w:val="fr-FR"/>
        </w:rPr>
        <w:t>et de la Banque africaine de développement. Ainsi,</w:t>
      </w:r>
      <w:r w:rsidR="000E222B" w:rsidRPr="00875425">
        <w:rPr>
          <w:rFonts w:asciiTheme="minorHAnsi" w:hAnsiTheme="minorHAnsi"/>
          <w:color w:val="000000"/>
          <w:lang w:val="fr-FR"/>
        </w:rPr>
        <w:t xml:space="preserve"> 145</w:t>
      </w:r>
      <w:r w:rsidR="005B4218" w:rsidRPr="00875425">
        <w:rPr>
          <w:rFonts w:asciiTheme="minorHAnsi" w:hAnsiTheme="minorHAnsi"/>
          <w:color w:val="000000"/>
          <w:lang w:val="fr-FR"/>
        </w:rPr>
        <w:t> </w:t>
      </w:r>
      <w:r w:rsidR="000E222B" w:rsidRPr="00875425">
        <w:rPr>
          <w:rFonts w:asciiTheme="minorHAnsi" w:hAnsiTheme="minorHAnsi"/>
          <w:color w:val="000000"/>
          <w:lang w:val="fr-FR"/>
        </w:rPr>
        <w:t>000</w:t>
      </w:r>
      <w:r w:rsidR="005B4218" w:rsidRPr="00875425">
        <w:rPr>
          <w:rFonts w:asciiTheme="minorHAnsi" w:hAnsiTheme="minorHAnsi"/>
          <w:color w:val="000000"/>
          <w:lang w:val="fr-FR"/>
        </w:rPr>
        <w:t xml:space="preserve"> CHF ont déjà été obtenus, ce qui laisse un total de </w:t>
      </w:r>
      <w:r w:rsidR="000E222B" w:rsidRPr="00875425">
        <w:rPr>
          <w:rFonts w:asciiTheme="minorHAnsi" w:hAnsiTheme="minorHAnsi"/>
          <w:color w:val="000000"/>
          <w:lang w:val="fr-FR"/>
        </w:rPr>
        <w:t>140</w:t>
      </w:r>
      <w:r w:rsidR="005B4218" w:rsidRPr="00875425">
        <w:rPr>
          <w:rFonts w:asciiTheme="minorHAnsi" w:hAnsiTheme="minorHAnsi"/>
          <w:color w:val="000000"/>
          <w:lang w:val="fr-FR"/>
        </w:rPr>
        <w:t> </w:t>
      </w:r>
      <w:r w:rsidR="000E222B" w:rsidRPr="00875425">
        <w:rPr>
          <w:rFonts w:asciiTheme="minorHAnsi" w:hAnsiTheme="minorHAnsi"/>
          <w:color w:val="000000"/>
          <w:lang w:val="fr-FR"/>
        </w:rPr>
        <w:t>000</w:t>
      </w:r>
      <w:r w:rsidR="005B4218" w:rsidRPr="00875425">
        <w:rPr>
          <w:rFonts w:asciiTheme="minorHAnsi" w:hAnsiTheme="minorHAnsi"/>
          <w:color w:val="000000"/>
          <w:lang w:val="fr-FR"/>
        </w:rPr>
        <w:t xml:space="preserve"> CHF à obtenir. Le </w:t>
      </w:r>
      <w:r w:rsidR="000E222B" w:rsidRPr="00875425">
        <w:rPr>
          <w:rFonts w:asciiTheme="minorHAnsi" w:hAnsiTheme="minorHAnsi"/>
          <w:color w:val="000000"/>
          <w:lang w:val="fr-FR"/>
        </w:rPr>
        <w:t xml:space="preserve">Norwegian Oil for Development </w:t>
      </w:r>
      <w:r w:rsidR="00080F9F" w:rsidRPr="00875425">
        <w:rPr>
          <w:rFonts w:asciiTheme="minorHAnsi" w:hAnsiTheme="minorHAnsi"/>
          <w:color w:val="000000"/>
          <w:lang w:val="fr-FR"/>
        </w:rPr>
        <w:t xml:space="preserve">Programme </w:t>
      </w:r>
      <w:r w:rsidR="005B4218" w:rsidRPr="00875425">
        <w:rPr>
          <w:rFonts w:asciiTheme="minorHAnsi" w:hAnsiTheme="minorHAnsi"/>
          <w:color w:val="000000"/>
          <w:lang w:val="fr-FR"/>
        </w:rPr>
        <w:t>sera contacté pour un appui à une partie de ce montant.</w:t>
      </w:r>
    </w:p>
    <w:p w14:paraId="06D4ED95" w14:textId="77777777" w:rsidR="000E222B" w:rsidRPr="00875425" w:rsidRDefault="000E222B" w:rsidP="000E222B">
      <w:pPr>
        <w:pStyle w:val="ListParagraph"/>
        <w:ind w:left="426"/>
        <w:jc w:val="left"/>
        <w:rPr>
          <w:rFonts w:asciiTheme="minorHAnsi" w:hAnsiTheme="minorHAnsi"/>
          <w:color w:val="000000"/>
          <w:lang w:val="fr-FR"/>
        </w:rPr>
      </w:pPr>
    </w:p>
    <w:p w14:paraId="0D340A4D" w14:textId="44FF4565" w:rsidR="000E222B" w:rsidRPr="00875425" w:rsidRDefault="005B4218" w:rsidP="000E222B">
      <w:pPr>
        <w:pStyle w:val="ListParagraph"/>
        <w:numPr>
          <w:ilvl w:val="0"/>
          <w:numId w:val="4"/>
        </w:numPr>
        <w:ind w:left="426" w:hanging="426"/>
        <w:jc w:val="left"/>
        <w:rPr>
          <w:rFonts w:asciiTheme="minorHAnsi" w:hAnsiTheme="minorHAnsi"/>
          <w:color w:val="000000" w:themeColor="text1"/>
          <w:lang w:val="fr-FR"/>
        </w:rPr>
      </w:pPr>
      <w:r w:rsidRPr="00875425">
        <w:rPr>
          <w:rFonts w:asciiTheme="minorHAnsi" w:hAnsiTheme="minorHAnsi"/>
          <w:lang w:val="fr-FR"/>
        </w:rPr>
        <w:t>Le t</w:t>
      </w:r>
      <w:r w:rsidR="000E222B" w:rsidRPr="00875425">
        <w:rPr>
          <w:rFonts w:asciiTheme="minorHAnsi" w:hAnsiTheme="minorHAnsi"/>
          <w:lang w:val="fr-FR"/>
        </w:rPr>
        <w:t>able</w:t>
      </w:r>
      <w:r w:rsidRPr="00875425">
        <w:rPr>
          <w:rFonts w:asciiTheme="minorHAnsi" w:hAnsiTheme="minorHAnsi"/>
          <w:lang w:val="fr-FR"/>
        </w:rPr>
        <w:t>au </w:t>
      </w:r>
      <w:r w:rsidR="000E222B" w:rsidRPr="00875425">
        <w:rPr>
          <w:rFonts w:asciiTheme="minorHAnsi" w:hAnsiTheme="minorHAnsi"/>
          <w:lang w:val="fr-FR"/>
        </w:rPr>
        <w:t xml:space="preserve">3 </w:t>
      </w:r>
      <w:r w:rsidRPr="00875425">
        <w:rPr>
          <w:rFonts w:asciiTheme="minorHAnsi" w:hAnsiTheme="minorHAnsi"/>
          <w:lang w:val="fr-FR"/>
        </w:rPr>
        <w:t>ci</w:t>
      </w:r>
      <w:r w:rsidRPr="00875425">
        <w:rPr>
          <w:rFonts w:asciiTheme="minorHAnsi" w:hAnsiTheme="minorHAnsi"/>
          <w:lang w:val="fr-FR"/>
        </w:rPr>
        <w:noBreakHyphen/>
        <w:t xml:space="preserve">dessous </w:t>
      </w:r>
      <w:r w:rsidR="00080F9F" w:rsidRPr="00875425">
        <w:rPr>
          <w:rFonts w:asciiTheme="minorHAnsi" w:hAnsiTheme="minorHAnsi"/>
          <w:lang w:val="fr-FR"/>
        </w:rPr>
        <w:t>contient</w:t>
      </w:r>
      <w:r w:rsidRPr="00875425">
        <w:rPr>
          <w:rFonts w:asciiTheme="minorHAnsi" w:hAnsiTheme="minorHAnsi"/>
          <w:lang w:val="fr-FR"/>
        </w:rPr>
        <w:t xml:space="preserve"> les Missions consultatives Ramsar demandées par les pays dans d’autres régions</w:t>
      </w:r>
      <w:r w:rsidR="00080F9F" w:rsidRPr="00875425">
        <w:rPr>
          <w:rFonts w:asciiTheme="minorHAnsi" w:hAnsiTheme="minorHAnsi"/>
          <w:lang w:val="fr-FR"/>
        </w:rPr>
        <w:t>,</w:t>
      </w:r>
      <w:r w:rsidRPr="00875425">
        <w:rPr>
          <w:rFonts w:asciiTheme="minorHAnsi" w:hAnsiTheme="minorHAnsi"/>
          <w:lang w:val="fr-FR"/>
        </w:rPr>
        <w:t xml:space="preserve"> pour </w:t>
      </w:r>
      <w:r w:rsidR="000E222B" w:rsidRPr="00875425">
        <w:rPr>
          <w:rFonts w:asciiTheme="minorHAnsi" w:hAnsiTheme="minorHAnsi"/>
          <w:color w:val="000000"/>
          <w:lang w:val="fr-FR"/>
        </w:rPr>
        <w:t xml:space="preserve">2016. </w:t>
      </w:r>
      <w:r w:rsidRPr="00875425">
        <w:rPr>
          <w:rFonts w:asciiTheme="minorHAnsi" w:hAnsiTheme="minorHAnsi"/>
          <w:color w:val="000000"/>
          <w:lang w:val="fr-FR"/>
        </w:rPr>
        <w:t>À ce jour, une seule MCR a été officiellement demandée par un gouvernement en Asie</w:t>
      </w:r>
      <w:r w:rsidRPr="00875425">
        <w:rPr>
          <w:rFonts w:asciiTheme="minorHAnsi" w:hAnsiTheme="minorHAnsi"/>
          <w:color w:val="000000"/>
          <w:lang w:val="fr-FR"/>
        </w:rPr>
        <w:noBreakHyphen/>
        <w:t xml:space="preserve">Océanie, une dans les Amériques et aucune en Europe. Un total de </w:t>
      </w:r>
      <w:r w:rsidR="000E222B" w:rsidRPr="00875425">
        <w:rPr>
          <w:rFonts w:asciiTheme="minorHAnsi" w:hAnsiTheme="minorHAnsi"/>
          <w:color w:val="000000"/>
          <w:lang w:val="fr-FR"/>
        </w:rPr>
        <w:t>60</w:t>
      </w:r>
      <w:r w:rsidRPr="00875425">
        <w:rPr>
          <w:rFonts w:asciiTheme="minorHAnsi" w:hAnsiTheme="minorHAnsi"/>
          <w:color w:val="000000"/>
          <w:lang w:val="fr-FR"/>
        </w:rPr>
        <w:t> </w:t>
      </w:r>
      <w:r w:rsidR="000E222B" w:rsidRPr="00875425">
        <w:rPr>
          <w:rFonts w:asciiTheme="minorHAnsi" w:hAnsiTheme="minorHAnsi"/>
          <w:color w:val="000000"/>
          <w:lang w:val="fr-FR"/>
        </w:rPr>
        <w:t>000</w:t>
      </w:r>
      <w:r w:rsidRPr="00875425">
        <w:rPr>
          <w:rFonts w:asciiTheme="minorHAnsi" w:hAnsiTheme="minorHAnsi"/>
          <w:color w:val="000000"/>
          <w:lang w:val="fr-FR"/>
        </w:rPr>
        <w:t> CHF doit être trouvé.</w:t>
      </w:r>
      <w:r w:rsidR="000E222B" w:rsidRPr="00875425">
        <w:rPr>
          <w:rFonts w:asciiTheme="minorHAnsi" w:hAnsiTheme="minorHAnsi"/>
          <w:color w:val="000000"/>
          <w:lang w:val="fr-FR"/>
        </w:rPr>
        <w:t xml:space="preserve"> </w:t>
      </w:r>
    </w:p>
    <w:p w14:paraId="68DD081C" w14:textId="77777777" w:rsidR="005E6D71" w:rsidRDefault="005E6D71" w:rsidP="00C159B8">
      <w:pPr>
        <w:jc w:val="left"/>
        <w:rPr>
          <w:rFonts w:asciiTheme="minorHAnsi" w:hAnsiTheme="minorHAnsi" w:cs="Arial"/>
          <w:b/>
          <w:lang w:val="fr-FR"/>
        </w:rPr>
      </w:pPr>
    </w:p>
    <w:p w14:paraId="4E9F0943" w14:textId="29BA3DAE" w:rsidR="000E222B" w:rsidRPr="00875425" w:rsidRDefault="000E222B" w:rsidP="00C159B8">
      <w:pPr>
        <w:jc w:val="left"/>
        <w:rPr>
          <w:rFonts w:asciiTheme="minorHAnsi" w:hAnsiTheme="minorHAnsi"/>
          <w:b/>
          <w:color w:val="000000" w:themeColor="text1"/>
          <w:lang w:val="fr-FR"/>
        </w:rPr>
      </w:pPr>
      <w:r w:rsidRPr="00875425">
        <w:rPr>
          <w:rFonts w:asciiTheme="minorHAnsi" w:hAnsiTheme="minorHAnsi"/>
          <w:b/>
          <w:lang w:val="fr-FR"/>
        </w:rPr>
        <w:t>Table</w:t>
      </w:r>
      <w:r w:rsidR="005B4218" w:rsidRPr="00875425">
        <w:rPr>
          <w:rFonts w:asciiTheme="minorHAnsi" w:hAnsiTheme="minorHAnsi"/>
          <w:b/>
          <w:lang w:val="fr-FR"/>
        </w:rPr>
        <w:t>au</w:t>
      </w:r>
      <w:r w:rsidRPr="00875425">
        <w:rPr>
          <w:rFonts w:asciiTheme="minorHAnsi" w:hAnsiTheme="minorHAnsi"/>
          <w:b/>
          <w:lang w:val="fr-FR"/>
        </w:rPr>
        <w:t xml:space="preserve"> 3. </w:t>
      </w:r>
      <w:r w:rsidR="005B4218" w:rsidRPr="00875425">
        <w:rPr>
          <w:rFonts w:asciiTheme="minorHAnsi" w:hAnsiTheme="minorHAnsi"/>
          <w:b/>
          <w:lang w:val="fr-FR"/>
        </w:rPr>
        <w:t xml:space="preserve">Missions consultatives Ramsar demandées par des pays dans d’autres régions en 2016, avec leurs coûts approximatifs </w:t>
      </w:r>
    </w:p>
    <w:p w14:paraId="46333A0A" w14:textId="77777777" w:rsidR="000E222B" w:rsidRPr="00875425" w:rsidRDefault="000E222B" w:rsidP="000E222B">
      <w:pPr>
        <w:jc w:val="left"/>
        <w:rPr>
          <w:rFonts w:asciiTheme="minorHAnsi" w:hAnsiTheme="minorHAnsi"/>
          <w:color w:val="000000" w:themeColor="text1"/>
          <w:lang w:val="fr-FR"/>
        </w:rPr>
      </w:pPr>
    </w:p>
    <w:tbl>
      <w:tblPr>
        <w:tblStyle w:val="TableGrid"/>
        <w:tblW w:w="9356" w:type="dxa"/>
        <w:tblInd w:w="108" w:type="dxa"/>
        <w:tblLook w:val="04A0" w:firstRow="1" w:lastRow="0" w:firstColumn="1" w:lastColumn="0" w:noHBand="0" w:noVBand="1"/>
      </w:tblPr>
      <w:tblGrid>
        <w:gridCol w:w="1283"/>
        <w:gridCol w:w="2265"/>
        <w:gridCol w:w="1276"/>
        <w:gridCol w:w="1275"/>
        <w:gridCol w:w="3257"/>
      </w:tblGrid>
      <w:tr w:rsidR="000E222B" w:rsidRPr="005E6D71" w14:paraId="526A507D" w14:textId="77777777" w:rsidTr="0039170B">
        <w:tc>
          <w:tcPr>
            <w:tcW w:w="1277" w:type="dxa"/>
            <w:vAlign w:val="center"/>
          </w:tcPr>
          <w:p w14:paraId="36465E49" w14:textId="740AE787" w:rsidR="000E222B" w:rsidRPr="00875425" w:rsidRDefault="005B4218" w:rsidP="003B08A7">
            <w:pPr>
              <w:jc w:val="center"/>
              <w:rPr>
                <w:rFonts w:asciiTheme="minorHAnsi" w:hAnsiTheme="minorHAnsi" w:cs="Arial"/>
                <w:sz w:val="20"/>
                <w:szCs w:val="20"/>
                <w:lang w:val="fr-FR"/>
              </w:rPr>
            </w:pPr>
            <w:r w:rsidRPr="00875425">
              <w:rPr>
                <w:rFonts w:asciiTheme="minorHAnsi" w:hAnsiTheme="minorHAnsi"/>
                <w:b/>
                <w:bCs/>
                <w:color w:val="000000" w:themeColor="text1"/>
                <w:sz w:val="20"/>
                <w:szCs w:val="20"/>
                <w:lang w:val="fr-FR" w:eastAsia="en-GB"/>
              </w:rPr>
              <w:t>Partie contractante</w:t>
            </w:r>
          </w:p>
        </w:tc>
        <w:tc>
          <w:tcPr>
            <w:tcW w:w="2267" w:type="dxa"/>
            <w:vAlign w:val="center"/>
          </w:tcPr>
          <w:p w14:paraId="449BE964" w14:textId="64C62A7F" w:rsidR="000E222B" w:rsidRPr="00875425" w:rsidRDefault="005B4218" w:rsidP="003B08A7">
            <w:pPr>
              <w:jc w:val="center"/>
              <w:rPr>
                <w:rFonts w:asciiTheme="minorHAnsi" w:hAnsiTheme="minorHAnsi" w:cs="Arial"/>
                <w:sz w:val="20"/>
                <w:szCs w:val="20"/>
                <w:lang w:val="fr-FR"/>
              </w:rPr>
            </w:pPr>
            <w:r w:rsidRPr="00875425">
              <w:rPr>
                <w:rFonts w:asciiTheme="minorHAnsi" w:hAnsiTheme="minorHAnsi"/>
                <w:b/>
                <w:bCs/>
                <w:color w:val="000000" w:themeColor="text1"/>
                <w:sz w:val="20"/>
                <w:szCs w:val="20"/>
                <w:lang w:val="fr-FR" w:eastAsia="en-GB"/>
              </w:rPr>
              <w:t>Site Ramsar</w:t>
            </w:r>
          </w:p>
        </w:tc>
        <w:tc>
          <w:tcPr>
            <w:tcW w:w="1276" w:type="dxa"/>
            <w:vAlign w:val="center"/>
          </w:tcPr>
          <w:p w14:paraId="2C55771F" w14:textId="7788F42A" w:rsidR="000E222B" w:rsidRPr="00875425" w:rsidRDefault="005B4218" w:rsidP="003B08A7">
            <w:pPr>
              <w:jc w:val="center"/>
              <w:rPr>
                <w:rFonts w:asciiTheme="minorHAnsi" w:hAnsiTheme="minorHAnsi" w:cs="Arial"/>
                <w:sz w:val="20"/>
                <w:szCs w:val="20"/>
                <w:lang w:val="fr-FR"/>
              </w:rPr>
            </w:pPr>
            <w:r w:rsidRPr="00875425">
              <w:rPr>
                <w:rFonts w:asciiTheme="minorHAnsi" w:hAnsiTheme="minorHAnsi"/>
                <w:b/>
                <w:bCs/>
                <w:color w:val="000000" w:themeColor="text1"/>
                <w:sz w:val="20"/>
                <w:szCs w:val="20"/>
                <w:lang w:val="fr-FR" w:eastAsia="en-GB"/>
              </w:rPr>
              <w:t>Contribution du pays</w:t>
            </w:r>
            <w:r w:rsidR="000E222B" w:rsidRPr="00875425">
              <w:rPr>
                <w:rFonts w:asciiTheme="minorHAnsi" w:hAnsiTheme="minorHAnsi"/>
                <w:b/>
                <w:bCs/>
                <w:color w:val="000000" w:themeColor="text1"/>
                <w:sz w:val="20"/>
                <w:szCs w:val="20"/>
                <w:lang w:val="fr-FR" w:eastAsia="en-GB"/>
              </w:rPr>
              <w:t xml:space="preserve"> (CHF)</w:t>
            </w:r>
          </w:p>
        </w:tc>
        <w:tc>
          <w:tcPr>
            <w:tcW w:w="1276" w:type="dxa"/>
            <w:vAlign w:val="center"/>
          </w:tcPr>
          <w:p w14:paraId="65C7B946" w14:textId="504E186A" w:rsidR="000E222B" w:rsidRPr="00875425" w:rsidRDefault="005B4218" w:rsidP="003B08A7">
            <w:pPr>
              <w:jc w:val="center"/>
              <w:rPr>
                <w:rFonts w:asciiTheme="minorHAnsi" w:hAnsiTheme="minorHAnsi" w:cs="Arial"/>
                <w:sz w:val="20"/>
                <w:szCs w:val="20"/>
                <w:lang w:val="fr-FR"/>
              </w:rPr>
            </w:pPr>
            <w:r w:rsidRPr="00875425">
              <w:rPr>
                <w:rFonts w:asciiTheme="minorHAnsi" w:hAnsiTheme="minorHAnsi"/>
                <w:b/>
                <w:bCs/>
                <w:color w:val="000000" w:themeColor="text1"/>
                <w:sz w:val="20"/>
                <w:szCs w:val="20"/>
                <w:lang w:val="fr-FR" w:eastAsia="en-GB"/>
              </w:rPr>
              <w:t>Coût total</w:t>
            </w:r>
            <w:r w:rsidR="000E222B" w:rsidRPr="00875425">
              <w:rPr>
                <w:rFonts w:asciiTheme="minorHAnsi" w:hAnsiTheme="minorHAnsi"/>
                <w:b/>
                <w:bCs/>
                <w:color w:val="000000" w:themeColor="text1"/>
                <w:sz w:val="20"/>
                <w:szCs w:val="20"/>
                <w:lang w:val="fr-FR" w:eastAsia="en-GB"/>
              </w:rPr>
              <w:t xml:space="preserve"> (CHF)</w:t>
            </w:r>
          </w:p>
        </w:tc>
        <w:tc>
          <w:tcPr>
            <w:tcW w:w="3260" w:type="dxa"/>
            <w:vAlign w:val="center"/>
          </w:tcPr>
          <w:p w14:paraId="3A1BAA8A" w14:textId="762E19A4" w:rsidR="000E222B" w:rsidRPr="00875425" w:rsidRDefault="005B4218" w:rsidP="005B4218">
            <w:pPr>
              <w:jc w:val="center"/>
              <w:rPr>
                <w:rFonts w:asciiTheme="minorHAnsi" w:hAnsiTheme="minorHAnsi" w:cs="Arial"/>
                <w:sz w:val="20"/>
                <w:szCs w:val="20"/>
                <w:lang w:val="fr-FR"/>
              </w:rPr>
            </w:pPr>
            <w:r w:rsidRPr="00875425">
              <w:rPr>
                <w:rFonts w:asciiTheme="minorHAnsi" w:hAnsiTheme="minorHAnsi"/>
                <w:b/>
                <w:color w:val="000000" w:themeColor="text1"/>
                <w:sz w:val="20"/>
                <w:szCs w:val="20"/>
                <w:lang w:val="fr-FR"/>
              </w:rPr>
              <w:t xml:space="preserve">Source de financement pour le solde du coût total </w:t>
            </w:r>
            <w:r w:rsidRPr="00875425">
              <w:rPr>
                <w:rFonts w:asciiTheme="minorHAnsi" w:hAnsiTheme="minorHAnsi"/>
                <w:b/>
                <w:bCs/>
                <w:color w:val="000000" w:themeColor="text1"/>
                <w:sz w:val="20"/>
                <w:szCs w:val="20"/>
                <w:lang w:val="fr-FR" w:eastAsia="en-GB"/>
              </w:rPr>
              <w:t>(CHF)</w:t>
            </w:r>
          </w:p>
        </w:tc>
      </w:tr>
      <w:tr w:rsidR="000E222B" w:rsidRPr="005E6D71" w14:paraId="2A57E01A" w14:textId="77777777" w:rsidTr="0039170B">
        <w:tc>
          <w:tcPr>
            <w:tcW w:w="1277" w:type="dxa"/>
          </w:tcPr>
          <w:p w14:paraId="494FE59B" w14:textId="02FC8CD8" w:rsidR="000E222B" w:rsidRPr="00875425" w:rsidRDefault="000E222B" w:rsidP="005B4218">
            <w:pPr>
              <w:jc w:val="left"/>
              <w:rPr>
                <w:rFonts w:asciiTheme="minorHAnsi" w:hAnsiTheme="minorHAnsi"/>
                <w:sz w:val="20"/>
                <w:szCs w:val="20"/>
                <w:lang w:val="fr-FR"/>
              </w:rPr>
            </w:pPr>
            <w:r w:rsidRPr="00875425">
              <w:rPr>
                <w:rFonts w:asciiTheme="minorHAnsi" w:hAnsiTheme="minorHAnsi"/>
                <w:sz w:val="20"/>
                <w:szCs w:val="20"/>
                <w:lang w:val="fr-FR"/>
              </w:rPr>
              <w:t>Colombi</w:t>
            </w:r>
            <w:r w:rsidR="005B4218" w:rsidRPr="00875425">
              <w:rPr>
                <w:rFonts w:asciiTheme="minorHAnsi" w:hAnsiTheme="minorHAnsi"/>
                <w:sz w:val="20"/>
                <w:szCs w:val="20"/>
                <w:lang w:val="fr-FR"/>
              </w:rPr>
              <w:t>e</w:t>
            </w:r>
          </w:p>
        </w:tc>
        <w:tc>
          <w:tcPr>
            <w:tcW w:w="2267" w:type="dxa"/>
          </w:tcPr>
          <w:p w14:paraId="192846A6" w14:textId="77777777" w:rsidR="000E222B" w:rsidRPr="00875425" w:rsidRDefault="000E222B" w:rsidP="00C159B8">
            <w:pPr>
              <w:jc w:val="left"/>
              <w:rPr>
                <w:rFonts w:asciiTheme="minorHAnsi" w:hAnsiTheme="minorHAnsi"/>
                <w:sz w:val="20"/>
                <w:szCs w:val="20"/>
                <w:lang w:val="fr-FR"/>
              </w:rPr>
            </w:pPr>
            <w:r w:rsidRPr="00875425">
              <w:rPr>
                <w:rFonts w:asciiTheme="minorHAnsi" w:hAnsiTheme="minorHAnsi"/>
                <w:sz w:val="20"/>
                <w:szCs w:val="20"/>
                <w:lang w:val="fr-FR"/>
              </w:rPr>
              <w:t>Ciénaga Grande de Santa Marta</w:t>
            </w:r>
          </w:p>
        </w:tc>
        <w:tc>
          <w:tcPr>
            <w:tcW w:w="1276" w:type="dxa"/>
          </w:tcPr>
          <w:p w14:paraId="392B11E4" w14:textId="77777777" w:rsidR="000E222B" w:rsidRPr="00875425" w:rsidRDefault="000E222B" w:rsidP="00C159B8">
            <w:pPr>
              <w:jc w:val="right"/>
              <w:rPr>
                <w:rFonts w:asciiTheme="minorHAnsi" w:hAnsiTheme="minorHAnsi"/>
                <w:sz w:val="20"/>
                <w:szCs w:val="20"/>
                <w:lang w:val="fr-FR"/>
              </w:rPr>
            </w:pPr>
            <w:r w:rsidRPr="00875425">
              <w:rPr>
                <w:rFonts w:asciiTheme="minorHAnsi" w:hAnsiTheme="minorHAnsi"/>
                <w:sz w:val="20"/>
                <w:szCs w:val="20"/>
                <w:lang w:val="fr-FR"/>
              </w:rPr>
              <w:t>0</w:t>
            </w:r>
          </w:p>
        </w:tc>
        <w:tc>
          <w:tcPr>
            <w:tcW w:w="1276" w:type="dxa"/>
          </w:tcPr>
          <w:p w14:paraId="445A2B86" w14:textId="6ACA8DF0" w:rsidR="000E222B" w:rsidRPr="00875425" w:rsidRDefault="000E222B" w:rsidP="005B4218">
            <w:pPr>
              <w:jc w:val="right"/>
              <w:rPr>
                <w:rFonts w:asciiTheme="minorHAnsi" w:hAnsiTheme="minorHAnsi"/>
                <w:sz w:val="20"/>
                <w:szCs w:val="20"/>
                <w:lang w:val="fr-FR"/>
              </w:rPr>
            </w:pPr>
            <w:r w:rsidRPr="00875425">
              <w:rPr>
                <w:rFonts w:asciiTheme="minorHAnsi" w:hAnsiTheme="minorHAnsi"/>
                <w:sz w:val="20"/>
                <w:szCs w:val="20"/>
                <w:lang w:val="fr-FR"/>
              </w:rPr>
              <w:t>25</w:t>
            </w:r>
            <w:r w:rsidR="005B4218" w:rsidRPr="00875425">
              <w:rPr>
                <w:rFonts w:asciiTheme="minorHAnsi" w:hAnsiTheme="minorHAnsi"/>
                <w:sz w:val="20"/>
                <w:szCs w:val="20"/>
                <w:lang w:val="fr-FR"/>
              </w:rPr>
              <w:t> </w:t>
            </w:r>
            <w:r w:rsidRPr="00875425">
              <w:rPr>
                <w:rFonts w:asciiTheme="minorHAnsi" w:hAnsiTheme="minorHAnsi"/>
                <w:sz w:val="20"/>
                <w:szCs w:val="20"/>
                <w:lang w:val="fr-FR"/>
              </w:rPr>
              <w:t>000</w:t>
            </w:r>
          </w:p>
        </w:tc>
        <w:tc>
          <w:tcPr>
            <w:tcW w:w="3260" w:type="dxa"/>
          </w:tcPr>
          <w:p w14:paraId="52448966" w14:textId="18EC6564" w:rsidR="000E222B" w:rsidRPr="00875425" w:rsidRDefault="005B4218" w:rsidP="00910FFF">
            <w:pPr>
              <w:jc w:val="left"/>
              <w:rPr>
                <w:rFonts w:asciiTheme="minorHAnsi" w:hAnsiTheme="minorHAnsi"/>
                <w:sz w:val="20"/>
                <w:szCs w:val="20"/>
                <w:lang w:val="fr-FR"/>
              </w:rPr>
            </w:pPr>
            <w:r w:rsidRPr="00875425">
              <w:rPr>
                <w:rFonts w:asciiTheme="minorHAnsi" w:hAnsiTheme="minorHAnsi" w:cs="Arial"/>
                <w:sz w:val="20"/>
                <w:szCs w:val="20"/>
                <w:lang w:val="fr-FR"/>
              </w:rPr>
              <w:t>À déterminer car la proposition est encore en train d’être élaborée</w:t>
            </w:r>
            <w:r w:rsidR="00910FFF" w:rsidRPr="00875425">
              <w:rPr>
                <w:rFonts w:asciiTheme="minorHAnsi" w:hAnsiTheme="minorHAnsi" w:cs="Arial"/>
                <w:sz w:val="20"/>
                <w:szCs w:val="20"/>
                <w:lang w:val="fr-FR"/>
              </w:rPr>
              <w:t>;</w:t>
            </w:r>
            <w:r w:rsidRPr="00875425">
              <w:rPr>
                <w:rFonts w:asciiTheme="minorHAnsi" w:hAnsiTheme="minorHAnsi" w:cs="Arial"/>
                <w:sz w:val="20"/>
                <w:szCs w:val="20"/>
                <w:lang w:val="fr-FR"/>
              </w:rPr>
              <w:t xml:space="preserve"> toutefois, la MCR devrait avoir lieu en mai 2016 </w:t>
            </w:r>
          </w:p>
        </w:tc>
      </w:tr>
      <w:tr w:rsidR="00230DB8" w:rsidRPr="005E6D71" w14:paraId="0E423C0F" w14:textId="77777777" w:rsidTr="0039170B">
        <w:tc>
          <w:tcPr>
            <w:tcW w:w="1277" w:type="dxa"/>
          </w:tcPr>
          <w:p w14:paraId="4745525D" w14:textId="77777777" w:rsidR="00230DB8" w:rsidRPr="00875425" w:rsidRDefault="00230DB8" w:rsidP="00E5388A">
            <w:pPr>
              <w:jc w:val="left"/>
              <w:rPr>
                <w:rFonts w:asciiTheme="minorHAnsi" w:hAnsiTheme="minorHAnsi"/>
                <w:sz w:val="20"/>
                <w:szCs w:val="20"/>
                <w:lang w:val="fr-FR"/>
              </w:rPr>
            </w:pPr>
            <w:r w:rsidRPr="00875425">
              <w:rPr>
                <w:rFonts w:asciiTheme="minorHAnsi" w:hAnsiTheme="minorHAnsi"/>
                <w:sz w:val="20"/>
                <w:szCs w:val="20"/>
                <w:lang w:val="fr-FR"/>
              </w:rPr>
              <w:t>Iraq</w:t>
            </w:r>
          </w:p>
        </w:tc>
        <w:tc>
          <w:tcPr>
            <w:tcW w:w="2267" w:type="dxa"/>
          </w:tcPr>
          <w:p w14:paraId="49758C0E" w14:textId="5473D9C0" w:rsidR="00230DB8" w:rsidRPr="00875425" w:rsidRDefault="005B4218" w:rsidP="00080F9F">
            <w:pPr>
              <w:jc w:val="left"/>
              <w:rPr>
                <w:rFonts w:asciiTheme="minorHAnsi" w:hAnsiTheme="minorHAnsi"/>
                <w:sz w:val="20"/>
                <w:szCs w:val="20"/>
                <w:lang w:val="fr-FR"/>
              </w:rPr>
            </w:pPr>
            <w:r w:rsidRPr="00875425">
              <w:rPr>
                <w:rFonts w:asciiTheme="minorHAnsi" w:hAnsiTheme="minorHAnsi"/>
                <w:sz w:val="20"/>
                <w:szCs w:val="20"/>
                <w:lang w:val="fr-FR"/>
              </w:rPr>
              <w:t xml:space="preserve">Trois marais inscrits sur la Liste de </w:t>
            </w:r>
            <w:r w:rsidR="00230DB8" w:rsidRPr="00875425">
              <w:rPr>
                <w:rFonts w:asciiTheme="minorHAnsi" w:hAnsiTheme="minorHAnsi"/>
                <w:sz w:val="20"/>
                <w:szCs w:val="20"/>
                <w:lang w:val="fr-FR"/>
              </w:rPr>
              <w:t xml:space="preserve">Ramsar </w:t>
            </w:r>
            <w:r w:rsidR="00080F9F" w:rsidRPr="00875425">
              <w:rPr>
                <w:rFonts w:asciiTheme="minorHAnsi" w:hAnsiTheme="minorHAnsi"/>
                <w:sz w:val="20"/>
                <w:szCs w:val="20"/>
                <w:lang w:val="fr-FR"/>
              </w:rPr>
              <w:t>dans le secteur</w:t>
            </w:r>
            <w:r w:rsidRPr="00875425">
              <w:rPr>
                <w:rFonts w:asciiTheme="minorHAnsi" w:hAnsiTheme="minorHAnsi"/>
                <w:sz w:val="20"/>
                <w:szCs w:val="20"/>
                <w:lang w:val="fr-FR"/>
              </w:rPr>
              <w:t xml:space="preserve"> iraquien des marais de Mésopotamie </w:t>
            </w:r>
          </w:p>
        </w:tc>
        <w:tc>
          <w:tcPr>
            <w:tcW w:w="1276" w:type="dxa"/>
          </w:tcPr>
          <w:p w14:paraId="3D8ADFDC" w14:textId="77777777" w:rsidR="00230DB8" w:rsidRPr="00875425" w:rsidRDefault="00230DB8" w:rsidP="00E5388A">
            <w:pPr>
              <w:jc w:val="right"/>
              <w:rPr>
                <w:rFonts w:asciiTheme="minorHAnsi" w:hAnsiTheme="minorHAnsi"/>
                <w:sz w:val="20"/>
                <w:szCs w:val="20"/>
                <w:lang w:val="fr-FR"/>
              </w:rPr>
            </w:pPr>
            <w:r w:rsidRPr="00875425">
              <w:rPr>
                <w:rFonts w:asciiTheme="minorHAnsi" w:hAnsiTheme="minorHAnsi"/>
                <w:sz w:val="20"/>
                <w:szCs w:val="20"/>
                <w:lang w:val="fr-FR"/>
              </w:rPr>
              <w:t>0</w:t>
            </w:r>
          </w:p>
        </w:tc>
        <w:tc>
          <w:tcPr>
            <w:tcW w:w="1276" w:type="dxa"/>
          </w:tcPr>
          <w:p w14:paraId="13BACE8B" w14:textId="202EE589" w:rsidR="00230DB8" w:rsidRPr="00875425" w:rsidRDefault="00230DB8" w:rsidP="005B4218">
            <w:pPr>
              <w:jc w:val="right"/>
              <w:rPr>
                <w:rFonts w:asciiTheme="minorHAnsi" w:hAnsiTheme="minorHAnsi"/>
                <w:sz w:val="20"/>
                <w:szCs w:val="20"/>
                <w:lang w:val="fr-FR"/>
              </w:rPr>
            </w:pPr>
            <w:r w:rsidRPr="00875425">
              <w:rPr>
                <w:rFonts w:asciiTheme="minorHAnsi" w:hAnsiTheme="minorHAnsi"/>
                <w:sz w:val="20"/>
                <w:szCs w:val="20"/>
                <w:lang w:val="fr-FR"/>
              </w:rPr>
              <w:t>35</w:t>
            </w:r>
            <w:r w:rsidR="005B4218" w:rsidRPr="00875425">
              <w:rPr>
                <w:rFonts w:asciiTheme="minorHAnsi" w:hAnsiTheme="minorHAnsi"/>
                <w:sz w:val="20"/>
                <w:szCs w:val="20"/>
                <w:lang w:val="fr-FR"/>
              </w:rPr>
              <w:t> </w:t>
            </w:r>
            <w:r w:rsidRPr="00875425">
              <w:rPr>
                <w:rFonts w:asciiTheme="minorHAnsi" w:hAnsiTheme="minorHAnsi"/>
                <w:sz w:val="20"/>
                <w:szCs w:val="20"/>
                <w:lang w:val="fr-FR"/>
              </w:rPr>
              <w:t>000</w:t>
            </w:r>
          </w:p>
        </w:tc>
        <w:tc>
          <w:tcPr>
            <w:tcW w:w="3260" w:type="dxa"/>
          </w:tcPr>
          <w:p w14:paraId="00927940" w14:textId="700F337E" w:rsidR="00230DB8" w:rsidRPr="00875425" w:rsidRDefault="005B4218" w:rsidP="005B4218">
            <w:pPr>
              <w:jc w:val="left"/>
              <w:rPr>
                <w:rFonts w:asciiTheme="minorHAnsi" w:hAnsiTheme="minorHAnsi"/>
                <w:sz w:val="20"/>
                <w:szCs w:val="20"/>
                <w:lang w:val="fr-FR"/>
              </w:rPr>
            </w:pPr>
            <w:r w:rsidRPr="00875425">
              <w:rPr>
                <w:rFonts w:asciiTheme="minorHAnsi" w:hAnsiTheme="minorHAnsi" w:cs="Arial"/>
                <w:sz w:val="20"/>
                <w:szCs w:val="20"/>
                <w:lang w:val="fr-FR"/>
              </w:rPr>
              <w:t xml:space="preserve">À déterminer car la proposition est encore en train d’être élaborée avec </w:t>
            </w:r>
            <w:r w:rsidR="00230DB8" w:rsidRPr="00875425">
              <w:rPr>
                <w:rFonts w:asciiTheme="minorHAnsi" w:hAnsiTheme="minorHAnsi"/>
                <w:sz w:val="20"/>
                <w:szCs w:val="20"/>
                <w:lang w:val="fr-FR"/>
              </w:rPr>
              <w:t xml:space="preserve">CRIMW, </w:t>
            </w:r>
            <w:r w:rsidRPr="00875425">
              <w:rPr>
                <w:rFonts w:asciiTheme="minorHAnsi" w:hAnsiTheme="minorHAnsi"/>
                <w:sz w:val="20"/>
                <w:szCs w:val="20"/>
                <w:lang w:val="fr-FR"/>
              </w:rPr>
              <w:t>UICN</w:t>
            </w:r>
            <w:r w:rsidR="00230DB8" w:rsidRPr="00875425">
              <w:rPr>
                <w:rFonts w:asciiTheme="minorHAnsi" w:hAnsiTheme="minorHAnsi"/>
                <w:sz w:val="20"/>
                <w:szCs w:val="20"/>
                <w:lang w:val="fr-FR"/>
              </w:rPr>
              <w:t>-ROWA</w:t>
            </w:r>
          </w:p>
        </w:tc>
      </w:tr>
    </w:tbl>
    <w:p w14:paraId="083D1B51" w14:textId="77777777" w:rsidR="000E222B" w:rsidRPr="00875425" w:rsidRDefault="000E222B" w:rsidP="000E222B">
      <w:pPr>
        <w:pStyle w:val="ListParagraph"/>
        <w:ind w:left="426"/>
        <w:jc w:val="left"/>
        <w:rPr>
          <w:rFonts w:asciiTheme="minorHAnsi" w:hAnsiTheme="minorHAnsi"/>
          <w:color w:val="000000" w:themeColor="text1"/>
          <w:lang w:val="fr-FR"/>
        </w:rPr>
      </w:pPr>
    </w:p>
    <w:p w14:paraId="2B4DAC0C" w14:textId="77777777" w:rsidR="000E222B" w:rsidRPr="00875425" w:rsidRDefault="000E222B" w:rsidP="00C159B8">
      <w:pPr>
        <w:pStyle w:val="ListParagraph"/>
        <w:ind w:left="426"/>
        <w:jc w:val="left"/>
        <w:rPr>
          <w:rFonts w:asciiTheme="minorHAnsi" w:hAnsiTheme="minorHAnsi"/>
          <w:color w:val="000000" w:themeColor="text1"/>
          <w:lang w:val="fr-FR"/>
        </w:rPr>
      </w:pPr>
    </w:p>
    <w:p w14:paraId="5DCE15FC" w14:textId="4898B727" w:rsidR="000E222B" w:rsidRPr="00875425" w:rsidRDefault="005B4218" w:rsidP="000E222B">
      <w:pPr>
        <w:jc w:val="left"/>
        <w:rPr>
          <w:rFonts w:asciiTheme="minorHAnsi" w:hAnsiTheme="minorHAnsi"/>
          <w:b/>
          <w:lang w:val="fr-FR"/>
        </w:rPr>
      </w:pPr>
      <w:r w:rsidRPr="00875425">
        <w:rPr>
          <w:rFonts w:asciiTheme="minorHAnsi" w:hAnsiTheme="minorHAnsi"/>
          <w:b/>
          <w:lang w:val="fr-FR"/>
        </w:rPr>
        <w:t>Point</w:t>
      </w:r>
      <w:r w:rsidR="000E222B" w:rsidRPr="00875425">
        <w:rPr>
          <w:rFonts w:asciiTheme="minorHAnsi" w:hAnsiTheme="minorHAnsi"/>
          <w:b/>
          <w:lang w:val="fr-FR"/>
        </w:rPr>
        <w:t xml:space="preserve"> 2. </w:t>
      </w:r>
      <w:r w:rsidR="00910FFF" w:rsidRPr="00875425">
        <w:rPr>
          <w:rFonts w:asciiTheme="minorHAnsi" w:hAnsiTheme="minorHAnsi"/>
          <w:b/>
          <w:lang w:val="fr-FR"/>
        </w:rPr>
        <w:t xml:space="preserve">Appui au programme de travail du GEST </w:t>
      </w:r>
      <w:r w:rsidR="000E222B" w:rsidRPr="00875425">
        <w:rPr>
          <w:rFonts w:asciiTheme="minorHAnsi" w:hAnsiTheme="minorHAnsi"/>
          <w:b/>
          <w:lang w:val="fr-FR"/>
        </w:rPr>
        <w:t xml:space="preserve">2016-2018 </w:t>
      </w:r>
    </w:p>
    <w:p w14:paraId="462E4547" w14:textId="77777777" w:rsidR="000E222B" w:rsidRPr="00875425" w:rsidRDefault="000E222B" w:rsidP="000E222B">
      <w:pPr>
        <w:jc w:val="left"/>
        <w:rPr>
          <w:rFonts w:asciiTheme="minorHAnsi" w:hAnsiTheme="minorHAnsi"/>
          <w:color w:val="000000"/>
          <w:lang w:val="fr-FR"/>
        </w:rPr>
      </w:pPr>
    </w:p>
    <w:p w14:paraId="7824A1BC" w14:textId="5FA81936" w:rsidR="000E222B" w:rsidRPr="00875425" w:rsidRDefault="000E222B" w:rsidP="000E222B">
      <w:pPr>
        <w:tabs>
          <w:tab w:val="left" w:pos="426"/>
        </w:tabs>
        <w:ind w:left="426" w:hanging="426"/>
        <w:jc w:val="left"/>
        <w:rPr>
          <w:rFonts w:asciiTheme="minorHAnsi" w:hAnsiTheme="minorHAnsi"/>
          <w:i/>
          <w:color w:val="000000"/>
          <w:lang w:val="fr-FR"/>
        </w:rPr>
      </w:pPr>
      <w:r w:rsidRPr="00875425">
        <w:rPr>
          <w:rFonts w:asciiTheme="minorHAnsi" w:hAnsiTheme="minorHAnsi"/>
          <w:color w:val="000000"/>
          <w:lang w:val="fr-FR"/>
        </w:rPr>
        <w:t>10.</w:t>
      </w:r>
      <w:r w:rsidRPr="00875425">
        <w:rPr>
          <w:rFonts w:asciiTheme="minorHAnsi" w:hAnsiTheme="minorHAnsi"/>
          <w:color w:val="000000"/>
          <w:lang w:val="fr-FR"/>
        </w:rPr>
        <w:tab/>
      </w:r>
      <w:r w:rsidR="00910FFF" w:rsidRPr="00875425">
        <w:rPr>
          <w:rFonts w:asciiTheme="minorHAnsi" w:hAnsiTheme="minorHAnsi"/>
          <w:color w:val="000000"/>
          <w:lang w:val="fr-FR"/>
        </w:rPr>
        <w:t xml:space="preserve">Le plan de travail du GEST pour la période triennale sera discuté et adopté en juin 2016. À ce jour, un montant de </w:t>
      </w:r>
      <w:r w:rsidRPr="00875425">
        <w:rPr>
          <w:rFonts w:asciiTheme="minorHAnsi" w:hAnsiTheme="minorHAnsi"/>
          <w:color w:val="000000"/>
          <w:lang w:val="fr-FR"/>
        </w:rPr>
        <w:t>122</w:t>
      </w:r>
      <w:r w:rsidR="00910FFF" w:rsidRPr="00875425">
        <w:rPr>
          <w:rFonts w:asciiTheme="minorHAnsi" w:hAnsiTheme="minorHAnsi"/>
          <w:color w:val="000000"/>
          <w:lang w:val="fr-FR"/>
        </w:rPr>
        <w:t xml:space="preserve"> 000 CHF a été mobilisé auprès du WWF International pour deux tâches spécifiques; toutefois, ce financement est soumis à des délais. En outre, un montant prioritaire de 137 000 CHF doit être obtenu pour soutenir le produit phare </w:t>
      </w:r>
      <w:r w:rsidR="00910FFF" w:rsidRPr="00875425">
        <w:rPr>
          <w:rFonts w:asciiTheme="minorHAnsi" w:hAnsiTheme="minorHAnsi"/>
          <w:i/>
          <w:color w:val="000000"/>
          <w:lang w:val="fr-FR"/>
        </w:rPr>
        <w:t>État mondial des zones humides</w:t>
      </w:r>
      <w:r w:rsidR="00910FFF" w:rsidRPr="00875425">
        <w:rPr>
          <w:rFonts w:asciiTheme="minorHAnsi" w:hAnsiTheme="minorHAnsi"/>
          <w:color w:val="000000"/>
          <w:lang w:val="fr-FR"/>
        </w:rPr>
        <w:t>,</w:t>
      </w:r>
      <w:r w:rsidRPr="00875425">
        <w:rPr>
          <w:rFonts w:asciiTheme="minorHAnsi" w:hAnsiTheme="minorHAnsi"/>
          <w:color w:val="000000"/>
          <w:lang w:val="fr-FR"/>
        </w:rPr>
        <w:t xml:space="preserve"> </w:t>
      </w:r>
      <w:r w:rsidR="00910FFF" w:rsidRPr="00875425">
        <w:rPr>
          <w:rFonts w:asciiTheme="minorHAnsi" w:hAnsiTheme="minorHAnsi"/>
          <w:color w:val="000000"/>
          <w:lang w:val="fr-FR"/>
        </w:rPr>
        <w:t>e</w:t>
      </w:r>
      <w:r w:rsidRPr="00875425">
        <w:rPr>
          <w:rFonts w:asciiTheme="minorHAnsi" w:hAnsiTheme="minorHAnsi"/>
          <w:color w:val="000000"/>
          <w:lang w:val="fr-FR"/>
        </w:rPr>
        <w:t>n</w:t>
      </w:r>
      <w:r w:rsidR="00910FFF" w:rsidRPr="00875425">
        <w:rPr>
          <w:rFonts w:asciiTheme="minorHAnsi" w:hAnsiTheme="minorHAnsi"/>
          <w:color w:val="000000"/>
          <w:lang w:val="fr-FR"/>
        </w:rPr>
        <w:t> </w:t>
      </w:r>
      <w:r w:rsidRPr="00875425">
        <w:rPr>
          <w:rFonts w:asciiTheme="minorHAnsi" w:hAnsiTheme="minorHAnsi"/>
          <w:color w:val="000000"/>
          <w:lang w:val="fr-FR"/>
        </w:rPr>
        <w:t xml:space="preserve">2018. </w:t>
      </w:r>
      <w:r w:rsidR="00910FFF" w:rsidRPr="00875425">
        <w:rPr>
          <w:rFonts w:asciiTheme="minorHAnsi" w:hAnsiTheme="minorHAnsi"/>
          <w:color w:val="000000"/>
          <w:lang w:val="fr-FR"/>
        </w:rPr>
        <w:t>L’objectif d</w:t>
      </w:r>
      <w:r w:rsidR="0030204D" w:rsidRPr="00875425">
        <w:rPr>
          <w:rFonts w:asciiTheme="minorHAnsi" w:hAnsiTheme="minorHAnsi"/>
          <w:color w:val="000000"/>
          <w:lang w:val="fr-FR"/>
        </w:rPr>
        <w:t xml:space="preserve">es </w:t>
      </w:r>
      <w:r w:rsidR="00910FFF" w:rsidRPr="00875425">
        <w:rPr>
          <w:rFonts w:asciiTheme="minorHAnsi" w:hAnsiTheme="minorHAnsi"/>
          <w:color w:val="000000"/>
          <w:lang w:val="fr-FR"/>
        </w:rPr>
        <w:t>appels de fonds hors budget administratif</w:t>
      </w:r>
      <w:r w:rsidR="00AC0A0E" w:rsidRPr="00875425">
        <w:rPr>
          <w:rFonts w:asciiTheme="minorHAnsi" w:hAnsiTheme="minorHAnsi"/>
          <w:color w:val="000000"/>
          <w:lang w:val="fr-FR"/>
        </w:rPr>
        <w:t xml:space="preserve"> </w:t>
      </w:r>
      <w:r w:rsidR="00910FFF" w:rsidRPr="00875425">
        <w:rPr>
          <w:rFonts w:asciiTheme="minorHAnsi" w:hAnsiTheme="minorHAnsi"/>
          <w:color w:val="000000"/>
          <w:lang w:val="fr-FR"/>
        </w:rPr>
        <w:t xml:space="preserve">convenu de </w:t>
      </w:r>
      <w:r w:rsidRPr="00875425">
        <w:rPr>
          <w:rFonts w:asciiTheme="minorHAnsi" w:hAnsiTheme="minorHAnsi"/>
          <w:color w:val="000000"/>
          <w:lang w:val="fr-FR"/>
        </w:rPr>
        <w:t>300</w:t>
      </w:r>
      <w:r w:rsidR="00910FFF" w:rsidRPr="00875425">
        <w:rPr>
          <w:rFonts w:asciiTheme="minorHAnsi" w:hAnsiTheme="minorHAnsi"/>
          <w:color w:val="000000"/>
          <w:lang w:val="fr-FR"/>
        </w:rPr>
        <w:t> </w:t>
      </w:r>
      <w:r w:rsidRPr="00875425">
        <w:rPr>
          <w:rFonts w:asciiTheme="minorHAnsi" w:hAnsiTheme="minorHAnsi"/>
          <w:color w:val="000000"/>
          <w:lang w:val="fr-FR"/>
        </w:rPr>
        <w:t>000</w:t>
      </w:r>
      <w:r w:rsidR="00910FFF" w:rsidRPr="00875425">
        <w:rPr>
          <w:rFonts w:asciiTheme="minorHAnsi" w:hAnsiTheme="minorHAnsi"/>
          <w:color w:val="000000"/>
          <w:lang w:val="fr-FR"/>
        </w:rPr>
        <w:t> CHF</w:t>
      </w:r>
      <w:r w:rsidRPr="00875425">
        <w:rPr>
          <w:rFonts w:asciiTheme="minorHAnsi" w:hAnsiTheme="minorHAnsi"/>
          <w:color w:val="000000"/>
          <w:lang w:val="fr-FR"/>
        </w:rPr>
        <w:t xml:space="preserve"> </w:t>
      </w:r>
      <w:r w:rsidR="00910FFF" w:rsidRPr="00875425">
        <w:rPr>
          <w:rFonts w:asciiTheme="minorHAnsi" w:hAnsiTheme="minorHAnsi"/>
          <w:color w:val="000000"/>
          <w:lang w:val="fr-FR"/>
        </w:rPr>
        <w:t xml:space="preserve">pourrait donc passer à </w:t>
      </w:r>
      <w:r w:rsidRPr="00875425">
        <w:rPr>
          <w:rFonts w:asciiTheme="minorHAnsi" w:hAnsiTheme="minorHAnsi"/>
          <w:color w:val="000000"/>
          <w:lang w:val="fr-FR"/>
        </w:rPr>
        <w:t>559</w:t>
      </w:r>
      <w:r w:rsidR="00910FFF" w:rsidRPr="00875425">
        <w:rPr>
          <w:rFonts w:asciiTheme="minorHAnsi" w:hAnsiTheme="minorHAnsi"/>
          <w:color w:val="000000"/>
          <w:lang w:val="fr-FR"/>
        </w:rPr>
        <w:t> </w:t>
      </w:r>
      <w:r w:rsidRPr="00875425">
        <w:rPr>
          <w:rFonts w:asciiTheme="minorHAnsi" w:hAnsiTheme="minorHAnsi"/>
          <w:color w:val="000000"/>
          <w:lang w:val="fr-FR"/>
        </w:rPr>
        <w:t>000</w:t>
      </w:r>
      <w:r w:rsidR="00910FFF" w:rsidRPr="00875425">
        <w:rPr>
          <w:rFonts w:asciiTheme="minorHAnsi" w:hAnsiTheme="minorHAnsi"/>
          <w:color w:val="000000"/>
          <w:lang w:val="fr-FR"/>
        </w:rPr>
        <w:t xml:space="preserve"> CHF s’il est </w:t>
      </w:r>
      <w:r w:rsidR="0030204D" w:rsidRPr="00875425">
        <w:rPr>
          <w:rFonts w:asciiTheme="minorHAnsi" w:hAnsiTheme="minorHAnsi"/>
          <w:color w:val="000000"/>
          <w:lang w:val="fr-FR"/>
        </w:rPr>
        <w:t>décidé</w:t>
      </w:r>
      <w:r w:rsidR="00910FFF" w:rsidRPr="00875425">
        <w:rPr>
          <w:rFonts w:asciiTheme="minorHAnsi" w:hAnsiTheme="minorHAnsi"/>
          <w:color w:val="000000"/>
          <w:lang w:val="fr-FR"/>
        </w:rPr>
        <w:t xml:space="preserve"> d’ajouter les trois tâches dans l’objectif global </w:t>
      </w:r>
      <w:r w:rsidRPr="00875425">
        <w:rPr>
          <w:rFonts w:asciiTheme="minorHAnsi" w:hAnsiTheme="minorHAnsi"/>
          <w:color w:val="000000"/>
          <w:lang w:val="fr-FR"/>
        </w:rPr>
        <w:t>(</w:t>
      </w:r>
      <w:r w:rsidR="00910FFF" w:rsidRPr="00875425">
        <w:rPr>
          <w:rFonts w:asciiTheme="minorHAnsi" w:hAnsiTheme="minorHAnsi"/>
          <w:color w:val="000000"/>
          <w:lang w:val="fr-FR"/>
        </w:rPr>
        <w:t xml:space="preserve">voir document </w:t>
      </w:r>
      <w:r w:rsidRPr="00875425">
        <w:rPr>
          <w:rFonts w:asciiTheme="minorHAnsi" w:hAnsiTheme="minorHAnsi"/>
          <w:color w:val="000000"/>
          <w:lang w:val="fr-FR"/>
        </w:rPr>
        <w:t>SC52-</w:t>
      </w:r>
      <w:r w:rsidRPr="00875425">
        <w:rPr>
          <w:rFonts w:asciiTheme="minorHAnsi" w:hAnsiTheme="minorHAnsi"/>
          <w:color w:val="000000"/>
          <w:lang w:val="fr-FR" w:eastAsia="en-GB"/>
        </w:rPr>
        <w:t xml:space="preserve">09 </w:t>
      </w:r>
      <w:r w:rsidRPr="00875425">
        <w:rPr>
          <w:rFonts w:asciiTheme="minorHAnsi" w:hAnsiTheme="minorHAnsi"/>
          <w:i/>
          <w:color w:val="000000"/>
          <w:lang w:val="fr-FR"/>
        </w:rPr>
        <w:t>C</w:t>
      </w:r>
      <w:r w:rsidR="00910FFF" w:rsidRPr="00875425">
        <w:rPr>
          <w:rFonts w:asciiTheme="minorHAnsi" w:hAnsiTheme="minorHAnsi"/>
          <w:i/>
          <w:color w:val="000000"/>
          <w:lang w:val="fr-FR"/>
        </w:rPr>
        <w:t xml:space="preserve">oûts des mesures </w:t>
      </w:r>
      <w:r w:rsidR="00E95973" w:rsidRPr="00875425">
        <w:rPr>
          <w:rFonts w:asciiTheme="minorHAnsi" w:hAnsiTheme="minorHAnsi"/>
          <w:i/>
          <w:color w:val="000000"/>
          <w:lang w:val="fr-FR"/>
        </w:rPr>
        <w:t xml:space="preserve">d’application des </w:t>
      </w:r>
      <w:r w:rsidR="00910FFF" w:rsidRPr="00875425">
        <w:rPr>
          <w:rFonts w:asciiTheme="minorHAnsi" w:hAnsiTheme="minorHAnsi"/>
          <w:i/>
          <w:color w:val="000000"/>
          <w:lang w:val="fr-FR"/>
        </w:rPr>
        <w:t xml:space="preserve">Résolutions de la COP12 dans la période triennale </w:t>
      </w:r>
      <w:r w:rsidRPr="00875425">
        <w:rPr>
          <w:rFonts w:asciiTheme="minorHAnsi" w:hAnsiTheme="minorHAnsi"/>
          <w:i/>
          <w:color w:val="000000"/>
          <w:lang w:val="fr-FR" w:eastAsia="en-GB"/>
        </w:rPr>
        <w:t>2016-2018</w:t>
      </w:r>
      <w:r w:rsidRPr="00875425">
        <w:rPr>
          <w:rFonts w:asciiTheme="minorHAnsi" w:hAnsiTheme="minorHAnsi"/>
          <w:color w:val="000000"/>
          <w:lang w:val="fr-FR" w:eastAsia="en-GB"/>
        </w:rPr>
        <w:t>).</w:t>
      </w:r>
    </w:p>
    <w:p w14:paraId="305DAD8C" w14:textId="77777777" w:rsidR="000E222B" w:rsidRPr="00875425" w:rsidRDefault="000E222B" w:rsidP="000E222B">
      <w:pPr>
        <w:jc w:val="left"/>
        <w:rPr>
          <w:rFonts w:asciiTheme="minorHAnsi" w:hAnsiTheme="minorHAnsi"/>
          <w:color w:val="000000"/>
          <w:lang w:val="fr-FR"/>
        </w:rPr>
      </w:pPr>
    </w:p>
    <w:p w14:paraId="14D79E44" w14:textId="2F3C3A13" w:rsidR="000E222B" w:rsidRPr="00875425" w:rsidRDefault="00910FFF" w:rsidP="00230DB8">
      <w:pPr>
        <w:pStyle w:val="ListParagraph"/>
        <w:numPr>
          <w:ilvl w:val="0"/>
          <w:numId w:val="4"/>
        </w:numPr>
        <w:ind w:left="426" w:hanging="426"/>
        <w:jc w:val="left"/>
        <w:rPr>
          <w:rFonts w:asciiTheme="minorHAnsi" w:hAnsiTheme="minorHAnsi"/>
          <w:color w:val="000000"/>
          <w:lang w:val="fr-FR"/>
        </w:rPr>
      </w:pPr>
      <w:r w:rsidRPr="00875425">
        <w:rPr>
          <w:rFonts w:asciiTheme="minorHAnsi" w:hAnsiTheme="minorHAnsi"/>
          <w:color w:val="000000"/>
          <w:lang w:val="fr-FR"/>
        </w:rPr>
        <w:t>Les d</w:t>
      </w:r>
      <w:r w:rsidR="000E222B" w:rsidRPr="00875425">
        <w:rPr>
          <w:rFonts w:asciiTheme="minorHAnsi" w:hAnsiTheme="minorHAnsi"/>
          <w:color w:val="000000"/>
          <w:lang w:val="fr-FR"/>
        </w:rPr>
        <w:t xml:space="preserve">iscussions </w:t>
      </w:r>
      <w:r w:rsidRPr="00875425">
        <w:rPr>
          <w:rFonts w:asciiTheme="minorHAnsi" w:hAnsiTheme="minorHAnsi"/>
          <w:color w:val="000000"/>
          <w:lang w:val="fr-FR"/>
        </w:rPr>
        <w:t>tenues au Secrétariat suggèrent les approches possibles suivantes pour identifier des bailleurs de fonds éventuels :</w:t>
      </w:r>
      <w:r w:rsidR="000E222B" w:rsidRPr="00875425">
        <w:rPr>
          <w:rFonts w:asciiTheme="minorHAnsi" w:hAnsiTheme="minorHAnsi"/>
          <w:color w:val="000000"/>
          <w:lang w:val="fr-FR"/>
        </w:rPr>
        <w:t xml:space="preserve"> </w:t>
      </w:r>
    </w:p>
    <w:p w14:paraId="2EDF5857" w14:textId="77777777" w:rsidR="000E222B" w:rsidRPr="00875425" w:rsidRDefault="000E222B" w:rsidP="000E222B">
      <w:pPr>
        <w:pStyle w:val="ListParagraph"/>
        <w:ind w:left="426"/>
        <w:jc w:val="left"/>
        <w:rPr>
          <w:rFonts w:asciiTheme="minorHAnsi" w:hAnsiTheme="minorHAnsi"/>
          <w:color w:val="000000"/>
          <w:lang w:val="fr-FR"/>
        </w:rPr>
      </w:pPr>
    </w:p>
    <w:p w14:paraId="494CDFF1" w14:textId="6F150CF1" w:rsidR="000E222B" w:rsidRPr="00875425" w:rsidRDefault="001E49CF" w:rsidP="00C159B8">
      <w:pPr>
        <w:pStyle w:val="ListParagraph"/>
        <w:numPr>
          <w:ilvl w:val="2"/>
          <w:numId w:val="5"/>
        </w:numPr>
        <w:ind w:left="851" w:hanging="426"/>
        <w:jc w:val="left"/>
        <w:rPr>
          <w:rFonts w:asciiTheme="minorHAnsi" w:hAnsiTheme="minorHAnsi"/>
          <w:color w:val="000000"/>
          <w:lang w:val="fr-FR"/>
        </w:rPr>
      </w:pPr>
      <w:r w:rsidRPr="00875425">
        <w:rPr>
          <w:rFonts w:asciiTheme="minorHAnsi" w:hAnsiTheme="minorHAnsi"/>
          <w:color w:val="000000"/>
          <w:lang w:val="fr-FR"/>
        </w:rPr>
        <w:t xml:space="preserve">Selon les activités intégrées dans le plan de travail du GEST, il peut être possible d’identifier des fondations particulières, entre autres, pour lesquelles ces activités </w:t>
      </w:r>
      <w:r w:rsidR="0030204D" w:rsidRPr="00875425">
        <w:rPr>
          <w:rFonts w:asciiTheme="minorHAnsi" w:hAnsiTheme="minorHAnsi"/>
          <w:color w:val="000000"/>
          <w:lang w:val="fr-FR"/>
        </w:rPr>
        <w:t>seraient</w:t>
      </w:r>
      <w:r w:rsidRPr="00875425">
        <w:rPr>
          <w:rFonts w:asciiTheme="minorHAnsi" w:hAnsiTheme="minorHAnsi"/>
          <w:color w:val="000000"/>
          <w:lang w:val="fr-FR"/>
        </w:rPr>
        <w:t xml:space="preserve"> intéressantes.</w:t>
      </w:r>
    </w:p>
    <w:p w14:paraId="2537EE54" w14:textId="77777777" w:rsidR="006A4BC6" w:rsidRPr="00875425" w:rsidRDefault="006A4BC6" w:rsidP="00C159B8">
      <w:pPr>
        <w:pStyle w:val="ListParagraph"/>
        <w:ind w:left="851"/>
        <w:jc w:val="left"/>
        <w:rPr>
          <w:rFonts w:asciiTheme="minorHAnsi" w:hAnsiTheme="minorHAnsi"/>
          <w:color w:val="000000"/>
          <w:lang w:val="fr-FR" w:eastAsia="en-GB"/>
        </w:rPr>
      </w:pPr>
    </w:p>
    <w:p w14:paraId="6DBED4D2" w14:textId="018BF884" w:rsidR="00AF6724" w:rsidRPr="00875425" w:rsidRDefault="0030204D" w:rsidP="00C159B8">
      <w:pPr>
        <w:pStyle w:val="ListParagraph"/>
        <w:numPr>
          <w:ilvl w:val="2"/>
          <w:numId w:val="5"/>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On pourrait</w:t>
      </w:r>
      <w:r w:rsidR="001E49CF" w:rsidRPr="00875425">
        <w:rPr>
          <w:rFonts w:asciiTheme="minorHAnsi" w:hAnsiTheme="minorHAnsi"/>
          <w:color w:val="000000"/>
          <w:lang w:val="fr-FR" w:eastAsia="en-GB"/>
        </w:rPr>
        <w:t xml:space="preserve"> demander aux Parties contractantes qui ont soutenu le GEST par le passé d’apporter à nouveau leur appui.</w:t>
      </w:r>
    </w:p>
    <w:p w14:paraId="4CF760FE" w14:textId="77777777" w:rsidR="006A4BC6" w:rsidRPr="00875425" w:rsidRDefault="006A4BC6" w:rsidP="00C159B8">
      <w:pPr>
        <w:pStyle w:val="ListParagraph"/>
        <w:ind w:left="851"/>
        <w:jc w:val="left"/>
        <w:rPr>
          <w:rFonts w:asciiTheme="minorHAnsi" w:hAnsiTheme="minorHAnsi"/>
          <w:color w:val="000000"/>
          <w:lang w:val="fr-FR" w:eastAsia="en-GB"/>
        </w:rPr>
      </w:pPr>
    </w:p>
    <w:p w14:paraId="4950CEE8" w14:textId="151EF0ED" w:rsidR="00E90297" w:rsidRPr="00875425" w:rsidRDefault="001E49CF" w:rsidP="00C159B8">
      <w:pPr>
        <w:pStyle w:val="ListParagraph"/>
        <w:numPr>
          <w:ilvl w:val="2"/>
          <w:numId w:val="5"/>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 xml:space="preserve">Ces idées ainsi que d’autres seront discutées par le Groupe de travail sur la mobilisation des ressources. </w:t>
      </w:r>
    </w:p>
    <w:p w14:paraId="3C1E83EE" w14:textId="77777777" w:rsidR="00E90297" w:rsidRPr="00875425" w:rsidRDefault="00E90297" w:rsidP="001E5EB8">
      <w:pPr>
        <w:pStyle w:val="ListParagraph"/>
        <w:jc w:val="left"/>
        <w:rPr>
          <w:rFonts w:asciiTheme="minorHAnsi" w:hAnsiTheme="minorHAnsi"/>
          <w:color w:val="000000"/>
          <w:lang w:val="fr-FR" w:eastAsia="en-GB"/>
        </w:rPr>
      </w:pPr>
    </w:p>
    <w:p w14:paraId="79B81FA5" w14:textId="77777777" w:rsidR="00A65792" w:rsidRPr="00875425" w:rsidRDefault="00A65792" w:rsidP="001E5EB8">
      <w:pPr>
        <w:pStyle w:val="ListParagraph"/>
        <w:jc w:val="left"/>
        <w:rPr>
          <w:rFonts w:asciiTheme="minorHAnsi" w:hAnsiTheme="minorHAnsi"/>
          <w:color w:val="000000"/>
          <w:lang w:val="fr-FR" w:eastAsia="en-GB"/>
        </w:rPr>
      </w:pPr>
    </w:p>
    <w:p w14:paraId="3D6FD9DA" w14:textId="77777777" w:rsidR="00F5716D" w:rsidRDefault="00F5716D">
      <w:pPr>
        <w:jc w:val="left"/>
        <w:rPr>
          <w:rFonts w:asciiTheme="minorHAnsi" w:hAnsiTheme="minorHAnsi" w:cs="Arial"/>
          <w:b/>
          <w:lang w:val="fr-FR"/>
        </w:rPr>
      </w:pPr>
      <w:r>
        <w:rPr>
          <w:rFonts w:asciiTheme="minorHAnsi" w:hAnsiTheme="minorHAnsi" w:cs="Arial"/>
          <w:b/>
          <w:lang w:val="fr-FR"/>
        </w:rPr>
        <w:br w:type="page"/>
      </w:r>
    </w:p>
    <w:p w14:paraId="27A2E325" w14:textId="2D1C9AEA" w:rsidR="00E90297" w:rsidRPr="00875425" w:rsidRDefault="00E95973" w:rsidP="00571D8B">
      <w:pPr>
        <w:jc w:val="left"/>
        <w:rPr>
          <w:rFonts w:asciiTheme="minorHAnsi" w:hAnsiTheme="minorHAnsi" w:cs="Arial"/>
          <w:b/>
          <w:lang w:val="fr-FR"/>
        </w:rPr>
      </w:pPr>
      <w:r w:rsidRPr="00875425">
        <w:rPr>
          <w:rFonts w:asciiTheme="minorHAnsi" w:hAnsiTheme="minorHAnsi" w:cs="Arial"/>
          <w:b/>
          <w:lang w:val="fr-FR"/>
        </w:rPr>
        <w:lastRenderedPageBreak/>
        <w:t>Point</w:t>
      </w:r>
      <w:r w:rsidR="00C06B34" w:rsidRPr="00875425">
        <w:rPr>
          <w:rFonts w:asciiTheme="minorHAnsi" w:hAnsiTheme="minorHAnsi" w:cs="Arial"/>
          <w:b/>
          <w:lang w:val="fr-FR"/>
        </w:rPr>
        <w:t xml:space="preserve"> 3.</w:t>
      </w:r>
      <w:r w:rsidR="001E5EB8" w:rsidRPr="00875425">
        <w:rPr>
          <w:rFonts w:asciiTheme="minorHAnsi" w:hAnsiTheme="minorHAnsi" w:cs="Arial"/>
          <w:b/>
          <w:lang w:val="fr-FR"/>
        </w:rPr>
        <w:t xml:space="preserve"> </w:t>
      </w:r>
      <w:r w:rsidR="00EF0B82" w:rsidRPr="00875425">
        <w:rPr>
          <w:rFonts w:asciiTheme="minorHAnsi" w:hAnsiTheme="minorHAnsi" w:cs="Arial"/>
          <w:b/>
          <w:lang w:val="fr-FR"/>
        </w:rPr>
        <w:t>Construction permanente du SISR</w:t>
      </w:r>
      <w:r w:rsidR="00E90297" w:rsidRPr="00875425">
        <w:rPr>
          <w:rFonts w:asciiTheme="minorHAnsi" w:hAnsiTheme="minorHAnsi" w:cs="Arial"/>
          <w:b/>
          <w:lang w:val="fr-FR"/>
        </w:rPr>
        <w:t xml:space="preserve">, </w:t>
      </w:r>
      <w:r w:rsidR="00EF0B82" w:rsidRPr="00875425">
        <w:rPr>
          <w:rFonts w:asciiTheme="minorHAnsi" w:hAnsiTheme="minorHAnsi" w:cs="Arial"/>
          <w:b/>
          <w:lang w:val="fr-FR"/>
        </w:rPr>
        <w:t>GI</w:t>
      </w:r>
      <w:r w:rsidR="00E90297" w:rsidRPr="00875425">
        <w:rPr>
          <w:rFonts w:asciiTheme="minorHAnsi" w:hAnsiTheme="minorHAnsi" w:cs="Arial"/>
          <w:b/>
          <w:lang w:val="fr-FR"/>
        </w:rPr>
        <w:t>/</w:t>
      </w:r>
      <w:r w:rsidR="00EF0B82" w:rsidRPr="00875425">
        <w:rPr>
          <w:rFonts w:asciiTheme="minorHAnsi" w:hAnsiTheme="minorHAnsi" w:cs="Arial"/>
          <w:b/>
          <w:lang w:val="fr-FR"/>
        </w:rPr>
        <w:t>TI</w:t>
      </w:r>
      <w:r w:rsidR="00E90297" w:rsidRPr="00875425">
        <w:rPr>
          <w:rFonts w:asciiTheme="minorHAnsi" w:hAnsiTheme="minorHAnsi" w:cs="Arial"/>
          <w:b/>
          <w:lang w:val="fr-FR"/>
        </w:rPr>
        <w:t xml:space="preserve"> (</w:t>
      </w:r>
      <w:r w:rsidR="00EF0B82" w:rsidRPr="00875425">
        <w:rPr>
          <w:rFonts w:asciiTheme="minorHAnsi" w:hAnsiTheme="minorHAnsi" w:cs="Arial"/>
          <w:b/>
          <w:lang w:val="fr-FR"/>
        </w:rPr>
        <w:t xml:space="preserve">site </w:t>
      </w:r>
      <w:r w:rsidR="00E90297" w:rsidRPr="00875425">
        <w:rPr>
          <w:rFonts w:asciiTheme="minorHAnsi" w:hAnsiTheme="minorHAnsi" w:cs="Arial"/>
          <w:b/>
          <w:lang w:val="fr-FR"/>
        </w:rPr>
        <w:t xml:space="preserve">web) </w:t>
      </w:r>
    </w:p>
    <w:p w14:paraId="2EF0D2FE" w14:textId="77777777" w:rsidR="00E90297" w:rsidRPr="00875425" w:rsidRDefault="00E90297" w:rsidP="001E5EB8">
      <w:pPr>
        <w:jc w:val="left"/>
        <w:rPr>
          <w:rFonts w:asciiTheme="minorHAnsi" w:hAnsiTheme="minorHAnsi"/>
          <w:color w:val="000000"/>
          <w:lang w:val="fr-FR" w:eastAsia="en-GB"/>
        </w:rPr>
      </w:pPr>
    </w:p>
    <w:p w14:paraId="67DB17DD" w14:textId="4D0C744B" w:rsidR="00AF6724" w:rsidRPr="00875425" w:rsidRDefault="00EF0B82" w:rsidP="00230DB8">
      <w:pPr>
        <w:pStyle w:val="ListParagraph"/>
        <w:numPr>
          <w:ilvl w:val="0"/>
          <w:numId w:val="4"/>
        </w:numPr>
        <w:ind w:left="426" w:hanging="426"/>
        <w:jc w:val="left"/>
        <w:rPr>
          <w:rFonts w:asciiTheme="minorHAnsi" w:hAnsiTheme="minorHAnsi"/>
          <w:noProof/>
          <w:lang w:val="fr-FR" w:eastAsia="en-GB"/>
        </w:rPr>
      </w:pPr>
      <w:r w:rsidRPr="00875425">
        <w:rPr>
          <w:rFonts w:asciiTheme="minorHAnsi" w:hAnsiTheme="minorHAnsi"/>
          <w:color w:val="000000"/>
          <w:lang w:val="fr-FR" w:eastAsia="en-GB"/>
        </w:rPr>
        <w:t>Le développement du SISR et du site web est associé à l’objectif d’appels de fonds de 175 000 CHF pour cette période triennale. C’est ce que l’on peut voir dans le tableau 4 ci</w:t>
      </w:r>
      <w:r w:rsidRPr="00875425">
        <w:rPr>
          <w:rFonts w:asciiTheme="minorHAnsi" w:hAnsiTheme="minorHAnsi"/>
          <w:color w:val="000000"/>
          <w:lang w:val="fr-FR" w:eastAsia="en-GB"/>
        </w:rPr>
        <w:noBreakHyphen/>
        <w:t>dessous (chiffrage non reçu).</w:t>
      </w:r>
    </w:p>
    <w:p w14:paraId="5B2F5EF6" w14:textId="77777777" w:rsidR="006A4BC6" w:rsidRPr="00875425" w:rsidRDefault="006A4BC6" w:rsidP="00230DB8">
      <w:pPr>
        <w:ind w:left="426" w:hanging="426"/>
        <w:jc w:val="left"/>
        <w:rPr>
          <w:rFonts w:asciiTheme="minorHAnsi" w:hAnsiTheme="minorHAnsi"/>
          <w:noProof/>
          <w:lang w:val="fr-FR" w:eastAsia="en-GB"/>
        </w:rPr>
      </w:pPr>
    </w:p>
    <w:p w14:paraId="435AEFDD" w14:textId="41F89238" w:rsidR="006A4BC6" w:rsidRPr="00875425" w:rsidRDefault="00EF0B82" w:rsidP="00230DB8">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Les discussions du Secrétariat suggèrent les approches possibles suivantes pour identifier des bailleurs de fonds possibles :</w:t>
      </w:r>
      <w:r w:rsidR="006A4BC6" w:rsidRPr="00875425">
        <w:rPr>
          <w:rFonts w:asciiTheme="minorHAnsi" w:hAnsiTheme="minorHAnsi"/>
          <w:color w:val="000000"/>
          <w:lang w:val="fr-FR" w:eastAsia="en-GB"/>
        </w:rPr>
        <w:t xml:space="preserve"> </w:t>
      </w:r>
    </w:p>
    <w:p w14:paraId="12B0CBBA" w14:textId="77777777" w:rsidR="006A4BC6" w:rsidRPr="00875425" w:rsidRDefault="006A4BC6" w:rsidP="006A4BC6">
      <w:pPr>
        <w:jc w:val="left"/>
        <w:rPr>
          <w:rFonts w:asciiTheme="minorHAnsi" w:hAnsiTheme="minorHAnsi"/>
          <w:color w:val="000000"/>
          <w:lang w:val="fr-FR" w:eastAsia="en-GB"/>
        </w:rPr>
      </w:pPr>
    </w:p>
    <w:p w14:paraId="23845B44" w14:textId="5CB3D9EF" w:rsidR="006A4BC6" w:rsidRPr="00875425" w:rsidRDefault="0030204D" w:rsidP="0039170B">
      <w:pPr>
        <w:pStyle w:val="ListParagraph"/>
        <w:numPr>
          <w:ilvl w:val="0"/>
          <w:numId w:val="7"/>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O</w:t>
      </w:r>
      <w:r w:rsidR="00EF0B82" w:rsidRPr="00875425">
        <w:rPr>
          <w:rFonts w:asciiTheme="minorHAnsi" w:hAnsiTheme="minorHAnsi"/>
          <w:color w:val="000000"/>
          <w:lang w:val="fr-FR" w:eastAsia="en-GB"/>
        </w:rPr>
        <w:t>rientations à obtenir du Groupe de travail sur la CESP et du Groupe de travail sur la mobilisation des ressources.</w:t>
      </w:r>
    </w:p>
    <w:p w14:paraId="070547AE" w14:textId="77777777" w:rsidR="00F5716D" w:rsidRDefault="00F5716D" w:rsidP="00C159B8">
      <w:pPr>
        <w:jc w:val="left"/>
        <w:rPr>
          <w:rFonts w:asciiTheme="minorHAnsi" w:hAnsiTheme="minorHAnsi" w:cs="Arial"/>
          <w:b/>
          <w:lang w:val="fr-FR"/>
        </w:rPr>
      </w:pPr>
    </w:p>
    <w:p w14:paraId="732598E1" w14:textId="05061590" w:rsidR="007B49B4" w:rsidRPr="00875425" w:rsidRDefault="007B49B4" w:rsidP="00C159B8">
      <w:pPr>
        <w:jc w:val="left"/>
        <w:rPr>
          <w:rFonts w:asciiTheme="minorHAnsi" w:hAnsiTheme="minorHAnsi" w:cs="Arial"/>
          <w:b/>
          <w:color w:val="000000" w:themeColor="text1"/>
          <w:lang w:val="fr-FR"/>
        </w:rPr>
      </w:pPr>
      <w:r w:rsidRPr="00875425">
        <w:rPr>
          <w:rFonts w:asciiTheme="minorHAnsi" w:hAnsiTheme="minorHAnsi" w:cs="Arial"/>
          <w:b/>
          <w:lang w:val="fr-FR"/>
        </w:rPr>
        <w:t>Table</w:t>
      </w:r>
      <w:r w:rsidR="00231D55" w:rsidRPr="00875425">
        <w:rPr>
          <w:rFonts w:asciiTheme="minorHAnsi" w:hAnsiTheme="minorHAnsi" w:cs="Arial"/>
          <w:b/>
          <w:lang w:val="fr-FR"/>
        </w:rPr>
        <w:t>au</w:t>
      </w:r>
      <w:r w:rsidRPr="00875425">
        <w:rPr>
          <w:rFonts w:asciiTheme="minorHAnsi" w:hAnsiTheme="minorHAnsi" w:cs="Arial"/>
          <w:b/>
          <w:lang w:val="fr-FR"/>
        </w:rPr>
        <w:t xml:space="preserve"> 4.</w:t>
      </w:r>
      <w:r w:rsidR="009E6177" w:rsidRPr="00875425">
        <w:rPr>
          <w:rFonts w:asciiTheme="minorHAnsi" w:hAnsiTheme="minorHAnsi" w:cs="Arial"/>
          <w:b/>
          <w:lang w:val="fr-FR"/>
        </w:rPr>
        <w:t xml:space="preserve"> </w:t>
      </w:r>
      <w:r w:rsidR="00231D55" w:rsidRPr="00875425">
        <w:rPr>
          <w:rFonts w:asciiTheme="minorHAnsi" w:hAnsiTheme="minorHAnsi" w:cs="Arial"/>
          <w:b/>
          <w:lang w:val="fr-FR"/>
        </w:rPr>
        <w:t xml:space="preserve">Points détaillés nécessitant d’être améliorés et mis à jour dans le SISR et le site web de Ramsar </w:t>
      </w:r>
    </w:p>
    <w:p w14:paraId="0466DF9C" w14:textId="77777777" w:rsidR="007B49B4" w:rsidRPr="00875425" w:rsidRDefault="007B49B4" w:rsidP="006A4BC6">
      <w:pPr>
        <w:jc w:val="left"/>
        <w:rPr>
          <w:rFonts w:asciiTheme="minorHAnsi" w:hAnsiTheme="minorHAnsi"/>
          <w:noProof/>
          <w:lang w:val="fr-FR" w:eastAsia="en-GB"/>
        </w:rPr>
      </w:pPr>
    </w:p>
    <w:p w14:paraId="593E0AA0" w14:textId="29C92407" w:rsidR="0039170B" w:rsidRPr="00875425" w:rsidRDefault="0039170B" w:rsidP="006A4BC6">
      <w:pPr>
        <w:jc w:val="left"/>
        <w:rPr>
          <w:rFonts w:asciiTheme="minorHAnsi" w:hAnsiTheme="minorHAnsi"/>
          <w:b/>
          <w:noProof/>
          <w:lang w:val="fr-FR" w:eastAsia="en-GB"/>
        </w:rPr>
      </w:pPr>
      <w:r w:rsidRPr="00875425">
        <w:rPr>
          <w:rFonts w:asciiTheme="minorHAnsi" w:hAnsiTheme="minorHAnsi"/>
          <w:b/>
          <w:noProof/>
          <w:lang w:val="fr-FR" w:eastAsia="en-GB"/>
        </w:rPr>
        <w:t xml:space="preserve">4.a. </w:t>
      </w:r>
      <w:r w:rsidR="00231D55" w:rsidRPr="00875425">
        <w:rPr>
          <w:rFonts w:asciiTheme="minorHAnsi" w:hAnsiTheme="minorHAnsi"/>
          <w:b/>
          <w:noProof/>
          <w:lang w:val="fr-FR" w:eastAsia="en-GB"/>
        </w:rPr>
        <w:t xml:space="preserve">Site web de </w:t>
      </w:r>
      <w:r w:rsidRPr="00875425">
        <w:rPr>
          <w:rFonts w:asciiTheme="minorHAnsi" w:hAnsiTheme="minorHAnsi"/>
          <w:b/>
          <w:noProof/>
          <w:lang w:val="fr-FR" w:eastAsia="en-GB"/>
        </w:rPr>
        <w:t xml:space="preserve">Ramsar </w:t>
      </w:r>
    </w:p>
    <w:tbl>
      <w:tblPr>
        <w:tblStyle w:val="LightList-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bottom w:w="28" w:type="dxa"/>
        </w:tblCellMar>
        <w:tblLook w:val="04A0" w:firstRow="1" w:lastRow="0" w:firstColumn="1" w:lastColumn="0" w:noHBand="0" w:noVBand="1"/>
      </w:tblPr>
      <w:tblGrid>
        <w:gridCol w:w="2552"/>
        <w:gridCol w:w="6520"/>
      </w:tblGrid>
      <w:tr w:rsidR="0039170B" w:rsidRPr="00875425" w14:paraId="38F2069A" w14:textId="77777777" w:rsidTr="00F57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3BD0D768" w14:textId="35F866C0" w:rsidR="00523E0F" w:rsidRPr="00875425" w:rsidRDefault="00231D55" w:rsidP="00395ED2">
            <w:pPr>
              <w:jc w:val="center"/>
              <w:rPr>
                <w:rFonts w:asciiTheme="minorHAnsi" w:hAnsiTheme="minorHAnsi"/>
                <w:color w:val="auto"/>
                <w:sz w:val="20"/>
                <w:szCs w:val="20"/>
                <w:lang w:val="fr-FR"/>
              </w:rPr>
            </w:pPr>
            <w:r w:rsidRPr="00875425">
              <w:rPr>
                <w:rFonts w:asciiTheme="minorHAnsi" w:hAnsiTheme="minorHAnsi"/>
                <w:color w:val="auto"/>
                <w:sz w:val="20"/>
                <w:szCs w:val="20"/>
                <w:lang w:val="fr-FR"/>
              </w:rPr>
              <w:t xml:space="preserve">Point du </w:t>
            </w:r>
            <w:r w:rsidR="00395ED2" w:rsidRPr="00875425">
              <w:rPr>
                <w:rFonts w:asciiTheme="minorHAnsi" w:hAnsiTheme="minorHAnsi"/>
                <w:color w:val="auto"/>
                <w:sz w:val="20"/>
                <w:szCs w:val="20"/>
                <w:lang w:val="fr-FR"/>
              </w:rPr>
              <w:t>s</w:t>
            </w:r>
            <w:r w:rsidRPr="00875425">
              <w:rPr>
                <w:rFonts w:asciiTheme="minorHAnsi" w:hAnsiTheme="minorHAnsi"/>
                <w:color w:val="auto"/>
                <w:sz w:val="20"/>
                <w:szCs w:val="20"/>
                <w:lang w:val="fr-FR"/>
              </w:rPr>
              <w:t xml:space="preserve">ite </w:t>
            </w:r>
            <w:r w:rsidR="00404972" w:rsidRPr="00875425">
              <w:rPr>
                <w:rFonts w:asciiTheme="minorHAnsi" w:hAnsiTheme="minorHAnsi"/>
                <w:color w:val="auto"/>
                <w:sz w:val="20"/>
                <w:szCs w:val="20"/>
                <w:lang w:val="fr-FR"/>
              </w:rPr>
              <w:t>web</w:t>
            </w:r>
            <w:r w:rsidRPr="00875425">
              <w:rPr>
                <w:rFonts w:asciiTheme="minorHAnsi" w:hAnsiTheme="minorHAnsi"/>
                <w:color w:val="auto"/>
                <w:sz w:val="20"/>
                <w:szCs w:val="20"/>
                <w:lang w:val="fr-FR"/>
              </w:rPr>
              <w:t xml:space="preserve"> </w:t>
            </w:r>
          </w:p>
        </w:tc>
        <w:tc>
          <w:tcPr>
            <w:tcW w:w="6520" w:type="dxa"/>
            <w:shd w:val="clear" w:color="auto" w:fill="FFFFFF" w:themeFill="background1"/>
          </w:tcPr>
          <w:p w14:paraId="55E47890" w14:textId="2E334FF2" w:rsidR="00523E0F" w:rsidRPr="00875425" w:rsidRDefault="00404972" w:rsidP="003917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fr-FR"/>
              </w:rPr>
            </w:pPr>
            <w:r w:rsidRPr="00875425">
              <w:rPr>
                <w:rFonts w:asciiTheme="minorHAnsi" w:hAnsiTheme="minorHAnsi"/>
                <w:color w:val="auto"/>
                <w:sz w:val="20"/>
                <w:szCs w:val="20"/>
                <w:lang w:val="fr-FR"/>
              </w:rPr>
              <w:t>Détails</w:t>
            </w:r>
          </w:p>
        </w:tc>
      </w:tr>
      <w:tr w:rsidR="00523E0F" w:rsidRPr="005E6D71" w14:paraId="01A4B395" w14:textId="77777777" w:rsidTr="00F5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tcPr>
          <w:p w14:paraId="37F41711" w14:textId="0231C39A" w:rsidR="00523E0F" w:rsidRPr="00875425" w:rsidRDefault="00404972" w:rsidP="00404972">
            <w:pPr>
              <w:jc w:val="left"/>
              <w:rPr>
                <w:rFonts w:asciiTheme="minorHAnsi" w:hAnsiTheme="minorHAnsi"/>
                <w:b w:val="0"/>
                <w:sz w:val="20"/>
                <w:szCs w:val="20"/>
                <w:lang w:val="fr-FR"/>
              </w:rPr>
            </w:pPr>
            <w:r w:rsidRPr="00875425">
              <w:rPr>
                <w:rFonts w:asciiTheme="minorHAnsi" w:hAnsiTheme="minorHAnsi"/>
                <w:b w:val="0"/>
                <w:sz w:val="20"/>
                <w:szCs w:val="20"/>
                <w:lang w:val="fr-FR"/>
              </w:rPr>
              <w:t>Section ressources avec outils et information de/sur OIP</w:t>
            </w:r>
          </w:p>
        </w:tc>
        <w:tc>
          <w:tcPr>
            <w:tcW w:w="6520" w:type="dxa"/>
            <w:tcBorders>
              <w:top w:val="none" w:sz="0" w:space="0" w:color="auto"/>
              <w:bottom w:val="none" w:sz="0" w:space="0" w:color="auto"/>
              <w:right w:val="none" w:sz="0" w:space="0" w:color="auto"/>
            </w:tcBorders>
            <w:shd w:val="clear" w:color="auto" w:fill="FFFFFF" w:themeFill="background1"/>
          </w:tcPr>
          <w:p w14:paraId="2A25A7D7" w14:textId="62911E1F" w:rsidR="00523E0F" w:rsidRPr="00875425" w:rsidRDefault="00404972" w:rsidP="0040497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FR"/>
              </w:rPr>
            </w:pPr>
            <w:r w:rsidRPr="00875425">
              <w:rPr>
                <w:rFonts w:asciiTheme="minorHAnsi" w:hAnsiTheme="minorHAnsi"/>
                <w:sz w:val="20"/>
                <w:szCs w:val="20"/>
                <w:lang w:val="fr-FR"/>
              </w:rPr>
              <w:t xml:space="preserve">Surveiller et intégrer les outils et l’information des OIP et autres pour élaborer un régime de suivi et des orientations pour les sites article 3.2 </w:t>
            </w:r>
          </w:p>
        </w:tc>
      </w:tr>
      <w:tr w:rsidR="00523E0F" w:rsidRPr="005E6D71" w14:paraId="0934DE7C" w14:textId="77777777" w:rsidTr="00F5716D">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268A11C1" w14:textId="6D92EEAE" w:rsidR="00523E0F" w:rsidRPr="00875425" w:rsidRDefault="00404972" w:rsidP="00404972">
            <w:pPr>
              <w:jc w:val="left"/>
              <w:rPr>
                <w:rFonts w:asciiTheme="minorHAnsi" w:hAnsiTheme="minorHAnsi"/>
                <w:b w:val="0"/>
                <w:sz w:val="20"/>
                <w:szCs w:val="20"/>
                <w:lang w:val="fr-FR"/>
              </w:rPr>
            </w:pPr>
            <w:r w:rsidRPr="00875425">
              <w:rPr>
                <w:rFonts w:asciiTheme="minorHAnsi" w:hAnsiTheme="minorHAnsi"/>
                <w:b w:val="0"/>
                <w:sz w:val="20"/>
                <w:szCs w:val="20"/>
                <w:lang w:val="fr-FR"/>
              </w:rPr>
              <w:t>Section secteur privé</w:t>
            </w:r>
          </w:p>
        </w:tc>
        <w:tc>
          <w:tcPr>
            <w:tcW w:w="6520" w:type="dxa"/>
            <w:shd w:val="clear" w:color="auto" w:fill="FFFFFF" w:themeFill="background1"/>
          </w:tcPr>
          <w:p w14:paraId="19D7DC8D" w14:textId="6ACB0E7F" w:rsidR="00523E0F" w:rsidRPr="00875425" w:rsidRDefault="00404972" w:rsidP="0040497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FR"/>
              </w:rPr>
            </w:pPr>
            <w:r w:rsidRPr="00875425">
              <w:rPr>
                <w:rFonts w:asciiTheme="minorHAnsi" w:hAnsiTheme="minorHAnsi"/>
                <w:sz w:val="20"/>
                <w:szCs w:val="20"/>
                <w:lang w:val="fr-FR"/>
              </w:rPr>
              <w:t xml:space="preserve">Appels de fonds : profil des MCR sur le site; élaborer une section pour démonstration au secteur privé </w:t>
            </w:r>
          </w:p>
        </w:tc>
      </w:tr>
      <w:tr w:rsidR="00523E0F" w:rsidRPr="005E6D71" w14:paraId="51485FBC" w14:textId="77777777" w:rsidTr="00F5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tcPr>
          <w:p w14:paraId="4C48014B" w14:textId="51DAA3FC" w:rsidR="00523E0F" w:rsidRPr="00875425" w:rsidRDefault="00404972" w:rsidP="00404972">
            <w:pPr>
              <w:jc w:val="left"/>
              <w:rPr>
                <w:rFonts w:asciiTheme="minorHAnsi" w:hAnsiTheme="minorHAnsi"/>
                <w:b w:val="0"/>
                <w:sz w:val="20"/>
                <w:szCs w:val="20"/>
                <w:lang w:val="fr-FR"/>
              </w:rPr>
            </w:pPr>
            <w:r w:rsidRPr="00875425">
              <w:rPr>
                <w:rFonts w:asciiTheme="minorHAnsi" w:hAnsiTheme="minorHAnsi"/>
                <w:b w:val="0"/>
                <w:sz w:val="20"/>
                <w:szCs w:val="20"/>
                <w:lang w:val="fr-FR"/>
              </w:rPr>
              <w:t>Section AME</w:t>
            </w:r>
            <w:r w:rsidR="00523E0F" w:rsidRPr="00875425">
              <w:rPr>
                <w:rFonts w:asciiTheme="minorHAnsi" w:hAnsiTheme="minorHAnsi"/>
                <w:b w:val="0"/>
                <w:sz w:val="20"/>
                <w:szCs w:val="20"/>
                <w:lang w:val="fr-FR"/>
              </w:rPr>
              <w:t xml:space="preserve"> </w:t>
            </w:r>
          </w:p>
        </w:tc>
        <w:tc>
          <w:tcPr>
            <w:tcW w:w="6520" w:type="dxa"/>
            <w:tcBorders>
              <w:top w:val="none" w:sz="0" w:space="0" w:color="auto"/>
              <w:bottom w:val="none" w:sz="0" w:space="0" w:color="auto"/>
              <w:right w:val="none" w:sz="0" w:space="0" w:color="auto"/>
            </w:tcBorders>
            <w:shd w:val="clear" w:color="auto" w:fill="FFFFFF" w:themeFill="background1"/>
          </w:tcPr>
          <w:p w14:paraId="01666BF6" w14:textId="51317C4F" w:rsidR="00523E0F" w:rsidRPr="00875425" w:rsidRDefault="00404972" w:rsidP="0040497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FR"/>
              </w:rPr>
            </w:pPr>
            <w:r w:rsidRPr="00875425">
              <w:rPr>
                <w:rFonts w:asciiTheme="minorHAnsi" w:hAnsiTheme="minorHAnsi"/>
                <w:sz w:val="20"/>
                <w:szCs w:val="20"/>
                <w:lang w:val="fr-FR"/>
              </w:rPr>
              <w:t xml:space="preserve">Renforcer les partenariats avec d’autres AME pour améliorer les synergies et le partage des ressources par une collaboration accrue sur les sites web, le partage de données et des objectifs convenus </w:t>
            </w:r>
          </w:p>
        </w:tc>
      </w:tr>
      <w:tr w:rsidR="00523E0F" w:rsidRPr="005E6D71" w14:paraId="0FA09B71" w14:textId="77777777" w:rsidTr="00F5716D">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608D7EF2" w14:textId="47C282D8" w:rsidR="00523E0F" w:rsidRPr="00875425" w:rsidRDefault="00404972" w:rsidP="003A22BD">
            <w:pPr>
              <w:jc w:val="left"/>
              <w:rPr>
                <w:rFonts w:asciiTheme="minorHAnsi" w:hAnsiTheme="minorHAnsi"/>
                <w:b w:val="0"/>
                <w:sz w:val="20"/>
                <w:szCs w:val="20"/>
                <w:lang w:val="fr-FR"/>
              </w:rPr>
            </w:pPr>
            <w:r w:rsidRPr="00875425">
              <w:rPr>
                <w:rFonts w:asciiTheme="minorHAnsi" w:hAnsiTheme="minorHAnsi"/>
                <w:b w:val="0"/>
                <w:sz w:val="20"/>
                <w:szCs w:val="20"/>
                <w:lang w:val="fr-FR"/>
              </w:rPr>
              <w:t xml:space="preserve">Section </w:t>
            </w:r>
            <w:r w:rsidR="003A22BD" w:rsidRPr="00875425">
              <w:rPr>
                <w:rFonts w:asciiTheme="minorHAnsi" w:hAnsiTheme="minorHAnsi"/>
                <w:b w:val="0"/>
                <w:sz w:val="20"/>
                <w:szCs w:val="20"/>
                <w:lang w:val="fr-FR"/>
              </w:rPr>
              <w:t>i</w:t>
            </w:r>
            <w:r w:rsidRPr="00875425">
              <w:rPr>
                <w:rFonts w:asciiTheme="minorHAnsi" w:hAnsiTheme="minorHAnsi"/>
                <w:b w:val="0"/>
                <w:sz w:val="20"/>
                <w:szCs w:val="20"/>
                <w:lang w:val="fr-FR"/>
              </w:rPr>
              <w:t xml:space="preserve">nitiatives régionales </w:t>
            </w:r>
            <w:r w:rsidR="00523E0F" w:rsidRPr="00875425">
              <w:rPr>
                <w:rFonts w:asciiTheme="minorHAnsi" w:hAnsiTheme="minorHAnsi"/>
                <w:b w:val="0"/>
                <w:sz w:val="20"/>
                <w:szCs w:val="20"/>
                <w:lang w:val="fr-FR"/>
              </w:rPr>
              <w:t xml:space="preserve">Ramsar </w:t>
            </w:r>
          </w:p>
        </w:tc>
        <w:tc>
          <w:tcPr>
            <w:tcW w:w="6520" w:type="dxa"/>
            <w:shd w:val="clear" w:color="auto" w:fill="FFFFFF" w:themeFill="background1"/>
          </w:tcPr>
          <w:p w14:paraId="2F4BF271" w14:textId="6718F67A" w:rsidR="00523E0F" w:rsidRPr="00875425" w:rsidRDefault="003A22BD" w:rsidP="0040497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FR"/>
              </w:rPr>
            </w:pPr>
            <w:r w:rsidRPr="00875425">
              <w:rPr>
                <w:rFonts w:asciiTheme="minorHAnsi" w:hAnsiTheme="minorHAnsi"/>
                <w:sz w:val="20"/>
                <w:szCs w:val="20"/>
                <w:lang w:val="fr-FR"/>
              </w:rPr>
              <w:t>Faire connaître,</w:t>
            </w:r>
            <w:r w:rsidR="00404972" w:rsidRPr="00875425">
              <w:rPr>
                <w:rFonts w:asciiTheme="minorHAnsi" w:hAnsiTheme="minorHAnsi"/>
                <w:sz w:val="20"/>
                <w:szCs w:val="20"/>
                <w:lang w:val="fr-FR"/>
              </w:rPr>
              <w:t xml:space="preserve"> au niveau mondial</w:t>
            </w:r>
            <w:r w:rsidRPr="00875425">
              <w:rPr>
                <w:rFonts w:asciiTheme="minorHAnsi" w:hAnsiTheme="minorHAnsi"/>
                <w:sz w:val="20"/>
                <w:szCs w:val="20"/>
                <w:lang w:val="fr-FR"/>
              </w:rPr>
              <w:t>,</w:t>
            </w:r>
            <w:r w:rsidR="00404972" w:rsidRPr="00875425">
              <w:rPr>
                <w:rFonts w:asciiTheme="minorHAnsi" w:hAnsiTheme="minorHAnsi"/>
                <w:sz w:val="20"/>
                <w:szCs w:val="20"/>
                <w:lang w:val="fr-FR"/>
              </w:rPr>
              <w:t xml:space="preserve"> les IRR en tant que moyen opérationnel d’apporter un appui à l’application des objectifs de la Convention de Ramsar par une amélioration des sites web des IRR et des liens avec le site d’hébergement Ramsar et mise en valeur des initiatives, activités et réalisations des IRR </w:t>
            </w:r>
          </w:p>
        </w:tc>
      </w:tr>
      <w:tr w:rsidR="00523E0F" w:rsidRPr="005E6D71" w14:paraId="49B0CA96" w14:textId="77777777" w:rsidTr="00F5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tcPr>
          <w:p w14:paraId="1F77EEFB" w14:textId="4A29ABE8" w:rsidR="00523E0F" w:rsidRPr="00875425" w:rsidRDefault="00404972" w:rsidP="00404972">
            <w:pPr>
              <w:jc w:val="left"/>
              <w:rPr>
                <w:rFonts w:asciiTheme="minorHAnsi" w:hAnsiTheme="minorHAnsi"/>
                <w:b w:val="0"/>
                <w:sz w:val="20"/>
                <w:szCs w:val="20"/>
                <w:lang w:val="fr-FR"/>
              </w:rPr>
            </w:pPr>
            <w:r w:rsidRPr="00875425">
              <w:rPr>
                <w:rFonts w:asciiTheme="minorHAnsi" w:hAnsiTheme="minorHAnsi"/>
                <w:b w:val="0"/>
                <w:sz w:val="20"/>
                <w:szCs w:val="20"/>
                <w:lang w:val="fr-FR"/>
              </w:rPr>
              <w:t xml:space="preserve">Section ressources avec différents outils/cours de formation </w:t>
            </w:r>
          </w:p>
        </w:tc>
        <w:tc>
          <w:tcPr>
            <w:tcW w:w="6520" w:type="dxa"/>
            <w:tcBorders>
              <w:top w:val="none" w:sz="0" w:space="0" w:color="auto"/>
              <w:bottom w:val="none" w:sz="0" w:space="0" w:color="auto"/>
              <w:right w:val="none" w:sz="0" w:space="0" w:color="auto"/>
            </w:tcBorders>
            <w:shd w:val="clear" w:color="auto" w:fill="FFFFFF" w:themeFill="background1"/>
          </w:tcPr>
          <w:p w14:paraId="5717DE1C" w14:textId="4C0E3892" w:rsidR="00523E0F" w:rsidRPr="00875425" w:rsidRDefault="00404972" w:rsidP="0040497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FR"/>
              </w:rPr>
            </w:pPr>
            <w:r w:rsidRPr="00875425">
              <w:rPr>
                <w:rFonts w:asciiTheme="minorHAnsi" w:hAnsiTheme="minorHAnsi"/>
                <w:sz w:val="20"/>
                <w:szCs w:val="20"/>
                <w:lang w:val="fr-FR"/>
              </w:rPr>
              <w:t xml:space="preserve">Renforcer les capacités d’application de l’outil </w:t>
            </w:r>
            <w:r w:rsidR="00523E0F" w:rsidRPr="00875425">
              <w:rPr>
                <w:rFonts w:asciiTheme="minorHAnsi" w:hAnsiTheme="minorHAnsi"/>
                <w:sz w:val="20"/>
                <w:szCs w:val="20"/>
                <w:lang w:val="fr-FR"/>
              </w:rPr>
              <w:t xml:space="preserve">R-METT </w:t>
            </w:r>
            <w:r w:rsidRPr="00875425">
              <w:rPr>
                <w:rFonts w:asciiTheme="minorHAnsi" w:hAnsiTheme="minorHAnsi"/>
                <w:sz w:val="20"/>
                <w:szCs w:val="20"/>
                <w:lang w:val="fr-FR"/>
              </w:rPr>
              <w:t xml:space="preserve">avec les </w:t>
            </w:r>
            <w:r w:rsidR="00523E0F" w:rsidRPr="00875425">
              <w:rPr>
                <w:rFonts w:asciiTheme="minorHAnsi" w:hAnsiTheme="minorHAnsi"/>
                <w:sz w:val="20"/>
                <w:szCs w:val="20"/>
                <w:lang w:val="fr-FR"/>
              </w:rPr>
              <w:t xml:space="preserve">Parties, </w:t>
            </w:r>
            <w:r w:rsidRPr="00875425">
              <w:rPr>
                <w:rFonts w:asciiTheme="minorHAnsi" w:hAnsiTheme="minorHAnsi"/>
                <w:sz w:val="20"/>
                <w:szCs w:val="20"/>
                <w:lang w:val="fr-FR"/>
              </w:rPr>
              <w:t xml:space="preserve">les Partenaires et le Secrétariat dans le cadre d’une formation et d’une promotion basées sur le web </w:t>
            </w:r>
          </w:p>
        </w:tc>
      </w:tr>
      <w:tr w:rsidR="00523E0F" w:rsidRPr="005E6D71" w14:paraId="67F2D02A" w14:textId="77777777" w:rsidTr="00F5716D">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1E58C458" w14:textId="1E3D4427" w:rsidR="00523E0F" w:rsidRPr="00875425" w:rsidRDefault="00404972" w:rsidP="00404972">
            <w:pPr>
              <w:jc w:val="left"/>
              <w:rPr>
                <w:rFonts w:asciiTheme="minorHAnsi" w:hAnsiTheme="minorHAnsi"/>
                <w:b w:val="0"/>
                <w:sz w:val="20"/>
                <w:szCs w:val="20"/>
                <w:lang w:val="fr-FR"/>
              </w:rPr>
            </w:pPr>
            <w:r w:rsidRPr="00875425">
              <w:rPr>
                <w:rFonts w:asciiTheme="minorHAnsi" w:hAnsiTheme="minorHAnsi"/>
                <w:b w:val="0"/>
                <w:sz w:val="20"/>
                <w:szCs w:val="20"/>
                <w:lang w:val="fr-FR"/>
              </w:rPr>
              <w:t xml:space="preserve">Section restauration et remise en état des zones humides </w:t>
            </w:r>
          </w:p>
        </w:tc>
        <w:tc>
          <w:tcPr>
            <w:tcW w:w="6520" w:type="dxa"/>
            <w:shd w:val="clear" w:color="auto" w:fill="FFFFFF" w:themeFill="background1"/>
          </w:tcPr>
          <w:p w14:paraId="4E71345E" w14:textId="48F64272" w:rsidR="00523E0F" w:rsidRPr="00875425" w:rsidRDefault="00404972" w:rsidP="0040497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FR"/>
              </w:rPr>
            </w:pPr>
            <w:r w:rsidRPr="00875425">
              <w:rPr>
                <w:rFonts w:asciiTheme="minorHAnsi" w:hAnsiTheme="minorHAnsi"/>
                <w:sz w:val="20"/>
                <w:szCs w:val="20"/>
                <w:lang w:val="fr-FR"/>
              </w:rPr>
              <w:t>Études de cas et méthodes diffusées aux Parties contractantes et ajoutées aux pages sur la restauration des zones humides Ramsar (y compris les tourbières) sur le site web; relevé de mesures et de progrès faits au plan mondial pour restaurer les zones humides</w:t>
            </w:r>
          </w:p>
        </w:tc>
      </w:tr>
      <w:tr w:rsidR="00523E0F" w:rsidRPr="005E6D71" w14:paraId="14F3436F" w14:textId="77777777" w:rsidTr="00F57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tcPr>
          <w:p w14:paraId="5CBAAF18" w14:textId="6E9CA121" w:rsidR="00523E0F" w:rsidRPr="00875425" w:rsidRDefault="00404972" w:rsidP="00875425">
            <w:pPr>
              <w:jc w:val="left"/>
              <w:rPr>
                <w:rFonts w:asciiTheme="minorHAnsi" w:hAnsiTheme="minorHAnsi"/>
                <w:b w:val="0"/>
                <w:sz w:val="20"/>
                <w:szCs w:val="20"/>
                <w:lang w:val="fr-FR"/>
              </w:rPr>
            </w:pPr>
            <w:r w:rsidRPr="00875425">
              <w:rPr>
                <w:rFonts w:asciiTheme="minorHAnsi" w:hAnsiTheme="minorHAnsi"/>
                <w:b w:val="0"/>
                <w:sz w:val="20"/>
                <w:szCs w:val="20"/>
                <w:lang w:val="fr-FR"/>
              </w:rPr>
              <w:t>Base de données Ville</w:t>
            </w:r>
            <w:r w:rsidR="00875425">
              <w:rPr>
                <w:rFonts w:asciiTheme="minorHAnsi" w:hAnsiTheme="minorHAnsi"/>
                <w:b w:val="0"/>
                <w:sz w:val="20"/>
                <w:szCs w:val="20"/>
                <w:lang w:val="fr-FR"/>
              </w:rPr>
              <w:t>s</w:t>
            </w:r>
            <w:r w:rsidRPr="00875425">
              <w:rPr>
                <w:rFonts w:asciiTheme="minorHAnsi" w:hAnsiTheme="minorHAnsi"/>
                <w:b w:val="0"/>
                <w:sz w:val="20"/>
                <w:szCs w:val="20"/>
                <w:lang w:val="fr-FR"/>
              </w:rPr>
              <w:t xml:space="preserve"> des </w:t>
            </w:r>
            <w:r w:rsidR="00875425">
              <w:rPr>
                <w:rFonts w:asciiTheme="minorHAnsi" w:hAnsiTheme="minorHAnsi"/>
                <w:b w:val="0"/>
                <w:sz w:val="20"/>
                <w:szCs w:val="20"/>
                <w:lang w:val="fr-FR"/>
              </w:rPr>
              <w:t>Z</w:t>
            </w:r>
            <w:r w:rsidRPr="00875425">
              <w:rPr>
                <w:rFonts w:asciiTheme="minorHAnsi" w:hAnsiTheme="minorHAnsi"/>
                <w:b w:val="0"/>
                <w:sz w:val="20"/>
                <w:szCs w:val="20"/>
                <w:lang w:val="fr-FR"/>
              </w:rPr>
              <w:t xml:space="preserve">ones </w:t>
            </w:r>
            <w:r w:rsidR="00875425">
              <w:rPr>
                <w:rFonts w:asciiTheme="minorHAnsi" w:hAnsiTheme="minorHAnsi"/>
                <w:b w:val="0"/>
                <w:sz w:val="20"/>
                <w:szCs w:val="20"/>
                <w:lang w:val="fr-FR"/>
              </w:rPr>
              <w:t>H</w:t>
            </w:r>
            <w:r w:rsidRPr="00875425">
              <w:rPr>
                <w:rFonts w:asciiTheme="minorHAnsi" w:hAnsiTheme="minorHAnsi"/>
                <w:b w:val="0"/>
                <w:sz w:val="20"/>
                <w:szCs w:val="20"/>
                <w:lang w:val="fr-FR"/>
              </w:rPr>
              <w:t xml:space="preserve">umides </w:t>
            </w:r>
          </w:p>
        </w:tc>
        <w:tc>
          <w:tcPr>
            <w:tcW w:w="6520" w:type="dxa"/>
            <w:tcBorders>
              <w:top w:val="none" w:sz="0" w:space="0" w:color="auto"/>
              <w:bottom w:val="none" w:sz="0" w:space="0" w:color="auto"/>
              <w:right w:val="none" w:sz="0" w:space="0" w:color="auto"/>
            </w:tcBorders>
            <w:shd w:val="clear" w:color="auto" w:fill="FFFFFF" w:themeFill="background1"/>
          </w:tcPr>
          <w:p w14:paraId="00DC0D34" w14:textId="6FFA739B" w:rsidR="00523E0F" w:rsidRPr="00875425" w:rsidRDefault="00404972" w:rsidP="00875425">
            <w:pPr>
              <w:ind w:left="-1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FR"/>
              </w:rPr>
            </w:pPr>
            <w:r w:rsidRPr="00875425">
              <w:rPr>
                <w:rFonts w:asciiTheme="minorHAnsi" w:hAnsiTheme="minorHAnsi"/>
                <w:sz w:val="20"/>
                <w:szCs w:val="20"/>
                <w:lang w:val="fr-FR"/>
              </w:rPr>
              <w:t xml:space="preserve">Élaborer et gérer un réseau mondial en ligne de villes ayant obtenu le </w:t>
            </w:r>
            <w:r w:rsidR="00875425">
              <w:rPr>
                <w:rFonts w:asciiTheme="minorHAnsi" w:hAnsiTheme="minorHAnsi"/>
                <w:sz w:val="20"/>
                <w:szCs w:val="20"/>
                <w:lang w:val="fr-FR"/>
              </w:rPr>
              <w:t>L</w:t>
            </w:r>
            <w:r w:rsidRPr="00875425">
              <w:rPr>
                <w:rFonts w:asciiTheme="minorHAnsi" w:hAnsiTheme="minorHAnsi"/>
                <w:sz w:val="20"/>
                <w:szCs w:val="20"/>
                <w:lang w:val="fr-FR"/>
              </w:rPr>
              <w:t xml:space="preserve">abel 'Ville des </w:t>
            </w:r>
            <w:r w:rsidR="00875425">
              <w:rPr>
                <w:rFonts w:asciiTheme="minorHAnsi" w:hAnsiTheme="minorHAnsi"/>
                <w:sz w:val="20"/>
                <w:szCs w:val="20"/>
                <w:lang w:val="fr-FR"/>
              </w:rPr>
              <w:t>Z</w:t>
            </w:r>
            <w:r w:rsidRPr="00875425">
              <w:rPr>
                <w:rFonts w:asciiTheme="minorHAnsi" w:hAnsiTheme="minorHAnsi"/>
                <w:sz w:val="20"/>
                <w:szCs w:val="20"/>
                <w:lang w:val="fr-FR"/>
              </w:rPr>
              <w:t xml:space="preserve">ones </w:t>
            </w:r>
            <w:r w:rsidR="00875425">
              <w:rPr>
                <w:rFonts w:asciiTheme="minorHAnsi" w:hAnsiTheme="minorHAnsi"/>
                <w:sz w:val="20"/>
                <w:szCs w:val="20"/>
                <w:lang w:val="fr-FR"/>
              </w:rPr>
              <w:t>H</w:t>
            </w:r>
            <w:r w:rsidRPr="00875425">
              <w:rPr>
                <w:rFonts w:asciiTheme="minorHAnsi" w:hAnsiTheme="minorHAnsi"/>
                <w:sz w:val="20"/>
                <w:szCs w:val="20"/>
                <w:lang w:val="fr-FR"/>
              </w:rPr>
              <w:t>umides accréditée par la Convention de Ramsar'</w:t>
            </w:r>
          </w:p>
        </w:tc>
      </w:tr>
      <w:tr w:rsidR="00523E0F" w:rsidRPr="005E6D71" w14:paraId="61606D31" w14:textId="77777777" w:rsidTr="00F5716D">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536EAE00" w14:textId="037EEEF2" w:rsidR="00523E0F" w:rsidRPr="00875425" w:rsidRDefault="00133291" w:rsidP="00133291">
            <w:pPr>
              <w:jc w:val="left"/>
              <w:rPr>
                <w:rFonts w:asciiTheme="minorHAnsi" w:hAnsiTheme="minorHAnsi"/>
                <w:b w:val="0"/>
                <w:sz w:val="20"/>
                <w:szCs w:val="20"/>
                <w:lang w:val="fr-FR"/>
              </w:rPr>
            </w:pPr>
            <w:r w:rsidRPr="00875425">
              <w:rPr>
                <w:rFonts w:asciiTheme="minorHAnsi" w:hAnsiTheme="minorHAnsi"/>
                <w:b w:val="0"/>
                <w:sz w:val="20"/>
                <w:szCs w:val="20"/>
                <w:lang w:val="fr-FR"/>
              </w:rPr>
              <w:t>Développement de la photothèque</w:t>
            </w:r>
          </w:p>
        </w:tc>
        <w:tc>
          <w:tcPr>
            <w:tcW w:w="6520" w:type="dxa"/>
            <w:shd w:val="clear" w:color="auto" w:fill="FFFFFF" w:themeFill="background1"/>
          </w:tcPr>
          <w:p w14:paraId="58160F93" w14:textId="092A2562" w:rsidR="00523E0F" w:rsidRPr="00875425" w:rsidRDefault="00133291" w:rsidP="00B8787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FR"/>
              </w:rPr>
            </w:pPr>
            <w:r w:rsidRPr="00875425">
              <w:rPr>
                <w:rFonts w:asciiTheme="minorHAnsi" w:hAnsiTheme="minorHAnsi"/>
                <w:sz w:val="20"/>
                <w:szCs w:val="20"/>
                <w:lang w:val="fr-FR"/>
              </w:rPr>
              <w:t>Galerie de photos des Sites Ramsar lié</w:t>
            </w:r>
            <w:r w:rsidR="006D28E7" w:rsidRPr="00875425">
              <w:rPr>
                <w:rFonts w:asciiTheme="minorHAnsi" w:hAnsiTheme="minorHAnsi"/>
                <w:sz w:val="20"/>
                <w:szCs w:val="20"/>
                <w:lang w:val="fr-FR"/>
              </w:rPr>
              <w:t>e</w:t>
            </w:r>
            <w:r w:rsidRPr="00875425">
              <w:rPr>
                <w:rFonts w:asciiTheme="minorHAnsi" w:hAnsiTheme="minorHAnsi"/>
                <w:sz w:val="20"/>
                <w:szCs w:val="20"/>
                <w:lang w:val="fr-FR"/>
              </w:rPr>
              <w:t>s aux profils de pays et accompagné</w:t>
            </w:r>
            <w:r w:rsidR="006D28E7" w:rsidRPr="00875425">
              <w:rPr>
                <w:rFonts w:asciiTheme="minorHAnsi" w:hAnsiTheme="minorHAnsi"/>
                <w:sz w:val="20"/>
                <w:szCs w:val="20"/>
                <w:lang w:val="fr-FR"/>
              </w:rPr>
              <w:t>e</w:t>
            </w:r>
            <w:r w:rsidR="00B87876" w:rsidRPr="00875425">
              <w:rPr>
                <w:rFonts w:asciiTheme="minorHAnsi" w:hAnsiTheme="minorHAnsi"/>
                <w:sz w:val="20"/>
                <w:szCs w:val="20"/>
                <w:lang w:val="fr-FR"/>
              </w:rPr>
              <w:t>s</w:t>
            </w:r>
            <w:r w:rsidRPr="00875425">
              <w:rPr>
                <w:rFonts w:asciiTheme="minorHAnsi" w:hAnsiTheme="minorHAnsi"/>
                <w:sz w:val="20"/>
                <w:szCs w:val="20"/>
                <w:lang w:val="fr-FR"/>
              </w:rPr>
              <w:t xml:space="preserve"> de thèmes, type</w:t>
            </w:r>
            <w:r w:rsidR="00875425">
              <w:rPr>
                <w:rFonts w:asciiTheme="minorHAnsi" w:hAnsiTheme="minorHAnsi"/>
                <w:sz w:val="20"/>
                <w:szCs w:val="20"/>
                <w:lang w:val="fr-FR"/>
              </w:rPr>
              <w:t>s</w:t>
            </w:r>
            <w:r w:rsidRPr="00875425">
              <w:rPr>
                <w:rFonts w:asciiTheme="minorHAnsi" w:hAnsiTheme="minorHAnsi"/>
                <w:sz w:val="20"/>
                <w:szCs w:val="20"/>
                <w:lang w:val="fr-FR"/>
              </w:rPr>
              <w:t xml:space="preserve"> de zone</w:t>
            </w:r>
            <w:r w:rsidR="00875425">
              <w:rPr>
                <w:rFonts w:asciiTheme="minorHAnsi" w:hAnsiTheme="minorHAnsi"/>
                <w:sz w:val="20"/>
                <w:szCs w:val="20"/>
                <w:lang w:val="fr-FR"/>
              </w:rPr>
              <w:t>s</w:t>
            </w:r>
            <w:r w:rsidRPr="00875425">
              <w:rPr>
                <w:rFonts w:asciiTheme="minorHAnsi" w:hAnsiTheme="minorHAnsi"/>
                <w:sz w:val="20"/>
                <w:szCs w:val="20"/>
                <w:lang w:val="fr-FR"/>
              </w:rPr>
              <w:t xml:space="preserve"> humide</w:t>
            </w:r>
            <w:r w:rsidR="00875425">
              <w:rPr>
                <w:rFonts w:asciiTheme="minorHAnsi" w:hAnsiTheme="minorHAnsi"/>
                <w:sz w:val="20"/>
                <w:szCs w:val="20"/>
                <w:lang w:val="fr-FR"/>
              </w:rPr>
              <w:t>s</w:t>
            </w:r>
            <w:r w:rsidRPr="00875425">
              <w:rPr>
                <w:rFonts w:asciiTheme="minorHAnsi" w:hAnsiTheme="minorHAnsi"/>
                <w:sz w:val="20"/>
                <w:szCs w:val="20"/>
                <w:lang w:val="fr-FR"/>
              </w:rPr>
              <w:t xml:space="preserve"> et pays/région </w:t>
            </w:r>
          </w:p>
        </w:tc>
      </w:tr>
    </w:tbl>
    <w:p w14:paraId="799D1E7D" w14:textId="2EBF398A" w:rsidR="00FC7C2E" w:rsidRPr="00875425" w:rsidRDefault="00FC7C2E" w:rsidP="001E5EB8">
      <w:pPr>
        <w:jc w:val="left"/>
        <w:rPr>
          <w:rFonts w:asciiTheme="minorHAnsi" w:hAnsiTheme="minorHAnsi"/>
          <w:color w:val="000000"/>
          <w:lang w:val="fr-FR" w:eastAsia="en-GB"/>
        </w:rPr>
      </w:pPr>
    </w:p>
    <w:p w14:paraId="10D1FE2E" w14:textId="55E190C6" w:rsidR="0039170B" w:rsidRPr="00875425" w:rsidRDefault="0039170B" w:rsidP="001E5EB8">
      <w:pPr>
        <w:jc w:val="left"/>
        <w:rPr>
          <w:rFonts w:asciiTheme="minorHAnsi" w:hAnsiTheme="minorHAnsi"/>
          <w:b/>
          <w:color w:val="000000"/>
          <w:lang w:val="fr-FR" w:eastAsia="en-GB"/>
        </w:rPr>
      </w:pPr>
      <w:r w:rsidRPr="00875425">
        <w:rPr>
          <w:rFonts w:asciiTheme="minorHAnsi" w:hAnsiTheme="minorHAnsi"/>
          <w:b/>
          <w:color w:val="000000"/>
          <w:lang w:val="fr-FR" w:eastAsia="en-GB"/>
        </w:rPr>
        <w:t xml:space="preserve">4.b. </w:t>
      </w:r>
      <w:r w:rsidR="00133291" w:rsidRPr="00875425">
        <w:rPr>
          <w:rFonts w:asciiTheme="minorHAnsi" w:hAnsiTheme="minorHAnsi"/>
          <w:b/>
          <w:color w:val="000000"/>
          <w:lang w:val="fr-FR" w:eastAsia="en-GB"/>
        </w:rPr>
        <w:t xml:space="preserve">Service d’information sur les Sites </w:t>
      </w:r>
      <w:r w:rsidRPr="00875425">
        <w:rPr>
          <w:rFonts w:asciiTheme="minorHAnsi" w:hAnsiTheme="minorHAnsi"/>
          <w:b/>
          <w:color w:val="000000"/>
          <w:lang w:val="fr-FR" w:eastAsia="en-GB"/>
        </w:rPr>
        <w:t>Ramsar (</w:t>
      </w:r>
      <w:r w:rsidR="00133291" w:rsidRPr="00875425">
        <w:rPr>
          <w:rFonts w:asciiTheme="minorHAnsi" w:hAnsiTheme="minorHAnsi"/>
          <w:b/>
          <w:color w:val="000000"/>
          <w:lang w:val="fr-FR" w:eastAsia="en-GB"/>
        </w:rPr>
        <w:t>SISR</w:t>
      </w:r>
      <w:r w:rsidRPr="00875425">
        <w:rPr>
          <w:rFonts w:asciiTheme="minorHAnsi" w:hAnsiTheme="minorHAnsi"/>
          <w:b/>
          <w:color w:val="000000"/>
          <w:lang w:val="fr-FR" w:eastAsia="en-GB"/>
        </w:rPr>
        <w:t>)</w:t>
      </w:r>
    </w:p>
    <w:tbl>
      <w:tblPr>
        <w:tblStyle w:val="LightList-Accent1"/>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bottom w:w="28" w:type="dxa"/>
        </w:tblCellMar>
        <w:tblLook w:val="04A0" w:firstRow="1" w:lastRow="0" w:firstColumn="1" w:lastColumn="0" w:noHBand="0" w:noVBand="1"/>
      </w:tblPr>
      <w:tblGrid>
        <w:gridCol w:w="2552"/>
        <w:gridCol w:w="6520"/>
      </w:tblGrid>
      <w:tr w:rsidR="0039170B" w:rsidRPr="00875425" w14:paraId="253DC8DD" w14:textId="77777777" w:rsidTr="00F5716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tcPr>
          <w:p w14:paraId="7ED946B5" w14:textId="3FF708BD" w:rsidR="00523E0F" w:rsidRPr="00875425" w:rsidRDefault="00133291" w:rsidP="00133291">
            <w:pPr>
              <w:jc w:val="center"/>
              <w:rPr>
                <w:rFonts w:asciiTheme="minorHAnsi" w:eastAsia="Times New Roman" w:hAnsiTheme="minorHAnsi" w:cs="Arial"/>
                <w:b w:val="0"/>
                <w:color w:val="auto"/>
                <w:sz w:val="20"/>
                <w:szCs w:val="20"/>
                <w:lang w:val="fr-FR" w:eastAsia="en-GB"/>
              </w:rPr>
            </w:pPr>
            <w:r w:rsidRPr="00875425">
              <w:rPr>
                <w:rFonts w:asciiTheme="minorHAnsi" w:hAnsiTheme="minorHAnsi"/>
                <w:color w:val="auto"/>
                <w:sz w:val="20"/>
                <w:szCs w:val="20"/>
                <w:lang w:val="fr-FR"/>
              </w:rPr>
              <w:t>Point du SISR</w:t>
            </w:r>
          </w:p>
        </w:tc>
        <w:tc>
          <w:tcPr>
            <w:tcW w:w="6520" w:type="dxa"/>
            <w:shd w:val="clear" w:color="auto" w:fill="FFFFFF" w:themeFill="background1"/>
            <w:noWrap/>
          </w:tcPr>
          <w:p w14:paraId="707A7740" w14:textId="28351BC4" w:rsidR="00523E0F" w:rsidRPr="00875425" w:rsidRDefault="00133291" w:rsidP="0039170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auto"/>
                <w:sz w:val="20"/>
                <w:szCs w:val="20"/>
                <w:lang w:val="fr-FR" w:eastAsia="en-GB"/>
              </w:rPr>
            </w:pPr>
            <w:r w:rsidRPr="00875425">
              <w:rPr>
                <w:rFonts w:asciiTheme="minorHAnsi" w:hAnsiTheme="minorHAnsi"/>
                <w:color w:val="auto"/>
                <w:sz w:val="20"/>
                <w:szCs w:val="20"/>
                <w:lang w:val="fr-FR"/>
              </w:rPr>
              <w:t>Détails</w:t>
            </w:r>
          </w:p>
        </w:tc>
      </w:tr>
      <w:tr w:rsidR="0039170B" w:rsidRPr="005E6D71" w14:paraId="0A8747CE" w14:textId="77777777" w:rsidTr="00F571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noWrap/>
          </w:tcPr>
          <w:p w14:paraId="4E4F8E71" w14:textId="592E27BB" w:rsidR="00523E0F" w:rsidRPr="00875425" w:rsidRDefault="00B87876" w:rsidP="00B87876">
            <w:pPr>
              <w:jc w:val="left"/>
              <w:rPr>
                <w:rFonts w:asciiTheme="minorHAnsi" w:eastAsia="Times New Roman" w:hAnsiTheme="minorHAnsi" w:cs="Arial"/>
                <w:b w:val="0"/>
                <w:sz w:val="20"/>
                <w:szCs w:val="20"/>
                <w:lang w:val="fr-FR" w:eastAsia="en-GB"/>
              </w:rPr>
            </w:pPr>
            <w:r w:rsidRPr="00875425">
              <w:rPr>
                <w:rFonts w:asciiTheme="minorHAnsi" w:eastAsia="Times New Roman" w:hAnsiTheme="minorHAnsi" w:cs="Arial"/>
                <w:b w:val="0"/>
                <w:sz w:val="20"/>
                <w:szCs w:val="20"/>
                <w:lang w:val="fr-FR" w:eastAsia="en-GB"/>
              </w:rPr>
              <w:t>Fin de la migration des données</w:t>
            </w:r>
          </w:p>
        </w:tc>
        <w:tc>
          <w:tcPr>
            <w:tcW w:w="6520" w:type="dxa"/>
            <w:tcBorders>
              <w:top w:val="none" w:sz="0" w:space="0" w:color="auto"/>
              <w:bottom w:val="none" w:sz="0" w:space="0" w:color="auto"/>
              <w:right w:val="none" w:sz="0" w:space="0" w:color="auto"/>
            </w:tcBorders>
            <w:shd w:val="clear" w:color="auto" w:fill="FFFFFF" w:themeFill="background1"/>
            <w:noWrap/>
          </w:tcPr>
          <w:p w14:paraId="5D185BD1" w14:textId="65047509" w:rsidR="00523E0F" w:rsidRPr="00875425" w:rsidRDefault="00B87876" w:rsidP="003A22BD">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20"/>
                <w:szCs w:val="20"/>
                <w:lang w:val="fr-FR" w:eastAsia="en-GB"/>
              </w:rPr>
            </w:pPr>
            <w:r w:rsidRPr="00875425">
              <w:rPr>
                <w:rFonts w:asciiTheme="minorHAnsi" w:eastAsia="Times New Roman" w:hAnsiTheme="minorHAnsi" w:cs="Arial"/>
                <w:sz w:val="20"/>
                <w:szCs w:val="20"/>
                <w:lang w:val="fr-FR" w:eastAsia="en-GB"/>
              </w:rPr>
              <w:t>Transfert manuel des données textuelle</w:t>
            </w:r>
            <w:r w:rsidR="003A22BD" w:rsidRPr="00875425">
              <w:rPr>
                <w:rFonts w:asciiTheme="minorHAnsi" w:eastAsia="Times New Roman" w:hAnsiTheme="minorHAnsi" w:cs="Arial"/>
                <w:sz w:val="20"/>
                <w:szCs w:val="20"/>
                <w:lang w:val="fr-FR" w:eastAsia="en-GB"/>
              </w:rPr>
              <w:t>s</w:t>
            </w:r>
            <w:r w:rsidRPr="00875425">
              <w:rPr>
                <w:rFonts w:asciiTheme="minorHAnsi" w:eastAsia="Times New Roman" w:hAnsiTheme="minorHAnsi" w:cs="Arial"/>
                <w:sz w:val="20"/>
                <w:szCs w:val="20"/>
                <w:lang w:val="fr-FR" w:eastAsia="en-GB"/>
              </w:rPr>
              <w:t xml:space="preserve"> se trouvant dans les annexes de l’ancien Système d’information sur les Sites Ramsar dans la base de données du SISR suite à la migration automatique des ensembles de données de l’ancien système. Certaines données n’ont pas été capturées durant la migration, ce qui laisse des lacunes importantes pour beaucoup de Sites Ramsar existants, y compris des listes d’espèces. Des fonds internes n’ont pas pu être identifiés au Secrétariat pour cette tâche.</w:t>
            </w:r>
          </w:p>
        </w:tc>
      </w:tr>
      <w:tr w:rsidR="0039170B" w:rsidRPr="005E6D71" w14:paraId="0E2504B7" w14:textId="77777777" w:rsidTr="00F5716D">
        <w:trPr>
          <w:trHeight w:val="28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hideMark/>
          </w:tcPr>
          <w:p w14:paraId="02DA6C60" w14:textId="34FB4E8B" w:rsidR="00523E0F" w:rsidRPr="00875425" w:rsidRDefault="00B87876" w:rsidP="00B87876">
            <w:pPr>
              <w:jc w:val="left"/>
              <w:rPr>
                <w:rFonts w:asciiTheme="minorHAnsi" w:eastAsia="Times New Roman" w:hAnsiTheme="minorHAnsi" w:cs="Arial"/>
                <w:b w:val="0"/>
                <w:sz w:val="20"/>
                <w:szCs w:val="20"/>
                <w:lang w:val="fr-FR" w:eastAsia="en-GB"/>
              </w:rPr>
            </w:pPr>
            <w:r w:rsidRPr="00875425">
              <w:rPr>
                <w:rFonts w:asciiTheme="minorHAnsi" w:eastAsia="Times New Roman" w:hAnsiTheme="minorHAnsi" w:cs="Arial"/>
                <w:b w:val="0"/>
                <w:sz w:val="20"/>
                <w:szCs w:val="20"/>
                <w:lang w:val="fr-FR" w:eastAsia="en-GB"/>
              </w:rPr>
              <w:lastRenderedPageBreak/>
              <w:t>Observation de la Terre</w:t>
            </w:r>
          </w:p>
        </w:tc>
        <w:tc>
          <w:tcPr>
            <w:tcW w:w="6520" w:type="dxa"/>
            <w:shd w:val="clear" w:color="auto" w:fill="FFFFFF" w:themeFill="background1"/>
            <w:noWrap/>
            <w:hideMark/>
          </w:tcPr>
          <w:p w14:paraId="107C5DBE" w14:textId="4A0DCB14" w:rsidR="00523E0F" w:rsidRPr="00875425" w:rsidRDefault="00B87876" w:rsidP="00B87876">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fr-FR" w:eastAsia="en-GB"/>
              </w:rPr>
            </w:pPr>
            <w:r w:rsidRPr="00875425">
              <w:rPr>
                <w:rFonts w:asciiTheme="minorHAnsi" w:eastAsia="Times New Roman" w:hAnsiTheme="minorHAnsi" w:cs="Arial"/>
                <w:sz w:val="20"/>
                <w:szCs w:val="20"/>
                <w:lang w:val="fr-FR" w:eastAsia="en-GB"/>
              </w:rPr>
              <w:t xml:space="preserve">Étude et analyse du potentiel d’intégration de l’observation de la Terre dans le système SISR </w:t>
            </w:r>
          </w:p>
        </w:tc>
      </w:tr>
      <w:tr w:rsidR="0039170B" w:rsidRPr="005E6D71" w14:paraId="31269CB2" w14:textId="77777777" w:rsidTr="00F571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noWrap/>
            <w:hideMark/>
          </w:tcPr>
          <w:p w14:paraId="3D329DEC" w14:textId="060F0062" w:rsidR="00523E0F" w:rsidRPr="00875425" w:rsidRDefault="00B87876" w:rsidP="00B87876">
            <w:pPr>
              <w:jc w:val="left"/>
              <w:rPr>
                <w:rFonts w:asciiTheme="minorHAnsi" w:eastAsia="Times New Roman" w:hAnsiTheme="minorHAnsi" w:cs="Arial"/>
                <w:b w:val="0"/>
                <w:sz w:val="20"/>
                <w:szCs w:val="20"/>
                <w:lang w:val="fr-FR" w:eastAsia="en-GB"/>
              </w:rPr>
            </w:pPr>
            <w:r w:rsidRPr="00875425">
              <w:rPr>
                <w:rFonts w:asciiTheme="minorHAnsi" w:eastAsia="Times New Roman" w:hAnsiTheme="minorHAnsi" w:cs="Arial"/>
                <w:b w:val="0"/>
                <w:sz w:val="20"/>
                <w:szCs w:val="20"/>
                <w:lang w:val="fr-FR" w:eastAsia="en-GB"/>
              </w:rPr>
              <w:t>Science citoyenne</w:t>
            </w:r>
            <w:r w:rsidR="0039170B" w:rsidRPr="00875425">
              <w:rPr>
                <w:rFonts w:asciiTheme="minorHAnsi" w:eastAsia="Times New Roman" w:hAnsiTheme="minorHAnsi" w:cs="Arial"/>
                <w:b w:val="0"/>
                <w:sz w:val="20"/>
                <w:szCs w:val="20"/>
                <w:lang w:val="fr-FR" w:eastAsia="en-GB"/>
              </w:rPr>
              <w:t xml:space="preserve"> </w:t>
            </w:r>
          </w:p>
        </w:tc>
        <w:tc>
          <w:tcPr>
            <w:tcW w:w="6520" w:type="dxa"/>
            <w:tcBorders>
              <w:top w:val="none" w:sz="0" w:space="0" w:color="auto"/>
              <w:bottom w:val="none" w:sz="0" w:space="0" w:color="auto"/>
              <w:right w:val="none" w:sz="0" w:space="0" w:color="auto"/>
            </w:tcBorders>
            <w:shd w:val="clear" w:color="auto" w:fill="FFFFFF" w:themeFill="background1"/>
            <w:noWrap/>
            <w:hideMark/>
          </w:tcPr>
          <w:p w14:paraId="59E13E79" w14:textId="332D06D2" w:rsidR="00523E0F" w:rsidRPr="00875425" w:rsidRDefault="00B87876" w:rsidP="00B87876">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val="fr-FR" w:eastAsia="en-GB"/>
              </w:rPr>
            </w:pPr>
            <w:r w:rsidRPr="00875425">
              <w:rPr>
                <w:rFonts w:asciiTheme="minorHAnsi" w:eastAsia="Times New Roman" w:hAnsiTheme="minorHAnsi" w:cs="Arial"/>
                <w:sz w:val="20"/>
                <w:szCs w:val="20"/>
                <w:lang w:val="fr-FR" w:eastAsia="en-GB"/>
              </w:rPr>
              <w:t>Construire des liens plus étroits avec le grand public en offrant des téléchargements de photos géolocalisée</w:t>
            </w:r>
            <w:r w:rsidR="00875425">
              <w:rPr>
                <w:rFonts w:asciiTheme="minorHAnsi" w:eastAsia="Times New Roman" w:hAnsiTheme="minorHAnsi" w:cs="Arial"/>
                <w:sz w:val="20"/>
                <w:szCs w:val="20"/>
                <w:lang w:val="fr-FR" w:eastAsia="en-GB"/>
              </w:rPr>
              <w:t>s, en ajoutant des commentaires</w:t>
            </w:r>
            <w:r w:rsidRPr="00875425">
              <w:rPr>
                <w:rFonts w:asciiTheme="minorHAnsi" w:eastAsia="Times New Roman" w:hAnsiTheme="minorHAnsi" w:cs="Arial"/>
                <w:sz w:val="20"/>
                <w:szCs w:val="20"/>
                <w:lang w:val="fr-FR" w:eastAsia="en-GB"/>
              </w:rPr>
              <w:t xml:space="preserve"> </w:t>
            </w:r>
          </w:p>
        </w:tc>
      </w:tr>
      <w:tr w:rsidR="0039170B" w:rsidRPr="005E6D71" w14:paraId="0C7D9D62" w14:textId="77777777" w:rsidTr="00F5716D">
        <w:trPr>
          <w:trHeight w:val="28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hideMark/>
          </w:tcPr>
          <w:p w14:paraId="3156325B" w14:textId="498AA20D" w:rsidR="00523E0F" w:rsidRPr="00875425" w:rsidRDefault="00B87876" w:rsidP="00B87876">
            <w:pPr>
              <w:jc w:val="left"/>
              <w:rPr>
                <w:rFonts w:asciiTheme="minorHAnsi" w:eastAsia="Times New Roman" w:hAnsiTheme="minorHAnsi" w:cs="Arial"/>
                <w:b w:val="0"/>
                <w:sz w:val="20"/>
                <w:szCs w:val="20"/>
                <w:lang w:val="fr-FR" w:eastAsia="en-GB"/>
              </w:rPr>
            </w:pPr>
            <w:r w:rsidRPr="00875425">
              <w:rPr>
                <w:rFonts w:asciiTheme="minorHAnsi" w:eastAsia="Times New Roman" w:hAnsiTheme="minorHAnsi" w:cs="Arial"/>
                <w:b w:val="0"/>
                <w:sz w:val="20"/>
                <w:szCs w:val="20"/>
                <w:lang w:val="fr-FR" w:eastAsia="en-GB"/>
              </w:rPr>
              <w:t>Formation au système</w:t>
            </w:r>
            <w:r w:rsidR="0039170B" w:rsidRPr="00875425">
              <w:rPr>
                <w:rFonts w:asciiTheme="minorHAnsi" w:eastAsia="Times New Roman" w:hAnsiTheme="minorHAnsi" w:cs="Arial"/>
                <w:b w:val="0"/>
                <w:sz w:val="20"/>
                <w:szCs w:val="20"/>
                <w:lang w:val="fr-FR" w:eastAsia="en-GB"/>
              </w:rPr>
              <w:t xml:space="preserve"> </w:t>
            </w:r>
          </w:p>
        </w:tc>
        <w:tc>
          <w:tcPr>
            <w:tcW w:w="6520" w:type="dxa"/>
            <w:shd w:val="clear" w:color="auto" w:fill="FFFFFF" w:themeFill="background1"/>
            <w:noWrap/>
            <w:hideMark/>
          </w:tcPr>
          <w:p w14:paraId="52D690CB" w14:textId="6F451320" w:rsidR="00523E0F" w:rsidRPr="00875425" w:rsidRDefault="00B87876" w:rsidP="00875425">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fr-FR" w:eastAsia="en-GB"/>
              </w:rPr>
            </w:pPr>
            <w:r w:rsidRPr="00875425">
              <w:rPr>
                <w:rFonts w:asciiTheme="minorHAnsi" w:eastAsia="Times New Roman" w:hAnsiTheme="minorHAnsi" w:cs="Arial"/>
                <w:sz w:val="20"/>
                <w:szCs w:val="20"/>
                <w:lang w:val="fr-FR" w:eastAsia="en-GB"/>
              </w:rPr>
              <w:t xml:space="preserve">Élaboration d’outils tels que des vidéos et des démonstrations </w:t>
            </w:r>
            <w:r w:rsidR="00875425">
              <w:rPr>
                <w:rFonts w:asciiTheme="minorHAnsi" w:eastAsia="Times New Roman" w:hAnsiTheme="minorHAnsi" w:cs="Arial"/>
                <w:sz w:val="20"/>
                <w:szCs w:val="20"/>
                <w:lang w:val="fr-FR" w:eastAsia="en-GB"/>
              </w:rPr>
              <w:t>interactives</w:t>
            </w:r>
            <w:r w:rsidRPr="00875425">
              <w:rPr>
                <w:rFonts w:asciiTheme="minorHAnsi" w:eastAsia="Times New Roman" w:hAnsiTheme="minorHAnsi" w:cs="Arial"/>
                <w:sz w:val="20"/>
                <w:szCs w:val="20"/>
                <w:lang w:val="fr-FR" w:eastAsia="en-GB"/>
              </w:rPr>
              <w:t xml:space="preserve"> pour aider les Parties contractantes à utiliser le nouveau système </w:t>
            </w:r>
            <w:r w:rsidR="00523E0F" w:rsidRPr="00875425">
              <w:rPr>
                <w:rFonts w:asciiTheme="minorHAnsi" w:eastAsia="Times New Roman" w:hAnsiTheme="minorHAnsi" w:cs="Arial"/>
                <w:sz w:val="20"/>
                <w:szCs w:val="20"/>
                <w:lang w:val="fr-FR" w:eastAsia="en-GB"/>
              </w:rPr>
              <w:t xml:space="preserve">(3 x </w:t>
            </w:r>
            <w:r w:rsidRPr="00875425">
              <w:rPr>
                <w:rFonts w:asciiTheme="minorHAnsi" w:eastAsia="Times New Roman" w:hAnsiTheme="minorHAnsi" w:cs="Arial"/>
                <w:sz w:val="20"/>
                <w:szCs w:val="20"/>
                <w:lang w:val="fr-FR" w:eastAsia="en-GB"/>
              </w:rPr>
              <w:t>vidéos</w:t>
            </w:r>
            <w:r w:rsidR="00523E0F" w:rsidRPr="00875425">
              <w:rPr>
                <w:rFonts w:asciiTheme="minorHAnsi" w:eastAsia="Times New Roman" w:hAnsiTheme="minorHAnsi" w:cs="Arial"/>
                <w:sz w:val="20"/>
                <w:szCs w:val="20"/>
                <w:lang w:val="fr-FR" w:eastAsia="en-GB"/>
              </w:rPr>
              <w:t xml:space="preserve"> </w:t>
            </w:r>
            <w:r w:rsidRPr="00875425">
              <w:rPr>
                <w:rFonts w:asciiTheme="minorHAnsi" w:eastAsia="Times New Roman" w:hAnsiTheme="minorHAnsi" w:cs="Arial"/>
                <w:sz w:val="20"/>
                <w:szCs w:val="20"/>
                <w:lang w:val="fr-FR" w:eastAsia="en-GB"/>
              </w:rPr>
              <w:t xml:space="preserve">estimées à </w:t>
            </w:r>
            <w:r w:rsidR="00523E0F" w:rsidRPr="00875425">
              <w:rPr>
                <w:rFonts w:asciiTheme="minorHAnsi" w:eastAsia="Times New Roman" w:hAnsiTheme="minorHAnsi" w:cs="Arial"/>
                <w:sz w:val="20"/>
                <w:szCs w:val="20"/>
                <w:lang w:val="fr-FR" w:eastAsia="en-GB"/>
              </w:rPr>
              <w:t>4000 CHF)</w:t>
            </w:r>
          </w:p>
        </w:tc>
      </w:tr>
      <w:tr w:rsidR="0039170B" w:rsidRPr="005E6D71" w14:paraId="5B20EC9E" w14:textId="77777777" w:rsidTr="00F571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noWrap/>
            <w:hideMark/>
          </w:tcPr>
          <w:p w14:paraId="4A0B5FB7" w14:textId="0A5A5395" w:rsidR="00523E0F" w:rsidRPr="00875425" w:rsidRDefault="00B87876" w:rsidP="003A22BD">
            <w:pPr>
              <w:jc w:val="left"/>
              <w:rPr>
                <w:rFonts w:asciiTheme="minorHAnsi" w:eastAsia="Times New Roman" w:hAnsiTheme="minorHAnsi" w:cs="Arial"/>
                <w:b w:val="0"/>
                <w:sz w:val="20"/>
                <w:szCs w:val="20"/>
                <w:lang w:val="fr-FR" w:eastAsia="en-GB"/>
              </w:rPr>
            </w:pPr>
            <w:r w:rsidRPr="00875425">
              <w:rPr>
                <w:rFonts w:asciiTheme="minorHAnsi" w:eastAsia="Times New Roman" w:hAnsiTheme="minorHAnsi" w:cs="Arial"/>
                <w:b w:val="0"/>
                <w:sz w:val="20"/>
                <w:szCs w:val="20"/>
                <w:lang w:val="fr-FR" w:eastAsia="en-GB"/>
              </w:rPr>
              <w:t xml:space="preserve">Intégration dans le site web </w:t>
            </w:r>
            <w:r w:rsidR="003A22BD" w:rsidRPr="00875425">
              <w:rPr>
                <w:rFonts w:asciiTheme="minorHAnsi" w:eastAsia="Times New Roman" w:hAnsiTheme="minorHAnsi" w:cs="Arial"/>
                <w:b w:val="0"/>
                <w:sz w:val="20"/>
                <w:szCs w:val="20"/>
                <w:lang w:val="fr-FR" w:eastAsia="en-GB"/>
              </w:rPr>
              <w:t xml:space="preserve">principal </w:t>
            </w:r>
            <w:r w:rsidRPr="00875425">
              <w:rPr>
                <w:rFonts w:asciiTheme="minorHAnsi" w:eastAsia="Times New Roman" w:hAnsiTheme="minorHAnsi" w:cs="Arial"/>
                <w:b w:val="0"/>
                <w:sz w:val="20"/>
                <w:szCs w:val="20"/>
                <w:lang w:val="fr-FR" w:eastAsia="en-GB"/>
              </w:rPr>
              <w:t xml:space="preserve">de Ramsar </w:t>
            </w:r>
          </w:p>
        </w:tc>
        <w:tc>
          <w:tcPr>
            <w:tcW w:w="6520" w:type="dxa"/>
            <w:tcBorders>
              <w:top w:val="none" w:sz="0" w:space="0" w:color="auto"/>
              <w:bottom w:val="none" w:sz="0" w:space="0" w:color="auto"/>
              <w:right w:val="none" w:sz="0" w:space="0" w:color="auto"/>
            </w:tcBorders>
            <w:shd w:val="clear" w:color="auto" w:fill="FFFFFF" w:themeFill="background1"/>
            <w:noWrap/>
            <w:hideMark/>
          </w:tcPr>
          <w:p w14:paraId="3163C247" w14:textId="44CB02C4" w:rsidR="00523E0F" w:rsidRPr="00875425" w:rsidRDefault="00B87876" w:rsidP="003A22BD">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val="fr-FR" w:eastAsia="en-GB"/>
              </w:rPr>
            </w:pPr>
            <w:r w:rsidRPr="00875425">
              <w:rPr>
                <w:rFonts w:asciiTheme="minorHAnsi" w:eastAsia="Times New Roman" w:hAnsiTheme="minorHAnsi" w:cs="Arial"/>
                <w:sz w:val="20"/>
                <w:szCs w:val="20"/>
                <w:lang w:val="fr-FR" w:eastAsia="en-GB"/>
              </w:rPr>
              <w:t xml:space="preserve">Meilleure intégration et connexion entre le SISR et le site web </w:t>
            </w:r>
            <w:r w:rsidR="003A22BD" w:rsidRPr="00875425">
              <w:rPr>
                <w:rFonts w:asciiTheme="minorHAnsi" w:eastAsia="Times New Roman" w:hAnsiTheme="minorHAnsi" w:cs="Arial"/>
                <w:sz w:val="20"/>
                <w:szCs w:val="20"/>
                <w:lang w:val="fr-FR" w:eastAsia="en-GB"/>
              </w:rPr>
              <w:t xml:space="preserve">principal </w:t>
            </w:r>
            <w:r w:rsidRPr="00875425">
              <w:rPr>
                <w:rFonts w:asciiTheme="minorHAnsi" w:eastAsia="Times New Roman" w:hAnsiTheme="minorHAnsi" w:cs="Arial"/>
                <w:sz w:val="20"/>
                <w:szCs w:val="20"/>
                <w:lang w:val="fr-FR" w:eastAsia="en-GB"/>
              </w:rPr>
              <w:t xml:space="preserve">de Ramsar </w:t>
            </w:r>
          </w:p>
        </w:tc>
      </w:tr>
      <w:tr w:rsidR="0039170B" w:rsidRPr="005E6D71" w14:paraId="2CFC93F6" w14:textId="77777777" w:rsidTr="00F5716D">
        <w:trPr>
          <w:trHeight w:val="28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hideMark/>
          </w:tcPr>
          <w:p w14:paraId="19224689" w14:textId="42392172" w:rsidR="00523E0F" w:rsidRPr="00875425" w:rsidRDefault="00B87876" w:rsidP="00B87876">
            <w:pPr>
              <w:jc w:val="left"/>
              <w:rPr>
                <w:rFonts w:asciiTheme="minorHAnsi" w:eastAsia="Times New Roman" w:hAnsiTheme="minorHAnsi" w:cs="Arial"/>
                <w:b w:val="0"/>
                <w:sz w:val="20"/>
                <w:szCs w:val="20"/>
                <w:lang w:val="fr-FR" w:eastAsia="en-GB"/>
              </w:rPr>
            </w:pPr>
            <w:r w:rsidRPr="00875425">
              <w:rPr>
                <w:rFonts w:asciiTheme="minorHAnsi" w:eastAsia="Times New Roman" w:hAnsiTheme="minorHAnsi" w:cs="Arial"/>
                <w:b w:val="0"/>
                <w:sz w:val="20"/>
                <w:szCs w:val="20"/>
                <w:lang w:val="fr-FR" w:eastAsia="en-GB"/>
              </w:rPr>
              <w:t>Utilisation du suivi et de l’évaluation</w:t>
            </w:r>
          </w:p>
        </w:tc>
        <w:tc>
          <w:tcPr>
            <w:tcW w:w="6520" w:type="dxa"/>
            <w:shd w:val="clear" w:color="auto" w:fill="FFFFFF" w:themeFill="background1"/>
            <w:noWrap/>
            <w:hideMark/>
          </w:tcPr>
          <w:p w14:paraId="52F8C724" w14:textId="53C92E4C" w:rsidR="00523E0F" w:rsidRPr="00875425" w:rsidRDefault="00523E0F" w:rsidP="00B87876">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fr-FR" w:eastAsia="en-GB"/>
              </w:rPr>
            </w:pPr>
            <w:r w:rsidRPr="00875425">
              <w:rPr>
                <w:rFonts w:asciiTheme="minorHAnsi" w:eastAsia="Times New Roman" w:hAnsiTheme="minorHAnsi" w:cs="Arial"/>
                <w:sz w:val="20"/>
                <w:szCs w:val="20"/>
                <w:lang w:val="fr-FR" w:eastAsia="en-GB"/>
              </w:rPr>
              <w:t>Analys</w:t>
            </w:r>
            <w:r w:rsidR="00B87876" w:rsidRPr="00875425">
              <w:rPr>
                <w:rFonts w:asciiTheme="minorHAnsi" w:eastAsia="Times New Roman" w:hAnsiTheme="minorHAnsi" w:cs="Arial"/>
                <w:sz w:val="20"/>
                <w:szCs w:val="20"/>
                <w:lang w:val="fr-FR" w:eastAsia="en-GB"/>
              </w:rPr>
              <w:t xml:space="preserve">er comment les </w:t>
            </w:r>
            <w:r w:rsidRPr="00875425">
              <w:rPr>
                <w:rFonts w:asciiTheme="minorHAnsi" w:eastAsia="Times New Roman" w:hAnsiTheme="minorHAnsi" w:cs="Arial"/>
                <w:sz w:val="20"/>
                <w:szCs w:val="20"/>
                <w:lang w:val="fr-FR" w:eastAsia="en-GB"/>
              </w:rPr>
              <w:t xml:space="preserve">Parties </w:t>
            </w:r>
            <w:r w:rsidR="00B87876" w:rsidRPr="00875425">
              <w:rPr>
                <w:rFonts w:asciiTheme="minorHAnsi" w:eastAsia="Times New Roman" w:hAnsiTheme="minorHAnsi" w:cs="Arial"/>
                <w:sz w:val="20"/>
                <w:szCs w:val="20"/>
                <w:lang w:val="fr-FR" w:eastAsia="en-GB"/>
              </w:rPr>
              <w:t xml:space="preserve">et d’autres personnes utilisent et accèdent au SISR et utiliser l’information pour un développement futur </w:t>
            </w:r>
          </w:p>
        </w:tc>
      </w:tr>
      <w:tr w:rsidR="0039170B" w:rsidRPr="005E6D71" w14:paraId="6D7E806F" w14:textId="77777777" w:rsidTr="00F571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FFFFFF" w:themeFill="background1"/>
            <w:noWrap/>
            <w:hideMark/>
          </w:tcPr>
          <w:p w14:paraId="70C4FCB6" w14:textId="13009BB4" w:rsidR="00523E0F" w:rsidRPr="00875425" w:rsidRDefault="00B87876" w:rsidP="00B87876">
            <w:pPr>
              <w:jc w:val="left"/>
              <w:rPr>
                <w:rFonts w:asciiTheme="minorHAnsi" w:eastAsia="Times New Roman" w:hAnsiTheme="minorHAnsi" w:cs="Arial"/>
                <w:b w:val="0"/>
                <w:sz w:val="20"/>
                <w:szCs w:val="20"/>
                <w:lang w:val="fr-FR" w:eastAsia="en-GB"/>
              </w:rPr>
            </w:pPr>
            <w:r w:rsidRPr="00875425">
              <w:rPr>
                <w:rFonts w:asciiTheme="minorHAnsi" w:eastAsia="Times New Roman" w:hAnsiTheme="minorHAnsi" w:cs="Arial"/>
                <w:b w:val="0"/>
                <w:sz w:val="20"/>
                <w:szCs w:val="20"/>
                <w:lang w:val="fr-FR" w:eastAsia="en-GB"/>
              </w:rPr>
              <w:t>Résumés de site</w:t>
            </w:r>
            <w:r w:rsidR="00ED5187" w:rsidRPr="00875425">
              <w:rPr>
                <w:rFonts w:asciiTheme="minorHAnsi" w:eastAsia="Times New Roman" w:hAnsiTheme="minorHAnsi" w:cs="Arial"/>
                <w:b w:val="0"/>
                <w:sz w:val="20"/>
                <w:szCs w:val="20"/>
                <w:lang w:val="fr-FR" w:eastAsia="en-GB"/>
              </w:rPr>
              <w:t>s</w:t>
            </w:r>
            <w:r w:rsidRPr="00875425">
              <w:rPr>
                <w:rFonts w:asciiTheme="minorHAnsi" w:eastAsia="Times New Roman" w:hAnsiTheme="minorHAnsi" w:cs="Arial"/>
                <w:b w:val="0"/>
                <w:sz w:val="20"/>
                <w:szCs w:val="20"/>
                <w:lang w:val="fr-FR" w:eastAsia="en-GB"/>
              </w:rPr>
              <w:t xml:space="preserve"> téléchargeables</w:t>
            </w:r>
            <w:r w:rsidR="0039170B" w:rsidRPr="00875425">
              <w:rPr>
                <w:rFonts w:asciiTheme="minorHAnsi" w:eastAsia="Times New Roman" w:hAnsiTheme="minorHAnsi" w:cs="Arial"/>
                <w:b w:val="0"/>
                <w:sz w:val="20"/>
                <w:szCs w:val="20"/>
                <w:lang w:val="fr-FR" w:eastAsia="en-GB"/>
              </w:rPr>
              <w:t xml:space="preserve"> </w:t>
            </w:r>
          </w:p>
        </w:tc>
        <w:tc>
          <w:tcPr>
            <w:tcW w:w="6520" w:type="dxa"/>
            <w:tcBorders>
              <w:top w:val="none" w:sz="0" w:space="0" w:color="auto"/>
              <w:bottom w:val="none" w:sz="0" w:space="0" w:color="auto"/>
              <w:right w:val="none" w:sz="0" w:space="0" w:color="auto"/>
            </w:tcBorders>
            <w:shd w:val="clear" w:color="auto" w:fill="FFFFFF" w:themeFill="background1"/>
            <w:noWrap/>
            <w:hideMark/>
          </w:tcPr>
          <w:p w14:paraId="501FC2BC" w14:textId="21B3A7E9" w:rsidR="00523E0F" w:rsidRPr="00875425" w:rsidRDefault="00ED5187" w:rsidP="003A22BD">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val="fr-FR" w:eastAsia="en-GB"/>
              </w:rPr>
            </w:pPr>
            <w:r w:rsidRPr="00875425">
              <w:rPr>
                <w:rFonts w:asciiTheme="minorHAnsi" w:eastAsia="Times New Roman" w:hAnsiTheme="minorHAnsi" w:cs="Arial"/>
                <w:sz w:val="20"/>
                <w:szCs w:val="20"/>
                <w:lang w:val="fr-FR" w:eastAsia="en-GB"/>
              </w:rPr>
              <w:t xml:space="preserve">Étudier la possibilité de développer des PDF téléchargeables </w:t>
            </w:r>
            <w:r w:rsidR="003A22BD" w:rsidRPr="00875425">
              <w:rPr>
                <w:rFonts w:asciiTheme="minorHAnsi" w:eastAsia="Times New Roman" w:hAnsiTheme="minorHAnsi" w:cs="Arial"/>
                <w:sz w:val="20"/>
                <w:szCs w:val="20"/>
                <w:lang w:val="fr-FR" w:eastAsia="en-GB"/>
              </w:rPr>
              <w:t>sur les</w:t>
            </w:r>
            <w:r w:rsidRPr="00875425">
              <w:rPr>
                <w:rFonts w:asciiTheme="minorHAnsi" w:eastAsia="Times New Roman" w:hAnsiTheme="minorHAnsi" w:cs="Arial"/>
                <w:sz w:val="20"/>
                <w:szCs w:val="20"/>
                <w:lang w:val="fr-FR" w:eastAsia="en-GB"/>
              </w:rPr>
              <w:t xml:space="preserve"> sites pour utilisation dans les écoles, les centres pour les zones humides, l’écotourisme et les gouvernements </w:t>
            </w:r>
          </w:p>
        </w:tc>
      </w:tr>
      <w:tr w:rsidR="0039170B" w:rsidRPr="005E6D71" w14:paraId="1BD114D7" w14:textId="77777777" w:rsidTr="00F5716D">
        <w:trPr>
          <w:trHeight w:val="28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hideMark/>
          </w:tcPr>
          <w:p w14:paraId="29120FDF" w14:textId="0FF19291" w:rsidR="00523E0F" w:rsidRPr="00875425" w:rsidRDefault="00ED5187" w:rsidP="00ED5187">
            <w:pPr>
              <w:jc w:val="left"/>
              <w:rPr>
                <w:rFonts w:asciiTheme="minorHAnsi" w:eastAsia="Times New Roman" w:hAnsiTheme="minorHAnsi" w:cs="Arial"/>
                <w:b w:val="0"/>
                <w:sz w:val="20"/>
                <w:szCs w:val="20"/>
                <w:lang w:val="fr-FR" w:eastAsia="en-GB"/>
              </w:rPr>
            </w:pPr>
            <w:r w:rsidRPr="00875425">
              <w:rPr>
                <w:rFonts w:asciiTheme="minorHAnsi" w:eastAsia="Times New Roman" w:hAnsiTheme="minorHAnsi" w:cs="Arial"/>
                <w:b w:val="0"/>
                <w:sz w:val="20"/>
                <w:szCs w:val="20"/>
                <w:lang w:val="fr-FR" w:eastAsia="en-GB"/>
              </w:rPr>
              <w:t>Améliorer l’impact du site web de Ramsar</w:t>
            </w:r>
          </w:p>
        </w:tc>
        <w:tc>
          <w:tcPr>
            <w:tcW w:w="6520" w:type="dxa"/>
            <w:shd w:val="clear" w:color="auto" w:fill="FFFFFF" w:themeFill="background1"/>
            <w:noWrap/>
            <w:hideMark/>
          </w:tcPr>
          <w:p w14:paraId="34F7A711" w14:textId="7EF7D1CB" w:rsidR="00523E0F" w:rsidRPr="00875425" w:rsidRDefault="00523E0F" w:rsidP="00ED5187">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val="fr-FR" w:eastAsia="en-GB"/>
              </w:rPr>
            </w:pPr>
            <w:r w:rsidRPr="00875425">
              <w:rPr>
                <w:rFonts w:asciiTheme="minorHAnsi" w:eastAsia="Times New Roman" w:hAnsiTheme="minorHAnsi" w:cs="Arial"/>
                <w:sz w:val="20"/>
                <w:szCs w:val="20"/>
                <w:lang w:val="fr-FR" w:eastAsia="en-GB"/>
              </w:rPr>
              <w:t>Explore</w:t>
            </w:r>
            <w:r w:rsidR="00ED5187" w:rsidRPr="00875425">
              <w:rPr>
                <w:rFonts w:asciiTheme="minorHAnsi" w:eastAsia="Times New Roman" w:hAnsiTheme="minorHAnsi" w:cs="Arial"/>
                <w:sz w:val="20"/>
                <w:szCs w:val="20"/>
                <w:lang w:val="fr-FR" w:eastAsia="en-GB"/>
              </w:rPr>
              <w:t xml:space="preserve">r les possibilités d’intégrer des informations supplémentaires de sites externes : </w:t>
            </w:r>
            <w:r w:rsidRPr="00875425">
              <w:rPr>
                <w:rFonts w:asciiTheme="minorHAnsi" w:eastAsia="Times New Roman" w:hAnsiTheme="minorHAnsi" w:cs="Arial"/>
                <w:sz w:val="20"/>
                <w:szCs w:val="20"/>
                <w:lang w:val="fr-FR" w:eastAsia="en-GB"/>
              </w:rPr>
              <w:t xml:space="preserve">COL, EOL, </w:t>
            </w:r>
            <w:r w:rsidR="00ED5187" w:rsidRPr="00875425">
              <w:rPr>
                <w:rFonts w:asciiTheme="minorHAnsi" w:eastAsia="Times New Roman" w:hAnsiTheme="minorHAnsi" w:cs="Arial"/>
                <w:sz w:val="20"/>
                <w:szCs w:val="20"/>
                <w:lang w:val="fr-FR" w:eastAsia="en-GB"/>
              </w:rPr>
              <w:t>UICN</w:t>
            </w:r>
            <w:r w:rsidRPr="00875425">
              <w:rPr>
                <w:rFonts w:asciiTheme="minorHAnsi" w:eastAsia="Times New Roman" w:hAnsiTheme="minorHAnsi" w:cs="Arial"/>
                <w:sz w:val="20"/>
                <w:szCs w:val="20"/>
                <w:lang w:val="fr-FR" w:eastAsia="en-GB"/>
              </w:rPr>
              <w:t xml:space="preserve">, Google, Instagram, Open Street Map </w:t>
            </w:r>
          </w:p>
        </w:tc>
      </w:tr>
    </w:tbl>
    <w:p w14:paraId="4B49D521" w14:textId="77777777" w:rsidR="00523E0F" w:rsidRPr="009A1CD4" w:rsidRDefault="00523E0F" w:rsidP="00571D8B">
      <w:pPr>
        <w:jc w:val="left"/>
        <w:rPr>
          <w:rFonts w:asciiTheme="minorHAnsi" w:hAnsiTheme="minorHAnsi"/>
          <w:color w:val="000000"/>
          <w:lang w:val="fr-FR" w:eastAsia="en-GB"/>
        </w:rPr>
      </w:pPr>
    </w:p>
    <w:p w14:paraId="6A823524" w14:textId="77777777" w:rsidR="00523E0F" w:rsidRPr="009A1CD4" w:rsidRDefault="00523E0F" w:rsidP="00571D8B">
      <w:pPr>
        <w:jc w:val="left"/>
        <w:rPr>
          <w:rFonts w:asciiTheme="minorHAnsi" w:hAnsiTheme="minorHAnsi"/>
          <w:color w:val="000000"/>
          <w:lang w:val="fr-FR" w:eastAsia="en-GB"/>
        </w:rPr>
      </w:pPr>
    </w:p>
    <w:p w14:paraId="06915100" w14:textId="1ADBF0D2" w:rsidR="00E90297" w:rsidRPr="009A1CD4" w:rsidRDefault="00ED5187" w:rsidP="00571D8B">
      <w:pPr>
        <w:jc w:val="left"/>
        <w:rPr>
          <w:rFonts w:asciiTheme="minorHAnsi" w:hAnsiTheme="minorHAnsi" w:cs="Arial"/>
          <w:b/>
          <w:lang w:val="fr-FR"/>
        </w:rPr>
      </w:pPr>
      <w:r w:rsidRPr="009A1CD4">
        <w:rPr>
          <w:rFonts w:asciiTheme="minorHAnsi" w:hAnsiTheme="minorHAnsi" w:cs="Arial"/>
          <w:b/>
          <w:lang w:val="fr-FR"/>
        </w:rPr>
        <w:t>Point</w:t>
      </w:r>
      <w:r w:rsidR="00C06B34" w:rsidRPr="009A1CD4">
        <w:rPr>
          <w:rFonts w:asciiTheme="minorHAnsi" w:hAnsiTheme="minorHAnsi" w:cs="Arial"/>
          <w:b/>
          <w:lang w:val="fr-FR"/>
        </w:rPr>
        <w:t xml:space="preserve"> 4.</w:t>
      </w:r>
      <w:r w:rsidR="001E5EB8" w:rsidRPr="009A1CD4">
        <w:rPr>
          <w:rFonts w:asciiTheme="minorHAnsi" w:hAnsiTheme="minorHAnsi" w:cs="Arial"/>
          <w:b/>
          <w:lang w:val="fr-FR"/>
        </w:rPr>
        <w:t xml:space="preserve"> </w:t>
      </w:r>
      <w:r w:rsidR="0063774C" w:rsidRPr="009A1CD4">
        <w:rPr>
          <w:rFonts w:asciiTheme="minorHAnsi" w:hAnsiTheme="minorHAnsi" w:cs="Arial"/>
          <w:b/>
          <w:lang w:val="fr-FR"/>
        </w:rPr>
        <w:t>Réunions régionales pré</w:t>
      </w:r>
      <w:r w:rsidR="00E90297" w:rsidRPr="009A1CD4">
        <w:rPr>
          <w:rFonts w:asciiTheme="minorHAnsi" w:hAnsiTheme="minorHAnsi" w:cs="Arial"/>
          <w:b/>
          <w:lang w:val="fr-FR"/>
        </w:rPr>
        <w:t>-COP13 (</w:t>
      </w:r>
      <w:r w:rsidR="0063774C" w:rsidRPr="009A1CD4">
        <w:rPr>
          <w:rFonts w:asciiTheme="minorHAnsi" w:hAnsiTheme="minorHAnsi" w:cs="Arial"/>
          <w:b/>
          <w:lang w:val="fr-FR"/>
        </w:rPr>
        <w:t>appui aux délégués et coû</w:t>
      </w:r>
      <w:r w:rsidR="00875425" w:rsidRPr="009A1CD4">
        <w:rPr>
          <w:rFonts w:asciiTheme="minorHAnsi" w:hAnsiTheme="minorHAnsi" w:cs="Arial"/>
          <w:b/>
          <w:lang w:val="fr-FR"/>
        </w:rPr>
        <w:t>ts des réunions préparatoires)</w:t>
      </w:r>
    </w:p>
    <w:p w14:paraId="0FDD1337" w14:textId="77777777" w:rsidR="00E90297" w:rsidRPr="009A1CD4" w:rsidRDefault="00E90297" w:rsidP="00230DB8">
      <w:pPr>
        <w:pStyle w:val="ListParagraph"/>
        <w:ind w:left="426" w:hanging="426"/>
        <w:jc w:val="left"/>
        <w:rPr>
          <w:rFonts w:asciiTheme="minorHAnsi" w:hAnsiTheme="minorHAnsi" w:cs="Arial"/>
          <w:lang w:val="fr-FR"/>
        </w:rPr>
      </w:pPr>
    </w:p>
    <w:p w14:paraId="2F36F0E2" w14:textId="0D8DE5FA" w:rsidR="00E90297" w:rsidRPr="009A1CD4" w:rsidRDefault="0063774C" w:rsidP="00230DB8">
      <w:pPr>
        <w:pStyle w:val="ListParagraph"/>
        <w:numPr>
          <w:ilvl w:val="0"/>
          <w:numId w:val="4"/>
        </w:numPr>
        <w:ind w:left="426" w:hanging="426"/>
        <w:jc w:val="left"/>
        <w:rPr>
          <w:rFonts w:asciiTheme="minorHAnsi" w:hAnsiTheme="minorHAnsi" w:cs="Arial"/>
          <w:lang w:val="fr-FR"/>
        </w:rPr>
      </w:pPr>
      <w:r w:rsidRPr="009A1CD4">
        <w:rPr>
          <w:rFonts w:asciiTheme="minorHAnsi" w:hAnsiTheme="minorHAnsi" w:cs="Arial"/>
          <w:lang w:val="fr-FR"/>
        </w:rPr>
        <w:t>L’obje</w:t>
      </w:r>
      <w:r w:rsidR="00DF33E8" w:rsidRPr="009A1CD4">
        <w:rPr>
          <w:rFonts w:asciiTheme="minorHAnsi" w:hAnsiTheme="minorHAnsi" w:cs="Arial"/>
          <w:lang w:val="fr-FR"/>
        </w:rPr>
        <w:t>c</w:t>
      </w:r>
      <w:r w:rsidRPr="009A1CD4">
        <w:rPr>
          <w:rFonts w:asciiTheme="minorHAnsi" w:hAnsiTheme="minorHAnsi" w:cs="Arial"/>
          <w:lang w:val="fr-FR"/>
        </w:rPr>
        <w:t>t</w:t>
      </w:r>
      <w:r w:rsidR="0076268A" w:rsidRPr="009A1CD4">
        <w:rPr>
          <w:rFonts w:asciiTheme="minorHAnsi" w:hAnsiTheme="minorHAnsi" w:cs="Arial"/>
          <w:lang w:val="fr-FR"/>
        </w:rPr>
        <w:t>if</w:t>
      </w:r>
      <w:r w:rsidRPr="009A1CD4">
        <w:rPr>
          <w:rFonts w:asciiTheme="minorHAnsi" w:hAnsiTheme="minorHAnsi" w:cs="Arial"/>
          <w:lang w:val="fr-FR"/>
        </w:rPr>
        <w:t xml:space="preserve"> de </w:t>
      </w:r>
      <w:r w:rsidR="00E90297" w:rsidRPr="009A1CD4">
        <w:rPr>
          <w:rFonts w:asciiTheme="minorHAnsi" w:hAnsiTheme="minorHAnsi" w:cs="Arial"/>
          <w:lang w:val="fr-FR"/>
        </w:rPr>
        <w:t>650</w:t>
      </w:r>
      <w:r w:rsidRPr="009A1CD4">
        <w:rPr>
          <w:rFonts w:asciiTheme="minorHAnsi" w:hAnsiTheme="minorHAnsi" w:cs="Arial"/>
          <w:lang w:val="fr-FR"/>
        </w:rPr>
        <w:t> </w:t>
      </w:r>
      <w:r w:rsidR="00E90297" w:rsidRPr="009A1CD4">
        <w:rPr>
          <w:rFonts w:asciiTheme="minorHAnsi" w:hAnsiTheme="minorHAnsi" w:cs="Arial"/>
          <w:lang w:val="fr-FR"/>
        </w:rPr>
        <w:t>000</w:t>
      </w:r>
      <w:r w:rsidRPr="009A1CD4">
        <w:rPr>
          <w:rFonts w:asciiTheme="minorHAnsi" w:hAnsiTheme="minorHAnsi" w:cs="Arial"/>
          <w:lang w:val="fr-FR"/>
        </w:rPr>
        <w:t> CHF s’appuie sur les frais de voyage estimés et présumés</w:t>
      </w:r>
      <w:r w:rsidR="00E90297" w:rsidRPr="009A1CD4">
        <w:rPr>
          <w:rFonts w:asciiTheme="minorHAnsi" w:hAnsiTheme="minorHAnsi" w:cs="Arial"/>
          <w:lang w:val="fr-FR"/>
        </w:rPr>
        <w:t xml:space="preserve"> </w:t>
      </w:r>
      <w:r w:rsidRPr="009A1CD4">
        <w:rPr>
          <w:rFonts w:asciiTheme="minorHAnsi" w:hAnsiTheme="minorHAnsi" w:cs="Arial"/>
          <w:lang w:val="fr-FR"/>
        </w:rPr>
        <w:t>associés à un délégué de chaque pays se trouvant sur la liste CAD/OCDE des bénéficiaires de l’aide. Les appels de fonds commenceront au début de </w:t>
      </w:r>
      <w:r w:rsidR="00C06B34" w:rsidRPr="009A1CD4">
        <w:rPr>
          <w:rFonts w:asciiTheme="minorHAnsi" w:hAnsiTheme="minorHAnsi" w:cs="Arial"/>
          <w:lang w:val="fr-FR"/>
        </w:rPr>
        <w:t>2017.</w:t>
      </w:r>
    </w:p>
    <w:p w14:paraId="69C3E803" w14:textId="77777777" w:rsidR="00E90297" w:rsidRPr="009A1CD4" w:rsidRDefault="00E90297" w:rsidP="00230DB8">
      <w:pPr>
        <w:ind w:left="426" w:hanging="426"/>
        <w:jc w:val="left"/>
        <w:rPr>
          <w:rFonts w:asciiTheme="minorHAnsi" w:hAnsiTheme="minorHAnsi" w:cs="Arial"/>
          <w:lang w:val="fr-FR"/>
        </w:rPr>
      </w:pPr>
    </w:p>
    <w:p w14:paraId="1BA8BA19" w14:textId="6E79F8E3" w:rsidR="006A4BC6" w:rsidRPr="009A1CD4" w:rsidRDefault="0063774C" w:rsidP="00230DB8">
      <w:pPr>
        <w:pStyle w:val="ListParagraph"/>
        <w:numPr>
          <w:ilvl w:val="0"/>
          <w:numId w:val="4"/>
        </w:numPr>
        <w:ind w:left="426" w:hanging="426"/>
        <w:jc w:val="left"/>
        <w:rPr>
          <w:rFonts w:asciiTheme="minorHAnsi" w:hAnsiTheme="minorHAnsi"/>
          <w:color w:val="000000"/>
          <w:lang w:val="fr-FR" w:eastAsia="en-GB"/>
        </w:rPr>
      </w:pPr>
      <w:r w:rsidRPr="009A1CD4">
        <w:rPr>
          <w:rFonts w:asciiTheme="minorHAnsi" w:hAnsiTheme="minorHAnsi"/>
          <w:color w:val="000000"/>
          <w:lang w:val="fr-FR" w:eastAsia="en-GB"/>
        </w:rPr>
        <w:t>La discussion au Secrétariat a suggéré les approches possibles suivantes pour identifier des bailleurs de fonds éventuels :</w:t>
      </w:r>
      <w:r w:rsidR="006A4BC6" w:rsidRPr="009A1CD4">
        <w:rPr>
          <w:rFonts w:asciiTheme="minorHAnsi" w:hAnsiTheme="minorHAnsi"/>
          <w:color w:val="000000"/>
          <w:lang w:val="fr-FR" w:eastAsia="en-GB"/>
        </w:rPr>
        <w:t xml:space="preserve"> </w:t>
      </w:r>
    </w:p>
    <w:p w14:paraId="32F7FFFD" w14:textId="2F144EA3" w:rsidR="00E90297" w:rsidRPr="009A1CD4" w:rsidRDefault="0063774C" w:rsidP="00C159B8">
      <w:pPr>
        <w:pStyle w:val="ListParagraph"/>
        <w:numPr>
          <w:ilvl w:val="0"/>
          <w:numId w:val="7"/>
        </w:numPr>
        <w:ind w:left="851" w:hanging="426"/>
        <w:jc w:val="left"/>
        <w:rPr>
          <w:rFonts w:asciiTheme="minorHAnsi" w:hAnsiTheme="minorHAnsi"/>
          <w:color w:val="000000"/>
          <w:lang w:val="fr-FR" w:eastAsia="en-GB"/>
        </w:rPr>
      </w:pPr>
      <w:r w:rsidRPr="009A1CD4">
        <w:rPr>
          <w:rFonts w:asciiTheme="minorHAnsi" w:hAnsiTheme="minorHAnsi"/>
          <w:color w:val="000000"/>
          <w:lang w:val="fr-FR" w:eastAsia="en-GB"/>
        </w:rPr>
        <w:t xml:space="preserve">Parties contractantes, organisations internationales et compagnies aériennes (y compris </w:t>
      </w:r>
      <w:r w:rsidR="00023E36" w:rsidRPr="009A1CD4">
        <w:rPr>
          <w:rFonts w:asciiTheme="minorHAnsi" w:hAnsiTheme="minorHAnsi"/>
          <w:color w:val="000000"/>
          <w:lang w:val="fr-FR" w:eastAsia="en-GB"/>
        </w:rPr>
        <w:t>Star </w:t>
      </w:r>
      <w:r w:rsidR="006A4BC6" w:rsidRPr="009A1CD4">
        <w:rPr>
          <w:rFonts w:asciiTheme="minorHAnsi" w:hAnsiTheme="minorHAnsi"/>
          <w:color w:val="000000"/>
          <w:lang w:val="fr-FR" w:eastAsia="en-GB"/>
        </w:rPr>
        <w:t>Alliance)</w:t>
      </w:r>
    </w:p>
    <w:p w14:paraId="6F245B82" w14:textId="77777777" w:rsidR="00E90297" w:rsidRPr="009A1CD4" w:rsidRDefault="00E90297" w:rsidP="001E5EB8">
      <w:pPr>
        <w:pStyle w:val="ListParagraph"/>
        <w:jc w:val="left"/>
        <w:rPr>
          <w:rFonts w:asciiTheme="minorHAnsi" w:hAnsiTheme="minorHAnsi" w:cs="Arial"/>
          <w:lang w:val="fr-FR"/>
        </w:rPr>
      </w:pPr>
    </w:p>
    <w:p w14:paraId="60D778D2" w14:textId="77777777" w:rsidR="00AB33A4" w:rsidRPr="009A1CD4" w:rsidRDefault="00AB33A4" w:rsidP="001E5EB8">
      <w:pPr>
        <w:pStyle w:val="ListParagraph"/>
        <w:jc w:val="left"/>
        <w:rPr>
          <w:rFonts w:asciiTheme="minorHAnsi" w:hAnsiTheme="minorHAnsi" w:cs="Arial"/>
          <w:lang w:val="fr-FR"/>
        </w:rPr>
      </w:pPr>
    </w:p>
    <w:p w14:paraId="4542EE06" w14:textId="3F2DE4B6" w:rsidR="00E90297" w:rsidRPr="009A1CD4" w:rsidRDefault="00ED5187" w:rsidP="00230DB8">
      <w:pPr>
        <w:ind w:left="426" w:hanging="426"/>
        <w:jc w:val="left"/>
        <w:rPr>
          <w:rFonts w:asciiTheme="minorHAnsi" w:hAnsiTheme="minorHAnsi" w:cs="Arial"/>
          <w:b/>
          <w:lang w:val="fr-FR"/>
        </w:rPr>
      </w:pPr>
      <w:r w:rsidRPr="009A1CD4">
        <w:rPr>
          <w:rFonts w:asciiTheme="minorHAnsi" w:hAnsiTheme="minorHAnsi" w:cs="Arial"/>
          <w:b/>
          <w:lang w:val="fr-FR"/>
        </w:rPr>
        <w:t>Point</w:t>
      </w:r>
      <w:r w:rsidR="00C06B34" w:rsidRPr="009A1CD4">
        <w:rPr>
          <w:rFonts w:asciiTheme="minorHAnsi" w:hAnsiTheme="minorHAnsi" w:cs="Arial"/>
          <w:b/>
          <w:lang w:val="fr-FR"/>
        </w:rPr>
        <w:t xml:space="preserve"> 5.</w:t>
      </w:r>
      <w:r w:rsidR="001E5EB8" w:rsidRPr="009A1CD4">
        <w:rPr>
          <w:rFonts w:asciiTheme="minorHAnsi" w:hAnsiTheme="minorHAnsi" w:cs="Arial"/>
          <w:b/>
          <w:lang w:val="fr-FR"/>
        </w:rPr>
        <w:t xml:space="preserve"> </w:t>
      </w:r>
      <w:r w:rsidR="0063774C" w:rsidRPr="009A1CD4">
        <w:rPr>
          <w:rFonts w:asciiTheme="minorHAnsi" w:hAnsiTheme="minorHAnsi" w:cs="Arial"/>
          <w:b/>
          <w:lang w:val="fr-FR"/>
        </w:rPr>
        <w:t xml:space="preserve">Parrainage de délégués éligibles à la </w:t>
      </w:r>
      <w:r w:rsidR="00E90297" w:rsidRPr="009A1CD4">
        <w:rPr>
          <w:rFonts w:asciiTheme="minorHAnsi" w:hAnsiTheme="minorHAnsi" w:cs="Arial"/>
          <w:b/>
          <w:lang w:val="fr-FR"/>
        </w:rPr>
        <w:t xml:space="preserve">COP13 (2018) </w:t>
      </w:r>
    </w:p>
    <w:p w14:paraId="33B23EF0" w14:textId="77777777" w:rsidR="007B49B4" w:rsidRPr="009A1CD4" w:rsidRDefault="007B49B4" w:rsidP="00230DB8">
      <w:pPr>
        <w:ind w:left="426" w:hanging="426"/>
        <w:jc w:val="left"/>
        <w:rPr>
          <w:rFonts w:asciiTheme="minorHAnsi" w:hAnsiTheme="minorHAnsi" w:cs="Arial"/>
          <w:b/>
          <w:lang w:val="fr-FR"/>
        </w:rPr>
      </w:pPr>
    </w:p>
    <w:p w14:paraId="58254019" w14:textId="2E9A34B5" w:rsidR="007B49B4" w:rsidRPr="009A1CD4" w:rsidRDefault="0063774C" w:rsidP="00230DB8">
      <w:pPr>
        <w:pStyle w:val="ListParagraph"/>
        <w:numPr>
          <w:ilvl w:val="0"/>
          <w:numId w:val="4"/>
        </w:numPr>
        <w:ind w:left="426" w:hanging="426"/>
        <w:jc w:val="left"/>
        <w:rPr>
          <w:rFonts w:asciiTheme="minorHAnsi" w:hAnsiTheme="minorHAnsi" w:cs="Arial"/>
          <w:lang w:val="fr-FR"/>
        </w:rPr>
      </w:pPr>
      <w:r w:rsidRPr="009A1CD4">
        <w:rPr>
          <w:rFonts w:asciiTheme="minorHAnsi" w:hAnsiTheme="minorHAnsi" w:cs="Arial"/>
          <w:lang w:val="fr-FR"/>
        </w:rPr>
        <w:t>L’obje</w:t>
      </w:r>
      <w:r w:rsidR="00DF33E8" w:rsidRPr="009A1CD4">
        <w:rPr>
          <w:rFonts w:asciiTheme="minorHAnsi" w:hAnsiTheme="minorHAnsi" w:cs="Arial"/>
          <w:lang w:val="fr-FR"/>
        </w:rPr>
        <w:t>ctif</w:t>
      </w:r>
      <w:r w:rsidRPr="009A1CD4">
        <w:rPr>
          <w:rFonts w:asciiTheme="minorHAnsi" w:hAnsiTheme="minorHAnsi" w:cs="Arial"/>
          <w:lang w:val="fr-FR"/>
        </w:rPr>
        <w:t xml:space="preserve"> de </w:t>
      </w:r>
      <w:r w:rsidR="007B49B4" w:rsidRPr="009A1CD4">
        <w:rPr>
          <w:rFonts w:asciiTheme="minorHAnsi" w:hAnsiTheme="minorHAnsi" w:cs="Arial"/>
          <w:lang w:val="fr-FR"/>
        </w:rPr>
        <w:t>600</w:t>
      </w:r>
      <w:r w:rsidRPr="009A1CD4">
        <w:rPr>
          <w:rFonts w:asciiTheme="minorHAnsi" w:hAnsiTheme="minorHAnsi" w:cs="Arial"/>
          <w:lang w:val="fr-FR"/>
        </w:rPr>
        <w:t> </w:t>
      </w:r>
      <w:r w:rsidR="007B49B4" w:rsidRPr="009A1CD4">
        <w:rPr>
          <w:rFonts w:asciiTheme="minorHAnsi" w:hAnsiTheme="minorHAnsi" w:cs="Arial"/>
          <w:lang w:val="fr-FR"/>
        </w:rPr>
        <w:t>000</w:t>
      </w:r>
      <w:r w:rsidRPr="009A1CD4">
        <w:rPr>
          <w:rFonts w:asciiTheme="minorHAnsi" w:hAnsiTheme="minorHAnsi" w:cs="Arial"/>
          <w:lang w:val="fr-FR"/>
        </w:rPr>
        <w:t> CHF s’appuie sur les frais de voyage estimés et présumés associés à un délégué de chaque pays se trouvant sur la liste CAD/OCDE des bénéficiaires de l’aide. Les appels de fonds commenceront au début de 2017</w:t>
      </w:r>
      <w:r w:rsidR="007B49B4" w:rsidRPr="009A1CD4">
        <w:rPr>
          <w:rFonts w:asciiTheme="minorHAnsi" w:hAnsiTheme="minorHAnsi" w:cs="Arial"/>
          <w:lang w:val="fr-FR"/>
        </w:rPr>
        <w:t>.</w:t>
      </w:r>
    </w:p>
    <w:p w14:paraId="2818E0CA" w14:textId="77777777" w:rsidR="007B49B4" w:rsidRPr="009A1CD4" w:rsidRDefault="007B49B4" w:rsidP="00230DB8">
      <w:pPr>
        <w:ind w:left="426" w:hanging="426"/>
        <w:jc w:val="left"/>
        <w:rPr>
          <w:rFonts w:asciiTheme="minorHAnsi" w:hAnsiTheme="minorHAnsi" w:cs="Arial"/>
          <w:lang w:val="fr-FR"/>
        </w:rPr>
      </w:pPr>
    </w:p>
    <w:p w14:paraId="5D7479D3" w14:textId="5DB4E465" w:rsidR="007B49B4" w:rsidRPr="009A1CD4" w:rsidRDefault="0063774C" w:rsidP="00230DB8">
      <w:pPr>
        <w:pStyle w:val="ListParagraph"/>
        <w:numPr>
          <w:ilvl w:val="0"/>
          <w:numId w:val="4"/>
        </w:numPr>
        <w:ind w:left="426" w:hanging="426"/>
        <w:jc w:val="left"/>
        <w:rPr>
          <w:rFonts w:asciiTheme="minorHAnsi" w:hAnsiTheme="minorHAnsi"/>
          <w:color w:val="000000"/>
          <w:lang w:val="fr-FR" w:eastAsia="en-GB"/>
        </w:rPr>
      </w:pPr>
      <w:r w:rsidRPr="009A1CD4">
        <w:rPr>
          <w:rFonts w:asciiTheme="minorHAnsi" w:hAnsiTheme="minorHAnsi"/>
          <w:color w:val="000000"/>
          <w:lang w:val="fr-FR" w:eastAsia="en-GB"/>
        </w:rPr>
        <w:t>La discussion au Secrétariat a suggéré les approches possibles suivantes pour identifier des bailleurs de fonds éventuels </w:t>
      </w:r>
      <w:r w:rsidR="007B49B4" w:rsidRPr="009A1CD4">
        <w:rPr>
          <w:rFonts w:asciiTheme="minorHAnsi" w:hAnsiTheme="minorHAnsi"/>
          <w:color w:val="000000"/>
          <w:lang w:val="fr-FR" w:eastAsia="en-GB"/>
        </w:rPr>
        <w:t xml:space="preserve">: </w:t>
      </w:r>
    </w:p>
    <w:p w14:paraId="587288B0" w14:textId="4F8CEBA9" w:rsidR="007B49B4" w:rsidRPr="009A1CD4" w:rsidRDefault="0063774C" w:rsidP="0039170B">
      <w:pPr>
        <w:pStyle w:val="ListParagraph"/>
        <w:numPr>
          <w:ilvl w:val="0"/>
          <w:numId w:val="7"/>
        </w:numPr>
        <w:ind w:left="851" w:hanging="426"/>
        <w:jc w:val="left"/>
        <w:rPr>
          <w:rFonts w:asciiTheme="minorHAnsi" w:hAnsiTheme="minorHAnsi"/>
          <w:color w:val="000000"/>
          <w:lang w:val="fr-FR" w:eastAsia="en-GB"/>
        </w:rPr>
      </w:pPr>
      <w:r w:rsidRPr="009A1CD4">
        <w:rPr>
          <w:rFonts w:asciiTheme="minorHAnsi" w:hAnsiTheme="minorHAnsi"/>
          <w:color w:val="000000"/>
          <w:lang w:val="fr-FR" w:eastAsia="en-GB"/>
        </w:rPr>
        <w:t xml:space="preserve">Parties contractantes, organisations internationales et compagnies aériennes (y compris </w:t>
      </w:r>
      <w:r w:rsidR="00456E43" w:rsidRPr="009A1CD4">
        <w:rPr>
          <w:rFonts w:asciiTheme="minorHAnsi" w:hAnsiTheme="minorHAnsi"/>
          <w:color w:val="000000"/>
          <w:lang w:val="fr-FR" w:eastAsia="en-GB"/>
        </w:rPr>
        <w:t>Star </w:t>
      </w:r>
      <w:r w:rsidRPr="009A1CD4">
        <w:rPr>
          <w:rFonts w:asciiTheme="minorHAnsi" w:hAnsiTheme="minorHAnsi"/>
          <w:color w:val="000000"/>
          <w:lang w:val="fr-FR" w:eastAsia="en-GB"/>
        </w:rPr>
        <w:t>Alliance)</w:t>
      </w:r>
    </w:p>
    <w:p w14:paraId="3CF2BD80" w14:textId="77777777" w:rsidR="00E90297" w:rsidRPr="009A1CD4" w:rsidRDefault="00E90297" w:rsidP="001E5EB8">
      <w:pPr>
        <w:jc w:val="left"/>
        <w:rPr>
          <w:rFonts w:asciiTheme="minorHAnsi" w:hAnsiTheme="minorHAnsi" w:cs="Arial"/>
          <w:lang w:val="fr-FR"/>
        </w:rPr>
      </w:pPr>
    </w:p>
    <w:p w14:paraId="475CB11D" w14:textId="77777777" w:rsidR="00AB33A4" w:rsidRPr="009A1CD4" w:rsidRDefault="00AB33A4" w:rsidP="001E5EB8">
      <w:pPr>
        <w:jc w:val="left"/>
        <w:rPr>
          <w:rFonts w:asciiTheme="minorHAnsi" w:hAnsiTheme="minorHAnsi" w:cs="Arial"/>
          <w:lang w:val="fr-FR"/>
        </w:rPr>
      </w:pPr>
    </w:p>
    <w:p w14:paraId="4A0388AA" w14:textId="20F69A56" w:rsidR="00E90297" w:rsidRPr="009A1CD4" w:rsidRDefault="0063774C" w:rsidP="00571D8B">
      <w:pPr>
        <w:jc w:val="left"/>
        <w:rPr>
          <w:rFonts w:asciiTheme="minorHAnsi" w:hAnsiTheme="minorHAnsi" w:cs="Arial"/>
          <w:b/>
          <w:lang w:val="fr-FR"/>
        </w:rPr>
      </w:pPr>
      <w:r w:rsidRPr="009A1CD4">
        <w:rPr>
          <w:rFonts w:asciiTheme="minorHAnsi" w:hAnsiTheme="minorHAnsi" w:cs="Arial"/>
          <w:b/>
          <w:lang w:val="fr-FR"/>
        </w:rPr>
        <w:t>Point</w:t>
      </w:r>
      <w:r w:rsidR="00C06B34" w:rsidRPr="009A1CD4">
        <w:rPr>
          <w:rFonts w:asciiTheme="minorHAnsi" w:hAnsiTheme="minorHAnsi" w:cs="Arial"/>
          <w:b/>
          <w:lang w:val="fr-FR"/>
        </w:rPr>
        <w:t xml:space="preserve"> 6.</w:t>
      </w:r>
      <w:r w:rsidR="001E5EB8" w:rsidRPr="009A1CD4">
        <w:rPr>
          <w:rFonts w:asciiTheme="minorHAnsi" w:hAnsiTheme="minorHAnsi" w:cs="Arial"/>
          <w:b/>
          <w:lang w:val="fr-FR"/>
        </w:rPr>
        <w:t xml:space="preserve"> </w:t>
      </w:r>
      <w:r w:rsidRPr="009A1CD4">
        <w:rPr>
          <w:rFonts w:asciiTheme="minorHAnsi" w:hAnsiTheme="minorHAnsi" w:cs="Arial"/>
          <w:b/>
          <w:lang w:val="fr-FR"/>
        </w:rPr>
        <w:t xml:space="preserve">Introduction de l’arabe et d’autres langues des Nations Unies et appui </w:t>
      </w:r>
      <w:r w:rsidR="00DF33E8" w:rsidRPr="009A1CD4">
        <w:rPr>
          <w:rFonts w:asciiTheme="minorHAnsi" w:hAnsiTheme="minorHAnsi" w:cs="Arial"/>
          <w:b/>
          <w:lang w:val="fr-FR"/>
        </w:rPr>
        <w:t>pour la</w:t>
      </w:r>
      <w:r w:rsidRPr="009A1CD4">
        <w:rPr>
          <w:rFonts w:asciiTheme="minorHAnsi" w:hAnsiTheme="minorHAnsi" w:cs="Arial"/>
          <w:b/>
          <w:lang w:val="fr-FR"/>
        </w:rPr>
        <w:t xml:space="preserve"> traduction </w:t>
      </w:r>
    </w:p>
    <w:p w14:paraId="049EC784" w14:textId="77777777" w:rsidR="00E90297" w:rsidRPr="009A1CD4" w:rsidRDefault="00E90297" w:rsidP="001E5EB8">
      <w:pPr>
        <w:jc w:val="left"/>
        <w:rPr>
          <w:rFonts w:asciiTheme="minorHAnsi" w:hAnsiTheme="minorHAnsi" w:cs="Arial"/>
          <w:lang w:val="fr-FR"/>
        </w:rPr>
      </w:pPr>
    </w:p>
    <w:p w14:paraId="5A58B9B1" w14:textId="49480471" w:rsidR="001441E6" w:rsidRPr="009A1CD4" w:rsidRDefault="0063774C" w:rsidP="00230DB8">
      <w:pPr>
        <w:pStyle w:val="ListParagraph"/>
        <w:numPr>
          <w:ilvl w:val="0"/>
          <w:numId w:val="4"/>
        </w:numPr>
        <w:ind w:left="426" w:hanging="426"/>
        <w:jc w:val="left"/>
        <w:rPr>
          <w:rFonts w:asciiTheme="minorHAnsi" w:hAnsiTheme="minorHAnsi"/>
          <w:color w:val="000000"/>
          <w:lang w:val="fr-FR" w:eastAsia="en-GB"/>
        </w:rPr>
      </w:pPr>
      <w:r w:rsidRPr="009A1CD4">
        <w:rPr>
          <w:rFonts w:asciiTheme="minorHAnsi" w:hAnsiTheme="minorHAnsi"/>
          <w:color w:val="000000"/>
          <w:lang w:val="fr-FR" w:eastAsia="en-GB"/>
        </w:rPr>
        <w:t xml:space="preserve">Une stratégie détaillée a été préparée pour l’introduction de langues supplémentaires dans les travaux de la Convention, avec un financement détaillé (voir document </w:t>
      </w:r>
      <w:r w:rsidR="00550024" w:rsidRPr="009A1CD4">
        <w:rPr>
          <w:rFonts w:asciiTheme="minorHAnsi" w:hAnsiTheme="minorHAnsi"/>
          <w:color w:val="000000"/>
          <w:lang w:val="fr-FR" w:eastAsia="en-GB"/>
        </w:rPr>
        <w:t xml:space="preserve">SC52-03 </w:t>
      </w:r>
      <w:r w:rsidR="00630047" w:rsidRPr="009A1CD4">
        <w:rPr>
          <w:rFonts w:asciiTheme="minorHAnsi" w:hAnsiTheme="minorHAnsi"/>
          <w:i/>
          <w:color w:val="000000"/>
          <w:lang w:val="fr-FR" w:eastAsia="en-GB"/>
        </w:rPr>
        <w:t>Appui de consultants pour l’élaboration d’une stratégie décrivant une éventuelle intégration progressive de l’arabe ou d’autres langues des Nations Unies dans les travaux de la Convention</w:t>
      </w:r>
      <w:r w:rsidR="00550024" w:rsidRPr="009A1CD4">
        <w:rPr>
          <w:rFonts w:asciiTheme="minorHAnsi" w:hAnsiTheme="minorHAnsi"/>
          <w:color w:val="000000"/>
          <w:lang w:val="fr-FR" w:eastAsia="en-GB"/>
        </w:rPr>
        <w:t>)</w:t>
      </w:r>
      <w:r w:rsidR="001441E6" w:rsidRPr="009A1CD4">
        <w:rPr>
          <w:rFonts w:asciiTheme="minorHAnsi" w:hAnsiTheme="minorHAnsi"/>
          <w:color w:val="000000"/>
          <w:lang w:val="fr-FR" w:eastAsia="en-GB"/>
        </w:rPr>
        <w:t>.</w:t>
      </w:r>
      <w:r w:rsidR="009E6177" w:rsidRPr="009A1CD4">
        <w:rPr>
          <w:rFonts w:asciiTheme="minorHAnsi" w:hAnsiTheme="minorHAnsi"/>
          <w:color w:val="000000"/>
          <w:lang w:val="fr-FR" w:eastAsia="en-GB"/>
        </w:rPr>
        <w:t xml:space="preserve"> </w:t>
      </w:r>
      <w:r w:rsidR="00630047" w:rsidRPr="009A1CD4">
        <w:rPr>
          <w:rFonts w:asciiTheme="minorHAnsi" w:hAnsiTheme="minorHAnsi"/>
          <w:color w:val="000000"/>
          <w:lang w:val="fr-FR" w:eastAsia="en-GB"/>
        </w:rPr>
        <w:t xml:space="preserve">Toutefois, la priorisation non administrative durant la COP12 a identifié un montant de </w:t>
      </w:r>
      <w:r w:rsidR="001441E6" w:rsidRPr="009A1CD4">
        <w:rPr>
          <w:rFonts w:asciiTheme="minorHAnsi" w:hAnsiTheme="minorHAnsi"/>
          <w:color w:val="000000"/>
          <w:lang w:val="fr-FR" w:eastAsia="en-GB"/>
        </w:rPr>
        <w:t>250</w:t>
      </w:r>
      <w:r w:rsidR="00630047" w:rsidRPr="009A1CD4">
        <w:rPr>
          <w:rFonts w:asciiTheme="minorHAnsi" w:hAnsiTheme="minorHAnsi"/>
          <w:color w:val="000000"/>
          <w:lang w:val="fr-FR" w:eastAsia="en-GB"/>
        </w:rPr>
        <w:t> </w:t>
      </w:r>
      <w:r w:rsidR="001441E6" w:rsidRPr="009A1CD4">
        <w:rPr>
          <w:rFonts w:asciiTheme="minorHAnsi" w:hAnsiTheme="minorHAnsi"/>
          <w:color w:val="000000"/>
          <w:lang w:val="fr-FR" w:eastAsia="en-GB"/>
        </w:rPr>
        <w:t>000</w:t>
      </w:r>
      <w:r w:rsidR="00630047" w:rsidRPr="009A1CD4">
        <w:rPr>
          <w:rFonts w:asciiTheme="minorHAnsi" w:hAnsiTheme="minorHAnsi"/>
          <w:color w:val="000000"/>
          <w:lang w:val="fr-FR" w:eastAsia="en-GB"/>
        </w:rPr>
        <w:t xml:space="preserve"> CHF à obtenir en financement non administratif prioritaire pour l’introduction de l’arabe. Ce chiffre a été calculé par une estimation des </w:t>
      </w:r>
      <w:r w:rsidR="00DF33E8" w:rsidRPr="009A1CD4">
        <w:rPr>
          <w:rFonts w:asciiTheme="minorHAnsi" w:hAnsiTheme="minorHAnsi"/>
          <w:color w:val="000000"/>
          <w:lang w:val="fr-FR" w:eastAsia="en-GB"/>
        </w:rPr>
        <w:t>lignes</w:t>
      </w:r>
      <w:r w:rsidR="00630047" w:rsidRPr="009A1CD4">
        <w:rPr>
          <w:rFonts w:asciiTheme="minorHAnsi" w:hAnsiTheme="minorHAnsi"/>
          <w:color w:val="000000"/>
          <w:lang w:val="fr-FR" w:eastAsia="en-GB"/>
        </w:rPr>
        <w:t xml:space="preserve"> de coûts indiqué</w:t>
      </w:r>
      <w:r w:rsidR="00DF33E8" w:rsidRPr="009A1CD4">
        <w:rPr>
          <w:rFonts w:asciiTheme="minorHAnsi" w:hAnsiTheme="minorHAnsi"/>
          <w:color w:val="000000"/>
          <w:lang w:val="fr-FR" w:eastAsia="en-GB"/>
        </w:rPr>
        <w:t>e</w:t>
      </w:r>
      <w:r w:rsidR="00875425" w:rsidRPr="009A1CD4">
        <w:rPr>
          <w:rFonts w:asciiTheme="minorHAnsi" w:hAnsiTheme="minorHAnsi"/>
          <w:color w:val="000000"/>
          <w:lang w:val="fr-FR" w:eastAsia="en-GB"/>
        </w:rPr>
        <w:t>s dans le tableau 5 ci</w:t>
      </w:r>
      <w:r w:rsidR="00875425" w:rsidRPr="009A1CD4">
        <w:rPr>
          <w:rFonts w:asciiTheme="minorHAnsi" w:hAnsiTheme="minorHAnsi"/>
          <w:color w:val="000000"/>
          <w:lang w:val="fr-FR" w:eastAsia="en-GB"/>
        </w:rPr>
        <w:noBreakHyphen/>
        <w:t>dessous.</w:t>
      </w:r>
    </w:p>
    <w:p w14:paraId="18D8919F" w14:textId="77777777" w:rsidR="00E90297" w:rsidRPr="00875425" w:rsidRDefault="00E90297" w:rsidP="001E5EB8">
      <w:pPr>
        <w:jc w:val="left"/>
        <w:rPr>
          <w:rFonts w:asciiTheme="minorHAnsi" w:hAnsiTheme="minorHAnsi" w:cs="Arial"/>
          <w:i/>
          <w:lang w:val="fr-FR"/>
        </w:rPr>
      </w:pPr>
    </w:p>
    <w:p w14:paraId="47573DD4" w14:textId="51E056E1" w:rsidR="001441E6" w:rsidRPr="00875425" w:rsidRDefault="001441E6" w:rsidP="00630047">
      <w:pPr>
        <w:keepNext/>
        <w:keepLines/>
        <w:jc w:val="left"/>
        <w:rPr>
          <w:rFonts w:asciiTheme="minorHAnsi" w:hAnsiTheme="minorHAnsi" w:cs="Arial"/>
          <w:b/>
          <w:color w:val="000000" w:themeColor="text1"/>
          <w:lang w:val="fr-FR"/>
        </w:rPr>
      </w:pPr>
      <w:r w:rsidRPr="00875425">
        <w:rPr>
          <w:rFonts w:asciiTheme="minorHAnsi" w:hAnsiTheme="minorHAnsi" w:cs="Arial"/>
          <w:b/>
          <w:lang w:val="fr-FR"/>
        </w:rPr>
        <w:t>Table</w:t>
      </w:r>
      <w:r w:rsidR="00630047" w:rsidRPr="00875425">
        <w:rPr>
          <w:rFonts w:asciiTheme="minorHAnsi" w:hAnsiTheme="minorHAnsi" w:cs="Arial"/>
          <w:b/>
          <w:lang w:val="fr-FR"/>
        </w:rPr>
        <w:t>au</w:t>
      </w:r>
      <w:r w:rsidRPr="00875425">
        <w:rPr>
          <w:rFonts w:asciiTheme="minorHAnsi" w:hAnsiTheme="minorHAnsi" w:cs="Arial"/>
          <w:b/>
          <w:lang w:val="fr-FR"/>
        </w:rPr>
        <w:t xml:space="preserve"> 5.</w:t>
      </w:r>
      <w:r w:rsidR="009E6177" w:rsidRPr="00875425">
        <w:rPr>
          <w:rFonts w:asciiTheme="minorHAnsi" w:hAnsiTheme="minorHAnsi" w:cs="Arial"/>
          <w:b/>
          <w:lang w:val="fr-FR"/>
        </w:rPr>
        <w:t xml:space="preserve"> </w:t>
      </w:r>
      <w:r w:rsidR="00630047" w:rsidRPr="00875425">
        <w:rPr>
          <w:rFonts w:asciiTheme="minorHAnsi" w:hAnsiTheme="minorHAnsi" w:cs="Arial"/>
          <w:b/>
          <w:lang w:val="fr-FR"/>
        </w:rPr>
        <w:t xml:space="preserve">Points détaillés nécessaires pour financer l’introduction de l’arabe </w:t>
      </w:r>
    </w:p>
    <w:p w14:paraId="72EE0C94" w14:textId="77777777" w:rsidR="00E5388A" w:rsidRPr="00875425" w:rsidRDefault="00E5388A" w:rsidP="00630047">
      <w:pPr>
        <w:keepNext/>
        <w:keepLines/>
        <w:jc w:val="left"/>
        <w:rPr>
          <w:rFonts w:asciiTheme="minorHAnsi" w:hAnsiTheme="minorHAnsi" w:cs="Arial"/>
          <w:i/>
          <w:lang w:val="fr-FR"/>
        </w:rPr>
      </w:pPr>
    </w:p>
    <w:tbl>
      <w:tblPr>
        <w:tblW w:w="0" w:type="auto"/>
        <w:tblInd w:w="93" w:type="dxa"/>
        <w:tblLook w:val="04A0" w:firstRow="1" w:lastRow="0" w:firstColumn="1" w:lastColumn="0" w:noHBand="0" w:noVBand="1"/>
      </w:tblPr>
      <w:tblGrid>
        <w:gridCol w:w="2778"/>
        <w:gridCol w:w="1559"/>
        <w:gridCol w:w="1021"/>
        <w:gridCol w:w="1021"/>
        <w:gridCol w:w="1021"/>
        <w:gridCol w:w="1080"/>
      </w:tblGrid>
      <w:tr w:rsidR="00E5388A" w:rsidRPr="00875425" w14:paraId="09A20872" w14:textId="77777777" w:rsidTr="00E5388A">
        <w:trPr>
          <w:trHeight w:val="600"/>
        </w:trPr>
        <w:tc>
          <w:tcPr>
            <w:tcW w:w="27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656CE6" w14:textId="77777777" w:rsidR="00E5388A" w:rsidRPr="00875425" w:rsidRDefault="00E5388A" w:rsidP="00630047">
            <w:pPr>
              <w:keepNext/>
              <w:keepLines/>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Point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B0F7306" w14:textId="77777777" w:rsidR="00E5388A" w:rsidRPr="00875425" w:rsidRDefault="00E5388A" w:rsidP="00630047">
            <w:pPr>
              <w:keepNext/>
              <w:keepLines/>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Estimation du coût unitaire (CHF)</w:t>
            </w:r>
          </w:p>
        </w:tc>
        <w:tc>
          <w:tcPr>
            <w:tcW w:w="1021" w:type="dxa"/>
            <w:tcBorders>
              <w:top w:val="single" w:sz="4" w:space="0" w:color="auto"/>
              <w:left w:val="nil"/>
              <w:bottom w:val="single" w:sz="4" w:space="0" w:color="auto"/>
              <w:right w:val="single" w:sz="4" w:space="0" w:color="auto"/>
            </w:tcBorders>
            <w:shd w:val="clear" w:color="000000" w:fill="D9D9D9"/>
            <w:vAlign w:val="center"/>
            <w:hideMark/>
          </w:tcPr>
          <w:p w14:paraId="3ABC5AE3" w14:textId="77777777" w:rsidR="00E5388A" w:rsidRPr="00875425" w:rsidRDefault="00E5388A" w:rsidP="00630047">
            <w:pPr>
              <w:keepNext/>
              <w:keepLines/>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2016</w:t>
            </w:r>
          </w:p>
        </w:tc>
        <w:tc>
          <w:tcPr>
            <w:tcW w:w="1021" w:type="dxa"/>
            <w:tcBorders>
              <w:top w:val="single" w:sz="4" w:space="0" w:color="auto"/>
              <w:left w:val="nil"/>
              <w:bottom w:val="single" w:sz="4" w:space="0" w:color="auto"/>
              <w:right w:val="single" w:sz="4" w:space="0" w:color="auto"/>
            </w:tcBorders>
            <w:shd w:val="clear" w:color="000000" w:fill="D9D9D9"/>
            <w:vAlign w:val="center"/>
            <w:hideMark/>
          </w:tcPr>
          <w:p w14:paraId="66F788A9" w14:textId="77777777" w:rsidR="00E5388A" w:rsidRPr="00875425" w:rsidRDefault="00E5388A" w:rsidP="00630047">
            <w:pPr>
              <w:keepNext/>
              <w:keepLines/>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2017</w:t>
            </w:r>
          </w:p>
        </w:tc>
        <w:tc>
          <w:tcPr>
            <w:tcW w:w="1021" w:type="dxa"/>
            <w:tcBorders>
              <w:top w:val="single" w:sz="4" w:space="0" w:color="auto"/>
              <w:left w:val="nil"/>
              <w:bottom w:val="single" w:sz="4" w:space="0" w:color="auto"/>
              <w:right w:val="single" w:sz="4" w:space="0" w:color="auto"/>
            </w:tcBorders>
            <w:shd w:val="clear" w:color="000000" w:fill="D9D9D9"/>
            <w:vAlign w:val="center"/>
            <w:hideMark/>
          </w:tcPr>
          <w:p w14:paraId="41429F33" w14:textId="77777777" w:rsidR="00E5388A" w:rsidRPr="00875425" w:rsidRDefault="00E5388A" w:rsidP="00630047">
            <w:pPr>
              <w:keepNext/>
              <w:keepLines/>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2018</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3E23F45" w14:textId="77777777" w:rsidR="00E5388A" w:rsidRPr="00875425" w:rsidRDefault="00E5388A" w:rsidP="00630047">
            <w:pPr>
              <w:keepNext/>
              <w:keepLines/>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Total</w:t>
            </w:r>
          </w:p>
        </w:tc>
      </w:tr>
      <w:tr w:rsidR="00E5388A" w:rsidRPr="00875425" w14:paraId="4491C1EE" w14:textId="77777777" w:rsidTr="00E5388A">
        <w:trPr>
          <w:trHeight w:val="60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82AB0BE" w14:textId="77777777" w:rsidR="00E5388A" w:rsidRPr="00875425" w:rsidRDefault="00E5388A" w:rsidP="00630047">
            <w:pPr>
              <w:keepNext/>
              <w:keepLines/>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Traduction en externe des travaux en cours</w:t>
            </w:r>
          </w:p>
        </w:tc>
        <w:tc>
          <w:tcPr>
            <w:tcW w:w="1559" w:type="dxa"/>
            <w:tcBorders>
              <w:top w:val="nil"/>
              <w:left w:val="nil"/>
              <w:bottom w:val="single" w:sz="4" w:space="0" w:color="auto"/>
              <w:right w:val="single" w:sz="4" w:space="0" w:color="auto"/>
            </w:tcBorders>
            <w:shd w:val="clear" w:color="auto" w:fill="auto"/>
            <w:vAlign w:val="center"/>
            <w:hideMark/>
          </w:tcPr>
          <w:p w14:paraId="08CB2CC3" w14:textId="77777777" w:rsidR="00E5388A" w:rsidRPr="00875425" w:rsidRDefault="00E5388A" w:rsidP="00630047">
            <w:pPr>
              <w:keepNext/>
              <w:keepLines/>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27 000/an</w:t>
            </w:r>
          </w:p>
        </w:tc>
        <w:tc>
          <w:tcPr>
            <w:tcW w:w="1021" w:type="dxa"/>
            <w:tcBorders>
              <w:top w:val="nil"/>
              <w:left w:val="nil"/>
              <w:bottom w:val="single" w:sz="4" w:space="0" w:color="auto"/>
              <w:right w:val="single" w:sz="4" w:space="0" w:color="auto"/>
            </w:tcBorders>
            <w:shd w:val="clear" w:color="auto" w:fill="auto"/>
            <w:vAlign w:val="center"/>
            <w:hideMark/>
          </w:tcPr>
          <w:p w14:paraId="7580F01B" w14:textId="77777777" w:rsidR="00E5388A" w:rsidRPr="00875425" w:rsidRDefault="00E5388A" w:rsidP="00630047">
            <w:pPr>
              <w:keepNext/>
              <w:keepLines/>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27 000</w:t>
            </w:r>
          </w:p>
        </w:tc>
        <w:tc>
          <w:tcPr>
            <w:tcW w:w="1021" w:type="dxa"/>
            <w:tcBorders>
              <w:top w:val="nil"/>
              <w:left w:val="nil"/>
              <w:bottom w:val="single" w:sz="4" w:space="0" w:color="auto"/>
              <w:right w:val="single" w:sz="4" w:space="0" w:color="auto"/>
            </w:tcBorders>
            <w:shd w:val="clear" w:color="auto" w:fill="auto"/>
            <w:vAlign w:val="center"/>
            <w:hideMark/>
          </w:tcPr>
          <w:p w14:paraId="6E882FA5" w14:textId="77777777" w:rsidR="00E5388A" w:rsidRPr="00875425" w:rsidRDefault="00E5388A" w:rsidP="00630047">
            <w:pPr>
              <w:keepNext/>
              <w:keepLines/>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27 000</w:t>
            </w:r>
          </w:p>
        </w:tc>
        <w:tc>
          <w:tcPr>
            <w:tcW w:w="1021" w:type="dxa"/>
            <w:tcBorders>
              <w:top w:val="nil"/>
              <w:left w:val="nil"/>
              <w:bottom w:val="single" w:sz="4" w:space="0" w:color="auto"/>
              <w:right w:val="single" w:sz="4" w:space="0" w:color="auto"/>
            </w:tcBorders>
            <w:shd w:val="clear" w:color="auto" w:fill="auto"/>
            <w:vAlign w:val="center"/>
            <w:hideMark/>
          </w:tcPr>
          <w:p w14:paraId="7998C63F" w14:textId="77777777" w:rsidR="00E5388A" w:rsidRPr="00875425" w:rsidRDefault="00E5388A" w:rsidP="00630047">
            <w:pPr>
              <w:keepNext/>
              <w:keepLines/>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27 000</w:t>
            </w:r>
          </w:p>
        </w:tc>
        <w:tc>
          <w:tcPr>
            <w:tcW w:w="1080" w:type="dxa"/>
            <w:tcBorders>
              <w:top w:val="nil"/>
              <w:left w:val="nil"/>
              <w:bottom w:val="single" w:sz="4" w:space="0" w:color="auto"/>
              <w:right w:val="single" w:sz="4" w:space="0" w:color="auto"/>
            </w:tcBorders>
            <w:shd w:val="clear" w:color="auto" w:fill="auto"/>
            <w:vAlign w:val="center"/>
            <w:hideMark/>
          </w:tcPr>
          <w:p w14:paraId="74FA6215" w14:textId="77777777" w:rsidR="00E5388A" w:rsidRPr="00875425" w:rsidRDefault="00E5388A" w:rsidP="00630047">
            <w:pPr>
              <w:keepNext/>
              <w:keepLines/>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81 000</w:t>
            </w:r>
          </w:p>
        </w:tc>
      </w:tr>
      <w:tr w:rsidR="00E5388A" w:rsidRPr="00875425" w14:paraId="2C634EE2" w14:textId="77777777" w:rsidTr="00E5388A">
        <w:trPr>
          <w:trHeight w:val="60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6C99C82"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Recherche ou élaboration d’un glossaire Ramsar (dépense unique)</w:t>
            </w:r>
          </w:p>
        </w:tc>
        <w:tc>
          <w:tcPr>
            <w:tcW w:w="1559" w:type="dxa"/>
            <w:tcBorders>
              <w:top w:val="nil"/>
              <w:left w:val="nil"/>
              <w:bottom w:val="single" w:sz="4" w:space="0" w:color="auto"/>
              <w:right w:val="single" w:sz="4" w:space="0" w:color="auto"/>
            </w:tcBorders>
            <w:shd w:val="clear" w:color="auto" w:fill="auto"/>
            <w:vAlign w:val="center"/>
            <w:hideMark/>
          </w:tcPr>
          <w:p w14:paraId="1F85E0EC"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16 000</w:t>
            </w:r>
          </w:p>
        </w:tc>
        <w:tc>
          <w:tcPr>
            <w:tcW w:w="1021" w:type="dxa"/>
            <w:tcBorders>
              <w:top w:val="nil"/>
              <w:left w:val="nil"/>
              <w:bottom w:val="single" w:sz="4" w:space="0" w:color="auto"/>
              <w:right w:val="single" w:sz="4" w:space="0" w:color="auto"/>
            </w:tcBorders>
            <w:shd w:val="clear" w:color="auto" w:fill="auto"/>
            <w:vAlign w:val="center"/>
            <w:hideMark/>
          </w:tcPr>
          <w:p w14:paraId="6E129253"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16 000</w:t>
            </w:r>
          </w:p>
        </w:tc>
        <w:tc>
          <w:tcPr>
            <w:tcW w:w="1021" w:type="dxa"/>
            <w:tcBorders>
              <w:top w:val="nil"/>
              <w:left w:val="nil"/>
              <w:bottom w:val="single" w:sz="4" w:space="0" w:color="auto"/>
              <w:right w:val="single" w:sz="4" w:space="0" w:color="auto"/>
            </w:tcBorders>
            <w:shd w:val="clear" w:color="auto" w:fill="auto"/>
            <w:vAlign w:val="center"/>
            <w:hideMark/>
          </w:tcPr>
          <w:p w14:paraId="59847D20"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0</w:t>
            </w:r>
          </w:p>
        </w:tc>
        <w:tc>
          <w:tcPr>
            <w:tcW w:w="1021" w:type="dxa"/>
            <w:tcBorders>
              <w:top w:val="nil"/>
              <w:left w:val="nil"/>
              <w:bottom w:val="single" w:sz="4" w:space="0" w:color="auto"/>
              <w:right w:val="single" w:sz="4" w:space="0" w:color="auto"/>
            </w:tcBorders>
            <w:shd w:val="clear" w:color="auto" w:fill="auto"/>
            <w:vAlign w:val="center"/>
            <w:hideMark/>
          </w:tcPr>
          <w:p w14:paraId="4AC121F2"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0</w:t>
            </w:r>
          </w:p>
        </w:tc>
        <w:tc>
          <w:tcPr>
            <w:tcW w:w="1080" w:type="dxa"/>
            <w:tcBorders>
              <w:top w:val="nil"/>
              <w:left w:val="nil"/>
              <w:bottom w:val="single" w:sz="4" w:space="0" w:color="auto"/>
              <w:right w:val="single" w:sz="4" w:space="0" w:color="auto"/>
            </w:tcBorders>
            <w:shd w:val="clear" w:color="auto" w:fill="auto"/>
            <w:noWrap/>
            <w:vAlign w:val="center"/>
            <w:hideMark/>
          </w:tcPr>
          <w:p w14:paraId="6E401B46" w14:textId="22083AEA"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16</w:t>
            </w:r>
            <w:r w:rsidR="00630047" w:rsidRPr="00875425">
              <w:rPr>
                <w:rFonts w:asciiTheme="minorHAnsi" w:eastAsia="Times New Roman" w:hAnsiTheme="minorHAnsi" w:cs="Arial"/>
                <w:lang w:val="fr-FR" w:eastAsia="en-GB"/>
              </w:rPr>
              <w:t xml:space="preserve"> </w:t>
            </w:r>
            <w:r w:rsidRPr="00875425">
              <w:rPr>
                <w:rFonts w:asciiTheme="minorHAnsi" w:eastAsia="Times New Roman" w:hAnsiTheme="minorHAnsi" w:cs="Arial"/>
                <w:lang w:val="fr-FR" w:eastAsia="en-GB"/>
              </w:rPr>
              <w:t>000</w:t>
            </w:r>
          </w:p>
        </w:tc>
      </w:tr>
      <w:tr w:rsidR="00E5388A" w:rsidRPr="00875425" w14:paraId="2CA6788B" w14:textId="77777777" w:rsidTr="00E5388A">
        <w:trPr>
          <w:trHeight w:val="60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8D5F0B7"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Traduction et publication de contenus web prioritaires</w:t>
            </w:r>
          </w:p>
        </w:tc>
        <w:tc>
          <w:tcPr>
            <w:tcW w:w="1559" w:type="dxa"/>
            <w:tcBorders>
              <w:top w:val="nil"/>
              <w:left w:val="nil"/>
              <w:bottom w:val="single" w:sz="4" w:space="0" w:color="auto"/>
              <w:right w:val="single" w:sz="4" w:space="0" w:color="auto"/>
            </w:tcBorders>
            <w:shd w:val="clear" w:color="auto" w:fill="auto"/>
            <w:vAlign w:val="center"/>
            <w:hideMark/>
          </w:tcPr>
          <w:p w14:paraId="42809AA9"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27 000/an</w:t>
            </w:r>
          </w:p>
        </w:tc>
        <w:tc>
          <w:tcPr>
            <w:tcW w:w="1021" w:type="dxa"/>
            <w:tcBorders>
              <w:top w:val="nil"/>
              <w:left w:val="nil"/>
              <w:bottom w:val="single" w:sz="4" w:space="0" w:color="auto"/>
              <w:right w:val="single" w:sz="4" w:space="0" w:color="auto"/>
            </w:tcBorders>
            <w:shd w:val="clear" w:color="auto" w:fill="auto"/>
            <w:vAlign w:val="center"/>
            <w:hideMark/>
          </w:tcPr>
          <w:p w14:paraId="5ABA1ABD"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27 000</w:t>
            </w:r>
          </w:p>
        </w:tc>
        <w:tc>
          <w:tcPr>
            <w:tcW w:w="1021" w:type="dxa"/>
            <w:tcBorders>
              <w:top w:val="nil"/>
              <w:left w:val="nil"/>
              <w:bottom w:val="single" w:sz="4" w:space="0" w:color="auto"/>
              <w:right w:val="single" w:sz="4" w:space="0" w:color="auto"/>
            </w:tcBorders>
            <w:shd w:val="clear" w:color="auto" w:fill="auto"/>
            <w:vAlign w:val="center"/>
            <w:hideMark/>
          </w:tcPr>
          <w:p w14:paraId="30A09A3B"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27 000</w:t>
            </w:r>
          </w:p>
        </w:tc>
        <w:tc>
          <w:tcPr>
            <w:tcW w:w="1021" w:type="dxa"/>
            <w:tcBorders>
              <w:top w:val="nil"/>
              <w:left w:val="nil"/>
              <w:bottom w:val="single" w:sz="4" w:space="0" w:color="auto"/>
              <w:right w:val="single" w:sz="4" w:space="0" w:color="auto"/>
            </w:tcBorders>
            <w:shd w:val="clear" w:color="auto" w:fill="auto"/>
            <w:vAlign w:val="center"/>
            <w:hideMark/>
          </w:tcPr>
          <w:p w14:paraId="1C498D8C"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27 000</w:t>
            </w:r>
          </w:p>
        </w:tc>
        <w:tc>
          <w:tcPr>
            <w:tcW w:w="1080" w:type="dxa"/>
            <w:tcBorders>
              <w:top w:val="nil"/>
              <w:left w:val="nil"/>
              <w:bottom w:val="single" w:sz="4" w:space="0" w:color="auto"/>
              <w:right w:val="single" w:sz="4" w:space="0" w:color="auto"/>
            </w:tcBorders>
            <w:shd w:val="clear" w:color="auto" w:fill="auto"/>
            <w:noWrap/>
            <w:vAlign w:val="center"/>
            <w:hideMark/>
          </w:tcPr>
          <w:p w14:paraId="4CC7EB9B"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81000</w:t>
            </w:r>
          </w:p>
        </w:tc>
      </w:tr>
      <w:tr w:rsidR="00E5388A" w:rsidRPr="00875425" w14:paraId="268EBBBB" w14:textId="77777777" w:rsidTr="00E5388A">
        <w:trPr>
          <w:trHeight w:val="60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096B412B" w14:textId="6A463265" w:rsidR="00E5388A" w:rsidRPr="00875425" w:rsidRDefault="00E5388A" w:rsidP="00630047">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Responsable régional arabophone (à 20%)</w:t>
            </w:r>
            <w:r w:rsidRPr="00875425">
              <w:rPr>
                <w:rFonts w:asciiTheme="minorHAnsi" w:eastAsia="Times New Roman" w:hAnsiTheme="minorHAnsi" w:cs="Arial"/>
                <w:vertAlign w:val="superscript"/>
                <w:lang w:val="fr-FR" w:eastAsia="en-GB"/>
              </w:rPr>
              <w:t>1</w:t>
            </w:r>
          </w:p>
        </w:tc>
        <w:tc>
          <w:tcPr>
            <w:tcW w:w="1559" w:type="dxa"/>
            <w:tcBorders>
              <w:top w:val="nil"/>
              <w:left w:val="nil"/>
              <w:bottom w:val="single" w:sz="4" w:space="0" w:color="auto"/>
              <w:right w:val="single" w:sz="4" w:space="0" w:color="auto"/>
            </w:tcBorders>
            <w:shd w:val="clear" w:color="auto" w:fill="auto"/>
            <w:vAlign w:val="center"/>
            <w:hideMark/>
          </w:tcPr>
          <w:p w14:paraId="72AFCBD6"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120 000/an</w:t>
            </w:r>
          </w:p>
        </w:tc>
        <w:tc>
          <w:tcPr>
            <w:tcW w:w="1021" w:type="dxa"/>
            <w:tcBorders>
              <w:top w:val="nil"/>
              <w:left w:val="nil"/>
              <w:bottom w:val="single" w:sz="4" w:space="0" w:color="auto"/>
              <w:right w:val="single" w:sz="4" w:space="0" w:color="auto"/>
            </w:tcBorders>
            <w:shd w:val="clear" w:color="auto" w:fill="auto"/>
            <w:vAlign w:val="center"/>
            <w:hideMark/>
          </w:tcPr>
          <w:p w14:paraId="5D2BB9F1"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24 000</w:t>
            </w:r>
          </w:p>
        </w:tc>
        <w:tc>
          <w:tcPr>
            <w:tcW w:w="1021" w:type="dxa"/>
            <w:tcBorders>
              <w:top w:val="nil"/>
              <w:left w:val="nil"/>
              <w:bottom w:val="single" w:sz="4" w:space="0" w:color="auto"/>
              <w:right w:val="single" w:sz="4" w:space="0" w:color="auto"/>
            </w:tcBorders>
            <w:shd w:val="clear" w:color="auto" w:fill="auto"/>
            <w:vAlign w:val="center"/>
            <w:hideMark/>
          </w:tcPr>
          <w:p w14:paraId="71892D49"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24 000</w:t>
            </w:r>
          </w:p>
        </w:tc>
        <w:tc>
          <w:tcPr>
            <w:tcW w:w="1021" w:type="dxa"/>
            <w:tcBorders>
              <w:top w:val="nil"/>
              <w:left w:val="nil"/>
              <w:bottom w:val="single" w:sz="4" w:space="0" w:color="auto"/>
              <w:right w:val="single" w:sz="4" w:space="0" w:color="auto"/>
            </w:tcBorders>
            <w:shd w:val="clear" w:color="auto" w:fill="auto"/>
            <w:vAlign w:val="center"/>
            <w:hideMark/>
          </w:tcPr>
          <w:p w14:paraId="369B4873"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24 000</w:t>
            </w:r>
          </w:p>
        </w:tc>
        <w:tc>
          <w:tcPr>
            <w:tcW w:w="1080" w:type="dxa"/>
            <w:tcBorders>
              <w:top w:val="nil"/>
              <w:left w:val="nil"/>
              <w:bottom w:val="single" w:sz="4" w:space="0" w:color="auto"/>
              <w:right w:val="single" w:sz="4" w:space="0" w:color="auto"/>
            </w:tcBorders>
            <w:shd w:val="clear" w:color="auto" w:fill="auto"/>
            <w:noWrap/>
            <w:vAlign w:val="center"/>
            <w:hideMark/>
          </w:tcPr>
          <w:p w14:paraId="7E373239"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72 000</w:t>
            </w:r>
          </w:p>
        </w:tc>
      </w:tr>
      <w:tr w:rsidR="00E5388A" w:rsidRPr="00875425" w14:paraId="77B4E3D4" w14:textId="77777777" w:rsidTr="00E5388A">
        <w:trPr>
          <w:trHeight w:val="30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CC4B4B2" w14:textId="77777777" w:rsidR="00E5388A" w:rsidRPr="00875425" w:rsidRDefault="00E5388A" w:rsidP="00E5388A">
            <w:pPr>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Total (CHF)</w:t>
            </w:r>
          </w:p>
        </w:tc>
        <w:tc>
          <w:tcPr>
            <w:tcW w:w="1559" w:type="dxa"/>
            <w:tcBorders>
              <w:top w:val="nil"/>
              <w:left w:val="nil"/>
              <w:bottom w:val="single" w:sz="4" w:space="0" w:color="auto"/>
              <w:right w:val="single" w:sz="4" w:space="0" w:color="auto"/>
            </w:tcBorders>
            <w:shd w:val="clear" w:color="auto" w:fill="auto"/>
            <w:vAlign w:val="center"/>
            <w:hideMark/>
          </w:tcPr>
          <w:p w14:paraId="3155009C" w14:textId="77777777" w:rsidR="00E5388A" w:rsidRPr="00875425" w:rsidRDefault="00E5388A" w:rsidP="00E5388A">
            <w:pPr>
              <w:jc w:val="left"/>
              <w:rPr>
                <w:rFonts w:asciiTheme="minorHAnsi" w:eastAsia="Times New Roman" w:hAnsiTheme="minorHAnsi" w:cs="Arial"/>
                <w:lang w:val="fr-FR" w:eastAsia="en-GB"/>
              </w:rPr>
            </w:pPr>
            <w:r w:rsidRPr="00875425">
              <w:rPr>
                <w:rFonts w:asciiTheme="minorHAnsi" w:eastAsia="Times New Roman" w:hAnsiTheme="minorHAnsi" w:cs="Arial"/>
                <w:lang w:val="fr-FR" w:eastAsia="en-GB"/>
              </w:rPr>
              <w:t> </w:t>
            </w:r>
          </w:p>
        </w:tc>
        <w:tc>
          <w:tcPr>
            <w:tcW w:w="1021" w:type="dxa"/>
            <w:tcBorders>
              <w:top w:val="nil"/>
              <w:left w:val="nil"/>
              <w:bottom w:val="single" w:sz="4" w:space="0" w:color="auto"/>
              <w:right w:val="single" w:sz="4" w:space="0" w:color="auto"/>
            </w:tcBorders>
            <w:shd w:val="clear" w:color="auto" w:fill="auto"/>
            <w:vAlign w:val="center"/>
            <w:hideMark/>
          </w:tcPr>
          <w:p w14:paraId="25052263" w14:textId="77777777" w:rsidR="00E5388A" w:rsidRPr="00875425" w:rsidRDefault="00E5388A" w:rsidP="00E5388A">
            <w:pPr>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94 000</w:t>
            </w:r>
          </w:p>
        </w:tc>
        <w:tc>
          <w:tcPr>
            <w:tcW w:w="1021" w:type="dxa"/>
            <w:tcBorders>
              <w:top w:val="nil"/>
              <w:left w:val="nil"/>
              <w:bottom w:val="single" w:sz="4" w:space="0" w:color="auto"/>
              <w:right w:val="single" w:sz="4" w:space="0" w:color="auto"/>
            </w:tcBorders>
            <w:shd w:val="clear" w:color="auto" w:fill="auto"/>
            <w:vAlign w:val="center"/>
            <w:hideMark/>
          </w:tcPr>
          <w:p w14:paraId="5104EEE7" w14:textId="77777777" w:rsidR="00E5388A" w:rsidRPr="00875425" w:rsidRDefault="00E5388A" w:rsidP="00E5388A">
            <w:pPr>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78 000</w:t>
            </w:r>
          </w:p>
        </w:tc>
        <w:tc>
          <w:tcPr>
            <w:tcW w:w="1021" w:type="dxa"/>
            <w:tcBorders>
              <w:top w:val="nil"/>
              <w:left w:val="nil"/>
              <w:bottom w:val="single" w:sz="4" w:space="0" w:color="auto"/>
              <w:right w:val="single" w:sz="4" w:space="0" w:color="auto"/>
            </w:tcBorders>
            <w:shd w:val="clear" w:color="auto" w:fill="auto"/>
            <w:vAlign w:val="center"/>
            <w:hideMark/>
          </w:tcPr>
          <w:p w14:paraId="454E03F0" w14:textId="77777777" w:rsidR="00E5388A" w:rsidRPr="00875425" w:rsidRDefault="00E5388A" w:rsidP="00E5388A">
            <w:pPr>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78 000</w:t>
            </w:r>
          </w:p>
        </w:tc>
        <w:tc>
          <w:tcPr>
            <w:tcW w:w="1080" w:type="dxa"/>
            <w:tcBorders>
              <w:top w:val="nil"/>
              <w:left w:val="nil"/>
              <w:bottom w:val="single" w:sz="4" w:space="0" w:color="auto"/>
              <w:right w:val="single" w:sz="4" w:space="0" w:color="auto"/>
            </w:tcBorders>
            <w:shd w:val="clear" w:color="auto" w:fill="auto"/>
            <w:noWrap/>
            <w:vAlign w:val="center"/>
            <w:hideMark/>
          </w:tcPr>
          <w:p w14:paraId="5CF9D6DE" w14:textId="77777777" w:rsidR="00E5388A" w:rsidRPr="00875425" w:rsidRDefault="00E5388A" w:rsidP="00E5388A">
            <w:pPr>
              <w:jc w:val="left"/>
              <w:rPr>
                <w:rFonts w:asciiTheme="minorHAnsi" w:eastAsia="Times New Roman" w:hAnsiTheme="minorHAnsi" w:cs="Arial"/>
                <w:bCs/>
                <w:lang w:val="fr-FR" w:eastAsia="en-GB"/>
              </w:rPr>
            </w:pPr>
            <w:r w:rsidRPr="00875425">
              <w:rPr>
                <w:rFonts w:asciiTheme="minorHAnsi" w:eastAsia="Times New Roman" w:hAnsiTheme="minorHAnsi" w:cs="Arial"/>
                <w:bCs/>
                <w:lang w:val="fr-FR" w:eastAsia="en-GB"/>
              </w:rPr>
              <w:t>250 000</w:t>
            </w:r>
          </w:p>
        </w:tc>
      </w:tr>
    </w:tbl>
    <w:p w14:paraId="71952C68" w14:textId="47FB9F0C" w:rsidR="00E5388A" w:rsidRPr="00875425" w:rsidRDefault="00E5388A" w:rsidP="00E5388A">
      <w:pPr>
        <w:jc w:val="left"/>
        <w:rPr>
          <w:rFonts w:asciiTheme="minorHAnsi" w:hAnsiTheme="minorHAnsi" w:cs="Arial"/>
          <w:iCs/>
          <w:sz w:val="16"/>
          <w:szCs w:val="16"/>
          <w:lang w:val="fr-FR"/>
        </w:rPr>
      </w:pPr>
      <w:r w:rsidRPr="00875425">
        <w:rPr>
          <w:rFonts w:asciiTheme="minorHAnsi" w:hAnsiTheme="minorHAnsi" w:cs="Arial"/>
          <w:iCs/>
          <w:sz w:val="20"/>
          <w:szCs w:val="20"/>
          <w:vertAlign w:val="superscript"/>
          <w:lang w:val="fr-FR"/>
        </w:rPr>
        <w:t xml:space="preserve">1 </w:t>
      </w:r>
      <w:r w:rsidRPr="00875425">
        <w:rPr>
          <w:rFonts w:asciiTheme="minorHAnsi" w:hAnsiTheme="minorHAnsi" w:cs="Arial"/>
          <w:iCs/>
          <w:sz w:val="20"/>
          <w:szCs w:val="20"/>
          <w:lang w:val="fr-FR"/>
        </w:rPr>
        <w:t>L’une des solutions possibles consisterait à faire appel à un responsable en poste dans un ministère ou auprès d’un</w:t>
      </w:r>
      <w:r w:rsidR="00875425">
        <w:rPr>
          <w:rFonts w:asciiTheme="minorHAnsi" w:hAnsiTheme="minorHAnsi" w:cs="Arial"/>
          <w:iCs/>
          <w:sz w:val="20"/>
          <w:szCs w:val="20"/>
          <w:lang w:val="fr-FR"/>
        </w:rPr>
        <w:t>e</w:t>
      </w:r>
      <w:r w:rsidRPr="00875425">
        <w:rPr>
          <w:rFonts w:asciiTheme="minorHAnsi" w:hAnsiTheme="minorHAnsi" w:cs="Arial"/>
          <w:iCs/>
          <w:sz w:val="20"/>
          <w:szCs w:val="20"/>
          <w:lang w:val="fr-FR"/>
        </w:rPr>
        <w:t xml:space="preserve"> OIP ou d’un autre partenaire Ramsar basé dans la région arabe. Ce point devra faire l’objet de nouvelles discussions</w:t>
      </w:r>
      <w:r w:rsidRPr="00875425">
        <w:rPr>
          <w:rFonts w:asciiTheme="minorHAnsi" w:hAnsiTheme="minorHAnsi" w:cs="Arial"/>
          <w:iCs/>
          <w:sz w:val="16"/>
          <w:szCs w:val="16"/>
          <w:lang w:val="fr-FR"/>
        </w:rPr>
        <w:t xml:space="preserve">. </w:t>
      </w:r>
    </w:p>
    <w:p w14:paraId="66AD1931" w14:textId="77777777" w:rsidR="00E5388A" w:rsidRPr="00875425" w:rsidRDefault="00E5388A" w:rsidP="00E5388A">
      <w:pPr>
        <w:jc w:val="left"/>
        <w:rPr>
          <w:rFonts w:asciiTheme="minorHAnsi" w:hAnsiTheme="minorHAnsi" w:cs="Arial"/>
          <w:iCs/>
          <w:lang w:val="fr-FR"/>
        </w:rPr>
      </w:pPr>
    </w:p>
    <w:p w14:paraId="01EAAC99" w14:textId="12A39BAE" w:rsidR="005B75D6" w:rsidRPr="00875425" w:rsidRDefault="003A46BD"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Les d</w:t>
      </w:r>
      <w:r w:rsidR="005B75D6" w:rsidRPr="00875425">
        <w:rPr>
          <w:rFonts w:asciiTheme="minorHAnsi" w:hAnsiTheme="minorHAnsi"/>
          <w:color w:val="000000"/>
          <w:lang w:val="fr-FR" w:eastAsia="en-GB"/>
        </w:rPr>
        <w:t xml:space="preserve">iscussions </w:t>
      </w:r>
      <w:r w:rsidRPr="00875425">
        <w:rPr>
          <w:rFonts w:asciiTheme="minorHAnsi" w:hAnsiTheme="minorHAnsi"/>
          <w:color w:val="000000"/>
          <w:lang w:val="fr-FR" w:eastAsia="en-GB"/>
        </w:rPr>
        <w:t xml:space="preserve">du Secrétariat suggèrent les approches possibles suivantes pour identifier des bailleurs de fonds éventuels : </w:t>
      </w:r>
    </w:p>
    <w:p w14:paraId="22EC0E99" w14:textId="08F1B809" w:rsidR="005B75D6" w:rsidRPr="00875425" w:rsidRDefault="003A46BD" w:rsidP="00C159B8">
      <w:pPr>
        <w:pStyle w:val="ListParagraph"/>
        <w:numPr>
          <w:ilvl w:val="0"/>
          <w:numId w:val="7"/>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 xml:space="preserve">Pour la traduction en langue arabe, les pays arabophones pourraient être priés de fournir un appui. </w:t>
      </w:r>
    </w:p>
    <w:p w14:paraId="54F8D315" w14:textId="43386505" w:rsidR="00452707" w:rsidRPr="00875425" w:rsidRDefault="003A46BD" w:rsidP="00C159B8">
      <w:pPr>
        <w:pStyle w:val="ListParagraph"/>
        <w:numPr>
          <w:ilvl w:val="0"/>
          <w:numId w:val="7"/>
        </w:numPr>
        <w:ind w:left="851" w:hanging="426"/>
        <w:jc w:val="left"/>
        <w:rPr>
          <w:rFonts w:asciiTheme="minorHAnsi" w:hAnsiTheme="minorHAnsi"/>
          <w:color w:val="000000"/>
          <w:lang w:val="fr-FR" w:eastAsia="en-GB"/>
        </w:rPr>
      </w:pPr>
      <w:r w:rsidRPr="00875425">
        <w:rPr>
          <w:rFonts w:asciiTheme="minorHAnsi" w:hAnsiTheme="minorHAnsi"/>
          <w:color w:val="000000"/>
          <w:lang w:val="fr-FR" w:eastAsia="en-GB"/>
        </w:rPr>
        <w:t>Pour la possibilité de traductions en russe et en chinois, la Fédération de Russie et la Chine pourraient être contactées.</w:t>
      </w:r>
      <w:r w:rsidR="00452707" w:rsidRPr="00875425">
        <w:rPr>
          <w:rFonts w:asciiTheme="minorHAnsi" w:hAnsiTheme="minorHAnsi"/>
          <w:color w:val="000000"/>
          <w:lang w:val="fr-FR" w:eastAsia="en-GB"/>
        </w:rPr>
        <w:t xml:space="preserve"> </w:t>
      </w:r>
    </w:p>
    <w:p w14:paraId="68C6B2C1" w14:textId="77777777" w:rsidR="005B75D6" w:rsidRPr="00875425" w:rsidRDefault="005B75D6" w:rsidP="005B75D6">
      <w:pPr>
        <w:jc w:val="left"/>
        <w:rPr>
          <w:rFonts w:asciiTheme="minorHAnsi" w:hAnsiTheme="minorHAnsi"/>
          <w:color w:val="000000"/>
          <w:lang w:val="fr-FR" w:eastAsia="en-GB"/>
        </w:rPr>
      </w:pPr>
    </w:p>
    <w:p w14:paraId="29C4860F" w14:textId="2C4B58B3" w:rsidR="005B75D6" w:rsidRPr="00875425" w:rsidRDefault="003A46BD"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 xml:space="preserve">Plus précisément, pour la traduction de certains documents Ramsar en russe, </w:t>
      </w:r>
      <w:r w:rsidR="005B75D6" w:rsidRPr="00875425">
        <w:rPr>
          <w:rFonts w:asciiTheme="minorHAnsi" w:hAnsiTheme="minorHAnsi"/>
          <w:color w:val="000000"/>
          <w:lang w:val="fr-FR" w:eastAsia="en-GB"/>
        </w:rPr>
        <w:t>8500</w:t>
      </w:r>
      <w:r w:rsidRPr="00875425">
        <w:rPr>
          <w:rFonts w:asciiTheme="minorHAnsi" w:hAnsiTheme="minorHAnsi"/>
          <w:color w:val="000000"/>
          <w:lang w:val="fr-FR" w:eastAsia="en-GB"/>
        </w:rPr>
        <w:t xml:space="preserve"> CHF ont été fournis par le Gouvernement norvégien et nous </w:t>
      </w:r>
      <w:r w:rsidR="00E40714" w:rsidRPr="00875425">
        <w:rPr>
          <w:rFonts w:asciiTheme="minorHAnsi" w:hAnsiTheme="minorHAnsi"/>
          <w:color w:val="000000"/>
          <w:lang w:val="fr-FR" w:eastAsia="en-GB"/>
        </w:rPr>
        <w:t>leur en sommes reconnaissants</w:t>
      </w:r>
      <w:r w:rsidRPr="00875425">
        <w:rPr>
          <w:rFonts w:asciiTheme="minorHAnsi" w:hAnsiTheme="minorHAnsi"/>
          <w:color w:val="000000"/>
          <w:lang w:val="fr-FR" w:eastAsia="en-GB"/>
        </w:rPr>
        <w:t>. Ce financement est en train d’être dépensé à la traduction de la dernière édition du Manuel de la Convention de Ramsar en russe ainsi qu’à la version hors ligne de la Fiche descriptive Ramsar, afin d’aider les pays russophones à inscrire de nouveaux Sites Ramsar. D’autres documents clés s</w:t>
      </w:r>
      <w:r w:rsidR="00E40714" w:rsidRPr="00875425">
        <w:rPr>
          <w:rFonts w:asciiTheme="minorHAnsi" w:hAnsiTheme="minorHAnsi"/>
          <w:color w:val="000000"/>
          <w:lang w:val="fr-FR" w:eastAsia="en-GB"/>
        </w:rPr>
        <w:t>er</w:t>
      </w:r>
      <w:r w:rsidRPr="00875425">
        <w:rPr>
          <w:rFonts w:asciiTheme="minorHAnsi" w:hAnsiTheme="minorHAnsi"/>
          <w:color w:val="000000"/>
          <w:lang w:val="fr-FR" w:eastAsia="en-GB"/>
        </w:rPr>
        <w:t>on</w:t>
      </w:r>
      <w:r w:rsidR="00875425">
        <w:rPr>
          <w:rFonts w:asciiTheme="minorHAnsi" w:hAnsiTheme="minorHAnsi"/>
          <w:color w:val="000000"/>
          <w:lang w:val="fr-FR" w:eastAsia="en-GB"/>
        </w:rPr>
        <w:t>t identifiés selon les besoins.</w:t>
      </w:r>
    </w:p>
    <w:p w14:paraId="7357AF29" w14:textId="77777777" w:rsidR="00CC5C71" w:rsidRPr="00875425" w:rsidRDefault="00CC5C71" w:rsidP="00E2710C">
      <w:pPr>
        <w:ind w:left="426" w:hanging="426"/>
        <w:jc w:val="left"/>
        <w:rPr>
          <w:rFonts w:asciiTheme="minorHAnsi" w:hAnsiTheme="minorHAnsi"/>
          <w:color w:val="000000"/>
          <w:lang w:val="fr-FR" w:eastAsia="en-GB"/>
        </w:rPr>
      </w:pPr>
    </w:p>
    <w:p w14:paraId="05E79D34" w14:textId="77777777" w:rsidR="009830A6" w:rsidRPr="00875425" w:rsidRDefault="009830A6" w:rsidP="00E2710C">
      <w:pPr>
        <w:ind w:left="426" w:hanging="426"/>
        <w:jc w:val="left"/>
        <w:rPr>
          <w:rFonts w:asciiTheme="minorHAnsi" w:hAnsiTheme="minorHAnsi"/>
          <w:color w:val="000000"/>
          <w:lang w:val="fr-FR" w:eastAsia="en-GB"/>
        </w:rPr>
      </w:pPr>
    </w:p>
    <w:p w14:paraId="2186772F" w14:textId="25E739FF" w:rsidR="00E90297" w:rsidRPr="00875425" w:rsidRDefault="003A46BD" w:rsidP="00E2710C">
      <w:pPr>
        <w:ind w:left="426" w:hanging="426"/>
        <w:jc w:val="left"/>
        <w:rPr>
          <w:rFonts w:asciiTheme="minorHAnsi" w:hAnsiTheme="minorHAnsi" w:cs="Arial"/>
          <w:b/>
          <w:lang w:val="fr-FR"/>
        </w:rPr>
      </w:pPr>
      <w:r w:rsidRPr="00875425">
        <w:rPr>
          <w:rFonts w:asciiTheme="minorHAnsi" w:hAnsiTheme="minorHAnsi" w:cs="Arial"/>
          <w:b/>
          <w:lang w:val="fr-FR"/>
        </w:rPr>
        <w:t>Point</w:t>
      </w:r>
      <w:r w:rsidR="00C06B34" w:rsidRPr="00875425">
        <w:rPr>
          <w:rFonts w:asciiTheme="minorHAnsi" w:hAnsiTheme="minorHAnsi" w:cs="Arial"/>
          <w:b/>
          <w:lang w:val="fr-FR"/>
        </w:rPr>
        <w:t xml:space="preserve"> 7.</w:t>
      </w:r>
      <w:r w:rsidR="001E5EB8" w:rsidRPr="00875425">
        <w:rPr>
          <w:rFonts w:asciiTheme="minorHAnsi" w:hAnsiTheme="minorHAnsi" w:cs="Arial"/>
          <w:b/>
          <w:lang w:val="fr-FR"/>
        </w:rPr>
        <w:t xml:space="preserve"> </w:t>
      </w:r>
      <w:r w:rsidRPr="00875425">
        <w:rPr>
          <w:rFonts w:asciiTheme="minorHAnsi" w:hAnsiTheme="minorHAnsi" w:cs="Arial"/>
          <w:b/>
          <w:lang w:val="fr-FR"/>
        </w:rPr>
        <w:t xml:space="preserve">Fonds de petites subventions pour la protection et l’utilisation rationnelle des zones humides </w:t>
      </w:r>
    </w:p>
    <w:p w14:paraId="3E970EC1" w14:textId="77777777" w:rsidR="00970FA1" w:rsidRPr="00875425" w:rsidRDefault="00970FA1" w:rsidP="00E2710C">
      <w:pPr>
        <w:ind w:left="426" w:hanging="426"/>
        <w:jc w:val="left"/>
        <w:rPr>
          <w:rFonts w:asciiTheme="minorHAnsi" w:hAnsiTheme="minorHAnsi" w:cs="Arial"/>
          <w:lang w:val="fr-FR"/>
        </w:rPr>
      </w:pPr>
    </w:p>
    <w:p w14:paraId="441DE34C" w14:textId="77068B9F" w:rsidR="00970FA1" w:rsidRPr="00875425" w:rsidRDefault="003A46BD" w:rsidP="00E2710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olor w:val="000000"/>
          <w:lang w:val="fr-FR" w:eastAsia="en-GB"/>
        </w:rPr>
        <w:t xml:space="preserve">Ces dernières années, les Parties contractantes n’ont pas contribué au mécanisme multilatéral du Fonds de petites subventions. Toutefois, la priorisation durant la COP12 a identifié un montant de </w:t>
      </w:r>
      <w:r w:rsidR="00970FA1" w:rsidRPr="00875425">
        <w:rPr>
          <w:rFonts w:asciiTheme="minorHAnsi" w:hAnsiTheme="minorHAnsi"/>
          <w:color w:val="000000"/>
          <w:lang w:val="fr-FR" w:eastAsia="en-GB"/>
        </w:rPr>
        <w:t>1</w:t>
      </w:r>
      <w:r w:rsidRPr="00875425">
        <w:rPr>
          <w:rFonts w:asciiTheme="minorHAnsi" w:hAnsiTheme="minorHAnsi"/>
          <w:color w:val="000000"/>
          <w:lang w:val="fr-FR" w:eastAsia="en-GB"/>
        </w:rPr>
        <w:t> </w:t>
      </w:r>
      <w:r w:rsidR="00970FA1" w:rsidRPr="00875425">
        <w:rPr>
          <w:rFonts w:asciiTheme="minorHAnsi" w:hAnsiTheme="minorHAnsi"/>
          <w:color w:val="000000"/>
          <w:lang w:val="fr-FR" w:eastAsia="en-GB"/>
        </w:rPr>
        <w:t>000</w:t>
      </w:r>
      <w:r w:rsidRPr="00875425">
        <w:rPr>
          <w:rFonts w:asciiTheme="minorHAnsi" w:hAnsiTheme="minorHAnsi"/>
          <w:color w:val="000000"/>
          <w:lang w:val="fr-FR" w:eastAsia="en-GB"/>
        </w:rPr>
        <w:t> </w:t>
      </w:r>
      <w:r w:rsidR="00970FA1" w:rsidRPr="00875425">
        <w:rPr>
          <w:rFonts w:asciiTheme="minorHAnsi" w:hAnsiTheme="minorHAnsi"/>
          <w:color w:val="000000"/>
          <w:lang w:val="fr-FR" w:eastAsia="en-GB"/>
        </w:rPr>
        <w:t>000</w:t>
      </w:r>
      <w:r w:rsidRPr="00875425">
        <w:rPr>
          <w:rFonts w:asciiTheme="minorHAnsi" w:hAnsiTheme="minorHAnsi"/>
          <w:color w:val="000000"/>
          <w:lang w:val="fr-FR" w:eastAsia="en-GB"/>
        </w:rPr>
        <w:t> CHF à obtenir en fonds non administratifs prioritaires pour le Fonds. Il n’y a pas eu de réponses positives des Parties aux demandes de considération du Fonds de petite</w:t>
      </w:r>
      <w:r w:rsidR="00875425">
        <w:rPr>
          <w:rFonts w:asciiTheme="minorHAnsi" w:hAnsiTheme="minorHAnsi"/>
          <w:color w:val="000000"/>
          <w:lang w:val="fr-FR" w:eastAsia="en-GB"/>
        </w:rPr>
        <w:t>s subventions pour financement.</w:t>
      </w:r>
    </w:p>
    <w:p w14:paraId="49A5A4A3" w14:textId="77777777" w:rsidR="00970FA1" w:rsidRPr="00875425" w:rsidRDefault="00970FA1" w:rsidP="00E2710C">
      <w:pPr>
        <w:pStyle w:val="ListParagraph"/>
        <w:ind w:left="426" w:hanging="426"/>
        <w:jc w:val="left"/>
        <w:rPr>
          <w:rFonts w:asciiTheme="minorHAnsi" w:hAnsiTheme="minorHAnsi" w:cs="Arial"/>
          <w:lang w:val="fr-FR"/>
        </w:rPr>
      </w:pPr>
    </w:p>
    <w:p w14:paraId="72A9ECBC" w14:textId="770DE89E" w:rsidR="00A1469E" w:rsidRPr="00875425" w:rsidRDefault="003A46BD" w:rsidP="00E2710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olor w:val="000000"/>
          <w:lang w:val="fr-FR" w:eastAsia="en-GB"/>
        </w:rPr>
        <w:t xml:space="preserve">Par ailleurs, il est intéressant de noter la poursuite et l’expansion des fonds bilatéraux qui ont été levés séparément pour différentes régions à différents moments mais qui utilisent tous le mécanisme du Fonds de petites subventions pour évaluer les projets et faire rapport sur les dépenses. Ces fonds bilatéraux continuent d’être très utiles pour la fourniture de petites subventions et un nouveau fonds, à savoir le </w:t>
      </w:r>
      <w:r w:rsidR="00E40714" w:rsidRPr="00875425">
        <w:rPr>
          <w:rFonts w:asciiTheme="minorHAnsi" w:hAnsiTheme="minorHAnsi"/>
          <w:color w:val="000000"/>
          <w:lang w:val="fr-FR" w:eastAsia="en-GB"/>
        </w:rPr>
        <w:t xml:space="preserve">Fonds </w:t>
      </w:r>
      <w:r w:rsidR="00A1469E" w:rsidRPr="00875425">
        <w:rPr>
          <w:rFonts w:asciiTheme="minorHAnsi" w:hAnsiTheme="minorHAnsi"/>
          <w:color w:val="000000"/>
          <w:lang w:val="fr-FR" w:eastAsia="en-GB"/>
        </w:rPr>
        <w:t xml:space="preserve">Nagao </w:t>
      </w:r>
      <w:r w:rsidR="00E40714" w:rsidRPr="00875425">
        <w:rPr>
          <w:rFonts w:asciiTheme="minorHAnsi" w:hAnsiTheme="minorHAnsi"/>
          <w:color w:val="000000"/>
          <w:lang w:val="fr-FR" w:eastAsia="en-GB"/>
        </w:rPr>
        <w:t>pour les zones humides</w:t>
      </w:r>
      <w:r w:rsidR="00A1469E" w:rsidRPr="00875425">
        <w:rPr>
          <w:rFonts w:asciiTheme="minorHAnsi" w:hAnsiTheme="minorHAnsi"/>
          <w:color w:val="000000"/>
          <w:lang w:val="fr-FR" w:eastAsia="en-GB"/>
        </w:rPr>
        <w:t xml:space="preserve">, </w:t>
      </w:r>
      <w:r w:rsidRPr="00875425">
        <w:rPr>
          <w:rFonts w:asciiTheme="minorHAnsi" w:hAnsiTheme="minorHAnsi"/>
          <w:color w:val="000000"/>
          <w:lang w:val="fr-FR" w:eastAsia="en-GB"/>
        </w:rPr>
        <w:t>est aujourd’hui proposé par la région Asie</w:t>
      </w:r>
      <w:r w:rsidRPr="00875425">
        <w:rPr>
          <w:rFonts w:asciiTheme="minorHAnsi" w:hAnsiTheme="minorHAnsi"/>
          <w:color w:val="000000"/>
          <w:lang w:val="fr-FR" w:eastAsia="en-GB"/>
        </w:rPr>
        <w:noBreakHyphen/>
        <w:t xml:space="preserve">Océanie (voir document </w:t>
      </w:r>
      <w:r w:rsidR="00A1469E" w:rsidRPr="00875425">
        <w:rPr>
          <w:rFonts w:asciiTheme="minorHAnsi" w:hAnsiTheme="minorHAnsi"/>
          <w:color w:val="000000"/>
          <w:lang w:val="fr-FR" w:eastAsia="en-GB"/>
        </w:rPr>
        <w:t>SC52-</w:t>
      </w:r>
      <w:r w:rsidR="00550024" w:rsidRPr="00875425">
        <w:rPr>
          <w:rFonts w:asciiTheme="minorHAnsi" w:hAnsiTheme="minorHAnsi"/>
          <w:color w:val="000000"/>
          <w:lang w:val="fr-FR" w:eastAsia="en-GB"/>
        </w:rPr>
        <w:t xml:space="preserve">16 </w:t>
      </w:r>
      <w:r w:rsidRPr="00875425">
        <w:rPr>
          <w:rFonts w:asciiTheme="minorHAnsi" w:hAnsiTheme="minorHAnsi"/>
          <w:i/>
          <w:color w:val="000000"/>
          <w:lang w:val="fr-FR" w:eastAsia="en-GB"/>
        </w:rPr>
        <w:t>Mise à jour sur les accords officiels et plans de travail conjoints entre la Convention de Ramsar et ses partenaires</w:t>
      </w:r>
      <w:r w:rsidR="00A1469E" w:rsidRPr="00875425">
        <w:rPr>
          <w:rFonts w:asciiTheme="minorHAnsi" w:hAnsiTheme="minorHAnsi"/>
          <w:color w:val="000000"/>
          <w:lang w:val="fr-FR" w:eastAsia="en-GB"/>
        </w:rPr>
        <w:t>)</w:t>
      </w:r>
      <w:r w:rsidR="00970FA1" w:rsidRPr="00875425">
        <w:rPr>
          <w:rFonts w:asciiTheme="minorHAnsi" w:hAnsiTheme="minorHAnsi"/>
          <w:color w:val="000000"/>
          <w:lang w:val="fr-FR" w:eastAsia="en-GB"/>
        </w:rPr>
        <w:t>.</w:t>
      </w:r>
    </w:p>
    <w:p w14:paraId="7BEBDB3C" w14:textId="77777777" w:rsidR="00A1469E" w:rsidRPr="00875425" w:rsidRDefault="00A1469E" w:rsidP="00A1469E">
      <w:pPr>
        <w:pStyle w:val="ListParagraph"/>
        <w:jc w:val="left"/>
        <w:rPr>
          <w:rFonts w:asciiTheme="minorHAnsi" w:hAnsiTheme="minorHAnsi" w:cs="Arial"/>
          <w:i/>
          <w:lang w:val="fr-FR"/>
        </w:rPr>
      </w:pPr>
    </w:p>
    <w:p w14:paraId="22467F37" w14:textId="0B2E318F" w:rsidR="00A1469E" w:rsidRPr="00875425" w:rsidRDefault="00A1469E" w:rsidP="00C159B8">
      <w:pPr>
        <w:jc w:val="left"/>
        <w:rPr>
          <w:rFonts w:asciiTheme="minorHAnsi" w:hAnsiTheme="minorHAnsi" w:cs="Arial"/>
          <w:b/>
          <w:color w:val="000000" w:themeColor="text1"/>
          <w:lang w:val="fr-FR"/>
        </w:rPr>
      </w:pPr>
      <w:r w:rsidRPr="00875425">
        <w:rPr>
          <w:rFonts w:asciiTheme="minorHAnsi" w:hAnsiTheme="minorHAnsi" w:cs="Arial"/>
          <w:b/>
          <w:lang w:val="fr-FR"/>
        </w:rPr>
        <w:t>Table</w:t>
      </w:r>
      <w:r w:rsidR="00854A95" w:rsidRPr="00875425">
        <w:rPr>
          <w:rFonts w:asciiTheme="minorHAnsi" w:hAnsiTheme="minorHAnsi" w:cs="Arial"/>
          <w:b/>
          <w:lang w:val="fr-FR"/>
        </w:rPr>
        <w:t>au</w:t>
      </w:r>
      <w:r w:rsidRPr="00875425">
        <w:rPr>
          <w:rFonts w:asciiTheme="minorHAnsi" w:hAnsiTheme="minorHAnsi" w:cs="Arial"/>
          <w:b/>
          <w:lang w:val="fr-FR"/>
        </w:rPr>
        <w:t xml:space="preserve"> 6.</w:t>
      </w:r>
      <w:r w:rsidR="009E6177" w:rsidRPr="00875425">
        <w:rPr>
          <w:rFonts w:asciiTheme="minorHAnsi" w:hAnsiTheme="minorHAnsi" w:cs="Arial"/>
          <w:b/>
          <w:lang w:val="fr-FR"/>
        </w:rPr>
        <w:t xml:space="preserve"> </w:t>
      </w:r>
      <w:r w:rsidR="00854A95" w:rsidRPr="00875425">
        <w:rPr>
          <w:rFonts w:asciiTheme="minorHAnsi" w:hAnsiTheme="minorHAnsi" w:cs="Arial"/>
          <w:b/>
          <w:lang w:val="fr-FR"/>
        </w:rPr>
        <w:t>Fonds de petites subventions bilatéraux</w:t>
      </w:r>
      <w:r w:rsidR="00E40714" w:rsidRPr="00875425">
        <w:rPr>
          <w:rFonts w:asciiTheme="minorHAnsi" w:hAnsiTheme="minorHAnsi" w:cs="Arial"/>
          <w:b/>
          <w:lang w:val="fr-FR"/>
        </w:rPr>
        <w:t>,</w:t>
      </w:r>
      <w:r w:rsidR="00854A95" w:rsidRPr="00875425">
        <w:rPr>
          <w:rFonts w:asciiTheme="minorHAnsi" w:hAnsiTheme="minorHAnsi" w:cs="Arial"/>
          <w:b/>
          <w:lang w:val="fr-FR"/>
        </w:rPr>
        <w:t xml:space="preserve"> existants et nouveaux</w:t>
      </w:r>
      <w:r w:rsidR="00E40714" w:rsidRPr="00875425">
        <w:rPr>
          <w:rFonts w:asciiTheme="minorHAnsi" w:hAnsiTheme="minorHAnsi" w:cs="Arial"/>
          <w:b/>
          <w:lang w:val="fr-FR"/>
        </w:rPr>
        <w:t>,</w:t>
      </w:r>
      <w:r w:rsidR="00854A95" w:rsidRPr="00875425">
        <w:rPr>
          <w:rFonts w:asciiTheme="minorHAnsi" w:hAnsiTheme="minorHAnsi" w:cs="Arial"/>
          <w:b/>
          <w:lang w:val="fr-FR"/>
        </w:rPr>
        <w:t xml:space="preserve"> établis </w:t>
      </w:r>
      <w:r w:rsidR="00E40714" w:rsidRPr="00875425">
        <w:rPr>
          <w:rFonts w:asciiTheme="minorHAnsi" w:hAnsiTheme="minorHAnsi" w:cs="Arial"/>
          <w:b/>
          <w:lang w:val="fr-FR"/>
        </w:rPr>
        <w:t>dans</w:t>
      </w:r>
      <w:r w:rsidR="00854A95" w:rsidRPr="00875425">
        <w:rPr>
          <w:rFonts w:asciiTheme="minorHAnsi" w:hAnsiTheme="minorHAnsi" w:cs="Arial"/>
          <w:b/>
          <w:lang w:val="fr-FR"/>
        </w:rPr>
        <w:t xml:space="preserve"> différentes régions </w:t>
      </w:r>
    </w:p>
    <w:p w14:paraId="058B228C" w14:textId="77777777" w:rsidR="00E90297" w:rsidRPr="00875425" w:rsidRDefault="00E90297" w:rsidP="001E5EB8">
      <w:pPr>
        <w:jc w:val="left"/>
        <w:rPr>
          <w:rFonts w:asciiTheme="minorHAnsi" w:hAnsiTheme="minorHAnsi"/>
          <w:i/>
          <w:color w:val="000000"/>
          <w:lang w:val="fr-FR" w:eastAsia="en-GB"/>
        </w:rPr>
      </w:pPr>
    </w:p>
    <w:tbl>
      <w:tblPr>
        <w:tblStyle w:val="TableGrid"/>
        <w:tblW w:w="0" w:type="auto"/>
        <w:tblInd w:w="108" w:type="dxa"/>
        <w:tblLayout w:type="fixed"/>
        <w:tblCellMar>
          <w:top w:w="28" w:type="dxa"/>
          <w:bottom w:w="28" w:type="dxa"/>
        </w:tblCellMar>
        <w:tblLook w:val="0420" w:firstRow="1" w:lastRow="0" w:firstColumn="0" w:lastColumn="0" w:noHBand="0" w:noVBand="1"/>
      </w:tblPr>
      <w:tblGrid>
        <w:gridCol w:w="1418"/>
        <w:gridCol w:w="1276"/>
        <w:gridCol w:w="2874"/>
        <w:gridCol w:w="1378"/>
        <w:gridCol w:w="2188"/>
      </w:tblGrid>
      <w:tr w:rsidR="00566CC3" w:rsidRPr="00875425" w14:paraId="770D34B5" w14:textId="77777777" w:rsidTr="003B08A7">
        <w:tc>
          <w:tcPr>
            <w:tcW w:w="1418" w:type="dxa"/>
            <w:vAlign w:val="center"/>
          </w:tcPr>
          <w:p w14:paraId="45B905DD" w14:textId="61EB46ED" w:rsidR="00566CC3" w:rsidRPr="00875425" w:rsidRDefault="009A0590" w:rsidP="001A0212">
            <w:pPr>
              <w:jc w:val="center"/>
              <w:rPr>
                <w:rFonts w:asciiTheme="minorHAnsi" w:hAnsiTheme="minorHAnsi" w:cs="Arial"/>
                <w:b/>
                <w:sz w:val="20"/>
                <w:szCs w:val="20"/>
                <w:lang w:val="fr-FR"/>
              </w:rPr>
            </w:pPr>
            <w:r w:rsidRPr="00875425">
              <w:rPr>
                <w:rFonts w:asciiTheme="minorHAnsi" w:hAnsiTheme="minorHAnsi" w:cs="Arial"/>
                <w:b/>
                <w:sz w:val="20"/>
                <w:szCs w:val="20"/>
                <w:lang w:val="fr-FR"/>
              </w:rPr>
              <w:t>Région qualifiée</w:t>
            </w:r>
          </w:p>
        </w:tc>
        <w:tc>
          <w:tcPr>
            <w:tcW w:w="1276" w:type="dxa"/>
            <w:vAlign w:val="center"/>
          </w:tcPr>
          <w:p w14:paraId="6622C12E" w14:textId="792C1A05" w:rsidR="00566CC3" w:rsidRPr="00875425" w:rsidRDefault="009A0590" w:rsidP="001A0212">
            <w:pPr>
              <w:jc w:val="center"/>
              <w:rPr>
                <w:rFonts w:asciiTheme="minorHAnsi" w:hAnsiTheme="minorHAnsi" w:cs="Arial"/>
                <w:b/>
                <w:sz w:val="20"/>
                <w:szCs w:val="20"/>
                <w:lang w:val="fr-FR"/>
              </w:rPr>
            </w:pPr>
            <w:r w:rsidRPr="00875425">
              <w:rPr>
                <w:rFonts w:asciiTheme="minorHAnsi" w:hAnsiTheme="minorHAnsi" w:cs="Arial"/>
                <w:b/>
                <w:sz w:val="20"/>
                <w:szCs w:val="20"/>
                <w:lang w:val="fr-FR"/>
              </w:rPr>
              <w:t>État</w:t>
            </w:r>
          </w:p>
        </w:tc>
        <w:tc>
          <w:tcPr>
            <w:tcW w:w="2874" w:type="dxa"/>
            <w:vAlign w:val="center"/>
          </w:tcPr>
          <w:p w14:paraId="5E59F001" w14:textId="77777777" w:rsidR="00566CC3" w:rsidRPr="00875425" w:rsidRDefault="00550024" w:rsidP="001A0212">
            <w:pPr>
              <w:jc w:val="center"/>
              <w:rPr>
                <w:rFonts w:asciiTheme="minorHAnsi" w:hAnsiTheme="minorHAnsi"/>
                <w:b/>
                <w:sz w:val="20"/>
                <w:szCs w:val="20"/>
                <w:lang w:val="fr-FR"/>
              </w:rPr>
            </w:pPr>
            <w:r w:rsidRPr="00875425">
              <w:rPr>
                <w:rFonts w:asciiTheme="minorHAnsi" w:hAnsiTheme="minorHAnsi" w:cs="Arial"/>
                <w:b/>
                <w:sz w:val="20"/>
                <w:szCs w:val="20"/>
                <w:lang w:val="fr-FR"/>
              </w:rPr>
              <w:t>Notes</w:t>
            </w:r>
          </w:p>
        </w:tc>
        <w:tc>
          <w:tcPr>
            <w:tcW w:w="1378" w:type="dxa"/>
            <w:vAlign w:val="center"/>
          </w:tcPr>
          <w:p w14:paraId="3B593E97" w14:textId="0F763CFD" w:rsidR="00566CC3" w:rsidRPr="00875425" w:rsidRDefault="009A0590" w:rsidP="001A0212">
            <w:pPr>
              <w:jc w:val="center"/>
              <w:rPr>
                <w:rFonts w:asciiTheme="minorHAnsi" w:hAnsiTheme="minorHAnsi" w:cs="Arial"/>
                <w:b/>
                <w:sz w:val="20"/>
                <w:szCs w:val="20"/>
                <w:lang w:val="fr-FR"/>
              </w:rPr>
            </w:pPr>
            <w:r w:rsidRPr="00875425">
              <w:rPr>
                <w:rFonts w:asciiTheme="minorHAnsi" w:hAnsiTheme="minorHAnsi" w:cs="Arial"/>
                <w:b/>
                <w:sz w:val="20"/>
                <w:szCs w:val="20"/>
                <w:lang w:val="fr-FR"/>
              </w:rPr>
              <w:t>Financement total</w:t>
            </w:r>
          </w:p>
        </w:tc>
        <w:tc>
          <w:tcPr>
            <w:tcW w:w="2188" w:type="dxa"/>
            <w:vAlign w:val="center"/>
          </w:tcPr>
          <w:p w14:paraId="69C2F3BB" w14:textId="77777777" w:rsidR="00566CC3" w:rsidRPr="00875425" w:rsidRDefault="001A0212" w:rsidP="001A0212">
            <w:pPr>
              <w:jc w:val="center"/>
              <w:rPr>
                <w:rFonts w:asciiTheme="minorHAnsi" w:hAnsiTheme="minorHAnsi" w:cs="Arial"/>
                <w:b/>
                <w:sz w:val="20"/>
                <w:szCs w:val="20"/>
                <w:lang w:val="fr-FR"/>
              </w:rPr>
            </w:pPr>
            <w:r w:rsidRPr="00875425">
              <w:rPr>
                <w:rFonts w:asciiTheme="minorHAnsi" w:hAnsiTheme="minorHAnsi" w:cs="Arial"/>
                <w:b/>
                <w:sz w:val="20"/>
                <w:szCs w:val="20"/>
                <w:lang w:val="fr-FR"/>
              </w:rPr>
              <w:t>Source</w:t>
            </w:r>
          </w:p>
        </w:tc>
      </w:tr>
      <w:tr w:rsidR="00550024" w:rsidRPr="005E6D71" w14:paraId="321B2218" w14:textId="77777777" w:rsidTr="00C159B8">
        <w:tc>
          <w:tcPr>
            <w:tcW w:w="1418" w:type="dxa"/>
          </w:tcPr>
          <w:p w14:paraId="50ABF38C" w14:textId="29C1CDA3" w:rsidR="00550024" w:rsidRPr="00875425" w:rsidRDefault="00550024" w:rsidP="009A0590">
            <w:pPr>
              <w:jc w:val="left"/>
              <w:rPr>
                <w:rFonts w:asciiTheme="minorHAnsi" w:hAnsiTheme="minorHAnsi" w:cs="Arial"/>
                <w:sz w:val="20"/>
                <w:szCs w:val="20"/>
                <w:lang w:val="fr-FR"/>
              </w:rPr>
            </w:pPr>
            <w:r w:rsidRPr="00875425">
              <w:rPr>
                <w:rFonts w:asciiTheme="minorHAnsi" w:hAnsiTheme="minorHAnsi" w:cs="Arial"/>
                <w:sz w:val="20"/>
                <w:szCs w:val="20"/>
                <w:lang w:val="fr-FR"/>
              </w:rPr>
              <w:t>Asi</w:t>
            </w:r>
            <w:r w:rsidR="009A0590" w:rsidRPr="00875425">
              <w:rPr>
                <w:rFonts w:asciiTheme="minorHAnsi" w:hAnsiTheme="minorHAnsi" w:cs="Arial"/>
                <w:sz w:val="20"/>
                <w:szCs w:val="20"/>
                <w:lang w:val="fr-FR"/>
              </w:rPr>
              <w:t>e</w:t>
            </w:r>
            <w:r w:rsidR="004A50D5" w:rsidRPr="00875425">
              <w:rPr>
                <w:rFonts w:asciiTheme="minorHAnsi" w:hAnsiTheme="minorHAnsi" w:cs="Arial"/>
                <w:sz w:val="20"/>
                <w:szCs w:val="20"/>
                <w:lang w:val="fr-FR"/>
              </w:rPr>
              <w:t>-</w:t>
            </w:r>
            <w:r w:rsidR="009A0590" w:rsidRPr="00875425">
              <w:rPr>
                <w:rFonts w:asciiTheme="minorHAnsi" w:hAnsiTheme="minorHAnsi" w:cs="Arial"/>
                <w:sz w:val="20"/>
                <w:szCs w:val="20"/>
                <w:lang w:val="fr-FR"/>
              </w:rPr>
              <w:t>Océanie</w:t>
            </w:r>
            <w:r w:rsidRPr="00875425">
              <w:rPr>
                <w:rFonts w:asciiTheme="minorHAnsi" w:hAnsiTheme="minorHAnsi" w:cs="Arial"/>
                <w:sz w:val="20"/>
                <w:szCs w:val="20"/>
                <w:lang w:val="fr-FR"/>
              </w:rPr>
              <w:t xml:space="preserve"> </w:t>
            </w:r>
          </w:p>
        </w:tc>
        <w:tc>
          <w:tcPr>
            <w:tcW w:w="1276" w:type="dxa"/>
          </w:tcPr>
          <w:p w14:paraId="6FAB1BFF" w14:textId="7D4CC237" w:rsidR="00550024" w:rsidRPr="00875425" w:rsidRDefault="009A0590"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Nouveau fonds</w:t>
            </w:r>
          </w:p>
        </w:tc>
        <w:tc>
          <w:tcPr>
            <w:tcW w:w="2874" w:type="dxa"/>
          </w:tcPr>
          <w:p w14:paraId="125DF32F" w14:textId="761A3171" w:rsidR="00550024" w:rsidRPr="00875425" w:rsidRDefault="00E40714" w:rsidP="009A0590">
            <w:pPr>
              <w:jc w:val="left"/>
              <w:rPr>
                <w:rFonts w:asciiTheme="minorHAnsi" w:hAnsiTheme="minorHAnsi" w:cs="Arial"/>
                <w:sz w:val="20"/>
                <w:szCs w:val="20"/>
                <w:lang w:val="fr-FR"/>
              </w:rPr>
            </w:pPr>
            <w:r w:rsidRPr="00875425">
              <w:rPr>
                <w:rFonts w:asciiTheme="minorHAnsi" w:hAnsiTheme="minorHAnsi" w:cs="Arial"/>
                <w:b/>
                <w:sz w:val="20"/>
                <w:szCs w:val="20"/>
                <w:lang w:val="fr-FR"/>
              </w:rPr>
              <w:t xml:space="preserve">Fonds Nagao pour les zones humides </w:t>
            </w:r>
            <w:r w:rsidRPr="00875425">
              <w:rPr>
                <w:rFonts w:asciiTheme="minorHAnsi" w:hAnsiTheme="minorHAnsi" w:cs="Arial"/>
                <w:sz w:val="20"/>
                <w:szCs w:val="20"/>
                <w:lang w:val="fr-FR"/>
              </w:rPr>
              <w:t>(</w:t>
            </w:r>
            <w:r w:rsidR="00550024" w:rsidRPr="00875425">
              <w:rPr>
                <w:rFonts w:asciiTheme="minorHAnsi" w:hAnsiTheme="minorHAnsi" w:cs="Arial"/>
                <w:sz w:val="20"/>
                <w:szCs w:val="20"/>
                <w:lang w:val="fr-FR"/>
              </w:rPr>
              <w:t>Nagao Wetland Fund</w:t>
            </w:r>
            <w:r w:rsidRPr="00875425">
              <w:rPr>
                <w:rFonts w:asciiTheme="minorHAnsi" w:hAnsiTheme="minorHAnsi" w:cs="Arial"/>
                <w:sz w:val="20"/>
                <w:szCs w:val="20"/>
                <w:lang w:val="fr-FR"/>
              </w:rPr>
              <w:t>)</w:t>
            </w:r>
            <w:r w:rsidR="00550024" w:rsidRPr="00875425">
              <w:rPr>
                <w:rFonts w:asciiTheme="minorHAnsi" w:hAnsiTheme="minorHAnsi" w:cs="Arial"/>
                <w:b/>
                <w:sz w:val="20"/>
                <w:szCs w:val="20"/>
                <w:lang w:val="fr-FR"/>
              </w:rPr>
              <w:t xml:space="preserve"> </w:t>
            </w:r>
            <w:r w:rsidR="009A0590" w:rsidRPr="00875425">
              <w:rPr>
                <w:rFonts w:asciiTheme="minorHAnsi" w:hAnsiTheme="minorHAnsi" w:cs="Arial"/>
                <w:sz w:val="20"/>
                <w:szCs w:val="20"/>
                <w:lang w:val="fr-FR"/>
              </w:rPr>
              <w:t>pour des projets concernant la conservation, la restauration et l’utilisation rationnelle des zones humides dans la région Asie</w:t>
            </w:r>
            <w:r w:rsidR="009A0590" w:rsidRPr="00875425">
              <w:rPr>
                <w:rFonts w:asciiTheme="minorHAnsi" w:hAnsiTheme="minorHAnsi" w:cs="Arial"/>
                <w:sz w:val="20"/>
                <w:szCs w:val="20"/>
                <w:lang w:val="fr-FR"/>
              </w:rPr>
              <w:noBreakHyphen/>
              <w:t>Océanie</w:t>
            </w:r>
            <w:r w:rsidR="00550024" w:rsidRPr="00875425">
              <w:rPr>
                <w:rFonts w:asciiTheme="minorHAnsi" w:hAnsiTheme="minorHAnsi"/>
                <w:color w:val="000000"/>
                <w:sz w:val="20"/>
                <w:szCs w:val="20"/>
                <w:lang w:val="fr-FR"/>
              </w:rPr>
              <w:t>.</w:t>
            </w:r>
          </w:p>
        </w:tc>
        <w:tc>
          <w:tcPr>
            <w:tcW w:w="1378" w:type="dxa"/>
          </w:tcPr>
          <w:p w14:paraId="39471B21" w14:textId="6275DE74" w:rsidR="00550024" w:rsidRPr="00875425" w:rsidRDefault="00550024" w:rsidP="009A0590">
            <w:pPr>
              <w:jc w:val="left"/>
              <w:rPr>
                <w:rFonts w:asciiTheme="minorHAnsi" w:hAnsiTheme="minorHAnsi" w:cs="Arial"/>
                <w:sz w:val="20"/>
                <w:szCs w:val="20"/>
                <w:lang w:val="fr-FR"/>
              </w:rPr>
            </w:pPr>
            <w:r w:rsidRPr="00875425">
              <w:rPr>
                <w:rFonts w:asciiTheme="minorHAnsi" w:hAnsiTheme="minorHAnsi" w:cs="Arial"/>
                <w:sz w:val="20"/>
                <w:szCs w:val="20"/>
                <w:lang w:val="fr-FR"/>
              </w:rPr>
              <w:t>80</w:t>
            </w:r>
            <w:r w:rsidR="009A0590" w:rsidRPr="00875425">
              <w:rPr>
                <w:rFonts w:asciiTheme="minorHAnsi" w:hAnsiTheme="minorHAnsi" w:cs="Arial"/>
                <w:sz w:val="20"/>
                <w:szCs w:val="20"/>
                <w:lang w:val="fr-FR"/>
              </w:rPr>
              <w:t> </w:t>
            </w:r>
            <w:r w:rsidRPr="00875425">
              <w:rPr>
                <w:rFonts w:asciiTheme="minorHAnsi" w:hAnsiTheme="minorHAnsi" w:cs="Arial"/>
                <w:sz w:val="20"/>
                <w:szCs w:val="20"/>
                <w:lang w:val="fr-FR"/>
              </w:rPr>
              <w:t>000</w:t>
            </w:r>
            <w:r w:rsidR="009A0590" w:rsidRPr="00875425">
              <w:rPr>
                <w:rFonts w:asciiTheme="minorHAnsi" w:hAnsiTheme="minorHAnsi" w:cs="Arial"/>
                <w:sz w:val="20"/>
                <w:szCs w:val="20"/>
                <w:lang w:val="fr-FR"/>
              </w:rPr>
              <w:t> USD</w:t>
            </w:r>
            <w:r w:rsidRPr="00875425">
              <w:rPr>
                <w:rFonts w:asciiTheme="minorHAnsi" w:hAnsiTheme="minorHAnsi" w:cs="Arial"/>
                <w:sz w:val="20"/>
                <w:szCs w:val="20"/>
                <w:lang w:val="fr-FR"/>
              </w:rPr>
              <w:t xml:space="preserve"> p</w:t>
            </w:r>
            <w:r w:rsidR="009A0590" w:rsidRPr="00875425">
              <w:rPr>
                <w:rFonts w:asciiTheme="minorHAnsi" w:hAnsiTheme="minorHAnsi" w:cs="Arial"/>
                <w:sz w:val="20"/>
                <w:szCs w:val="20"/>
                <w:lang w:val="fr-FR"/>
              </w:rPr>
              <w:t>a</w:t>
            </w:r>
            <w:r w:rsidRPr="00875425">
              <w:rPr>
                <w:rFonts w:asciiTheme="minorHAnsi" w:hAnsiTheme="minorHAnsi" w:cs="Arial"/>
                <w:sz w:val="20"/>
                <w:szCs w:val="20"/>
                <w:lang w:val="fr-FR"/>
              </w:rPr>
              <w:t xml:space="preserve">r </w:t>
            </w:r>
            <w:r w:rsidR="009A0590" w:rsidRPr="00875425">
              <w:rPr>
                <w:rFonts w:asciiTheme="minorHAnsi" w:hAnsiTheme="minorHAnsi" w:cs="Arial"/>
                <w:sz w:val="20"/>
                <w:szCs w:val="20"/>
                <w:lang w:val="fr-FR"/>
              </w:rPr>
              <w:t>an</w:t>
            </w:r>
            <w:r w:rsidRPr="00875425">
              <w:rPr>
                <w:rFonts w:asciiTheme="minorHAnsi" w:hAnsiTheme="minorHAnsi" w:cs="Arial"/>
                <w:sz w:val="20"/>
                <w:szCs w:val="20"/>
                <w:lang w:val="fr-FR"/>
              </w:rPr>
              <w:t xml:space="preserve"> </w:t>
            </w:r>
          </w:p>
        </w:tc>
        <w:tc>
          <w:tcPr>
            <w:tcW w:w="2188" w:type="dxa"/>
          </w:tcPr>
          <w:p w14:paraId="77E89EA5" w14:textId="65E7B283" w:rsidR="00550024" w:rsidRPr="00875425" w:rsidRDefault="009A0590" w:rsidP="009A0590">
            <w:pPr>
              <w:jc w:val="left"/>
              <w:rPr>
                <w:rFonts w:asciiTheme="minorHAnsi" w:hAnsiTheme="minorHAnsi" w:cs="Arial"/>
                <w:sz w:val="20"/>
                <w:szCs w:val="20"/>
                <w:lang w:val="fr-FR"/>
              </w:rPr>
            </w:pPr>
            <w:r w:rsidRPr="00875425">
              <w:rPr>
                <w:rFonts w:asciiTheme="minorHAnsi" w:hAnsiTheme="minorHAnsi" w:cs="Arial"/>
                <w:sz w:val="20"/>
                <w:szCs w:val="20"/>
                <w:lang w:val="fr-FR"/>
              </w:rPr>
              <w:t xml:space="preserve">Établi par </w:t>
            </w:r>
            <w:r w:rsidR="00E40714" w:rsidRPr="00875425">
              <w:rPr>
                <w:rFonts w:asciiTheme="minorHAnsi" w:hAnsiTheme="minorHAnsi" w:cs="Arial"/>
                <w:sz w:val="20"/>
                <w:szCs w:val="20"/>
                <w:lang w:val="fr-FR"/>
              </w:rPr>
              <w:t xml:space="preserve">le </w:t>
            </w:r>
            <w:r w:rsidR="00550024" w:rsidRPr="00875425">
              <w:rPr>
                <w:rFonts w:asciiTheme="minorHAnsi" w:hAnsiTheme="minorHAnsi" w:cs="Arial"/>
                <w:sz w:val="20"/>
                <w:szCs w:val="20"/>
                <w:lang w:val="fr-FR"/>
              </w:rPr>
              <w:t>Nagao Environment Fund (</w:t>
            </w:r>
            <w:r w:rsidRPr="00875425">
              <w:rPr>
                <w:rFonts w:asciiTheme="minorHAnsi" w:hAnsiTheme="minorHAnsi" w:cs="Arial"/>
                <w:sz w:val="20"/>
                <w:szCs w:val="20"/>
                <w:lang w:val="fr-FR"/>
              </w:rPr>
              <w:t>l’accord est en train d’être rédigé et sera soumis à la 52</w:t>
            </w:r>
            <w:r w:rsidRPr="00875425">
              <w:rPr>
                <w:rFonts w:asciiTheme="minorHAnsi" w:hAnsiTheme="minorHAnsi" w:cs="Arial"/>
                <w:sz w:val="20"/>
                <w:szCs w:val="20"/>
                <w:vertAlign w:val="superscript"/>
                <w:lang w:val="fr-FR"/>
              </w:rPr>
              <w:t>e</w:t>
            </w:r>
            <w:r w:rsidRPr="00875425">
              <w:rPr>
                <w:rFonts w:asciiTheme="minorHAnsi" w:hAnsiTheme="minorHAnsi" w:cs="Arial"/>
                <w:sz w:val="20"/>
                <w:szCs w:val="20"/>
                <w:lang w:val="fr-FR"/>
              </w:rPr>
              <w:t xml:space="preserve"> Réunion du Comité permanent pour approbation) </w:t>
            </w:r>
          </w:p>
        </w:tc>
      </w:tr>
      <w:tr w:rsidR="00566CC3" w:rsidRPr="00875425" w14:paraId="1252112C" w14:textId="77777777" w:rsidTr="00C159B8">
        <w:tc>
          <w:tcPr>
            <w:tcW w:w="1418" w:type="dxa"/>
          </w:tcPr>
          <w:p w14:paraId="55F7B9D3" w14:textId="6C84340B" w:rsidR="00566CC3" w:rsidRPr="00875425" w:rsidRDefault="009A0590"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Afrique</w:t>
            </w:r>
            <w:r w:rsidR="00566CC3" w:rsidRPr="00875425">
              <w:rPr>
                <w:rFonts w:asciiTheme="minorHAnsi" w:hAnsiTheme="minorHAnsi" w:cs="Arial"/>
                <w:sz w:val="20"/>
                <w:szCs w:val="20"/>
                <w:lang w:val="fr-FR"/>
              </w:rPr>
              <w:t xml:space="preserve"> </w:t>
            </w:r>
          </w:p>
        </w:tc>
        <w:tc>
          <w:tcPr>
            <w:tcW w:w="1276" w:type="dxa"/>
          </w:tcPr>
          <w:p w14:paraId="1BA0BBF4" w14:textId="5A40FC17" w:rsidR="00566CC3" w:rsidRPr="00875425" w:rsidRDefault="009A0590"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Depuis</w:t>
            </w:r>
            <w:r w:rsidR="00566CC3" w:rsidRPr="00875425">
              <w:rPr>
                <w:rFonts w:asciiTheme="minorHAnsi" w:hAnsiTheme="minorHAnsi" w:cs="Arial"/>
                <w:sz w:val="20"/>
                <w:szCs w:val="20"/>
                <w:lang w:val="fr-FR"/>
              </w:rPr>
              <w:t xml:space="preserve"> </w:t>
            </w:r>
            <w:r w:rsidR="003B08A7" w:rsidRPr="00875425">
              <w:rPr>
                <w:rFonts w:asciiTheme="minorHAnsi" w:hAnsiTheme="minorHAnsi" w:cs="Arial"/>
                <w:sz w:val="20"/>
                <w:szCs w:val="20"/>
                <w:lang w:val="fr-FR"/>
              </w:rPr>
              <w:t>1989</w:t>
            </w:r>
          </w:p>
        </w:tc>
        <w:tc>
          <w:tcPr>
            <w:tcW w:w="2874" w:type="dxa"/>
          </w:tcPr>
          <w:p w14:paraId="0057537D" w14:textId="5B705326" w:rsidR="00566CC3" w:rsidRPr="00875425" w:rsidRDefault="009A0590" w:rsidP="009A0590">
            <w:pPr>
              <w:jc w:val="left"/>
              <w:rPr>
                <w:rFonts w:asciiTheme="minorHAnsi" w:hAnsiTheme="minorHAnsi"/>
                <w:sz w:val="20"/>
                <w:szCs w:val="20"/>
                <w:lang w:val="fr-FR"/>
              </w:rPr>
            </w:pPr>
            <w:r w:rsidRPr="00875425">
              <w:rPr>
                <w:rFonts w:asciiTheme="minorHAnsi" w:hAnsiTheme="minorHAnsi" w:cs="Arial"/>
                <w:b/>
                <w:sz w:val="20"/>
                <w:szCs w:val="20"/>
                <w:lang w:val="fr-FR"/>
              </w:rPr>
              <w:t>La Subvention suisse pour l’Afrique</w:t>
            </w:r>
            <w:r w:rsidR="00566CC3"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soutien</w:t>
            </w:r>
            <w:r w:rsidR="00E72237" w:rsidRPr="00875425">
              <w:rPr>
                <w:rFonts w:asciiTheme="minorHAnsi" w:hAnsiTheme="minorHAnsi" w:cs="Arial"/>
                <w:sz w:val="20"/>
                <w:szCs w:val="20"/>
                <w:lang w:val="fr-FR"/>
              </w:rPr>
              <w:t>t</w:t>
            </w:r>
            <w:r w:rsidRPr="00875425">
              <w:rPr>
                <w:rFonts w:asciiTheme="minorHAnsi" w:hAnsiTheme="minorHAnsi" w:cs="Arial"/>
                <w:sz w:val="20"/>
                <w:szCs w:val="20"/>
                <w:lang w:val="fr-FR"/>
              </w:rPr>
              <w:t xml:space="preserve"> des projets dans toute l’Afrique</w:t>
            </w:r>
            <w:r w:rsidR="00550024" w:rsidRPr="00875425">
              <w:rPr>
                <w:rFonts w:asciiTheme="minorHAnsi" w:hAnsiTheme="minorHAnsi" w:cs="Arial"/>
                <w:sz w:val="20"/>
                <w:szCs w:val="20"/>
                <w:lang w:val="fr-FR"/>
              </w:rPr>
              <w:t>.</w:t>
            </w:r>
          </w:p>
        </w:tc>
        <w:tc>
          <w:tcPr>
            <w:tcW w:w="1378" w:type="dxa"/>
          </w:tcPr>
          <w:p w14:paraId="312A9FB4" w14:textId="34307786" w:rsidR="00566CC3" w:rsidRPr="00875425" w:rsidRDefault="00566CC3" w:rsidP="009A0590">
            <w:pPr>
              <w:jc w:val="left"/>
              <w:rPr>
                <w:rFonts w:asciiTheme="minorHAnsi" w:hAnsiTheme="minorHAnsi" w:cs="Arial"/>
                <w:sz w:val="20"/>
                <w:szCs w:val="20"/>
                <w:lang w:val="fr-FR"/>
              </w:rPr>
            </w:pPr>
            <w:r w:rsidRPr="00875425">
              <w:rPr>
                <w:rFonts w:asciiTheme="minorHAnsi" w:hAnsiTheme="minorHAnsi" w:cs="Arial"/>
                <w:sz w:val="20"/>
                <w:szCs w:val="20"/>
                <w:lang w:val="fr-FR"/>
              </w:rPr>
              <w:t>100</w:t>
            </w:r>
            <w:r w:rsidR="009A0590" w:rsidRPr="00875425">
              <w:rPr>
                <w:rFonts w:asciiTheme="minorHAnsi" w:hAnsiTheme="minorHAnsi" w:cs="Arial"/>
                <w:sz w:val="20"/>
                <w:szCs w:val="20"/>
                <w:lang w:val="fr-FR"/>
              </w:rPr>
              <w:t> </w:t>
            </w:r>
            <w:r w:rsidRPr="00875425">
              <w:rPr>
                <w:rFonts w:asciiTheme="minorHAnsi" w:hAnsiTheme="minorHAnsi" w:cs="Arial"/>
                <w:sz w:val="20"/>
                <w:szCs w:val="20"/>
                <w:lang w:val="fr-FR"/>
              </w:rPr>
              <w:t>000</w:t>
            </w:r>
            <w:r w:rsidR="009A0590" w:rsidRPr="00875425">
              <w:rPr>
                <w:rFonts w:asciiTheme="minorHAnsi" w:hAnsiTheme="minorHAnsi" w:cs="Arial"/>
                <w:sz w:val="20"/>
                <w:szCs w:val="20"/>
                <w:lang w:val="fr-FR"/>
              </w:rPr>
              <w:t> USD par an</w:t>
            </w:r>
          </w:p>
        </w:tc>
        <w:tc>
          <w:tcPr>
            <w:tcW w:w="2188" w:type="dxa"/>
          </w:tcPr>
          <w:p w14:paraId="4B3D8632" w14:textId="3CF1E210" w:rsidR="00566CC3" w:rsidRPr="00875425" w:rsidRDefault="009A0590" w:rsidP="009A0590">
            <w:pPr>
              <w:jc w:val="left"/>
              <w:rPr>
                <w:rFonts w:asciiTheme="minorHAnsi" w:hAnsiTheme="minorHAnsi" w:cs="Arial"/>
                <w:sz w:val="20"/>
                <w:szCs w:val="20"/>
                <w:lang w:val="fr-FR"/>
              </w:rPr>
            </w:pPr>
            <w:r w:rsidRPr="00875425">
              <w:rPr>
                <w:rFonts w:asciiTheme="minorHAnsi" w:hAnsiTheme="minorHAnsi" w:cs="Arial"/>
                <w:sz w:val="20"/>
                <w:szCs w:val="20"/>
                <w:lang w:val="fr-FR"/>
              </w:rPr>
              <w:t xml:space="preserve">Basé sur une contribution suisse. Renouvelable annuellement </w:t>
            </w:r>
          </w:p>
        </w:tc>
      </w:tr>
      <w:tr w:rsidR="00566CC3" w:rsidRPr="005E6D71" w14:paraId="14B29EF9" w14:textId="77777777" w:rsidTr="00C159B8">
        <w:tc>
          <w:tcPr>
            <w:tcW w:w="1418" w:type="dxa"/>
          </w:tcPr>
          <w:p w14:paraId="716972C3" w14:textId="54DBE7FD" w:rsidR="00566CC3" w:rsidRPr="00875425" w:rsidRDefault="009A0590"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Amérique latine et Caraïbes</w:t>
            </w:r>
            <w:r w:rsidR="00550024" w:rsidRPr="00875425">
              <w:rPr>
                <w:rFonts w:asciiTheme="minorHAnsi" w:hAnsiTheme="minorHAnsi" w:cs="Arial"/>
                <w:sz w:val="20"/>
                <w:szCs w:val="20"/>
                <w:lang w:val="fr-FR"/>
              </w:rPr>
              <w:t xml:space="preserve"> </w:t>
            </w:r>
          </w:p>
        </w:tc>
        <w:tc>
          <w:tcPr>
            <w:tcW w:w="1276" w:type="dxa"/>
          </w:tcPr>
          <w:p w14:paraId="7564A25D" w14:textId="39C3A086" w:rsidR="00566CC3" w:rsidRPr="00875425" w:rsidRDefault="009A0590"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Depuis</w:t>
            </w:r>
            <w:r w:rsidR="00566CC3" w:rsidRPr="00875425">
              <w:rPr>
                <w:rFonts w:asciiTheme="minorHAnsi" w:hAnsiTheme="minorHAnsi" w:cs="Arial"/>
                <w:sz w:val="20"/>
                <w:szCs w:val="20"/>
                <w:lang w:val="fr-FR"/>
              </w:rPr>
              <w:t xml:space="preserve"> </w:t>
            </w:r>
            <w:r w:rsidR="001625AF" w:rsidRPr="00875425">
              <w:rPr>
                <w:rFonts w:asciiTheme="minorHAnsi" w:hAnsiTheme="minorHAnsi" w:cs="Arial"/>
                <w:sz w:val="20"/>
                <w:szCs w:val="20"/>
                <w:lang w:val="fr-FR"/>
              </w:rPr>
              <w:t>1996</w:t>
            </w:r>
          </w:p>
        </w:tc>
        <w:tc>
          <w:tcPr>
            <w:tcW w:w="2874" w:type="dxa"/>
          </w:tcPr>
          <w:p w14:paraId="30B5CFFC" w14:textId="0AEB3296" w:rsidR="00566CC3" w:rsidRPr="00875425" w:rsidRDefault="00566CC3" w:rsidP="009A0590">
            <w:pPr>
              <w:jc w:val="left"/>
              <w:rPr>
                <w:rFonts w:asciiTheme="minorHAnsi" w:hAnsiTheme="minorHAnsi"/>
                <w:sz w:val="20"/>
                <w:szCs w:val="20"/>
                <w:lang w:val="fr-FR"/>
              </w:rPr>
            </w:pPr>
            <w:r w:rsidRPr="00875425">
              <w:rPr>
                <w:rFonts w:asciiTheme="minorHAnsi" w:hAnsiTheme="minorHAnsi" w:cs="Arial"/>
                <w:b/>
                <w:sz w:val="20"/>
                <w:szCs w:val="20"/>
                <w:lang w:val="fr-FR"/>
              </w:rPr>
              <w:t>Wetlands for the Future</w:t>
            </w:r>
            <w:r w:rsidRPr="00875425">
              <w:rPr>
                <w:rFonts w:asciiTheme="minorHAnsi" w:hAnsiTheme="minorHAnsi" w:cs="Arial"/>
                <w:sz w:val="20"/>
                <w:szCs w:val="20"/>
                <w:lang w:val="fr-FR"/>
              </w:rPr>
              <w:t xml:space="preserve"> (</w:t>
            </w:r>
            <w:r w:rsidR="009A0590" w:rsidRPr="00875425">
              <w:rPr>
                <w:rFonts w:asciiTheme="minorHAnsi" w:hAnsiTheme="minorHAnsi" w:cs="Arial"/>
                <w:sz w:val="20"/>
                <w:szCs w:val="20"/>
                <w:lang w:val="fr-FR"/>
              </w:rPr>
              <w:t xml:space="preserve">le fonds </w:t>
            </w:r>
            <w:r w:rsidRPr="00875425">
              <w:rPr>
                <w:rFonts w:asciiTheme="minorHAnsi" w:hAnsiTheme="minorHAnsi" w:cs="Arial"/>
                <w:sz w:val="20"/>
                <w:szCs w:val="20"/>
                <w:lang w:val="fr-FR"/>
              </w:rPr>
              <w:t>WFF)</w:t>
            </w:r>
            <w:r w:rsidR="009E6177" w:rsidRPr="00875425">
              <w:rPr>
                <w:rFonts w:asciiTheme="minorHAnsi" w:hAnsiTheme="minorHAnsi" w:cs="Arial"/>
                <w:sz w:val="20"/>
                <w:szCs w:val="20"/>
                <w:lang w:val="fr-FR"/>
              </w:rPr>
              <w:t xml:space="preserve"> </w:t>
            </w:r>
            <w:r w:rsidR="009A0590" w:rsidRPr="00875425">
              <w:rPr>
                <w:rFonts w:asciiTheme="minorHAnsi" w:hAnsiTheme="minorHAnsi" w:cs="Arial"/>
                <w:sz w:val="20"/>
                <w:szCs w:val="20"/>
                <w:lang w:val="fr-FR"/>
              </w:rPr>
              <w:t>soutient des projets dans toute l’Amérique latine et les Caraïbes</w:t>
            </w:r>
            <w:r w:rsidR="00550024" w:rsidRPr="00875425">
              <w:rPr>
                <w:rFonts w:asciiTheme="minorHAnsi" w:hAnsiTheme="minorHAnsi" w:cs="Arial"/>
                <w:sz w:val="20"/>
                <w:szCs w:val="20"/>
                <w:lang w:val="fr-FR"/>
              </w:rPr>
              <w:t>.</w:t>
            </w:r>
          </w:p>
        </w:tc>
        <w:tc>
          <w:tcPr>
            <w:tcW w:w="1378" w:type="dxa"/>
          </w:tcPr>
          <w:p w14:paraId="49F8B650" w14:textId="1A66AE87" w:rsidR="001625AF" w:rsidRPr="00875425" w:rsidRDefault="009A0590"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Environ</w:t>
            </w:r>
          </w:p>
          <w:p w14:paraId="6576E4A4" w14:textId="0AF90F25" w:rsidR="00566CC3" w:rsidRPr="00875425" w:rsidRDefault="00566CC3" w:rsidP="009A0590">
            <w:pPr>
              <w:jc w:val="left"/>
              <w:rPr>
                <w:rFonts w:asciiTheme="minorHAnsi" w:hAnsiTheme="minorHAnsi" w:cs="Arial"/>
                <w:sz w:val="20"/>
                <w:szCs w:val="20"/>
                <w:lang w:val="fr-FR"/>
              </w:rPr>
            </w:pPr>
            <w:r w:rsidRPr="00875425">
              <w:rPr>
                <w:rFonts w:asciiTheme="minorHAnsi" w:hAnsiTheme="minorHAnsi" w:cs="Arial"/>
                <w:sz w:val="20"/>
                <w:szCs w:val="20"/>
                <w:lang w:val="fr-FR"/>
              </w:rPr>
              <w:t>80</w:t>
            </w:r>
            <w:r w:rsidR="009A0590" w:rsidRPr="00875425">
              <w:rPr>
                <w:rFonts w:asciiTheme="minorHAnsi" w:hAnsiTheme="minorHAnsi" w:cs="Arial"/>
                <w:sz w:val="20"/>
                <w:szCs w:val="20"/>
                <w:lang w:val="fr-FR"/>
              </w:rPr>
              <w:t xml:space="preserve"> 000 USD par an </w:t>
            </w:r>
            <w:r w:rsidRPr="00875425">
              <w:rPr>
                <w:rFonts w:asciiTheme="minorHAnsi" w:hAnsiTheme="minorHAnsi" w:cs="Arial"/>
                <w:sz w:val="20"/>
                <w:szCs w:val="20"/>
                <w:lang w:val="fr-FR"/>
              </w:rPr>
              <w:t xml:space="preserve">(variable) </w:t>
            </w:r>
          </w:p>
        </w:tc>
        <w:tc>
          <w:tcPr>
            <w:tcW w:w="2188" w:type="dxa"/>
          </w:tcPr>
          <w:p w14:paraId="1D2E4FA8" w14:textId="389904C9" w:rsidR="00566CC3" w:rsidRPr="00875425" w:rsidRDefault="009A0590" w:rsidP="009A0590">
            <w:pPr>
              <w:jc w:val="left"/>
              <w:rPr>
                <w:rFonts w:asciiTheme="minorHAnsi" w:hAnsiTheme="minorHAnsi" w:cs="Arial"/>
                <w:sz w:val="20"/>
                <w:szCs w:val="20"/>
                <w:lang w:val="fr-FR"/>
              </w:rPr>
            </w:pPr>
            <w:r w:rsidRPr="00875425">
              <w:rPr>
                <w:rFonts w:asciiTheme="minorHAnsi" w:hAnsiTheme="minorHAnsi" w:cs="Arial"/>
                <w:sz w:val="20"/>
                <w:szCs w:val="20"/>
                <w:lang w:val="fr-FR"/>
              </w:rPr>
              <w:t>Basé sur une contribution des États</w:t>
            </w:r>
            <w:r w:rsidRPr="00875425">
              <w:rPr>
                <w:rFonts w:asciiTheme="minorHAnsi" w:hAnsiTheme="minorHAnsi" w:cs="Arial"/>
                <w:sz w:val="20"/>
                <w:szCs w:val="20"/>
                <w:lang w:val="fr-FR"/>
              </w:rPr>
              <w:noBreakHyphen/>
              <w:t xml:space="preserve">Unis </w:t>
            </w:r>
          </w:p>
        </w:tc>
      </w:tr>
    </w:tbl>
    <w:p w14:paraId="2389801D" w14:textId="77777777" w:rsidR="00E90297" w:rsidRDefault="00E90297" w:rsidP="00E2710C">
      <w:pPr>
        <w:ind w:left="426" w:hanging="426"/>
        <w:jc w:val="left"/>
        <w:rPr>
          <w:rFonts w:asciiTheme="minorHAnsi" w:hAnsiTheme="minorHAnsi" w:cs="Arial"/>
          <w:i/>
          <w:lang w:val="fr-FR"/>
        </w:rPr>
      </w:pPr>
    </w:p>
    <w:p w14:paraId="6D04A137" w14:textId="2A3356BF" w:rsidR="001C4BE2" w:rsidRPr="00875425" w:rsidRDefault="00610B97"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A</w:t>
      </w:r>
      <w:r w:rsidR="006B09F6" w:rsidRPr="00875425">
        <w:rPr>
          <w:rFonts w:asciiTheme="minorHAnsi" w:hAnsiTheme="minorHAnsi"/>
          <w:color w:val="000000"/>
          <w:lang w:val="fr-FR" w:eastAsia="en-GB"/>
        </w:rPr>
        <w:t>utre exemple</w:t>
      </w:r>
      <w:r w:rsidRPr="00875425">
        <w:rPr>
          <w:rFonts w:asciiTheme="minorHAnsi" w:hAnsiTheme="minorHAnsi"/>
          <w:color w:val="000000"/>
          <w:lang w:val="fr-FR" w:eastAsia="en-GB"/>
        </w:rPr>
        <w:t> :</w:t>
      </w:r>
      <w:r w:rsidR="006B09F6" w:rsidRPr="00875425">
        <w:rPr>
          <w:rFonts w:asciiTheme="minorHAnsi" w:hAnsiTheme="minorHAnsi"/>
          <w:color w:val="000000"/>
          <w:lang w:val="fr-FR" w:eastAsia="en-GB"/>
        </w:rPr>
        <w:t xml:space="preserve"> un fonds bilatéral a été mis sur pied avec la Norvège en 2015 pour soutenir de petits projets relatifs à la restauration des zones humides et à la pérennité des moyens d’existence. Ce fonds a bénéficié d’une subvention unique qui soutient actuellement trois petits projets (deux au Népal et un au Mozambique); on ne sait pas clairement si le financement va se poursuivre.</w:t>
      </w:r>
    </w:p>
    <w:p w14:paraId="65A99C29" w14:textId="77777777" w:rsidR="001C4BE2" w:rsidRPr="00875425" w:rsidRDefault="001C4BE2" w:rsidP="00E2710C">
      <w:pPr>
        <w:pStyle w:val="ListParagraph"/>
        <w:ind w:left="426" w:hanging="426"/>
        <w:jc w:val="left"/>
        <w:rPr>
          <w:rFonts w:asciiTheme="minorHAnsi" w:hAnsiTheme="minorHAnsi"/>
          <w:color w:val="000000"/>
          <w:lang w:val="fr-FR" w:eastAsia="en-GB"/>
        </w:rPr>
      </w:pPr>
    </w:p>
    <w:p w14:paraId="36D8C15D" w14:textId="3714B0E6" w:rsidR="00452707" w:rsidRPr="00875425" w:rsidRDefault="006B09F6"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 xml:space="preserve">Au niveau du Secrétariat, </w:t>
      </w:r>
      <w:r w:rsidR="00610B97" w:rsidRPr="00875425">
        <w:rPr>
          <w:rFonts w:asciiTheme="minorHAnsi" w:hAnsiTheme="minorHAnsi"/>
          <w:color w:val="000000"/>
          <w:lang w:val="fr-FR" w:eastAsia="en-GB"/>
        </w:rPr>
        <w:t>on a déjà discuté de l’idée de concevoir</w:t>
      </w:r>
      <w:r w:rsidRPr="00875425">
        <w:rPr>
          <w:rFonts w:asciiTheme="minorHAnsi" w:hAnsiTheme="minorHAnsi"/>
          <w:color w:val="000000"/>
          <w:lang w:val="fr-FR" w:eastAsia="en-GB"/>
        </w:rPr>
        <w:t xml:space="preserve"> le Fonds de petites subventions </w:t>
      </w:r>
      <w:r w:rsidR="00610B97" w:rsidRPr="00875425">
        <w:rPr>
          <w:rFonts w:asciiTheme="minorHAnsi" w:hAnsiTheme="minorHAnsi"/>
          <w:color w:val="000000"/>
          <w:lang w:val="fr-FR" w:eastAsia="en-GB"/>
        </w:rPr>
        <w:t>en fonction des</w:t>
      </w:r>
      <w:r w:rsidRPr="00875425">
        <w:rPr>
          <w:rFonts w:asciiTheme="minorHAnsi" w:hAnsiTheme="minorHAnsi"/>
          <w:color w:val="000000"/>
          <w:lang w:val="fr-FR" w:eastAsia="en-GB"/>
        </w:rPr>
        <w:t xml:space="preserve"> intérêts du secteur privé, par exemple de l’industrie de l’énergie pour construire la résilience des avoirs côtiers</w:t>
      </w:r>
      <w:r w:rsidR="00610B97" w:rsidRPr="00875425">
        <w:rPr>
          <w:rFonts w:asciiTheme="minorHAnsi" w:hAnsiTheme="minorHAnsi"/>
          <w:color w:val="000000"/>
          <w:lang w:val="fr-FR" w:eastAsia="en-GB"/>
        </w:rPr>
        <w:t>,</w:t>
      </w:r>
      <w:r w:rsidRPr="00875425">
        <w:rPr>
          <w:rFonts w:asciiTheme="minorHAnsi" w:hAnsiTheme="minorHAnsi"/>
          <w:color w:val="000000"/>
          <w:lang w:val="fr-FR" w:eastAsia="en-GB"/>
        </w:rPr>
        <w:t xml:space="preserve"> et de l’industrie des boissons afin de fournir une protection </w:t>
      </w:r>
      <w:r w:rsidR="00610B97" w:rsidRPr="00875425">
        <w:rPr>
          <w:rFonts w:asciiTheme="minorHAnsi" w:hAnsiTheme="minorHAnsi"/>
          <w:color w:val="000000"/>
          <w:lang w:val="fr-FR" w:eastAsia="en-GB"/>
        </w:rPr>
        <w:t>aux</w:t>
      </w:r>
      <w:r w:rsidRPr="00875425">
        <w:rPr>
          <w:rFonts w:asciiTheme="minorHAnsi" w:hAnsiTheme="minorHAnsi"/>
          <w:color w:val="000000"/>
          <w:lang w:val="fr-FR" w:eastAsia="en-GB"/>
        </w:rPr>
        <w:t xml:space="preserve"> sources d’eau (comme cela a été le cas avec Danone</w:t>
      </w:r>
      <w:r w:rsidRPr="00875425">
        <w:rPr>
          <w:rFonts w:asciiTheme="minorHAnsi" w:hAnsiTheme="minorHAnsi"/>
          <w:color w:val="000000"/>
          <w:lang w:val="fr-FR" w:eastAsia="en-GB"/>
        </w:rPr>
        <w:noBreakHyphen/>
        <w:t xml:space="preserve">Evian). Ces idées et d’autres pourraient </w:t>
      </w:r>
      <w:r w:rsidR="00735C96" w:rsidRPr="00875425">
        <w:rPr>
          <w:rFonts w:asciiTheme="minorHAnsi" w:hAnsiTheme="minorHAnsi"/>
          <w:color w:val="000000"/>
          <w:lang w:val="fr-FR" w:eastAsia="en-GB"/>
        </w:rPr>
        <w:t xml:space="preserve">être </w:t>
      </w:r>
      <w:r w:rsidRPr="00875425">
        <w:rPr>
          <w:rFonts w:asciiTheme="minorHAnsi" w:hAnsiTheme="minorHAnsi"/>
          <w:color w:val="000000"/>
          <w:lang w:val="fr-FR" w:eastAsia="en-GB"/>
        </w:rPr>
        <w:t xml:space="preserve">soulevées avec le Groupe de travail sur la mobilisation des ressources. </w:t>
      </w:r>
    </w:p>
    <w:p w14:paraId="347ED8EA" w14:textId="77777777" w:rsidR="00E90297" w:rsidRPr="00875425" w:rsidRDefault="00E90297" w:rsidP="00E2710C">
      <w:pPr>
        <w:ind w:left="426" w:hanging="426"/>
        <w:jc w:val="left"/>
        <w:rPr>
          <w:rFonts w:asciiTheme="minorHAnsi" w:hAnsiTheme="minorHAnsi"/>
          <w:lang w:val="fr-FR"/>
        </w:rPr>
      </w:pPr>
    </w:p>
    <w:p w14:paraId="01545178" w14:textId="77777777" w:rsidR="001A0212" w:rsidRPr="00875425" w:rsidRDefault="001A0212" w:rsidP="00E2710C">
      <w:pPr>
        <w:ind w:left="426" w:hanging="426"/>
        <w:jc w:val="left"/>
        <w:rPr>
          <w:rFonts w:asciiTheme="minorHAnsi" w:hAnsiTheme="minorHAnsi" w:cs="Arial"/>
          <w:lang w:val="fr-FR"/>
        </w:rPr>
      </w:pPr>
    </w:p>
    <w:p w14:paraId="1AC60E83" w14:textId="555E3E6D" w:rsidR="00E90297" w:rsidRPr="00875425" w:rsidRDefault="006B09F6" w:rsidP="00E2710C">
      <w:pPr>
        <w:ind w:left="426" w:hanging="426"/>
        <w:jc w:val="left"/>
        <w:rPr>
          <w:rFonts w:asciiTheme="minorHAnsi" w:hAnsiTheme="minorHAnsi" w:cs="Arial"/>
          <w:b/>
          <w:lang w:val="fr-FR"/>
        </w:rPr>
      </w:pPr>
      <w:r w:rsidRPr="00875425">
        <w:rPr>
          <w:rFonts w:asciiTheme="minorHAnsi" w:hAnsiTheme="minorHAnsi" w:cs="Arial"/>
          <w:b/>
          <w:lang w:val="fr-FR"/>
        </w:rPr>
        <w:t>Point</w:t>
      </w:r>
      <w:r w:rsidR="00C06B34" w:rsidRPr="00875425">
        <w:rPr>
          <w:rFonts w:asciiTheme="minorHAnsi" w:hAnsiTheme="minorHAnsi" w:cs="Arial"/>
          <w:b/>
          <w:lang w:val="fr-FR"/>
        </w:rPr>
        <w:t xml:space="preserve"> 8.</w:t>
      </w:r>
      <w:r w:rsidR="001E5EB8" w:rsidRPr="00875425">
        <w:rPr>
          <w:rFonts w:asciiTheme="minorHAnsi" w:hAnsiTheme="minorHAnsi" w:cs="Arial"/>
          <w:b/>
          <w:lang w:val="fr-FR"/>
        </w:rPr>
        <w:t xml:space="preserve"> </w:t>
      </w:r>
      <w:r w:rsidR="00E90297" w:rsidRPr="00875425">
        <w:rPr>
          <w:rFonts w:asciiTheme="minorHAnsi" w:hAnsiTheme="minorHAnsi" w:cs="Arial"/>
          <w:b/>
          <w:lang w:val="fr-FR"/>
        </w:rPr>
        <w:t>R</w:t>
      </w:r>
      <w:r w:rsidRPr="00875425">
        <w:rPr>
          <w:rFonts w:asciiTheme="minorHAnsi" w:hAnsiTheme="minorHAnsi" w:cs="Arial"/>
          <w:b/>
          <w:lang w:val="fr-FR"/>
        </w:rPr>
        <w:t xml:space="preserve">éseaux et centres </w:t>
      </w:r>
      <w:r w:rsidR="00610B97" w:rsidRPr="00875425">
        <w:rPr>
          <w:rFonts w:asciiTheme="minorHAnsi" w:hAnsiTheme="minorHAnsi" w:cs="Arial"/>
          <w:b/>
          <w:lang w:val="fr-FR"/>
        </w:rPr>
        <w:t>régionaux</w:t>
      </w:r>
      <w:r w:rsidRPr="00875425">
        <w:rPr>
          <w:rFonts w:asciiTheme="minorHAnsi" w:hAnsiTheme="minorHAnsi" w:cs="Arial"/>
          <w:b/>
          <w:lang w:val="fr-FR"/>
        </w:rPr>
        <w:t xml:space="preserve"> (activités prioritaires) </w:t>
      </w:r>
    </w:p>
    <w:p w14:paraId="3B27679F" w14:textId="77777777" w:rsidR="00566CC3" w:rsidRPr="00875425" w:rsidRDefault="00566CC3" w:rsidP="00E2710C">
      <w:pPr>
        <w:ind w:left="426" w:hanging="426"/>
        <w:jc w:val="left"/>
        <w:rPr>
          <w:rFonts w:asciiTheme="minorHAnsi" w:hAnsiTheme="minorHAnsi" w:cs="Arial"/>
          <w:b/>
          <w:lang w:val="fr-FR"/>
        </w:rPr>
      </w:pPr>
    </w:p>
    <w:p w14:paraId="71BF0E4C" w14:textId="61199EE5" w:rsidR="00566CC3" w:rsidRPr="00875425" w:rsidRDefault="006B09F6"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 xml:space="preserve">À la </w:t>
      </w:r>
      <w:r w:rsidR="00566CC3" w:rsidRPr="00875425">
        <w:rPr>
          <w:rFonts w:asciiTheme="minorHAnsi" w:hAnsiTheme="minorHAnsi"/>
          <w:color w:val="000000"/>
          <w:lang w:val="fr-FR" w:eastAsia="en-GB"/>
        </w:rPr>
        <w:t>COP12</w:t>
      </w:r>
      <w:r w:rsidRPr="00875425">
        <w:rPr>
          <w:rFonts w:asciiTheme="minorHAnsi" w:hAnsiTheme="minorHAnsi"/>
          <w:color w:val="000000"/>
          <w:lang w:val="fr-FR" w:eastAsia="en-GB"/>
        </w:rPr>
        <w:t xml:space="preserve">, il a été décidé que les </w:t>
      </w:r>
      <w:r w:rsidR="00610B97" w:rsidRPr="00875425">
        <w:rPr>
          <w:rFonts w:asciiTheme="minorHAnsi" w:hAnsiTheme="minorHAnsi"/>
          <w:color w:val="000000"/>
          <w:lang w:val="fr-FR" w:eastAsia="en-GB"/>
        </w:rPr>
        <w:t>i</w:t>
      </w:r>
      <w:r w:rsidRPr="00875425">
        <w:rPr>
          <w:rFonts w:asciiTheme="minorHAnsi" w:hAnsiTheme="minorHAnsi"/>
          <w:color w:val="000000"/>
          <w:lang w:val="fr-FR" w:eastAsia="en-GB"/>
        </w:rPr>
        <w:t xml:space="preserve">nitiatives régionales Ramsar auraient besoin de </w:t>
      </w:r>
      <w:r w:rsidR="00566CC3" w:rsidRPr="00875425">
        <w:rPr>
          <w:rFonts w:asciiTheme="minorHAnsi" w:hAnsiTheme="minorHAnsi"/>
          <w:color w:val="000000"/>
          <w:lang w:val="fr-FR" w:eastAsia="en-GB"/>
        </w:rPr>
        <w:t>150</w:t>
      </w:r>
      <w:r w:rsidR="00013E2E" w:rsidRPr="00875425">
        <w:rPr>
          <w:rFonts w:asciiTheme="minorHAnsi" w:hAnsiTheme="minorHAnsi"/>
          <w:color w:val="000000"/>
          <w:lang w:val="fr-FR" w:eastAsia="en-GB"/>
        </w:rPr>
        <w:t> </w:t>
      </w:r>
      <w:r w:rsidR="00566CC3" w:rsidRPr="00875425">
        <w:rPr>
          <w:rFonts w:asciiTheme="minorHAnsi" w:hAnsiTheme="minorHAnsi"/>
          <w:color w:val="000000"/>
          <w:lang w:val="fr-FR" w:eastAsia="en-GB"/>
        </w:rPr>
        <w:t>000</w:t>
      </w:r>
      <w:r w:rsidR="00013E2E" w:rsidRPr="00875425">
        <w:rPr>
          <w:rFonts w:asciiTheme="minorHAnsi" w:hAnsiTheme="minorHAnsi"/>
          <w:color w:val="000000"/>
          <w:lang w:val="fr-FR" w:eastAsia="en-GB"/>
        </w:rPr>
        <w:t xml:space="preserve"> CHF en appui prioritaire non administratif. Les IRR demandent au Secrétariat de la Convention de Ramsar de les soutenir et de les intégrer dans différentes activités d’appels de fonds, et une </w:t>
      </w:r>
      <w:r w:rsidR="00610B97" w:rsidRPr="00875425">
        <w:rPr>
          <w:rFonts w:asciiTheme="minorHAnsi" w:hAnsiTheme="minorHAnsi"/>
          <w:color w:val="000000"/>
          <w:lang w:val="fr-FR" w:eastAsia="en-GB"/>
        </w:rPr>
        <w:t>des possibilités pourrait être</w:t>
      </w:r>
      <w:r w:rsidR="00013E2E" w:rsidRPr="00875425">
        <w:rPr>
          <w:rFonts w:asciiTheme="minorHAnsi" w:hAnsiTheme="minorHAnsi"/>
          <w:color w:val="000000"/>
          <w:lang w:val="fr-FR" w:eastAsia="en-GB"/>
        </w:rPr>
        <w:t xml:space="preserve"> le développement de grands projets multilatéraux auxquels participent les IRR avec leurs pays respectifs. Le tableau 7 ci</w:t>
      </w:r>
      <w:r w:rsidR="00013E2E" w:rsidRPr="00875425">
        <w:rPr>
          <w:rFonts w:asciiTheme="minorHAnsi" w:hAnsiTheme="minorHAnsi"/>
          <w:color w:val="000000"/>
          <w:lang w:val="fr-FR" w:eastAsia="en-GB"/>
        </w:rPr>
        <w:noBreakHyphen/>
        <w:t>dessous montre les projets en tra</w:t>
      </w:r>
      <w:r w:rsidR="00875425">
        <w:rPr>
          <w:rFonts w:asciiTheme="minorHAnsi" w:hAnsiTheme="minorHAnsi"/>
          <w:color w:val="000000"/>
          <w:lang w:val="fr-FR" w:eastAsia="en-GB"/>
        </w:rPr>
        <w:t>in d’être élaborés par les IRR.</w:t>
      </w:r>
    </w:p>
    <w:p w14:paraId="49945F5D" w14:textId="77777777" w:rsidR="001C4BE2" w:rsidRPr="00875425" w:rsidRDefault="001C4BE2" w:rsidP="001C4BE2">
      <w:pPr>
        <w:pStyle w:val="ListParagraph"/>
        <w:jc w:val="left"/>
        <w:rPr>
          <w:rFonts w:asciiTheme="minorHAnsi" w:hAnsiTheme="minorHAnsi" w:cs="Arial"/>
          <w:i/>
          <w:lang w:val="fr-FR"/>
        </w:rPr>
      </w:pPr>
    </w:p>
    <w:p w14:paraId="5C1B4009" w14:textId="3868236C" w:rsidR="001C4BE2" w:rsidRPr="00875425" w:rsidRDefault="001C4BE2" w:rsidP="00C159B8">
      <w:pPr>
        <w:jc w:val="left"/>
        <w:rPr>
          <w:rFonts w:asciiTheme="minorHAnsi" w:hAnsiTheme="minorHAnsi" w:cs="Arial"/>
          <w:b/>
          <w:color w:val="000000" w:themeColor="text1"/>
          <w:lang w:val="fr-FR"/>
        </w:rPr>
      </w:pPr>
      <w:r w:rsidRPr="00875425">
        <w:rPr>
          <w:rFonts w:asciiTheme="minorHAnsi" w:hAnsiTheme="minorHAnsi" w:cs="Arial"/>
          <w:b/>
          <w:lang w:val="fr-FR"/>
        </w:rPr>
        <w:t>Table</w:t>
      </w:r>
      <w:r w:rsidR="00013E2E" w:rsidRPr="00875425">
        <w:rPr>
          <w:rFonts w:asciiTheme="minorHAnsi" w:hAnsiTheme="minorHAnsi" w:cs="Arial"/>
          <w:b/>
          <w:lang w:val="fr-FR"/>
        </w:rPr>
        <w:t>au</w:t>
      </w:r>
      <w:r w:rsidRPr="00875425">
        <w:rPr>
          <w:rFonts w:asciiTheme="minorHAnsi" w:hAnsiTheme="minorHAnsi" w:cs="Arial"/>
          <w:b/>
          <w:lang w:val="fr-FR"/>
        </w:rPr>
        <w:t xml:space="preserve"> 7.</w:t>
      </w:r>
      <w:r w:rsidR="009E6177" w:rsidRPr="00875425">
        <w:rPr>
          <w:rFonts w:asciiTheme="minorHAnsi" w:hAnsiTheme="minorHAnsi" w:cs="Arial"/>
          <w:b/>
          <w:lang w:val="fr-FR"/>
        </w:rPr>
        <w:t xml:space="preserve"> </w:t>
      </w:r>
      <w:r w:rsidR="00013E2E" w:rsidRPr="00875425">
        <w:rPr>
          <w:rFonts w:asciiTheme="minorHAnsi" w:hAnsiTheme="minorHAnsi" w:cs="Arial"/>
          <w:b/>
          <w:lang w:val="fr-FR"/>
        </w:rPr>
        <w:t xml:space="preserve">Efforts d’appels de fonds pour de grands projets multilatéraux des IRR en Amérique latine et dans les Caraïbes et en Asie centrale </w:t>
      </w:r>
    </w:p>
    <w:p w14:paraId="1C747D87" w14:textId="77777777" w:rsidR="00E90297" w:rsidRPr="00875425" w:rsidRDefault="00E90297" w:rsidP="001E5EB8">
      <w:pPr>
        <w:pStyle w:val="ListParagraph"/>
        <w:ind w:left="426"/>
        <w:jc w:val="left"/>
        <w:rPr>
          <w:rFonts w:asciiTheme="minorHAnsi" w:hAnsiTheme="minorHAnsi"/>
          <w:lang w:val="fr-FR"/>
        </w:rPr>
      </w:pPr>
    </w:p>
    <w:tbl>
      <w:tblPr>
        <w:tblStyle w:val="TableGrid"/>
        <w:tblW w:w="9464" w:type="dxa"/>
        <w:tblLayout w:type="fixed"/>
        <w:tblLook w:val="04A0" w:firstRow="1" w:lastRow="0" w:firstColumn="1" w:lastColumn="0" w:noHBand="0" w:noVBand="1"/>
      </w:tblPr>
      <w:tblGrid>
        <w:gridCol w:w="1526"/>
        <w:gridCol w:w="2551"/>
        <w:gridCol w:w="2977"/>
        <w:gridCol w:w="1134"/>
        <w:gridCol w:w="1276"/>
      </w:tblGrid>
      <w:tr w:rsidR="001450B4" w:rsidRPr="00875425" w14:paraId="70CFC556" w14:textId="77777777" w:rsidTr="009A1CD4">
        <w:trPr>
          <w:tblHeader/>
        </w:trPr>
        <w:tc>
          <w:tcPr>
            <w:tcW w:w="1526" w:type="dxa"/>
            <w:tcBorders>
              <w:top w:val="single" w:sz="4" w:space="0" w:color="auto"/>
              <w:left w:val="single" w:sz="4" w:space="0" w:color="auto"/>
              <w:bottom w:val="single" w:sz="4" w:space="0" w:color="auto"/>
              <w:right w:val="single" w:sz="4" w:space="0" w:color="auto"/>
            </w:tcBorders>
            <w:vAlign w:val="center"/>
            <w:hideMark/>
          </w:tcPr>
          <w:p w14:paraId="3C0058DE" w14:textId="5D8BBB3B" w:rsidR="00970FA1" w:rsidRPr="00875425" w:rsidRDefault="00013E2E" w:rsidP="00013E2E">
            <w:pPr>
              <w:jc w:val="center"/>
              <w:rPr>
                <w:rFonts w:asciiTheme="minorHAnsi" w:hAnsiTheme="minorHAnsi" w:cs="Arial"/>
                <w:b/>
                <w:sz w:val="20"/>
                <w:szCs w:val="20"/>
                <w:lang w:val="fr-FR"/>
              </w:rPr>
            </w:pPr>
            <w:r w:rsidRPr="00875425">
              <w:rPr>
                <w:rFonts w:asciiTheme="minorHAnsi" w:hAnsiTheme="minorHAnsi" w:cs="Arial"/>
                <w:b/>
                <w:sz w:val="20"/>
                <w:szCs w:val="20"/>
                <w:lang w:val="fr-FR"/>
              </w:rPr>
              <w:t>Initiative régionale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5E18A8" w14:textId="4C53BFF8" w:rsidR="00970FA1" w:rsidRPr="00875425" w:rsidRDefault="00013E2E" w:rsidP="00C159B8">
            <w:pPr>
              <w:jc w:val="center"/>
              <w:rPr>
                <w:rFonts w:asciiTheme="minorHAnsi" w:hAnsiTheme="minorHAnsi" w:cs="Arial"/>
                <w:b/>
                <w:sz w:val="20"/>
                <w:szCs w:val="20"/>
                <w:lang w:val="fr-FR"/>
              </w:rPr>
            </w:pPr>
            <w:r w:rsidRPr="00875425">
              <w:rPr>
                <w:rFonts w:asciiTheme="minorHAnsi" w:hAnsiTheme="minorHAnsi" w:cs="Arial"/>
                <w:b/>
                <w:sz w:val="20"/>
                <w:szCs w:val="20"/>
                <w:lang w:val="fr-FR"/>
              </w:rPr>
              <w:t>Titre du projet régional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E4E755" w14:textId="2DFBB4B1" w:rsidR="00970FA1" w:rsidRPr="00875425" w:rsidRDefault="00013E2E" w:rsidP="00C159B8">
            <w:pPr>
              <w:jc w:val="center"/>
              <w:rPr>
                <w:rFonts w:asciiTheme="minorHAnsi" w:hAnsiTheme="minorHAnsi" w:cs="Arial"/>
                <w:b/>
                <w:sz w:val="20"/>
                <w:szCs w:val="20"/>
                <w:lang w:val="fr-FR"/>
              </w:rPr>
            </w:pPr>
            <w:r w:rsidRPr="00875425">
              <w:rPr>
                <w:rFonts w:asciiTheme="minorHAnsi" w:hAnsiTheme="minorHAnsi" w:cs="Arial"/>
                <w:b/>
                <w:sz w:val="20"/>
                <w:szCs w:val="20"/>
                <w:lang w:val="fr-FR"/>
              </w:rPr>
              <w:t>Pays participants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8B7CEC" w14:textId="3D691827" w:rsidR="00970FA1" w:rsidRPr="00875425" w:rsidRDefault="00970FA1" w:rsidP="00C159B8">
            <w:pPr>
              <w:jc w:val="center"/>
              <w:rPr>
                <w:rFonts w:asciiTheme="minorHAnsi" w:hAnsiTheme="minorHAnsi" w:cs="Arial"/>
                <w:b/>
                <w:sz w:val="20"/>
                <w:szCs w:val="20"/>
                <w:lang w:val="fr-FR"/>
              </w:rPr>
            </w:pPr>
            <w:r w:rsidRPr="00875425">
              <w:rPr>
                <w:rFonts w:asciiTheme="minorHAnsi" w:hAnsiTheme="minorHAnsi" w:cs="Arial"/>
                <w:b/>
                <w:sz w:val="20"/>
                <w:szCs w:val="20"/>
                <w:lang w:val="fr-FR"/>
              </w:rPr>
              <w:t>Budget</w:t>
            </w:r>
            <w:r w:rsidR="009E6177" w:rsidRPr="00875425">
              <w:rPr>
                <w:rFonts w:asciiTheme="minorHAnsi" w:hAnsiTheme="minorHAnsi" w:cs="Arial"/>
                <w:b/>
                <w:sz w:val="20"/>
                <w:szCs w:val="20"/>
                <w:lang w:val="fr-FR"/>
              </w:rPr>
              <w:t xml:space="preserve"> </w:t>
            </w:r>
            <w:r w:rsidRPr="00875425">
              <w:rPr>
                <w:rFonts w:asciiTheme="minorHAnsi" w:hAnsiTheme="minorHAnsi" w:cs="Arial"/>
                <w:b/>
                <w:sz w:val="20"/>
                <w:szCs w:val="20"/>
                <w:lang w:val="fr-FR"/>
              </w:rPr>
              <w:t>(USD)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4449CA" w14:textId="77777777" w:rsidR="00970FA1" w:rsidRPr="00875425" w:rsidRDefault="00970FA1" w:rsidP="00C159B8">
            <w:pPr>
              <w:jc w:val="center"/>
              <w:rPr>
                <w:rFonts w:asciiTheme="minorHAnsi" w:hAnsiTheme="minorHAnsi" w:cs="Arial"/>
                <w:b/>
                <w:sz w:val="20"/>
                <w:szCs w:val="20"/>
                <w:lang w:val="fr-FR"/>
              </w:rPr>
            </w:pPr>
            <w:r w:rsidRPr="00875425">
              <w:rPr>
                <w:rFonts w:asciiTheme="minorHAnsi" w:hAnsiTheme="minorHAnsi" w:cs="Arial"/>
                <w:b/>
                <w:sz w:val="20"/>
                <w:szCs w:val="20"/>
                <w:lang w:val="fr-FR"/>
              </w:rPr>
              <w:t>Source</w:t>
            </w:r>
          </w:p>
        </w:tc>
      </w:tr>
      <w:tr w:rsidR="001450B4" w:rsidRPr="005E6D71" w14:paraId="284B3607" w14:textId="77777777" w:rsidTr="009A1CD4">
        <w:tc>
          <w:tcPr>
            <w:tcW w:w="1526" w:type="dxa"/>
            <w:tcBorders>
              <w:top w:val="single" w:sz="4" w:space="0" w:color="auto"/>
              <w:left w:val="single" w:sz="4" w:space="0" w:color="auto"/>
              <w:bottom w:val="single" w:sz="4" w:space="0" w:color="auto"/>
              <w:right w:val="single" w:sz="4" w:space="0" w:color="auto"/>
            </w:tcBorders>
            <w:hideMark/>
          </w:tcPr>
          <w:p w14:paraId="6DD27737" w14:textId="77777777" w:rsidR="00970FA1" w:rsidRPr="00875425" w:rsidRDefault="00970FA1"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Cariwet</w:t>
            </w:r>
          </w:p>
        </w:tc>
        <w:tc>
          <w:tcPr>
            <w:tcW w:w="2551" w:type="dxa"/>
            <w:tcBorders>
              <w:top w:val="single" w:sz="4" w:space="0" w:color="auto"/>
              <w:left w:val="single" w:sz="4" w:space="0" w:color="auto"/>
              <w:bottom w:val="single" w:sz="4" w:space="0" w:color="auto"/>
              <w:right w:val="single" w:sz="4" w:space="0" w:color="auto"/>
            </w:tcBorders>
            <w:hideMark/>
          </w:tcPr>
          <w:p w14:paraId="3E34664D" w14:textId="68F76358" w:rsidR="00970FA1" w:rsidRPr="00875425" w:rsidRDefault="002906F7" w:rsidP="002906F7">
            <w:pPr>
              <w:jc w:val="left"/>
              <w:rPr>
                <w:rFonts w:asciiTheme="minorHAnsi" w:hAnsiTheme="minorHAnsi" w:cs="Arial"/>
                <w:sz w:val="20"/>
                <w:szCs w:val="20"/>
                <w:lang w:val="fr-FR"/>
              </w:rPr>
            </w:pPr>
            <w:r w:rsidRPr="00875425">
              <w:rPr>
                <w:rFonts w:asciiTheme="minorHAnsi" w:hAnsiTheme="minorHAnsi" w:cs="Garamond"/>
                <w:bCs/>
                <w:sz w:val="20"/>
                <w:szCs w:val="20"/>
                <w:lang w:val="fr-FR"/>
              </w:rPr>
              <w:t xml:space="preserve">Promotion de la coopération régionale pour garantir la conservation et </w:t>
            </w:r>
            <w:r w:rsidRPr="00875425">
              <w:rPr>
                <w:rFonts w:asciiTheme="minorHAnsi" w:hAnsiTheme="minorHAnsi" w:cs="Garamond"/>
                <w:bCs/>
                <w:sz w:val="20"/>
                <w:szCs w:val="20"/>
                <w:lang w:val="fr-FR"/>
              </w:rPr>
              <w:lastRenderedPageBreak/>
              <w:t xml:space="preserve">l’utilisation rationnelle des zones humides des Caraïbes afin de maintenir les services écosystémiques et de réduire les effets des changements climatiques </w:t>
            </w:r>
          </w:p>
        </w:tc>
        <w:tc>
          <w:tcPr>
            <w:tcW w:w="2977" w:type="dxa"/>
            <w:tcBorders>
              <w:top w:val="single" w:sz="4" w:space="0" w:color="auto"/>
              <w:left w:val="single" w:sz="4" w:space="0" w:color="auto"/>
              <w:bottom w:val="single" w:sz="4" w:space="0" w:color="auto"/>
              <w:right w:val="single" w:sz="4" w:space="0" w:color="auto"/>
            </w:tcBorders>
          </w:tcPr>
          <w:p w14:paraId="7B457268" w14:textId="36ABA660" w:rsidR="00970FA1" w:rsidRPr="00875425" w:rsidRDefault="00970FA1" w:rsidP="00610B97">
            <w:pPr>
              <w:jc w:val="left"/>
              <w:rPr>
                <w:rFonts w:asciiTheme="minorHAnsi" w:hAnsiTheme="minorHAnsi" w:cs="Arial"/>
                <w:sz w:val="20"/>
                <w:szCs w:val="20"/>
                <w:lang w:val="fr-FR"/>
              </w:rPr>
            </w:pPr>
            <w:r w:rsidRPr="00875425">
              <w:rPr>
                <w:rFonts w:asciiTheme="minorHAnsi" w:hAnsiTheme="minorHAnsi" w:cs="Arial"/>
                <w:sz w:val="20"/>
                <w:szCs w:val="20"/>
                <w:lang w:val="fr-FR"/>
              </w:rPr>
              <w:lastRenderedPageBreak/>
              <w:t>Antigua</w:t>
            </w:r>
            <w:r w:rsidR="002906F7" w:rsidRPr="00875425">
              <w:rPr>
                <w:rFonts w:asciiTheme="minorHAnsi" w:hAnsiTheme="minorHAnsi" w:cs="Arial"/>
                <w:sz w:val="20"/>
                <w:szCs w:val="20"/>
                <w:lang w:val="fr-FR"/>
              </w:rPr>
              <w:t>-et-</w:t>
            </w:r>
            <w:r w:rsidRPr="00875425">
              <w:rPr>
                <w:rFonts w:asciiTheme="minorHAnsi" w:hAnsiTheme="minorHAnsi" w:cs="Arial"/>
                <w:sz w:val="20"/>
                <w:szCs w:val="20"/>
                <w:lang w:val="fr-FR"/>
              </w:rPr>
              <w:t xml:space="preserve">Barbuda, </w:t>
            </w:r>
            <w:r w:rsidR="002906F7" w:rsidRPr="00875425">
              <w:rPr>
                <w:rFonts w:asciiTheme="minorHAnsi" w:hAnsiTheme="minorHAnsi" w:cs="Arial"/>
                <w:sz w:val="20"/>
                <w:szCs w:val="20"/>
                <w:lang w:val="fr-FR"/>
              </w:rPr>
              <w:t xml:space="preserve">Antilles néerlandaises, </w:t>
            </w:r>
            <w:r w:rsidRPr="00875425">
              <w:rPr>
                <w:rFonts w:asciiTheme="minorHAnsi" w:hAnsiTheme="minorHAnsi" w:cs="Arial"/>
                <w:sz w:val="20"/>
                <w:szCs w:val="20"/>
                <w:lang w:val="fr-FR"/>
              </w:rPr>
              <w:t>Bahamas, Barbad</w:t>
            </w:r>
            <w:r w:rsidR="002906F7" w:rsidRPr="00875425">
              <w:rPr>
                <w:rFonts w:asciiTheme="minorHAnsi" w:hAnsiTheme="minorHAnsi" w:cs="Arial"/>
                <w:sz w:val="20"/>
                <w:szCs w:val="20"/>
                <w:lang w:val="fr-FR"/>
              </w:rPr>
              <w:t>e,</w:t>
            </w:r>
            <w:r w:rsidRPr="00875425">
              <w:rPr>
                <w:rFonts w:asciiTheme="minorHAnsi" w:hAnsiTheme="minorHAnsi" w:cs="Arial"/>
                <w:sz w:val="20"/>
                <w:szCs w:val="20"/>
                <w:lang w:val="fr-FR"/>
              </w:rPr>
              <w:t xml:space="preserve"> Belize, Cuba, Grenad</w:t>
            </w:r>
            <w:r w:rsidR="002906F7" w:rsidRPr="00875425">
              <w:rPr>
                <w:rFonts w:asciiTheme="minorHAnsi" w:hAnsiTheme="minorHAnsi" w:cs="Arial"/>
                <w:sz w:val="20"/>
                <w:szCs w:val="20"/>
                <w:lang w:val="fr-FR"/>
              </w:rPr>
              <w:t>e</w:t>
            </w:r>
            <w:r w:rsidRPr="00875425">
              <w:rPr>
                <w:rFonts w:asciiTheme="minorHAnsi" w:hAnsiTheme="minorHAnsi" w:cs="Arial"/>
                <w:sz w:val="20"/>
                <w:szCs w:val="20"/>
                <w:lang w:val="fr-FR"/>
              </w:rPr>
              <w:t xml:space="preserve">, </w:t>
            </w:r>
            <w:r w:rsidR="002906F7" w:rsidRPr="00875425">
              <w:rPr>
                <w:rFonts w:asciiTheme="minorHAnsi" w:hAnsiTheme="minorHAnsi" w:cs="Arial"/>
                <w:sz w:val="20"/>
                <w:szCs w:val="20"/>
                <w:lang w:val="fr-FR"/>
              </w:rPr>
              <w:lastRenderedPageBreak/>
              <w:t>Jamaïque</w:t>
            </w:r>
            <w:r w:rsidRPr="00875425">
              <w:rPr>
                <w:rFonts w:asciiTheme="minorHAnsi" w:hAnsiTheme="minorHAnsi" w:cs="Arial"/>
                <w:sz w:val="20"/>
                <w:szCs w:val="20"/>
                <w:lang w:val="fr-FR"/>
              </w:rPr>
              <w:t xml:space="preserve">, </w:t>
            </w:r>
            <w:r w:rsidR="002906F7" w:rsidRPr="00875425">
              <w:rPr>
                <w:rFonts w:asciiTheme="minorHAnsi" w:hAnsiTheme="minorHAnsi" w:cs="Arial"/>
                <w:sz w:val="20"/>
                <w:szCs w:val="20"/>
                <w:lang w:val="fr-FR"/>
              </w:rPr>
              <w:t xml:space="preserve">République dominicaine, </w:t>
            </w:r>
            <w:r w:rsidRPr="00875425">
              <w:rPr>
                <w:rFonts w:asciiTheme="minorHAnsi" w:hAnsiTheme="minorHAnsi" w:cs="Arial"/>
                <w:sz w:val="20"/>
                <w:szCs w:val="20"/>
                <w:lang w:val="fr-FR"/>
              </w:rPr>
              <w:t>Saint</w:t>
            </w:r>
            <w:r w:rsidR="002906F7" w:rsidRPr="00875425">
              <w:rPr>
                <w:rFonts w:asciiTheme="minorHAnsi" w:hAnsiTheme="minorHAnsi" w:cs="Arial"/>
                <w:sz w:val="20"/>
                <w:szCs w:val="20"/>
                <w:lang w:val="fr-FR"/>
              </w:rPr>
              <w:t>e-</w:t>
            </w:r>
            <w:r w:rsidRPr="00875425">
              <w:rPr>
                <w:rFonts w:asciiTheme="minorHAnsi" w:hAnsiTheme="minorHAnsi" w:cs="Arial"/>
                <w:sz w:val="20"/>
                <w:szCs w:val="20"/>
                <w:lang w:val="fr-FR"/>
              </w:rPr>
              <w:t>Luci</w:t>
            </w:r>
            <w:r w:rsidR="002906F7" w:rsidRPr="00875425">
              <w:rPr>
                <w:rFonts w:asciiTheme="minorHAnsi" w:hAnsiTheme="minorHAnsi" w:cs="Arial"/>
                <w:sz w:val="20"/>
                <w:szCs w:val="20"/>
                <w:lang w:val="fr-FR"/>
              </w:rPr>
              <w:t>e</w:t>
            </w:r>
            <w:r w:rsidRPr="00875425">
              <w:rPr>
                <w:rFonts w:asciiTheme="minorHAnsi" w:hAnsiTheme="minorHAnsi" w:cs="Arial"/>
                <w:sz w:val="20"/>
                <w:szCs w:val="20"/>
                <w:lang w:val="fr-FR"/>
              </w:rPr>
              <w:t>, Suriname,</w:t>
            </w:r>
            <w:r w:rsidR="009E6177" w:rsidRPr="00875425">
              <w:rPr>
                <w:rFonts w:asciiTheme="minorHAnsi" w:hAnsiTheme="minorHAnsi" w:cs="Arial"/>
                <w:sz w:val="20"/>
                <w:szCs w:val="20"/>
                <w:lang w:val="fr-FR"/>
              </w:rPr>
              <w:t xml:space="preserve"> </w:t>
            </w:r>
            <w:r w:rsidR="002906F7" w:rsidRPr="00875425">
              <w:rPr>
                <w:rFonts w:asciiTheme="minorHAnsi" w:hAnsiTheme="minorHAnsi" w:cs="Arial"/>
                <w:sz w:val="20"/>
                <w:szCs w:val="20"/>
                <w:lang w:val="fr-FR"/>
              </w:rPr>
              <w:t>Trinité-et-</w:t>
            </w:r>
            <w:r w:rsidRPr="00875425">
              <w:rPr>
                <w:rFonts w:asciiTheme="minorHAnsi" w:hAnsiTheme="minorHAnsi" w:cs="Arial"/>
                <w:sz w:val="20"/>
                <w:szCs w:val="20"/>
                <w:lang w:val="fr-FR"/>
              </w:rPr>
              <w:t xml:space="preserve">Tobago, </w:t>
            </w:r>
            <w:r w:rsidR="002906F7" w:rsidRPr="00875425">
              <w:rPr>
                <w:rFonts w:asciiTheme="minorHAnsi" w:hAnsiTheme="minorHAnsi" w:cs="Arial"/>
                <w:sz w:val="20"/>
                <w:szCs w:val="20"/>
                <w:lang w:val="fr-FR"/>
              </w:rPr>
              <w:t>Territoires d’outre</w:t>
            </w:r>
            <w:r w:rsidR="002906F7" w:rsidRPr="00875425">
              <w:rPr>
                <w:rFonts w:asciiTheme="minorHAnsi" w:hAnsiTheme="minorHAnsi" w:cs="Arial"/>
                <w:sz w:val="20"/>
                <w:szCs w:val="20"/>
                <w:lang w:val="fr-FR"/>
              </w:rPr>
              <w:noBreakHyphen/>
              <w:t>mer français et Parties non contractantes d</w:t>
            </w:r>
            <w:r w:rsidR="00610B97" w:rsidRPr="00875425">
              <w:rPr>
                <w:rFonts w:asciiTheme="minorHAnsi" w:hAnsiTheme="minorHAnsi" w:cs="Arial"/>
                <w:sz w:val="20"/>
                <w:szCs w:val="20"/>
                <w:lang w:val="fr-FR"/>
              </w:rPr>
              <w:t>u</w:t>
            </w:r>
            <w:r w:rsidR="002906F7" w:rsidRPr="00875425">
              <w:rPr>
                <w:rFonts w:asciiTheme="minorHAnsi" w:hAnsiTheme="minorHAnsi" w:cs="Arial"/>
                <w:sz w:val="20"/>
                <w:szCs w:val="20"/>
                <w:lang w:val="fr-FR"/>
              </w:rPr>
              <w:t xml:space="preserve"> Guyan</w:t>
            </w:r>
            <w:r w:rsidR="00610B97" w:rsidRPr="00875425">
              <w:rPr>
                <w:rFonts w:asciiTheme="minorHAnsi" w:hAnsiTheme="minorHAnsi" w:cs="Arial"/>
                <w:sz w:val="20"/>
                <w:szCs w:val="20"/>
                <w:lang w:val="fr-FR"/>
              </w:rPr>
              <w:t>a</w:t>
            </w:r>
            <w:r w:rsidR="002906F7" w:rsidRPr="00875425">
              <w:rPr>
                <w:rFonts w:asciiTheme="minorHAnsi" w:hAnsiTheme="minorHAnsi" w:cs="Arial"/>
                <w:sz w:val="20"/>
                <w:szCs w:val="20"/>
                <w:lang w:val="fr-FR"/>
              </w:rPr>
              <w:t xml:space="preserve"> et de Saint-Vincent-et-les Grenadines </w:t>
            </w:r>
          </w:p>
        </w:tc>
        <w:tc>
          <w:tcPr>
            <w:tcW w:w="1134" w:type="dxa"/>
            <w:tcBorders>
              <w:top w:val="single" w:sz="4" w:space="0" w:color="auto"/>
              <w:left w:val="single" w:sz="4" w:space="0" w:color="auto"/>
              <w:bottom w:val="single" w:sz="4" w:space="0" w:color="auto"/>
              <w:right w:val="single" w:sz="4" w:space="0" w:color="auto"/>
            </w:tcBorders>
            <w:hideMark/>
          </w:tcPr>
          <w:p w14:paraId="32430933" w14:textId="7BC82D19" w:rsidR="00970FA1" w:rsidRPr="00875425" w:rsidRDefault="00970FA1" w:rsidP="00C159B8">
            <w:pPr>
              <w:jc w:val="right"/>
              <w:rPr>
                <w:rFonts w:asciiTheme="minorHAnsi" w:hAnsiTheme="minorHAnsi" w:cs="Arial"/>
                <w:sz w:val="20"/>
                <w:szCs w:val="20"/>
                <w:lang w:val="fr-FR"/>
              </w:rPr>
            </w:pPr>
            <w:r w:rsidRPr="00875425">
              <w:rPr>
                <w:rFonts w:asciiTheme="minorHAnsi" w:hAnsiTheme="minorHAnsi" w:cs="Arial"/>
                <w:sz w:val="20"/>
                <w:szCs w:val="20"/>
                <w:lang w:val="fr-FR"/>
              </w:rPr>
              <w:lastRenderedPageBreak/>
              <w:t>7</w:t>
            </w:r>
            <w:r w:rsidR="002906F7"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210</w:t>
            </w:r>
            <w:r w:rsidR="002906F7"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000</w:t>
            </w:r>
          </w:p>
        </w:tc>
        <w:tc>
          <w:tcPr>
            <w:tcW w:w="1276" w:type="dxa"/>
            <w:tcBorders>
              <w:top w:val="single" w:sz="4" w:space="0" w:color="auto"/>
              <w:left w:val="single" w:sz="4" w:space="0" w:color="auto"/>
              <w:bottom w:val="single" w:sz="4" w:space="0" w:color="auto"/>
              <w:right w:val="single" w:sz="4" w:space="0" w:color="auto"/>
            </w:tcBorders>
            <w:hideMark/>
          </w:tcPr>
          <w:p w14:paraId="50C4C876" w14:textId="2CAE4D7D" w:rsidR="00970FA1" w:rsidRPr="00875425" w:rsidRDefault="00970FA1" w:rsidP="002906F7">
            <w:pPr>
              <w:jc w:val="left"/>
              <w:rPr>
                <w:rFonts w:asciiTheme="minorHAnsi" w:hAnsiTheme="minorHAnsi" w:cs="Arial"/>
                <w:sz w:val="20"/>
                <w:szCs w:val="20"/>
                <w:lang w:val="fr-FR"/>
              </w:rPr>
            </w:pPr>
            <w:r w:rsidRPr="00875425">
              <w:rPr>
                <w:rFonts w:asciiTheme="minorHAnsi" w:hAnsiTheme="minorHAnsi" w:cs="Arial"/>
                <w:sz w:val="20"/>
                <w:szCs w:val="20"/>
                <w:lang w:val="fr-FR"/>
              </w:rPr>
              <w:t>IKI/</w:t>
            </w:r>
            <w:r w:rsidR="00D61BC2" w:rsidRPr="00875425">
              <w:rPr>
                <w:rFonts w:asciiTheme="minorHAnsi" w:hAnsiTheme="minorHAnsi" w:cs="Arial"/>
                <w:sz w:val="20"/>
                <w:szCs w:val="20"/>
                <w:lang w:val="fr-FR"/>
              </w:rPr>
              <w:br/>
            </w:r>
            <w:r w:rsidR="002906F7" w:rsidRPr="00875425">
              <w:rPr>
                <w:rFonts w:asciiTheme="minorHAnsi" w:hAnsiTheme="minorHAnsi" w:cs="Arial"/>
                <w:sz w:val="20"/>
                <w:szCs w:val="20"/>
                <w:lang w:val="fr-FR"/>
              </w:rPr>
              <w:t xml:space="preserve">contribution en nature </w:t>
            </w:r>
            <w:r w:rsidR="002906F7" w:rsidRPr="00875425">
              <w:rPr>
                <w:rFonts w:asciiTheme="minorHAnsi" w:hAnsiTheme="minorHAnsi" w:cs="Arial"/>
                <w:sz w:val="20"/>
                <w:szCs w:val="20"/>
                <w:lang w:val="fr-FR"/>
              </w:rPr>
              <w:lastRenderedPageBreak/>
              <w:t xml:space="preserve">des pays </w:t>
            </w:r>
          </w:p>
        </w:tc>
      </w:tr>
      <w:tr w:rsidR="001450B4" w:rsidRPr="00875425" w14:paraId="58BEB145" w14:textId="77777777" w:rsidTr="009A1CD4">
        <w:tc>
          <w:tcPr>
            <w:tcW w:w="1526" w:type="dxa"/>
            <w:tcBorders>
              <w:top w:val="single" w:sz="4" w:space="0" w:color="auto"/>
              <w:left w:val="single" w:sz="4" w:space="0" w:color="auto"/>
              <w:bottom w:val="single" w:sz="4" w:space="0" w:color="auto"/>
              <w:right w:val="single" w:sz="4" w:space="0" w:color="auto"/>
            </w:tcBorders>
            <w:hideMark/>
          </w:tcPr>
          <w:p w14:paraId="6864783E" w14:textId="6E1FF75F" w:rsidR="00970FA1" w:rsidRPr="00875425" w:rsidRDefault="002906F7" w:rsidP="002906F7">
            <w:pPr>
              <w:jc w:val="left"/>
              <w:rPr>
                <w:rFonts w:asciiTheme="minorHAnsi" w:hAnsiTheme="minorHAnsi" w:cs="Arial"/>
                <w:sz w:val="20"/>
                <w:szCs w:val="20"/>
                <w:lang w:val="fr-FR"/>
              </w:rPr>
            </w:pPr>
            <w:r w:rsidRPr="00875425">
              <w:rPr>
                <w:rFonts w:asciiTheme="minorHAnsi" w:hAnsiTheme="minorHAnsi" w:cs="Arial"/>
                <w:sz w:val="20"/>
                <w:szCs w:val="20"/>
                <w:lang w:val="fr-FR"/>
              </w:rPr>
              <w:lastRenderedPageBreak/>
              <w:t xml:space="preserve">Initiative régionale pour la conservation et l’utilisation rationnelle des zones humides des hautes Andes </w:t>
            </w:r>
          </w:p>
        </w:tc>
        <w:tc>
          <w:tcPr>
            <w:tcW w:w="2551" w:type="dxa"/>
            <w:tcBorders>
              <w:top w:val="single" w:sz="4" w:space="0" w:color="auto"/>
              <w:left w:val="single" w:sz="4" w:space="0" w:color="auto"/>
              <w:bottom w:val="single" w:sz="4" w:space="0" w:color="auto"/>
              <w:right w:val="single" w:sz="4" w:space="0" w:color="auto"/>
            </w:tcBorders>
            <w:hideMark/>
          </w:tcPr>
          <w:p w14:paraId="060BA0BF" w14:textId="69C1C807" w:rsidR="00970FA1" w:rsidRPr="00875425" w:rsidRDefault="00B17A49" w:rsidP="00B17A49">
            <w:pPr>
              <w:jc w:val="left"/>
              <w:rPr>
                <w:rFonts w:asciiTheme="minorHAnsi" w:hAnsiTheme="minorHAnsi" w:cs="Arial"/>
                <w:sz w:val="20"/>
                <w:szCs w:val="20"/>
                <w:lang w:val="fr-FR"/>
              </w:rPr>
            </w:pPr>
            <w:r w:rsidRPr="00875425">
              <w:rPr>
                <w:rFonts w:asciiTheme="minorHAnsi" w:hAnsiTheme="minorHAnsi"/>
                <w:sz w:val="20"/>
                <w:szCs w:val="20"/>
                <w:lang w:val="fr-FR"/>
              </w:rPr>
              <w:t>Renforcement de la protection des zones humides des hautes Andes pour la gestion durable d’écosystèmes à la source de bassins versants d’importance critique, afin de réduire les effets des changements climatiques et de con</w:t>
            </w:r>
            <w:r w:rsidR="00F10405">
              <w:rPr>
                <w:rFonts w:asciiTheme="minorHAnsi" w:hAnsiTheme="minorHAnsi"/>
                <w:sz w:val="20"/>
                <w:szCs w:val="20"/>
                <w:lang w:val="fr-FR"/>
              </w:rPr>
              <w:t>solider les moyens d’existence</w:t>
            </w:r>
          </w:p>
        </w:tc>
        <w:tc>
          <w:tcPr>
            <w:tcW w:w="2977" w:type="dxa"/>
            <w:tcBorders>
              <w:top w:val="single" w:sz="4" w:space="0" w:color="auto"/>
              <w:left w:val="single" w:sz="4" w:space="0" w:color="auto"/>
              <w:bottom w:val="single" w:sz="4" w:space="0" w:color="auto"/>
              <w:right w:val="single" w:sz="4" w:space="0" w:color="auto"/>
            </w:tcBorders>
            <w:hideMark/>
          </w:tcPr>
          <w:p w14:paraId="072266CE" w14:textId="3C1EB204" w:rsidR="00970FA1" w:rsidRPr="00875425" w:rsidRDefault="00970FA1" w:rsidP="00B17A49">
            <w:pPr>
              <w:jc w:val="left"/>
              <w:rPr>
                <w:rFonts w:asciiTheme="minorHAnsi" w:hAnsiTheme="minorHAnsi" w:cs="Arial"/>
                <w:sz w:val="20"/>
                <w:szCs w:val="20"/>
                <w:lang w:val="fr-FR"/>
              </w:rPr>
            </w:pPr>
            <w:r w:rsidRPr="00875425">
              <w:rPr>
                <w:rFonts w:asciiTheme="minorHAnsi" w:hAnsiTheme="minorHAnsi" w:cs="Arial"/>
                <w:sz w:val="20"/>
                <w:szCs w:val="20"/>
                <w:lang w:val="fr-FR"/>
              </w:rPr>
              <w:t>Argentin</w:t>
            </w:r>
            <w:r w:rsidR="00B17A49" w:rsidRPr="00875425">
              <w:rPr>
                <w:rFonts w:asciiTheme="minorHAnsi" w:hAnsiTheme="minorHAnsi" w:cs="Arial"/>
                <w:sz w:val="20"/>
                <w:szCs w:val="20"/>
                <w:lang w:val="fr-FR"/>
              </w:rPr>
              <w:t>e</w:t>
            </w:r>
            <w:r w:rsidRPr="00875425">
              <w:rPr>
                <w:rFonts w:asciiTheme="minorHAnsi" w:hAnsiTheme="minorHAnsi" w:cs="Arial"/>
                <w:sz w:val="20"/>
                <w:szCs w:val="20"/>
                <w:lang w:val="fr-FR"/>
              </w:rPr>
              <w:t>, Bolivi</w:t>
            </w:r>
            <w:r w:rsidR="00B17A49" w:rsidRPr="00875425">
              <w:rPr>
                <w:rFonts w:asciiTheme="minorHAnsi" w:hAnsiTheme="minorHAnsi" w:cs="Arial"/>
                <w:sz w:val="20"/>
                <w:szCs w:val="20"/>
                <w:lang w:val="fr-FR"/>
              </w:rPr>
              <w:t>e</w:t>
            </w:r>
            <w:r w:rsidRPr="00875425">
              <w:rPr>
                <w:rFonts w:asciiTheme="minorHAnsi" w:hAnsiTheme="minorHAnsi" w:cs="Arial"/>
                <w:sz w:val="20"/>
                <w:szCs w:val="20"/>
                <w:lang w:val="fr-FR"/>
              </w:rPr>
              <w:t xml:space="preserve">, </w:t>
            </w:r>
            <w:r w:rsidR="00B17A49" w:rsidRPr="00875425">
              <w:rPr>
                <w:rFonts w:asciiTheme="minorHAnsi" w:hAnsiTheme="minorHAnsi" w:cs="Arial"/>
                <w:sz w:val="20"/>
                <w:szCs w:val="20"/>
                <w:lang w:val="fr-FR"/>
              </w:rPr>
              <w:t xml:space="preserve">Chili, </w:t>
            </w:r>
            <w:r w:rsidRPr="00875425">
              <w:rPr>
                <w:rFonts w:asciiTheme="minorHAnsi" w:hAnsiTheme="minorHAnsi" w:cs="Arial"/>
                <w:sz w:val="20"/>
                <w:szCs w:val="20"/>
                <w:lang w:val="fr-FR"/>
              </w:rPr>
              <w:t>Colombi</w:t>
            </w:r>
            <w:r w:rsidR="00B17A49" w:rsidRPr="00875425">
              <w:rPr>
                <w:rFonts w:asciiTheme="minorHAnsi" w:hAnsiTheme="minorHAnsi" w:cs="Arial"/>
                <w:sz w:val="20"/>
                <w:szCs w:val="20"/>
                <w:lang w:val="fr-FR"/>
              </w:rPr>
              <w:t>e, Costa </w:t>
            </w:r>
            <w:r w:rsidRPr="00875425">
              <w:rPr>
                <w:rFonts w:asciiTheme="minorHAnsi" w:hAnsiTheme="minorHAnsi" w:cs="Arial"/>
                <w:sz w:val="20"/>
                <w:szCs w:val="20"/>
                <w:lang w:val="fr-FR"/>
              </w:rPr>
              <w:t xml:space="preserve">Rica, </w:t>
            </w:r>
            <w:r w:rsidR="00B17A49" w:rsidRPr="00875425">
              <w:rPr>
                <w:rFonts w:asciiTheme="minorHAnsi" w:hAnsiTheme="minorHAnsi" w:cs="Arial"/>
                <w:sz w:val="20"/>
                <w:szCs w:val="20"/>
                <w:lang w:val="fr-FR"/>
              </w:rPr>
              <w:t>Équateu</w:t>
            </w:r>
            <w:r w:rsidRPr="00875425">
              <w:rPr>
                <w:rFonts w:asciiTheme="minorHAnsi" w:hAnsiTheme="minorHAnsi" w:cs="Arial"/>
                <w:sz w:val="20"/>
                <w:szCs w:val="20"/>
                <w:lang w:val="fr-FR"/>
              </w:rPr>
              <w:t>r, P</w:t>
            </w:r>
            <w:r w:rsidR="00B17A49" w:rsidRPr="00875425">
              <w:rPr>
                <w:rFonts w:asciiTheme="minorHAnsi" w:hAnsiTheme="minorHAnsi" w:cs="Arial"/>
                <w:sz w:val="20"/>
                <w:szCs w:val="20"/>
                <w:lang w:val="fr-FR"/>
              </w:rPr>
              <w:t>érou</w:t>
            </w:r>
            <w:r w:rsidRPr="00875425">
              <w:rPr>
                <w:rFonts w:asciiTheme="minorHAnsi" w:hAnsiTheme="minorHAnsi" w:cs="Arial"/>
                <w:sz w:val="20"/>
                <w:szCs w:val="20"/>
                <w:lang w:val="fr-FR"/>
              </w:rPr>
              <w:t xml:space="preserve"> </w:t>
            </w:r>
            <w:r w:rsidR="00B17A49" w:rsidRPr="00875425">
              <w:rPr>
                <w:rFonts w:asciiTheme="minorHAnsi" w:hAnsiTheme="minorHAnsi" w:cs="Arial"/>
                <w:sz w:val="20"/>
                <w:szCs w:val="20"/>
                <w:lang w:val="fr-FR"/>
              </w:rPr>
              <w:t>et</w:t>
            </w:r>
            <w:r w:rsidRPr="00875425">
              <w:rPr>
                <w:rFonts w:asciiTheme="minorHAnsi" w:hAnsiTheme="minorHAnsi" w:cs="Arial"/>
                <w:sz w:val="20"/>
                <w:szCs w:val="20"/>
                <w:lang w:val="fr-FR"/>
              </w:rPr>
              <w:t xml:space="preserve"> Venezuela. </w:t>
            </w:r>
            <w:r w:rsidR="00B17A49" w:rsidRPr="00875425">
              <w:rPr>
                <w:rFonts w:asciiTheme="minorHAnsi" w:hAnsiTheme="minorHAnsi" w:cs="Arial"/>
                <w:sz w:val="20"/>
                <w:szCs w:val="20"/>
                <w:lang w:val="fr-FR"/>
              </w:rPr>
              <w:t>L’</w:t>
            </w:r>
            <w:r w:rsidRPr="00875425">
              <w:rPr>
                <w:rFonts w:asciiTheme="minorHAnsi" w:hAnsiTheme="minorHAnsi" w:cs="Arial"/>
                <w:sz w:val="20"/>
                <w:szCs w:val="20"/>
                <w:lang w:val="fr-FR"/>
              </w:rPr>
              <w:t xml:space="preserve">initiative </w:t>
            </w:r>
            <w:r w:rsidR="00B17A49" w:rsidRPr="00875425">
              <w:rPr>
                <w:rFonts w:asciiTheme="minorHAnsi" w:hAnsiTheme="minorHAnsi" w:cs="Arial"/>
                <w:sz w:val="20"/>
                <w:szCs w:val="20"/>
                <w:lang w:val="fr-FR"/>
              </w:rPr>
              <w:t xml:space="preserve">est soutenue par les Organisations internationales partenaires de Ramsar </w:t>
            </w:r>
            <w:r w:rsidRPr="00875425">
              <w:rPr>
                <w:rFonts w:asciiTheme="minorHAnsi" w:hAnsiTheme="minorHAnsi" w:cs="Arial"/>
                <w:sz w:val="20"/>
                <w:szCs w:val="20"/>
                <w:lang w:val="fr-FR"/>
              </w:rPr>
              <w:t xml:space="preserve">(Birdlife International </w:t>
            </w:r>
            <w:r w:rsidR="00B17A49" w:rsidRPr="00875425">
              <w:rPr>
                <w:rFonts w:asciiTheme="minorHAnsi" w:hAnsiTheme="minorHAnsi" w:cs="Arial"/>
                <w:sz w:val="20"/>
                <w:szCs w:val="20"/>
                <w:lang w:val="fr-FR"/>
              </w:rPr>
              <w:t>et</w:t>
            </w:r>
            <w:r w:rsidR="009E6177" w:rsidRPr="00875425">
              <w:rPr>
                <w:rFonts w:asciiTheme="minorHAnsi" w:hAnsiTheme="minorHAnsi" w:cs="Arial"/>
                <w:sz w:val="20"/>
                <w:szCs w:val="20"/>
                <w:lang w:val="fr-FR"/>
              </w:rPr>
              <w:t xml:space="preserve"> </w:t>
            </w:r>
            <w:r w:rsidR="00B17A49" w:rsidRPr="00875425">
              <w:rPr>
                <w:rFonts w:asciiTheme="minorHAnsi" w:hAnsiTheme="minorHAnsi" w:cs="Arial"/>
                <w:sz w:val="20"/>
                <w:szCs w:val="20"/>
                <w:lang w:val="fr-FR"/>
              </w:rPr>
              <w:t>UICN</w:t>
            </w:r>
            <w:r w:rsidRPr="00875425">
              <w:rPr>
                <w:rFonts w:asciiTheme="minorHAnsi" w:hAnsiTheme="minorHAnsi" w:cs="Arial"/>
                <w:sz w:val="20"/>
                <w:szCs w:val="20"/>
                <w:lang w:val="fr-FR"/>
              </w:rPr>
              <w:t xml:space="preserve">) </w:t>
            </w:r>
            <w:r w:rsidR="00B17A49" w:rsidRPr="00875425">
              <w:rPr>
                <w:rFonts w:asciiTheme="minorHAnsi" w:hAnsiTheme="minorHAnsi" w:cs="Arial"/>
                <w:sz w:val="20"/>
                <w:szCs w:val="20"/>
                <w:lang w:val="fr-FR"/>
              </w:rPr>
              <w:t xml:space="preserve">ainsi que par la </w:t>
            </w:r>
            <w:r w:rsidRPr="00875425">
              <w:rPr>
                <w:rFonts w:asciiTheme="minorHAnsi" w:hAnsiTheme="minorHAnsi" w:cs="Arial"/>
                <w:sz w:val="20"/>
                <w:szCs w:val="20"/>
                <w:lang w:val="fr-FR"/>
              </w:rPr>
              <w:t xml:space="preserve">CMS, Condesan </w:t>
            </w:r>
            <w:r w:rsidR="00B17A49" w:rsidRPr="00875425">
              <w:rPr>
                <w:rFonts w:asciiTheme="minorHAnsi" w:hAnsiTheme="minorHAnsi" w:cs="Arial"/>
                <w:sz w:val="20"/>
                <w:szCs w:val="20"/>
                <w:lang w:val="fr-FR"/>
              </w:rPr>
              <w:t>et</w:t>
            </w:r>
            <w:r w:rsidRPr="00875425">
              <w:rPr>
                <w:rFonts w:asciiTheme="minorHAnsi" w:hAnsiTheme="minorHAnsi" w:cs="Arial"/>
                <w:sz w:val="20"/>
                <w:szCs w:val="20"/>
                <w:lang w:val="fr-FR"/>
              </w:rPr>
              <w:t xml:space="preserve"> </w:t>
            </w:r>
            <w:r w:rsidR="00B17A49" w:rsidRPr="00875425">
              <w:rPr>
                <w:rFonts w:asciiTheme="minorHAnsi" w:hAnsiTheme="minorHAnsi" w:cs="Arial"/>
                <w:sz w:val="20"/>
                <w:szCs w:val="20"/>
                <w:lang w:val="fr-FR"/>
              </w:rPr>
              <w:t xml:space="preserve">le Groupe de conservation des flamants des hautes Andes </w:t>
            </w:r>
          </w:p>
        </w:tc>
        <w:tc>
          <w:tcPr>
            <w:tcW w:w="1134" w:type="dxa"/>
            <w:tcBorders>
              <w:top w:val="single" w:sz="4" w:space="0" w:color="auto"/>
              <w:left w:val="single" w:sz="4" w:space="0" w:color="auto"/>
              <w:bottom w:val="single" w:sz="4" w:space="0" w:color="auto"/>
              <w:right w:val="single" w:sz="4" w:space="0" w:color="auto"/>
            </w:tcBorders>
            <w:hideMark/>
          </w:tcPr>
          <w:p w14:paraId="4DCE8EC7" w14:textId="63DB62D3" w:rsidR="00970FA1" w:rsidRPr="00875425" w:rsidRDefault="00970FA1" w:rsidP="00C159B8">
            <w:pPr>
              <w:jc w:val="right"/>
              <w:rPr>
                <w:rFonts w:asciiTheme="minorHAnsi" w:hAnsiTheme="minorHAnsi" w:cs="Arial"/>
                <w:sz w:val="20"/>
                <w:szCs w:val="20"/>
                <w:lang w:val="fr-FR"/>
              </w:rPr>
            </w:pPr>
            <w:r w:rsidRPr="00875425">
              <w:rPr>
                <w:rFonts w:asciiTheme="minorHAnsi" w:hAnsiTheme="minorHAnsi" w:cs="Calibri"/>
                <w:sz w:val="20"/>
                <w:szCs w:val="20"/>
                <w:lang w:val="fr-FR"/>
              </w:rPr>
              <w:t>3</w:t>
            </w:r>
            <w:r w:rsidR="002906F7" w:rsidRPr="00875425">
              <w:rPr>
                <w:rFonts w:asciiTheme="minorHAnsi" w:hAnsiTheme="minorHAnsi" w:cs="Calibri"/>
                <w:sz w:val="20"/>
                <w:szCs w:val="20"/>
                <w:lang w:val="fr-FR"/>
              </w:rPr>
              <w:t xml:space="preserve"> </w:t>
            </w:r>
            <w:r w:rsidRPr="00875425">
              <w:rPr>
                <w:rFonts w:asciiTheme="minorHAnsi" w:hAnsiTheme="minorHAnsi" w:cs="Calibri"/>
                <w:sz w:val="20"/>
                <w:szCs w:val="20"/>
                <w:lang w:val="fr-FR"/>
              </w:rPr>
              <w:t>189</w:t>
            </w:r>
            <w:r w:rsidR="002906F7" w:rsidRPr="00875425">
              <w:rPr>
                <w:rFonts w:asciiTheme="minorHAnsi" w:hAnsiTheme="minorHAnsi" w:cs="Calibri"/>
                <w:sz w:val="20"/>
                <w:szCs w:val="20"/>
                <w:lang w:val="fr-FR"/>
              </w:rPr>
              <w:t xml:space="preserve"> </w:t>
            </w:r>
            <w:r w:rsidRPr="00875425">
              <w:rPr>
                <w:rFonts w:asciiTheme="minorHAnsi" w:hAnsiTheme="minorHAnsi" w:cs="Calibri"/>
                <w:sz w:val="20"/>
                <w:szCs w:val="20"/>
                <w:lang w:val="fr-FR"/>
              </w:rPr>
              <w:t>160</w:t>
            </w:r>
          </w:p>
        </w:tc>
        <w:tc>
          <w:tcPr>
            <w:tcW w:w="1276" w:type="dxa"/>
            <w:tcBorders>
              <w:top w:val="single" w:sz="4" w:space="0" w:color="auto"/>
              <w:left w:val="single" w:sz="4" w:space="0" w:color="auto"/>
              <w:bottom w:val="single" w:sz="4" w:space="0" w:color="auto"/>
              <w:right w:val="single" w:sz="4" w:space="0" w:color="auto"/>
            </w:tcBorders>
            <w:hideMark/>
          </w:tcPr>
          <w:p w14:paraId="08484D00" w14:textId="18BEC15D" w:rsidR="00970FA1" w:rsidRPr="00875425" w:rsidRDefault="00B17A49"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FEM</w:t>
            </w:r>
            <w:r w:rsidR="00970FA1" w:rsidRPr="00875425">
              <w:rPr>
                <w:rFonts w:asciiTheme="minorHAnsi" w:hAnsiTheme="minorHAnsi" w:cs="Arial"/>
                <w:sz w:val="20"/>
                <w:szCs w:val="20"/>
                <w:lang w:val="fr-FR"/>
              </w:rPr>
              <w:t>6</w:t>
            </w:r>
          </w:p>
        </w:tc>
      </w:tr>
      <w:tr w:rsidR="001450B4" w:rsidRPr="005E6D71" w14:paraId="03B9347F" w14:textId="77777777" w:rsidTr="009A1CD4">
        <w:trPr>
          <w:cantSplit/>
        </w:trPr>
        <w:tc>
          <w:tcPr>
            <w:tcW w:w="1526" w:type="dxa"/>
            <w:tcBorders>
              <w:top w:val="single" w:sz="4" w:space="0" w:color="auto"/>
              <w:left w:val="single" w:sz="4" w:space="0" w:color="auto"/>
              <w:bottom w:val="single" w:sz="4" w:space="0" w:color="auto"/>
              <w:right w:val="single" w:sz="4" w:space="0" w:color="auto"/>
            </w:tcBorders>
            <w:hideMark/>
          </w:tcPr>
          <w:p w14:paraId="26A38DB8" w14:textId="27B4555E" w:rsidR="00970FA1" w:rsidRPr="00875425" w:rsidRDefault="00B17A49" w:rsidP="00B17A49">
            <w:pPr>
              <w:jc w:val="left"/>
              <w:rPr>
                <w:rFonts w:asciiTheme="minorHAnsi" w:hAnsiTheme="minorHAnsi" w:cs="Arial"/>
                <w:sz w:val="20"/>
                <w:szCs w:val="20"/>
                <w:lang w:val="fr-FR"/>
              </w:rPr>
            </w:pPr>
            <w:r w:rsidRPr="00875425">
              <w:rPr>
                <w:rFonts w:asciiTheme="minorHAnsi" w:hAnsiTheme="minorHAnsi" w:cs="Arial"/>
                <w:sz w:val="20"/>
                <w:szCs w:val="20"/>
                <w:lang w:val="fr-FR"/>
              </w:rPr>
              <w:t xml:space="preserve">Initiative régionale pour l’utilisation rationnelle des mangroves et des récifs coralliens </w:t>
            </w:r>
          </w:p>
        </w:tc>
        <w:tc>
          <w:tcPr>
            <w:tcW w:w="2551" w:type="dxa"/>
            <w:tcBorders>
              <w:top w:val="single" w:sz="4" w:space="0" w:color="auto"/>
              <w:left w:val="single" w:sz="4" w:space="0" w:color="auto"/>
              <w:bottom w:val="single" w:sz="4" w:space="0" w:color="auto"/>
              <w:right w:val="single" w:sz="4" w:space="0" w:color="auto"/>
            </w:tcBorders>
          </w:tcPr>
          <w:p w14:paraId="6B8083AA" w14:textId="3D2A2075" w:rsidR="00970FA1" w:rsidRPr="00875425" w:rsidRDefault="00B17A49" w:rsidP="00D61BC2">
            <w:pPr>
              <w:jc w:val="left"/>
              <w:rPr>
                <w:rFonts w:asciiTheme="minorHAnsi" w:hAnsiTheme="minorHAnsi" w:cs="Garamond"/>
                <w:sz w:val="20"/>
                <w:szCs w:val="20"/>
                <w:lang w:val="fr-FR"/>
              </w:rPr>
            </w:pPr>
            <w:r w:rsidRPr="00875425">
              <w:rPr>
                <w:rFonts w:asciiTheme="minorHAnsi" w:hAnsiTheme="minorHAnsi" w:cs="Garamond"/>
                <w:sz w:val="20"/>
                <w:szCs w:val="20"/>
                <w:lang w:val="fr-FR"/>
              </w:rPr>
              <w:t xml:space="preserve">Renforcement de l’utilisation rationnelle des mangroves et des récifs coralliens pour maintenir leurs services écosystémiques </w:t>
            </w:r>
          </w:p>
          <w:p w14:paraId="3C47F6F6" w14:textId="77777777" w:rsidR="00970FA1" w:rsidRPr="00875425" w:rsidRDefault="00970FA1" w:rsidP="00C159B8">
            <w:pPr>
              <w:jc w:val="left"/>
              <w:rPr>
                <w:rFonts w:asciiTheme="minorHAnsi" w:hAnsiTheme="minorHAnsi" w:cs="Arial"/>
                <w:sz w:val="20"/>
                <w:szCs w:val="20"/>
                <w:lang w:val="fr-FR"/>
              </w:rPr>
            </w:pPr>
          </w:p>
        </w:tc>
        <w:tc>
          <w:tcPr>
            <w:tcW w:w="2977" w:type="dxa"/>
            <w:tcBorders>
              <w:top w:val="single" w:sz="4" w:space="0" w:color="auto"/>
              <w:left w:val="single" w:sz="4" w:space="0" w:color="auto"/>
              <w:bottom w:val="single" w:sz="4" w:space="0" w:color="auto"/>
              <w:right w:val="single" w:sz="4" w:space="0" w:color="auto"/>
            </w:tcBorders>
            <w:hideMark/>
          </w:tcPr>
          <w:p w14:paraId="2FDA0BEB" w14:textId="4560A55D" w:rsidR="00970FA1" w:rsidRPr="005E6D71" w:rsidRDefault="00970FA1" w:rsidP="00B17A49">
            <w:pPr>
              <w:jc w:val="left"/>
              <w:rPr>
                <w:rFonts w:asciiTheme="minorHAnsi" w:hAnsiTheme="minorHAnsi" w:cs="Arial"/>
                <w:sz w:val="20"/>
                <w:szCs w:val="20"/>
                <w:lang w:val="es-ES"/>
              </w:rPr>
            </w:pPr>
            <w:r w:rsidRPr="005E6D71">
              <w:rPr>
                <w:rFonts w:asciiTheme="minorHAnsi" w:hAnsiTheme="minorHAnsi" w:cs="Arial"/>
                <w:sz w:val="20"/>
                <w:szCs w:val="20"/>
                <w:lang w:val="es-ES"/>
              </w:rPr>
              <w:t>B</w:t>
            </w:r>
            <w:r w:rsidR="00B17A49" w:rsidRPr="005E6D71">
              <w:rPr>
                <w:rFonts w:asciiTheme="minorHAnsi" w:hAnsiTheme="minorHAnsi" w:cs="Arial"/>
                <w:sz w:val="20"/>
                <w:szCs w:val="20"/>
                <w:lang w:val="es-ES"/>
              </w:rPr>
              <w:t>rés</w:t>
            </w:r>
            <w:r w:rsidRPr="005E6D71">
              <w:rPr>
                <w:rFonts w:asciiTheme="minorHAnsi" w:hAnsiTheme="minorHAnsi" w:cs="Arial"/>
                <w:sz w:val="20"/>
                <w:szCs w:val="20"/>
                <w:lang w:val="es-ES"/>
              </w:rPr>
              <w:t xml:space="preserve">il, </w:t>
            </w:r>
            <w:r w:rsidRPr="005E6D71">
              <w:rPr>
                <w:rFonts w:asciiTheme="minorHAnsi" w:eastAsia="Gulim" w:hAnsiTheme="minorHAnsi" w:cs="Arial"/>
                <w:sz w:val="20"/>
                <w:szCs w:val="20"/>
                <w:lang w:val="es-ES"/>
              </w:rPr>
              <w:t>Colombi</w:t>
            </w:r>
            <w:r w:rsidR="00B17A49" w:rsidRPr="005E6D71">
              <w:rPr>
                <w:rFonts w:asciiTheme="minorHAnsi" w:eastAsia="Gulim" w:hAnsiTheme="minorHAnsi" w:cs="Arial"/>
                <w:sz w:val="20"/>
                <w:szCs w:val="20"/>
                <w:lang w:val="es-ES"/>
              </w:rPr>
              <w:t>e,</w:t>
            </w:r>
            <w:r w:rsidRPr="005E6D71">
              <w:rPr>
                <w:rFonts w:asciiTheme="minorHAnsi" w:eastAsia="Gulim" w:hAnsiTheme="minorHAnsi" w:cs="Arial"/>
                <w:sz w:val="20"/>
                <w:szCs w:val="20"/>
                <w:lang w:val="es-ES"/>
              </w:rPr>
              <w:t xml:space="preserve"> Costa Rica, Cuba, </w:t>
            </w:r>
            <w:r w:rsidR="00B17A49" w:rsidRPr="005E6D71">
              <w:rPr>
                <w:rFonts w:asciiTheme="minorHAnsi" w:eastAsia="Gulim" w:hAnsiTheme="minorHAnsi" w:cs="Arial"/>
                <w:sz w:val="20"/>
                <w:szCs w:val="20"/>
                <w:lang w:val="es-ES"/>
              </w:rPr>
              <w:t>El </w:t>
            </w:r>
            <w:r w:rsidRPr="005E6D71">
              <w:rPr>
                <w:rFonts w:asciiTheme="minorHAnsi" w:eastAsia="Gulim" w:hAnsiTheme="minorHAnsi" w:cs="Arial"/>
                <w:sz w:val="20"/>
                <w:szCs w:val="20"/>
                <w:lang w:val="es-ES"/>
              </w:rPr>
              <w:t xml:space="preserve">Salvador, </w:t>
            </w:r>
            <w:r w:rsidR="00B17A49" w:rsidRPr="005E6D71">
              <w:rPr>
                <w:rFonts w:asciiTheme="minorHAnsi" w:eastAsia="Gulim" w:hAnsiTheme="minorHAnsi" w:cs="Arial"/>
                <w:sz w:val="20"/>
                <w:szCs w:val="20"/>
                <w:lang w:val="es-ES"/>
              </w:rPr>
              <w:t xml:space="preserve">Équateur, </w:t>
            </w:r>
            <w:r w:rsidRPr="005E6D71">
              <w:rPr>
                <w:rFonts w:asciiTheme="minorHAnsi" w:eastAsia="Gulim" w:hAnsiTheme="minorHAnsi" w:cs="Arial"/>
                <w:sz w:val="20"/>
                <w:szCs w:val="20"/>
                <w:lang w:val="es-ES"/>
              </w:rPr>
              <w:t xml:space="preserve">Guatemala, Honduras, </w:t>
            </w:r>
            <w:r w:rsidR="00B17A49" w:rsidRPr="005E6D71">
              <w:rPr>
                <w:rFonts w:asciiTheme="minorHAnsi" w:eastAsia="Gulim" w:hAnsiTheme="minorHAnsi" w:cs="Arial"/>
                <w:sz w:val="20"/>
                <w:szCs w:val="20"/>
                <w:lang w:val="es-ES"/>
              </w:rPr>
              <w:t>Mexique</w:t>
            </w:r>
            <w:r w:rsidRPr="005E6D71">
              <w:rPr>
                <w:rFonts w:asciiTheme="minorHAnsi" w:eastAsia="Gulim" w:hAnsiTheme="minorHAnsi" w:cs="Arial"/>
                <w:sz w:val="20"/>
                <w:szCs w:val="20"/>
                <w:lang w:val="es-ES"/>
              </w:rPr>
              <w:t xml:space="preserve">, Nicaragua, Panama, </w:t>
            </w:r>
            <w:r w:rsidR="00B17A49" w:rsidRPr="005E6D71">
              <w:rPr>
                <w:rFonts w:asciiTheme="minorHAnsi" w:eastAsia="Gulim" w:hAnsiTheme="minorHAnsi" w:cs="Arial"/>
                <w:sz w:val="20"/>
                <w:szCs w:val="20"/>
                <w:lang w:val="es-ES"/>
              </w:rPr>
              <w:t>Pérou, République dominicaine et</w:t>
            </w:r>
            <w:r w:rsidRPr="005E6D71">
              <w:rPr>
                <w:rFonts w:asciiTheme="minorHAnsi" w:eastAsia="Gulim" w:hAnsiTheme="minorHAnsi" w:cs="Arial"/>
                <w:sz w:val="20"/>
                <w:szCs w:val="20"/>
                <w:lang w:val="es-ES"/>
              </w:rPr>
              <w:t xml:space="preserve"> Venezuela </w:t>
            </w:r>
          </w:p>
        </w:tc>
        <w:tc>
          <w:tcPr>
            <w:tcW w:w="1134" w:type="dxa"/>
            <w:tcBorders>
              <w:top w:val="single" w:sz="4" w:space="0" w:color="auto"/>
              <w:left w:val="single" w:sz="4" w:space="0" w:color="auto"/>
              <w:bottom w:val="single" w:sz="4" w:space="0" w:color="auto"/>
              <w:right w:val="single" w:sz="4" w:space="0" w:color="auto"/>
            </w:tcBorders>
            <w:hideMark/>
          </w:tcPr>
          <w:p w14:paraId="5B07F3F6" w14:textId="40E5161B" w:rsidR="00970FA1" w:rsidRPr="00875425" w:rsidRDefault="00970FA1" w:rsidP="00C159B8">
            <w:pPr>
              <w:jc w:val="right"/>
              <w:rPr>
                <w:rFonts w:asciiTheme="minorHAnsi" w:hAnsiTheme="minorHAnsi" w:cs="Arial"/>
                <w:sz w:val="20"/>
                <w:szCs w:val="20"/>
                <w:lang w:val="fr-FR"/>
              </w:rPr>
            </w:pPr>
            <w:r w:rsidRPr="00875425">
              <w:rPr>
                <w:rFonts w:asciiTheme="minorHAnsi" w:hAnsiTheme="minorHAnsi" w:cs="Arial"/>
                <w:sz w:val="20"/>
                <w:szCs w:val="20"/>
                <w:lang w:val="fr-FR"/>
              </w:rPr>
              <w:t>9</w:t>
            </w:r>
            <w:r w:rsidR="002906F7"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700</w:t>
            </w:r>
            <w:r w:rsidR="002906F7"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000</w:t>
            </w:r>
          </w:p>
        </w:tc>
        <w:tc>
          <w:tcPr>
            <w:tcW w:w="1276" w:type="dxa"/>
            <w:tcBorders>
              <w:top w:val="single" w:sz="4" w:space="0" w:color="auto"/>
              <w:left w:val="single" w:sz="4" w:space="0" w:color="auto"/>
              <w:bottom w:val="single" w:sz="4" w:space="0" w:color="auto"/>
              <w:right w:val="single" w:sz="4" w:space="0" w:color="auto"/>
            </w:tcBorders>
            <w:hideMark/>
          </w:tcPr>
          <w:p w14:paraId="5B270A0B" w14:textId="66D8A220" w:rsidR="00970FA1" w:rsidRPr="00875425" w:rsidRDefault="00970FA1"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IKI /</w:t>
            </w:r>
            <w:r w:rsidR="00B17A49" w:rsidRPr="00875425">
              <w:rPr>
                <w:rFonts w:asciiTheme="minorHAnsi" w:hAnsiTheme="minorHAnsi" w:cs="Arial"/>
                <w:sz w:val="20"/>
                <w:szCs w:val="20"/>
                <w:lang w:val="fr-FR"/>
              </w:rPr>
              <w:t xml:space="preserve"> contribution en nature des pays</w:t>
            </w:r>
          </w:p>
        </w:tc>
      </w:tr>
      <w:tr w:rsidR="001450B4" w:rsidRPr="005E6D71" w14:paraId="0A11DE8E" w14:textId="77777777" w:rsidTr="009A1CD4">
        <w:tc>
          <w:tcPr>
            <w:tcW w:w="1526" w:type="dxa"/>
            <w:tcBorders>
              <w:top w:val="single" w:sz="4" w:space="0" w:color="auto"/>
              <w:left w:val="single" w:sz="4" w:space="0" w:color="auto"/>
              <w:bottom w:val="single" w:sz="4" w:space="0" w:color="auto"/>
              <w:right w:val="single" w:sz="4" w:space="0" w:color="auto"/>
            </w:tcBorders>
            <w:hideMark/>
          </w:tcPr>
          <w:p w14:paraId="731FA036" w14:textId="7BC4A8A1" w:rsidR="00970FA1" w:rsidRPr="00875425" w:rsidRDefault="00B17A49" w:rsidP="00610B97">
            <w:pPr>
              <w:jc w:val="left"/>
              <w:rPr>
                <w:rFonts w:asciiTheme="minorHAnsi" w:hAnsiTheme="minorHAnsi" w:cs="Arial"/>
                <w:sz w:val="20"/>
                <w:szCs w:val="20"/>
                <w:lang w:val="fr-FR"/>
              </w:rPr>
            </w:pPr>
            <w:r w:rsidRPr="00875425">
              <w:rPr>
                <w:rFonts w:asciiTheme="minorHAnsi" w:hAnsiTheme="minorHAnsi" w:cs="Arial"/>
                <w:sz w:val="20"/>
                <w:szCs w:val="20"/>
                <w:lang w:val="fr-FR"/>
              </w:rPr>
              <w:t xml:space="preserve">Initiative régionale pour la conservation et l’utilisation rationnelle du </w:t>
            </w:r>
            <w:r w:rsidR="00610B97" w:rsidRPr="00875425">
              <w:rPr>
                <w:rFonts w:asciiTheme="minorHAnsi" w:hAnsiTheme="minorHAnsi" w:cs="Arial"/>
                <w:sz w:val="20"/>
                <w:szCs w:val="20"/>
                <w:lang w:val="fr-FR"/>
              </w:rPr>
              <w:t>b</w:t>
            </w:r>
            <w:r w:rsidRPr="00875425">
              <w:rPr>
                <w:rFonts w:asciiTheme="minorHAnsi" w:hAnsiTheme="minorHAnsi" w:cs="Arial"/>
                <w:sz w:val="20"/>
                <w:szCs w:val="20"/>
                <w:lang w:val="fr-FR"/>
              </w:rPr>
              <w:t xml:space="preserve">assin du Río de La Plata </w:t>
            </w:r>
          </w:p>
        </w:tc>
        <w:tc>
          <w:tcPr>
            <w:tcW w:w="2551" w:type="dxa"/>
            <w:tcBorders>
              <w:top w:val="single" w:sz="4" w:space="0" w:color="auto"/>
              <w:left w:val="single" w:sz="4" w:space="0" w:color="auto"/>
              <w:bottom w:val="single" w:sz="4" w:space="0" w:color="auto"/>
              <w:right w:val="single" w:sz="4" w:space="0" w:color="auto"/>
            </w:tcBorders>
            <w:hideMark/>
          </w:tcPr>
          <w:p w14:paraId="1F521AAD" w14:textId="53F5244E" w:rsidR="00970FA1" w:rsidRPr="00875425" w:rsidRDefault="00585B23" w:rsidP="0061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eastAsia="Times New Roman" w:hAnsiTheme="minorHAnsi" w:cs="Arial"/>
                <w:sz w:val="20"/>
                <w:szCs w:val="20"/>
                <w:lang w:val="fr-FR" w:bidi="en-US"/>
              </w:rPr>
            </w:pPr>
            <w:r w:rsidRPr="00875425">
              <w:rPr>
                <w:rFonts w:asciiTheme="minorHAnsi" w:hAnsiTheme="minorHAnsi"/>
                <w:sz w:val="20"/>
                <w:szCs w:val="20"/>
                <w:lang w:val="fr-FR"/>
              </w:rPr>
              <w:t xml:space="preserve">Amélioration de la gestion durable des zones humides du </w:t>
            </w:r>
            <w:r w:rsidR="00610B97" w:rsidRPr="00875425">
              <w:rPr>
                <w:rFonts w:asciiTheme="minorHAnsi" w:hAnsiTheme="minorHAnsi"/>
                <w:sz w:val="20"/>
                <w:szCs w:val="20"/>
                <w:lang w:val="fr-FR"/>
              </w:rPr>
              <w:t>b</w:t>
            </w:r>
            <w:r w:rsidRPr="00875425">
              <w:rPr>
                <w:rFonts w:asciiTheme="minorHAnsi" w:hAnsiTheme="minorHAnsi"/>
                <w:sz w:val="20"/>
                <w:szCs w:val="20"/>
                <w:lang w:val="fr-FR"/>
              </w:rPr>
              <w:t>assin d</w:t>
            </w:r>
            <w:r w:rsidR="00610B97" w:rsidRPr="00875425">
              <w:rPr>
                <w:rFonts w:asciiTheme="minorHAnsi" w:hAnsiTheme="minorHAnsi"/>
                <w:sz w:val="20"/>
                <w:szCs w:val="20"/>
                <w:lang w:val="fr-FR"/>
              </w:rPr>
              <w:t xml:space="preserve">u </w:t>
            </w:r>
            <w:r w:rsidR="00610B97" w:rsidRPr="00875425">
              <w:rPr>
                <w:rFonts w:asciiTheme="minorHAnsi" w:hAnsiTheme="minorHAnsi" w:cs="Arial"/>
                <w:sz w:val="20"/>
                <w:szCs w:val="20"/>
                <w:lang w:val="fr-FR"/>
              </w:rPr>
              <w:t>Río de</w:t>
            </w:r>
            <w:r w:rsidRPr="00875425">
              <w:rPr>
                <w:rFonts w:asciiTheme="minorHAnsi" w:hAnsiTheme="minorHAnsi"/>
                <w:sz w:val="20"/>
                <w:szCs w:val="20"/>
                <w:lang w:val="fr-FR"/>
              </w:rPr>
              <w:t xml:space="preserve"> La Plata pour réduire les effets des changements climatiques et renforcer les moyens d’existence </w:t>
            </w:r>
          </w:p>
        </w:tc>
        <w:tc>
          <w:tcPr>
            <w:tcW w:w="2977" w:type="dxa"/>
            <w:tcBorders>
              <w:top w:val="single" w:sz="4" w:space="0" w:color="auto"/>
              <w:left w:val="single" w:sz="4" w:space="0" w:color="auto"/>
              <w:bottom w:val="single" w:sz="4" w:space="0" w:color="auto"/>
              <w:right w:val="single" w:sz="4" w:space="0" w:color="auto"/>
            </w:tcBorders>
          </w:tcPr>
          <w:p w14:paraId="2BD6176C" w14:textId="0BC84102" w:rsidR="00970FA1" w:rsidRPr="00875425" w:rsidRDefault="00970FA1" w:rsidP="00C159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Arial"/>
                <w:sz w:val="20"/>
                <w:szCs w:val="20"/>
                <w:lang w:val="fr-FR"/>
              </w:rPr>
            </w:pPr>
            <w:r w:rsidRPr="00875425">
              <w:rPr>
                <w:rFonts w:asciiTheme="minorHAnsi" w:eastAsia="Times New Roman" w:hAnsiTheme="minorHAnsi" w:cs="Arial"/>
                <w:sz w:val="20"/>
                <w:szCs w:val="20"/>
                <w:lang w:val="fr-FR" w:bidi="en-US"/>
              </w:rPr>
              <w:t>Argentin</w:t>
            </w:r>
            <w:r w:rsidR="00585B23" w:rsidRPr="00875425">
              <w:rPr>
                <w:rFonts w:asciiTheme="minorHAnsi" w:eastAsia="Times New Roman" w:hAnsiTheme="minorHAnsi" w:cs="Arial"/>
                <w:sz w:val="20"/>
                <w:szCs w:val="20"/>
                <w:lang w:val="fr-FR" w:bidi="en-US"/>
              </w:rPr>
              <w:t>e</w:t>
            </w:r>
            <w:r w:rsidRPr="00875425">
              <w:rPr>
                <w:rFonts w:asciiTheme="minorHAnsi" w:eastAsia="Times New Roman" w:hAnsiTheme="minorHAnsi" w:cs="Arial"/>
                <w:sz w:val="20"/>
                <w:szCs w:val="20"/>
                <w:lang w:val="fr-FR" w:bidi="en-US"/>
              </w:rPr>
              <w:t>, Bolivi</w:t>
            </w:r>
            <w:r w:rsidR="00585B23" w:rsidRPr="00875425">
              <w:rPr>
                <w:rFonts w:asciiTheme="minorHAnsi" w:eastAsia="Times New Roman" w:hAnsiTheme="minorHAnsi" w:cs="Arial"/>
                <w:sz w:val="20"/>
                <w:szCs w:val="20"/>
                <w:lang w:val="fr-FR" w:bidi="en-US"/>
              </w:rPr>
              <w:t>e</w:t>
            </w:r>
            <w:r w:rsidRPr="00875425">
              <w:rPr>
                <w:rFonts w:asciiTheme="minorHAnsi" w:eastAsia="Times New Roman" w:hAnsiTheme="minorHAnsi" w:cs="Arial"/>
                <w:sz w:val="20"/>
                <w:szCs w:val="20"/>
                <w:lang w:val="fr-FR" w:bidi="en-US"/>
              </w:rPr>
              <w:t xml:space="preserve">, </w:t>
            </w:r>
            <w:r w:rsidR="00585B23" w:rsidRPr="00875425">
              <w:rPr>
                <w:rFonts w:asciiTheme="minorHAnsi" w:eastAsia="Times New Roman" w:hAnsiTheme="minorHAnsi" w:cs="Arial"/>
                <w:sz w:val="20"/>
                <w:szCs w:val="20"/>
                <w:lang w:val="fr-FR" w:bidi="en-US"/>
              </w:rPr>
              <w:t>Brésil</w:t>
            </w:r>
            <w:r w:rsidRPr="00875425">
              <w:rPr>
                <w:rFonts w:asciiTheme="minorHAnsi" w:eastAsia="Times New Roman" w:hAnsiTheme="minorHAnsi" w:cs="Arial"/>
                <w:sz w:val="20"/>
                <w:szCs w:val="20"/>
                <w:lang w:val="fr-FR" w:bidi="en-US"/>
              </w:rPr>
              <w:t xml:space="preserve">, Paraguay </w:t>
            </w:r>
            <w:r w:rsidR="00585B23" w:rsidRPr="00875425">
              <w:rPr>
                <w:rFonts w:asciiTheme="minorHAnsi" w:eastAsia="Times New Roman" w:hAnsiTheme="minorHAnsi" w:cs="Arial"/>
                <w:sz w:val="20"/>
                <w:szCs w:val="20"/>
                <w:lang w:val="fr-FR" w:bidi="en-US"/>
              </w:rPr>
              <w:t>et</w:t>
            </w:r>
            <w:r w:rsidRPr="00875425">
              <w:rPr>
                <w:rFonts w:asciiTheme="minorHAnsi" w:eastAsia="Times New Roman" w:hAnsiTheme="minorHAnsi" w:cs="Arial"/>
                <w:sz w:val="20"/>
                <w:szCs w:val="20"/>
                <w:lang w:val="fr-FR" w:bidi="en-US"/>
              </w:rPr>
              <w:t xml:space="preserve"> Uruguay</w:t>
            </w:r>
          </w:p>
          <w:p w14:paraId="4F4D4308" w14:textId="77777777" w:rsidR="00970FA1" w:rsidRPr="00875425" w:rsidRDefault="00970FA1" w:rsidP="00C159B8">
            <w:pPr>
              <w:jc w:val="left"/>
              <w:rPr>
                <w:rFonts w:asciiTheme="minorHAnsi" w:hAnsiTheme="minorHAnsi" w:cs="Arial"/>
                <w:sz w:val="20"/>
                <w:szCs w:val="20"/>
                <w:lang w:val="fr-FR"/>
              </w:rPr>
            </w:pPr>
          </w:p>
        </w:tc>
        <w:tc>
          <w:tcPr>
            <w:tcW w:w="1134" w:type="dxa"/>
            <w:tcBorders>
              <w:top w:val="single" w:sz="4" w:space="0" w:color="auto"/>
              <w:left w:val="single" w:sz="4" w:space="0" w:color="auto"/>
              <w:bottom w:val="single" w:sz="4" w:space="0" w:color="auto"/>
              <w:right w:val="single" w:sz="4" w:space="0" w:color="auto"/>
            </w:tcBorders>
            <w:hideMark/>
          </w:tcPr>
          <w:p w14:paraId="6211579B" w14:textId="5946C26A" w:rsidR="00970FA1" w:rsidRPr="00875425" w:rsidRDefault="00970FA1" w:rsidP="00C159B8">
            <w:pPr>
              <w:jc w:val="right"/>
              <w:rPr>
                <w:rFonts w:asciiTheme="minorHAnsi" w:hAnsiTheme="minorHAnsi" w:cs="Arial"/>
                <w:sz w:val="20"/>
                <w:szCs w:val="20"/>
                <w:lang w:val="fr-FR"/>
              </w:rPr>
            </w:pPr>
            <w:r w:rsidRPr="00875425">
              <w:rPr>
                <w:rFonts w:asciiTheme="minorHAnsi" w:hAnsiTheme="minorHAnsi" w:cs="Arial"/>
                <w:sz w:val="20"/>
                <w:szCs w:val="20"/>
                <w:lang w:val="fr-FR"/>
              </w:rPr>
              <w:t>7</w:t>
            </w:r>
            <w:r w:rsidR="002906F7"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800</w:t>
            </w:r>
            <w:r w:rsidR="002906F7"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000</w:t>
            </w:r>
          </w:p>
        </w:tc>
        <w:tc>
          <w:tcPr>
            <w:tcW w:w="1276" w:type="dxa"/>
            <w:tcBorders>
              <w:top w:val="single" w:sz="4" w:space="0" w:color="auto"/>
              <w:left w:val="single" w:sz="4" w:space="0" w:color="auto"/>
              <w:bottom w:val="single" w:sz="4" w:space="0" w:color="auto"/>
              <w:right w:val="single" w:sz="4" w:space="0" w:color="auto"/>
            </w:tcBorders>
            <w:hideMark/>
          </w:tcPr>
          <w:p w14:paraId="4E5ABD02" w14:textId="47EC4A1D" w:rsidR="00970FA1" w:rsidRPr="00875425" w:rsidRDefault="00970FA1"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 xml:space="preserve">IKI/ </w:t>
            </w:r>
            <w:r w:rsidR="00585B23" w:rsidRPr="00875425">
              <w:rPr>
                <w:rFonts w:asciiTheme="minorHAnsi" w:hAnsiTheme="minorHAnsi" w:cs="Arial"/>
                <w:sz w:val="20"/>
                <w:szCs w:val="20"/>
                <w:lang w:val="fr-FR"/>
              </w:rPr>
              <w:t>contribution en nature des pays</w:t>
            </w:r>
          </w:p>
        </w:tc>
      </w:tr>
      <w:tr w:rsidR="001450B4" w:rsidRPr="005E6D71" w14:paraId="52330BEC" w14:textId="77777777" w:rsidTr="009A1CD4">
        <w:tc>
          <w:tcPr>
            <w:tcW w:w="1526" w:type="dxa"/>
          </w:tcPr>
          <w:p w14:paraId="6A93A57B" w14:textId="25021C28" w:rsidR="001C4BE2" w:rsidRPr="00875425" w:rsidRDefault="00585B23" w:rsidP="00C159B8">
            <w:pPr>
              <w:jc w:val="left"/>
              <w:rPr>
                <w:rFonts w:asciiTheme="minorHAnsi" w:hAnsiTheme="minorHAnsi"/>
                <w:sz w:val="20"/>
                <w:szCs w:val="20"/>
                <w:lang w:val="fr-FR"/>
              </w:rPr>
            </w:pPr>
            <w:r w:rsidRPr="00875425">
              <w:rPr>
                <w:rFonts w:asciiTheme="minorHAnsi" w:hAnsiTheme="minorHAnsi"/>
                <w:sz w:val="20"/>
                <w:szCs w:val="20"/>
                <w:lang w:val="fr-FR"/>
              </w:rPr>
              <w:t xml:space="preserve">IRR Asie centrale </w:t>
            </w:r>
            <w:r w:rsidR="006240AA" w:rsidRPr="00875425">
              <w:rPr>
                <w:rFonts w:asciiTheme="minorHAnsi" w:hAnsiTheme="minorHAnsi"/>
                <w:sz w:val="20"/>
                <w:szCs w:val="20"/>
                <w:lang w:val="fr-FR"/>
              </w:rPr>
              <w:t>(</w:t>
            </w:r>
            <w:r w:rsidRPr="00875425">
              <w:rPr>
                <w:rFonts w:asciiTheme="minorHAnsi" w:hAnsiTheme="minorHAnsi"/>
                <w:sz w:val="20"/>
                <w:szCs w:val="20"/>
                <w:lang w:val="fr-FR"/>
              </w:rPr>
              <w:t xml:space="preserve">si elle est approuvée) </w:t>
            </w:r>
          </w:p>
          <w:p w14:paraId="3D404CDB" w14:textId="77777777" w:rsidR="001C4BE2" w:rsidRPr="00875425" w:rsidRDefault="001C4BE2" w:rsidP="00C159B8">
            <w:pPr>
              <w:jc w:val="left"/>
              <w:rPr>
                <w:rFonts w:asciiTheme="minorHAnsi" w:hAnsiTheme="minorHAnsi" w:cs="Arial"/>
                <w:sz w:val="20"/>
                <w:szCs w:val="20"/>
                <w:lang w:val="fr-FR"/>
              </w:rPr>
            </w:pPr>
          </w:p>
        </w:tc>
        <w:tc>
          <w:tcPr>
            <w:tcW w:w="2551" w:type="dxa"/>
          </w:tcPr>
          <w:p w14:paraId="66D139FC" w14:textId="3655C7D3" w:rsidR="001C4BE2" w:rsidRPr="00875425" w:rsidRDefault="00585B23" w:rsidP="00585B23">
            <w:pPr>
              <w:jc w:val="left"/>
              <w:rPr>
                <w:rFonts w:asciiTheme="minorHAnsi" w:hAnsiTheme="minorHAnsi" w:cs="Arial"/>
                <w:sz w:val="20"/>
                <w:szCs w:val="20"/>
                <w:lang w:val="fr-FR"/>
              </w:rPr>
            </w:pPr>
            <w:r w:rsidRPr="00875425">
              <w:rPr>
                <w:rFonts w:asciiTheme="minorHAnsi" w:hAnsiTheme="minorHAnsi" w:cs="Arial"/>
                <w:sz w:val="20"/>
                <w:szCs w:val="20"/>
                <w:lang w:val="fr-FR"/>
              </w:rPr>
              <w:t xml:space="preserve">Mise en œuvre du Plan stratégique </w:t>
            </w:r>
            <w:r w:rsidR="001C4BE2" w:rsidRPr="00875425">
              <w:rPr>
                <w:rFonts w:asciiTheme="minorHAnsi" w:hAnsiTheme="minorHAnsi" w:cs="Arial"/>
                <w:sz w:val="20"/>
                <w:szCs w:val="20"/>
                <w:lang w:val="fr-FR"/>
              </w:rPr>
              <w:t>2016-2024</w:t>
            </w:r>
          </w:p>
        </w:tc>
        <w:tc>
          <w:tcPr>
            <w:tcW w:w="2977" w:type="dxa"/>
          </w:tcPr>
          <w:p w14:paraId="03AA5CE1" w14:textId="62264E91" w:rsidR="001C4BE2" w:rsidRPr="005E6D71" w:rsidRDefault="001C4BE2" w:rsidP="00585B23">
            <w:pPr>
              <w:jc w:val="left"/>
              <w:rPr>
                <w:rFonts w:asciiTheme="minorHAnsi" w:hAnsiTheme="minorHAnsi" w:cs="Arial"/>
                <w:sz w:val="20"/>
                <w:szCs w:val="20"/>
                <w:lang w:val="es-ES"/>
              </w:rPr>
            </w:pPr>
            <w:r w:rsidRPr="005E6D71">
              <w:rPr>
                <w:rFonts w:asciiTheme="minorHAnsi" w:hAnsiTheme="minorHAnsi" w:cs="Arial"/>
                <w:sz w:val="20"/>
                <w:szCs w:val="20"/>
                <w:lang w:val="es-ES"/>
              </w:rPr>
              <w:t xml:space="preserve">Kazakhstan, </w:t>
            </w:r>
            <w:r w:rsidR="00585B23" w:rsidRPr="005E6D71">
              <w:rPr>
                <w:rFonts w:asciiTheme="minorHAnsi" w:hAnsiTheme="minorHAnsi" w:cs="Arial"/>
                <w:sz w:val="20"/>
                <w:szCs w:val="20"/>
                <w:lang w:val="es-ES"/>
              </w:rPr>
              <w:t>Kirghizistan</w:t>
            </w:r>
            <w:r w:rsidRPr="005E6D71">
              <w:rPr>
                <w:rFonts w:asciiTheme="minorHAnsi" w:hAnsiTheme="minorHAnsi" w:cs="Arial"/>
                <w:sz w:val="20"/>
                <w:szCs w:val="20"/>
                <w:lang w:val="es-ES"/>
              </w:rPr>
              <w:t xml:space="preserve">, </w:t>
            </w:r>
            <w:r w:rsidR="00585B23" w:rsidRPr="005E6D71">
              <w:rPr>
                <w:rFonts w:asciiTheme="minorHAnsi" w:hAnsiTheme="minorHAnsi" w:cs="Arial"/>
                <w:sz w:val="20"/>
                <w:szCs w:val="20"/>
                <w:lang w:val="es-ES"/>
              </w:rPr>
              <w:t>Ouzbékistan, Tadjikistan</w:t>
            </w:r>
            <w:r w:rsidRPr="005E6D71">
              <w:rPr>
                <w:rFonts w:asciiTheme="minorHAnsi" w:hAnsiTheme="minorHAnsi" w:cs="Arial"/>
                <w:sz w:val="20"/>
                <w:szCs w:val="20"/>
                <w:lang w:val="es-ES"/>
              </w:rPr>
              <w:t xml:space="preserve">, </w:t>
            </w:r>
            <w:r w:rsidR="00585B23" w:rsidRPr="005E6D71">
              <w:rPr>
                <w:rFonts w:asciiTheme="minorHAnsi" w:hAnsiTheme="minorHAnsi" w:cs="Arial"/>
                <w:sz w:val="20"/>
                <w:szCs w:val="20"/>
                <w:lang w:val="es-ES"/>
              </w:rPr>
              <w:t>Turkménistan</w:t>
            </w:r>
            <w:r w:rsidR="009E6177" w:rsidRPr="005E6D71">
              <w:rPr>
                <w:rFonts w:asciiTheme="minorHAnsi" w:hAnsiTheme="minorHAnsi" w:cs="Arial"/>
                <w:sz w:val="20"/>
                <w:szCs w:val="20"/>
                <w:lang w:val="es-ES"/>
              </w:rPr>
              <w:t xml:space="preserve">, </w:t>
            </w:r>
            <w:r w:rsidRPr="005E6D71">
              <w:rPr>
                <w:rFonts w:asciiTheme="minorHAnsi" w:hAnsiTheme="minorHAnsi" w:cs="Arial"/>
                <w:sz w:val="20"/>
                <w:szCs w:val="20"/>
                <w:lang w:val="es-ES"/>
              </w:rPr>
              <w:t xml:space="preserve">CAREC, </w:t>
            </w:r>
            <w:r w:rsidR="00585B23" w:rsidRPr="005E6D71">
              <w:rPr>
                <w:rFonts w:asciiTheme="minorHAnsi" w:hAnsiTheme="minorHAnsi" w:cs="Arial"/>
                <w:sz w:val="20"/>
                <w:szCs w:val="20"/>
                <w:lang w:val="es-ES"/>
              </w:rPr>
              <w:t>UICN</w:t>
            </w:r>
          </w:p>
        </w:tc>
        <w:tc>
          <w:tcPr>
            <w:tcW w:w="1134" w:type="dxa"/>
          </w:tcPr>
          <w:p w14:paraId="39B9DF88" w14:textId="0ADDF9C1" w:rsidR="001C4BE2" w:rsidRPr="00875425" w:rsidRDefault="001C4BE2" w:rsidP="00585B23">
            <w:pPr>
              <w:jc w:val="right"/>
              <w:rPr>
                <w:rFonts w:asciiTheme="minorHAnsi" w:hAnsiTheme="minorHAnsi" w:cs="Arial"/>
                <w:sz w:val="20"/>
                <w:szCs w:val="20"/>
                <w:lang w:val="fr-FR"/>
              </w:rPr>
            </w:pPr>
            <w:r w:rsidRPr="00875425">
              <w:rPr>
                <w:rFonts w:asciiTheme="minorHAnsi" w:hAnsiTheme="minorHAnsi" w:cs="Arial"/>
                <w:sz w:val="20"/>
                <w:szCs w:val="20"/>
                <w:lang w:val="fr-FR"/>
              </w:rPr>
              <w:t>935</w:t>
            </w:r>
            <w:r w:rsidR="002906F7"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 xml:space="preserve">000 </w:t>
            </w:r>
            <w:r w:rsidR="00D61BC2" w:rsidRPr="00875425">
              <w:rPr>
                <w:rFonts w:asciiTheme="minorHAnsi" w:hAnsiTheme="minorHAnsi" w:cs="Arial"/>
                <w:sz w:val="20"/>
                <w:szCs w:val="20"/>
                <w:lang w:val="fr-FR"/>
              </w:rPr>
              <w:br/>
            </w:r>
            <w:r w:rsidR="00585B23" w:rsidRPr="00875425">
              <w:rPr>
                <w:rFonts w:asciiTheme="minorHAnsi" w:hAnsiTheme="minorHAnsi" w:cs="Arial"/>
                <w:sz w:val="20"/>
                <w:szCs w:val="20"/>
                <w:lang w:val="fr-FR"/>
              </w:rPr>
              <w:t>pour</w:t>
            </w:r>
            <w:r w:rsidRPr="00875425">
              <w:rPr>
                <w:rFonts w:asciiTheme="minorHAnsi" w:hAnsiTheme="minorHAnsi" w:cs="Arial"/>
                <w:sz w:val="20"/>
                <w:szCs w:val="20"/>
                <w:lang w:val="fr-FR"/>
              </w:rPr>
              <w:t xml:space="preserve"> 2016-2018</w:t>
            </w:r>
          </w:p>
        </w:tc>
        <w:tc>
          <w:tcPr>
            <w:tcW w:w="1276" w:type="dxa"/>
          </w:tcPr>
          <w:p w14:paraId="2AC13C4C" w14:textId="22B3573B" w:rsidR="001C4BE2" w:rsidRPr="00875425" w:rsidRDefault="00585B23" w:rsidP="00C159B8">
            <w:pPr>
              <w:jc w:val="left"/>
              <w:rPr>
                <w:rFonts w:asciiTheme="minorHAnsi" w:hAnsiTheme="minorHAnsi" w:cs="Arial"/>
                <w:sz w:val="20"/>
                <w:szCs w:val="20"/>
                <w:lang w:val="fr-FR"/>
              </w:rPr>
            </w:pPr>
            <w:r w:rsidRPr="00875425">
              <w:rPr>
                <w:rFonts w:asciiTheme="minorHAnsi" w:hAnsiTheme="minorHAnsi" w:cs="Arial"/>
                <w:sz w:val="20"/>
                <w:szCs w:val="20"/>
                <w:lang w:val="fr-FR"/>
              </w:rPr>
              <w:t>Identifier des bailleurs de fonds potentiels</w:t>
            </w:r>
            <w:r w:rsidR="001C4BE2" w:rsidRPr="00875425">
              <w:rPr>
                <w:rFonts w:asciiTheme="minorHAnsi" w:hAnsiTheme="minorHAnsi" w:cs="Arial"/>
                <w:sz w:val="20"/>
                <w:szCs w:val="20"/>
                <w:lang w:val="fr-FR"/>
              </w:rPr>
              <w:t xml:space="preserve"> </w:t>
            </w:r>
          </w:p>
        </w:tc>
      </w:tr>
    </w:tbl>
    <w:p w14:paraId="27320A63" w14:textId="77777777" w:rsidR="00585B23" w:rsidRPr="00875425" w:rsidRDefault="00585B23" w:rsidP="00585B23">
      <w:pPr>
        <w:jc w:val="left"/>
        <w:rPr>
          <w:rFonts w:asciiTheme="minorHAnsi" w:hAnsiTheme="minorHAnsi"/>
          <w:color w:val="000000"/>
          <w:lang w:val="fr-FR" w:eastAsia="en-GB"/>
        </w:rPr>
      </w:pPr>
    </w:p>
    <w:p w14:paraId="6B2D9989" w14:textId="5791CC10" w:rsidR="006240AA" w:rsidRPr="00875425" w:rsidRDefault="00585B23"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 xml:space="preserve">Chaque IRR a une ligne budgétaire spécifique et un rôle à jouer dans son projet, en tant que mécanisme de coordination, conformément au plan de travail et à la stratégie financière de l’IRR respective. Si les projets présentés dans le tableau 7 sont couronnés de succès, ils garantiront la </w:t>
      </w:r>
      <w:r w:rsidR="00610B97" w:rsidRPr="00875425">
        <w:rPr>
          <w:rFonts w:asciiTheme="minorHAnsi" w:hAnsiTheme="minorHAnsi"/>
          <w:color w:val="000000"/>
          <w:lang w:val="fr-FR" w:eastAsia="en-GB"/>
        </w:rPr>
        <w:t>pérennité</w:t>
      </w:r>
      <w:r w:rsidRPr="00875425">
        <w:rPr>
          <w:rFonts w:asciiTheme="minorHAnsi" w:hAnsiTheme="minorHAnsi"/>
          <w:color w:val="000000"/>
          <w:lang w:val="fr-FR" w:eastAsia="en-GB"/>
        </w:rPr>
        <w:t xml:space="preserve"> financière des IRR </w:t>
      </w:r>
      <w:r w:rsidR="00610B97" w:rsidRPr="00875425">
        <w:rPr>
          <w:rFonts w:asciiTheme="minorHAnsi" w:hAnsiTheme="minorHAnsi"/>
          <w:color w:val="000000"/>
          <w:lang w:val="fr-FR" w:eastAsia="en-GB"/>
        </w:rPr>
        <w:t>concernées</w:t>
      </w:r>
      <w:r w:rsidRPr="00875425">
        <w:rPr>
          <w:rFonts w:asciiTheme="minorHAnsi" w:hAnsiTheme="minorHAnsi"/>
          <w:color w:val="000000"/>
          <w:lang w:val="fr-FR" w:eastAsia="en-GB"/>
        </w:rPr>
        <w:t xml:space="preserve"> pour toute la durée des projets. La FAO sera l’organe d’exécution du projet FEM6.</w:t>
      </w:r>
    </w:p>
    <w:p w14:paraId="4F680DC3" w14:textId="77777777" w:rsidR="006240AA" w:rsidRPr="00875425" w:rsidRDefault="006240AA" w:rsidP="00E2710C">
      <w:pPr>
        <w:ind w:left="426" w:hanging="426"/>
        <w:jc w:val="left"/>
        <w:rPr>
          <w:rFonts w:asciiTheme="minorHAnsi" w:hAnsiTheme="minorHAnsi"/>
          <w:color w:val="000000"/>
          <w:lang w:val="fr-FR" w:eastAsia="en-GB"/>
        </w:rPr>
      </w:pPr>
    </w:p>
    <w:p w14:paraId="65E4C861" w14:textId="122D3927" w:rsidR="006240AA" w:rsidRPr="00875425" w:rsidRDefault="00585B23"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Il y a d’autres grands projets multilatéraux proposés : par exemple, un projet sur les eaux souterraines est en train d’être élaboré dans le cadre du FEM6 avec l’UNESCO et l’UICN, qui implique des écosystèmes dépendant des nappes souterraines dans des Sites Ramsar de plusieurs pays. De même, en Iran, un projet pourrait être élaboré dans le cadre du financement STAR du FEM6 pour travailler sur trois sites transfrontières avec l’Iraq, l’</w:t>
      </w:r>
      <w:r w:rsidR="006240AA" w:rsidRPr="00875425">
        <w:rPr>
          <w:rFonts w:asciiTheme="minorHAnsi" w:hAnsiTheme="minorHAnsi"/>
          <w:color w:val="000000"/>
          <w:lang w:val="fr-FR" w:eastAsia="en-GB"/>
        </w:rPr>
        <w:t xml:space="preserve">Afghanistan </w:t>
      </w:r>
      <w:r w:rsidRPr="00875425">
        <w:rPr>
          <w:rFonts w:asciiTheme="minorHAnsi" w:hAnsiTheme="minorHAnsi"/>
          <w:color w:val="000000"/>
          <w:lang w:val="fr-FR" w:eastAsia="en-GB"/>
        </w:rPr>
        <w:t xml:space="preserve">et le </w:t>
      </w:r>
      <w:r w:rsidR="006240AA" w:rsidRPr="00875425">
        <w:rPr>
          <w:rFonts w:asciiTheme="minorHAnsi" w:hAnsiTheme="minorHAnsi"/>
          <w:color w:val="000000"/>
          <w:lang w:val="fr-FR" w:eastAsia="en-GB"/>
        </w:rPr>
        <w:t xml:space="preserve">Pakistan </w:t>
      </w:r>
      <w:r w:rsidRPr="00875425">
        <w:rPr>
          <w:rFonts w:asciiTheme="minorHAnsi" w:hAnsiTheme="minorHAnsi"/>
          <w:color w:val="000000"/>
          <w:lang w:val="fr-FR" w:eastAsia="en-GB"/>
        </w:rPr>
        <w:t xml:space="preserve">respectivement, et la participation de </w:t>
      </w:r>
      <w:r w:rsidR="006240AA" w:rsidRPr="00875425">
        <w:rPr>
          <w:rFonts w:asciiTheme="minorHAnsi" w:hAnsiTheme="minorHAnsi"/>
          <w:color w:val="000000"/>
          <w:lang w:val="fr-FR" w:eastAsia="en-GB"/>
        </w:rPr>
        <w:t>RRC-CWA.</w:t>
      </w:r>
    </w:p>
    <w:p w14:paraId="14E82993" w14:textId="77777777" w:rsidR="006240AA" w:rsidRPr="00875425" w:rsidRDefault="006240AA" w:rsidP="00E2710C">
      <w:pPr>
        <w:ind w:left="426" w:hanging="426"/>
        <w:jc w:val="left"/>
        <w:rPr>
          <w:rFonts w:asciiTheme="minorHAnsi" w:hAnsiTheme="minorHAnsi"/>
          <w:color w:val="000000"/>
          <w:lang w:val="fr-FR" w:eastAsia="en-GB"/>
        </w:rPr>
      </w:pPr>
    </w:p>
    <w:p w14:paraId="298FBB4E" w14:textId="6D67E893" w:rsidR="00E90297" w:rsidRPr="00875425" w:rsidRDefault="00585B23" w:rsidP="00E2710C">
      <w:pPr>
        <w:pStyle w:val="ListParagraph"/>
        <w:numPr>
          <w:ilvl w:val="0"/>
          <w:numId w:val="4"/>
        </w:numPr>
        <w:ind w:left="426" w:hanging="426"/>
        <w:jc w:val="left"/>
        <w:rPr>
          <w:rFonts w:asciiTheme="minorHAnsi" w:hAnsiTheme="minorHAnsi"/>
          <w:i/>
          <w:color w:val="000000"/>
          <w:lang w:val="fr-FR" w:eastAsia="en-GB"/>
        </w:rPr>
      </w:pPr>
      <w:r w:rsidRPr="00875425">
        <w:rPr>
          <w:rFonts w:asciiTheme="minorHAnsi" w:hAnsiTheme="minorHAnsi"/>
          <w:color w:val="000000"/>
          <w:lang w:val="fr-FR" w:eastAsia="en-GB"/>
        </w:rPr>
        <w:t xml:space="preserve">Il est très important de continuer </w:t>
      </w:r>
      <w:r w:rsidR="0039605B" w:rsidRPr="00875425">
        <w:rPr>
          <w:rFonts w:asciiTheme="minorHAnsi" w:hAnsiTheme="minorHAnsi"/>
          <w:color w:val="000000"/>
          <w:lang w:val="fr-FR" w:eastAsia="en-GB"/>
        </w:rPr>
        <w:t>d’aider</w:t>
      </w:r>
      <w:r w:rsidRPr="00875425">
        <w:rPr>
          <w:rFonts w:asciiTheme="minorHAnsi" w:hAnsiTheme="minorHAnsi"/>
          <w:color w:val="000000"/>
          <w:lang w:val="fr-FR" w:eastAsia="en-GB"/>
        </w:rPr>
        <w:t xml:space="preserve"> les IRR et les pays </w:t>
      </w:r>
      <w:r w:rsidR="0039605B" w:rsidRPr="00875425">
        <w:rPr>
          <w:rFonts w:asciiTheme="minorHAnsi" w:hAnsiTheme="minorHAnsi"/>
          <w:color w:val="000000"/>
          <w:lang w:val="fr-FR" w:eastAsia="en-GB"/>
        </w:rPr>
        <w:t>à</w:t>
      </w:r>
      <w:r w:rsidRPr="00875425">
        <w:rPr>
          <w:rFonts w:asciiTheme="minorHAnsi" w:hAnsiTheme="minorHAnsi"/>
          <w:color w:val="000000"/>
          <w:lang w:val="fr-FR" w:eastAsia="en-GB"/>
        </w:rPr>
        <w:t xml:space="preserve"> demande</w:t>
      </w:r>
      <w:r w:rsidR="0039605B" w:rsidRPr="00875425">
        <w:rPr>
          <w:rFonts w:asciiTheme="minorHAnsi" w:hAnsiTheme="minorHAnsi"/>
          <w:color w:val="000000"/>
          <w:lang w:val="fr-FR" w:eastAsia="en-GB"/>
        </w:rPr>
        <w:t>r</w:t>
      </w:r>
      <w:r w:rsidRPr="00875425">
        <w:rPr>
          <w:rFonts w:asciiTheme="minorHAnsi" w:hAnsiTheme="minorHAnsi"/>
          <w:color w:val="000000"/>
          <w:lang w:val="fr-FR" w:eastAsia="en-GB"/>
        </w:rPr>
        <w:t xml:space="preserve"> des fonds au FEM6 et au FEM7 et à l’avenir également</w:t>
      </w:r>
      <w:r w:rsidR="00832187" w:rsidRPr="00875425">
        <w:rPr>
          <w:rFonts w:asciiTheme="minorHAnsi" w:hAnsiTheme="minorHAnsi"/>
          <w:color w:val="000000"/>
          <w:lang w:val="fr-FR" w:eastAsia="en-GB"/>
        </w:rPr>
        <w:t xml:space="preserve"> au Fonds vert pour le climat. Une fois encore, il serait extrêmement utile d’avoir la contribution du Groupe de travail sur la mobilisation des </w:t>
      </w:r>
      <w:r w:rsidR="00832187" w:rsidRPr="00875425">
        <w:rPr>
          <w:rFonts w:asciiTheme="minorHAnsi" w:hAnsiTheme="minorHAnsi"/>
          <w:color w:val="000000"/>
          <w:lang w:val="fr-FR" w:eastAsia="en-GB"/>
        </w:rPr>
        <w:lastRenderedPageBreak/>
        <w:t xml:space="preserve">ressources sur cette question et de discuter des meilleures modalités pour ce faire. L’UICN est maintenant accréditée comme organisme d’exécution pour le FEM, ce qui renforce éventuellement la possibilité pour Ramsar de participer aux projets FEM. </w:t>
      </w:r>
    </w:p>
    <w:p w14:paraId="0A115D15" w14:textId="77777777" w:rsidR="006240AA" w:rsidRPr="00875425" w:rsidRDefault="006240AA" w:rsidP="00E2710C">
      <w:pPr>
        <w:ind w:left="426" w:hanging="426"/>
        <w:jc w:val="left"/>
        <w:rPr>
          <w:rFonts w:asciiTheme="minorHAnsi" w:hAnsiTheme="minorHAnsi"/>
          <w:i/>
          <w:color w:val="000000"/>
          <w:lang w:val="fr-FR" w:eastAsia="en-GB"/>
        </w:rPr>
      </w:pPr>
    </w:p>
    <w:p w14:paraId="572C9584" w14:textId="77777777" w:rsidR="00805712" w:rsidRPr="00875425" w:rsidRDefault="00805712" w:rsidP="00E2710C">
      <w:pPr>
        <w:ind w:left="426" w:hanging="426"/>
        <w:jc w:val="left"/>
        <w:rPr>
          <w:rFonts w:asciiTheme="minorHAnsi" w:hAnsiTheme="minorHAnsi"/>
          <w:i/>
          <w:color w:val="000000"/>
          <w:lang w:val="fr-FR" w:eastAsia="en-GB"/>
        </w:rPr>
      </w:pPr>
    </w:p>
    <w:p w14:paraId="6470CD35" w14:textId="46524830" w:rsidR="00E90297" w:rsidRPr="00875425" w:rsidRDefault="00832187" w:rsidP="00E2710C">
      <w:pPr>
        <w:ind w:left="426" w:hanging="426"/>
        <w:jc w:val="left"/>
        <w:rPr>
          <w:rFonts w:asciiTheme="minorHAnsi" w:hAnsiTheme="minorHAnsi" w:cs="Arial"/>
          <w:b/>
          <w:lang w:val="fr-FR"/>
        </w:rPr>
      </w:pPr>
      <w:r w:rsidRPr="00875425">
        <w:rPr>
          <w:rFonts w:asciiTheme="minorHAnsi" w:hAnsiTheme="minorHAnsi" w:cs="Arial"/>
          <w:b/>
          <w:lang w:val="fr-FR"/>
        </w:rPr>
        <w:t>Point</w:t>
      </w:r>
      <w:r w:rsidR="00C06B34" w:rsidRPr="00875425">
        <w:rPr>
          <w:rFonts w:asciiTheme="minorHAnsi" w:hAnsiTheme="minorHAnsi" w:cs="Arial"/>
          <w:b/>
          <w:lang w:val="fr-FR"/>
        </w:rPr>
        <w:t xml:space="preserve"> 9.</w:t>
      </w:r>
      <w:r w:rsidR="001E5EB8" w:rsidRPr="00875425">
        <w:rPr>
          <w:rFonts w:asciiTheme="minorHAnsi" w:hAnsiTheme="minorHAnsi" w:cs="Arial"/>
          <w:b/>
          <w:lang w:val="fr-FR"/>
        </w:rPr>
        <w:t xml:space="preserve"> </w:t>
      </w:r>
      <w:r w:rsidRPr="00875425">
        <w:rPr>
          <w:rFonts w:asciiTheme="minorHAnsi" w:hAnsiTheme="minorHAnsi" w:cs="Arial"/>
          <w:b/>
          <w:lang w:val="fr-FR"/>
        </w:rPr>
        <w:t xml:space="preserve">Programme </w:t>
      </w:r>
      <w:r w:rsidR="0039605B" w:rsidRPr="00875425">
        <w:rPr>
          <w:rFonts w:asciiTheme="minorHAnsi" w:hAnsiTheme="minorHAnsi" w:cs="Arial"/>
          <w:b/>
          <w:lang w:val="fr-FR"/>
        </w:rPr>
        <w:t xml:space="preserve">de </w:t>
      </w:r>
      <w:r w:rsidRPr="00875425">
        <w:rPr>
          <w:rFonts w:asciiTheme="minorHAnsi" w:hAnsiTheme="minorHAnsi" w:cs="Arial"/>
          <w:b/>
          <w:lang w:val="fr-FR"/>
        </w:rPr>
        <w:t xml:space="preserve">CESP Ramsar </w:t>
      </w:r>
      <w:r w:rsidR="00635C6D" w:rsidRPr="00875425">
        <w:rPr>
          <w:rFonts w:asciiTheme="minorHAnsi" w:hAnsiTheme="minorHAnsi" w:cs="Arial"/>
          <w:b/>
          <w:lang w:val="fr-FR"/>
        </w:rPr>
        <w:t xml:space="preserve">(2016-2021), </w:t>
      </w:r>
      <w:r w:rsidRPr="00875425">
        <w:rPr>
          <w:rFonts w:asciiTheme="minorHAnsi" w:hAnsiTheme="minorHAnsi" w:cs="Arial"/>
          <w:b/>
          <w:lang w:val="fr-FR"/>
        </w:rPr>
        <w:t>à l’exclusion de la Journée mondiale des zones humides</w:t>
      </w:r>
    </w:p>
    <w:p w14:paraId="567D4571" w14:textId="77777777" w:rsidR="00A7605B" w:rsidRPr="00875425" w:rsidRDefault="00A7605B" w:rsidP="00E2710C">
      <w:pPr>
        <w:ind w:left="426" w:hanging="426"/>
        <w:jc w:val="left"/>
        <w:rPr>
          <w:rFonts w:asciiTheme="minorHAnsi" w:hAnsiTheme="minorHAnsi"/>
          <w:color w:val="000000"/>
          <w:lang w:val="fr-FR" w:eastAsia="en-GB"/>
        </w:rPr>
      </w:pPr>
    </w:p>
    <w:p w14:paraId="1EDDDC11" w14:textId="0D0AB593" w:rsidR="00A7605B" w:rsidRPr="00875425" w:rsidRDefault="00832187" w:rsidP="00E2710C">
      <w:pPr>
        <w:pStyle w:val="ListParagraph"/>
        <w:numPr>
          <w:ilvl w:val="0"/>
          <w:numId w:val="4"/>
        </w:numPr>
        <w:ind w:left="426" w:hanging="426"/>
        <w:jc w:val="left"/>
        <w:rPr>
          <w:rFonts w:asciiTheme="minorHAnsi" w:hAnsiTheme="minorHAnsi"/>
          <w:noProof/>
          <w:lang w:val="fr-FR" w:eastAsia="en-GB"/>
        </w:rPr>
      </w:pPr>
      <w:r w:rsidRPr="00875425">
        <w:rPr>
          <w:rFonts w:asciiTheme="minorHAnsi" w:hAnsiTheme="minorHAnsi"/>
          <w:color w:val="000000"/>
          <w:lang w:val="fr-FR" w:eastAsia="en-GB"/>
        </w:rPr>
        <w:t xml:space="preserve">Le programme de CESP est associé à un objectif de financement non administratif de </w:t>
      </w:r>
      <w:r w:rsidR="00A7605B" w:rsidRPr="00875425">
        <w:rPr>
          <w:rFonts w:asciiTheme="minorHAnsi" w:hAnsiTheme="minorHAnsi"/>
          <w:color w:val="000000"/>
          <w:lang w:val="fr-FR" w:eastAsia="en-GB"/>
        </w:rPr>
        <w:t>300</w:t>
      </w:r>
      <w:r w:rsidRPr="00875425">
        <w:rPr>
          <w:rFonts w:asciiTheme="minorHAnsi" w:hAnsiTheme="minorHAnsi"/>
          <w:color w:val="000000"/>
          <w:lang w:val="fr-FR" w:eastAsia="en-GB"/>
        </w:rPr>
        <w:t> </w:t>
      </w:r>
      <w:r w:rsidR="00A7605B" w:rsidRPr="00875425">
        <w:rPr>
          <w:rFonts w:asciiTheme="minorHAnsi" w:hAnsiTheme="minorHAnsi"/>
          <w:color w:val="000000"/>
          <w:lang w:val="fr-FR" w:eastAsia="en-GB"/>
        </w:rPr>
        <w:t>000</w:t>
      </w:r>
      <w:r w:rsidRPr="00875425">
        <w:rPr>
          <w:rFonts w:asciiTheme="minorHAnsi" w:hAnsiTheme="minorHAnsi"/>
          <w:color w:val="000000"/>
          <w:lang w:val="fr-FR" w:eastAsia="en-GB"/>
        </w:rPr>
        <w:t> CHF pour cette période triennale.</w:t>
      </w:r>
      <w:r w:rsidR="009E6177" w:rsidRPr="00875425">
        <w:rPr>
          <w:rFonts w:asciiTheme="minorHAnsi" w:hAnsiTheme="minorHAnsi"/>
          <w:color w:val="000000"/>
          <w:lang w:val="fr-FR" w:eastAsia="en-GB"/>
        </w:rPr>
        <w:t xml:space="preserve"> </w:t>
      </w:r>
    </w:p>
    <w:p w14:paraId="40502DC0" w14:textId="77777777" w:rsidR="00A7605B" w:rsidRPr="00875425" w:rsidRDefault="00A7605B" w:rsidP="00E2710C">
      <w:pPr>
        <w:ind w:left="426" w:hanging="426"/>
        <w:jc w:val="left"/>
        <w:rPr>
          <w:rFonts w:asciiTheme="minorHAnsi" w:hAnsiTheme="minorHAnsi"/>
          <w:noProof/>
          <w:lang w:val="fr-FR" w:eastAsia="en-GB"/>
        </w:rPr>
      </w:pPr>
    </w:p>
    <w:p w14:paraId="5EF7F3B8" w14:textId="4FA9494B" w:rsidR="00341C8B" w:rsidRPr="00875425" w:rsidRDefault="00832187"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Les d</w:t>
      </w:r>
      <w:r w:rsidR="00A7605B" w:rsidRPr="00875425">
        <w:rPr>
          <w:rFonts w:asciiTheme="minorHAnsi" w:hAnsiTheme="minorHAnsi"/>
          <w:color w:val="000000"/>
          <w:lang w:val="fr-FR" w:eastAsia="en-GB"/>
        </w:rPr>
        <w:t xml:space="preserve">iscussions </w:t>
      </w:r>
      <w:r w:rsidRPr="00875425">
        <w:rPr>
          <w:rFonts w:asciiTheme="minorHAnsi" w:hAnsiTheme="minorHAnsi"/>
          <w:color w:val="000000"/>
          <w:lang w:val="fr-FR" w:eastAsia="en-GB"/>
        </w:rPr>
        <w:t xml:space="preserve">du Secrétariat ont conduit à rechercher des orientations auprès du Groupe de travail sur la CESP et des budgets sont en train d’être élaborés pour les thèmes suivants : </w:t>
      </w:r>
    </w:p>
    <w:p w14:paraId="409BA15D" w14:textId="215F7870" w:rsidR="00523E0F" w:rsidRPr="00875425" w:rsidRDefault="00076773" w:rsidP="00076773">
      <w:pPr>
        <w:pStyle w:val="ListParagraph"/>
        <w:numPr>
          <w:ilvl w:val="0"/>
          <w:numId w:val="17"/>
        </w:numPr>
        <w:ind w:left="840"/>
        <w:jc w:val="left"/>
        <w:rPr>
          <w:rFonts w:asciiTheme="minorHAnsi" w:hAnsiTheme="minorHAnsi" w:cs="Arial"/>
          <w:lang w:val="fr-FR"/>
        </w:rPr>
      </w:pPr>
      <w:r w:rsidRPr="00875425">
        <w:rPr>
          <w:rFonts w:asciiTheme="minorHAnsi" w:hAnsiTheme="minorHAnsi" w:cs="Arial"/>
          <w:lang w:val="fr-FR"/>
        </w:rPr>
        <w:t>Base de données :</w:t>
      </w:r>
      <w:r w:rsidR="00523E0F" w:rsidRPr="00875425">
        <w:rPr>
          <w:rFonts w:asciiTheme="minorHAnsi" w:hAnsiTheme="minorHAnsi" w:cs="Arial"/>
          <w:lang w:val="fr-FR"/>
        </w:rPr>
        <w:t xml:space="preserve"> </w:t>
      </w:r>
      <w:r w:rsidRPr="00875425">
        <w:rPr>
          <w:rFonts w:asciiTheme="minorHAnsi" w:hAnsiTheme="minorHAnsi" w:cs="Arial"/>
          <w:lang w:val="fr-FR"/>
        </w:rPr>
        <w:t>examen, évaluation et élaboration d’un système de base de données géré plus facilement permettant une communication efficace avec les acteurs Ramsar, y compris les Autorités administratives, le GEST, la CESP et les Correspondants nationaux, les Comités nationaux Ramsar/pour les zones humides et autres groupes définis.</w:t>
      </w:r>
    </w:p>
    <w:p w14:paraId="2D8A4E1E" w14:textId="77777777" w:rsidR="00523E0F" w:rsidRPr="00875425" w:rsidRDefault="00523E0F" w:rsidP="00076773">
      <w:pPr>
        <w:ind w:left="840" w:hanging="425"/>
        <w:jc w:val="left"/>
        <w:rPr>
          <w:rFonts w:asciiTheme="minorHAnsi" w:hAnsiTheme="minorHAnsi" w:cs="Arial"/>
          <w:lang w:val="fr-FR"/>
        </w:rPr>
      </w:pPr>
    </w:p>
    <w:p w14:paraId="2DE3ACDE" w14:textId="1B1162E8" w:rsidR="00523E0F" w:rsidRPr="00875425" w:rsidRDefault="00076773" w:rsidP="00076773">
      <w:pPr>
        <w:pStyle w:val="ListParagraph"/>
        <w:numPr>
          <w:ilvl w:val="0"/>
          <w:numId w:val="17"/>
        </w:numPr>
        <w:ind w:left="840"/>
        <w:jc w:val="left"/>
        <w:rPr>
          <w:rFonts w:asciiTheme="minorHAnsi" w:hAnsiTheme="minorHAnsi" w:cs="Arial"/>
          <w:lang w:val="fr-FR"/>
        </w:rPr>
      </w:pPr>
      <w:r w:rsidRPr="00875425">
        <w:rPr>
          <w:rFonts w:asciiTheme="minorHAnsi" w:hAnsiTheme="minorHAnsi" w:cs="Arial"/>
          <w:lang w:val="fr-FR"/>
        </w:rPr>
        <w:t>Activités : identifier des forums internationaux clés tout au long de la période triennale et élaborer une campagne ciblée pour présenter Ramsar au cours d’activités parallèles, d’expositions, de conférences, de couverture de la presse ou d’information</w:t>
      </w:r>
      <w:r w:rsidR="00875425">
        <w:rPr>
          <w:rFonts w:asciiTheme="minorHAnsi" w:hAnsiTheme="minorHAnsi" w:cs="Arial"/>
          <w:lang w:val="fr-FR"/>
        </w:rPr>
        <w:t>s</w:t>
      </w:r>
      <w:r w:rsidRPr="00875425">
        <w:rPr>
          <w:rFonts w:asciiTheme="minorHAnsi" w:hAnsiTheme="minorHAnsi" w:cs="Arial"/>
          <w:lang w:val="fr-FR"/>
        </w:rPr>
        <w:t xml:space="preserve"> par les réseaux sociaux.</w:t>
      </w:r>
    </w:p>
    <w:p w14:paraId="126B7D91" w14:textId="77777777" w:rsidR="00523E0F" w:rsidRPr="00875425" w:rsidRDefault="00523E0F" w:rsidP="00076773">
      <w:pPr>
        <w:ind w:left="840" w:hanging="425"/>
        <w:jc w:val="left"/>
        <w:rPr>
          <w:rFonts w:asciiTheme="minorHAnsi" w:hAnsiTheme="minorHAnsi" w:cs="Arial"/>
          <w:lang w:val="fr-FR"/>
        </w:rPr>
      </w:pPr>
    </w:p>
    <w:p w14:paraId="40BCF101" w14:textId="567169E0" w:rsidR="00523E0F" w:rsidRPr="00875425" w:rsidRDefault="00076773" w:rsidP="00076773">
      <w:pPr>
        <w:pStyle w:val="ListParagraph"/>
        <w:numPr>
          <w:ilvl w:val="0"/>
          <w:numId w:val="17"/>
        </w:numPr>
        <w:ind w:left="840"/>
        <w:jc w:val="left"/>
        <w:rPr>
          <w:rFonts w:asciiTheme="minorHAnsi" w:hAnsiTheme="minorHAnsi" w:cs="Arial"/>
          <w:lang w:val="fr-FR"/>
        </w:rPr>
      </w:pPr>
      <w:r w:rsidRPr="00875425">
        <w:rPr>
          <w:rFonts w:asciiTheme="minorHAnsi" w:hAnsiTheme="minorHAnsi" w:cs="Arial"/>
          <w:lang w:val="fr-FR"/>
        </w:rPr>
        <w:t xml:space="preserve">Activités des partenaires : continuer de travailler avec les OIP, le secteur privé et d’autres partenaires pour élargir l’influence de Ramsar, pour un appui financier ainsi qu’un accès aux canaux de communication existants. Par exemple, l’appui de </w:t>
      </w:r>
      <w:r w:rsidR="00523E0F" w:rsidRPr="00875425">
        <w:rPr>
          <w:rFonts w:asciiTheme="minorHAnsi" w:hAnsiTheme="minorHAnsi" w:cs="Arial"/>
          <w:lang w:val="fr-FR"/>
        </w:rPr>
        <w:t>Virgin Unite</w:t>
      </w:r>
      <w:r w:rsidRPr="00875425">
        <w:rPr>
          <w:rFonts w:asciiTheme="minorHAnsi" w:hAnsiTheme="minorHAnsi" w:cs="Arial"/>
          <w:lang w:val="fr-FR"/>
        </w:rPr>
        <w:t xml:space="preserve"> à la JMZ; la promotion continue de </w:t>
      </w:r>
      <w:r w:rsidR="00523E0F" w:rsidRPr="00875425">
        <w:rPr>
          <w:rFonts w:asciiTheme="minorHAnsi" w:hAnsiTheme="minorHAnsi" w:cs="Arial"/>
          <w:lang w:val="fr-FR"/>
        </w:rPr>
        <w:t>Charlie Waite</w:t>
      </w:r>
      <w:r w:rsidRPr="00875425">
        <w:rPr>
          <w:rFonts w:asciiTheme="minorHAnsi" w:hAnsiTheme="minorHAnsi" w:cs="Arial"/>
          <w:lang w:val="fr-FR"/>
        </w:rPr>
        <w:t xml:space="preserve"> dans le cadre de son vaste réseau qui comprend la BBC; l’intégration de Ramsar en tant que QR code sur les bouteilles d’</w:t>
      </w:r>
      <w:r w:rsidR="00523E0F" w:rsidRPr="00875425">
        <w:rPr>
          <w:rFonts w:asciiTheme="minorHAnsi" w:hAnsiTheme="minorHAnsi" w:cs="Arial"/>
          <w:lang w:val="fr-FR"/>
        </w:rPr>
        <w:t>Evian.</w:t>
      </w:r>
    </w:p>
    <w:p w14:paraId="2B767839" w14:textId="77777777" w:rsidR="00523E0F" w:rsidRPr="00875425" w:rsidRDefault="00523E0F" w:rsidP="00076773">
      <w:pPr>
        <w:ind w:left="840" w:hanging="425"/>
        <w:jc w:val="left"/>
        <w:rPr>
          <w:rFonts w:asciiTheme="minorHAnsi" w:hAnsiTheme="minorHAnsi" w:cs="Arial"/>
          <w:lang w:val="fr-FR"/>
        </w:rPr>
      </w:pPr>
    </w:p>
    <w:p w14:paraId="7AEEF9C5" w14:textId="0D86739F" w:rsidR="00523E0F" w:rsidRPr="00875425" w:rsidRDefault="00076773" w:rsidP="00076773">
      <w:pPr>
        <w:pStyle w:val="ListParagraph"/>
        <w:numPr>
          <w:ilvl w:val="0"/>
          <w:numId w:val="17"/>
        </w:numPr>
        <w:ind w:left="840"/>
        <w:jc w:val="left"/>
        <w:rPr>
          <w:rFonts w:asciiTheme="minorHAnsi" w:hAnsiTheme="minorHAnsi" w:cs="Arial"/>
          <w:lang w:val="fr-FR"/>
        </w:rPr>
      </w:pPr>
      <w:r w:rsidRPr="00875425">
        <w:rPr>
          <w:rFonts w:asciiTheme="minorHAnsi" w:hAnsiTheme="minorHAnsi" w:cs="Arial"/>
          <w:lang w:val="fr-FR"/>
        </w:rPr>
        <w:t>Engagement avec la presse : en utilisant les MCR et les sites de démonstration comme moyen de capter l’attention des médias; établir des listes de presse et étudier la création d’un bureau de conférenciers Convention/GEST</w:t>
      </w:r>
      <w:r w:rsidR="00377839" w:rsidRPr="00875425">
        <w:rPr>
          <w:rFonts w:asciiTheme="minorHAnsi" w:hAnsiTheme="minorHAnsi" w:cs="Arial"/>
          <w:lang w:val="fr-FR"/>
        </w:rPr>
        <w:t xml:space="preserve"> qui pourraient être les porte</w:t>
      </w:r>
      <w:r w:rsidR="00377839" w:rsidRPr="00875425">
        <w:rPr>
          <w:rFonts w:asciiTheme="minorHAnsi" w:hAnsiTheme="minorHAnsi" w:cs="Arial"/>
          <w:lang w:val="fr-FR"/>
        </w:rPr>
        <w:noBreakHyphen/>
        <w:t>parole de la Convention.</w:t>
      </w:r>
    </w:p>
    <w:p w14:paraId="3CF0FD51" w14:textId="77777777" w:rsidR="00523E0F" w:rsidRPr="00875425" w:rsidRDefault="00523E0F" w:rsidP="00076773">
      <w:pPr>
        <w:ind w:left="840" w:hanging="425"/>
        <w:jc w:val="left"/>
        <w:rPr>
          <w:rFonts w:asciiTheme="minorHAnsi" w:hAnsiTheme="minorHAnsi" w:cs="Arial"/>
          <w:lang w:val="fr-FR"/>
        </w:rPr>
      </w:pPr>
    </w:p>
    <w:p w14:paraId="0432E4EC" w14:textId="526B6DA1" w:rsidR="00523E0F" w:rsidRPr="00875425" w:rsidRDefault="00377839" w:rsidP="00076773">
      <w:pPr>
        <w:pStyle w:val="ListParagraph"/>
        <w:numPr>
          <w:ilvl w:val="0"/>
          <w:numId w:val="17"/>
        </w:numPr>
        <w:ind w:left="840"/>
        <w:jc w:val="left"/>
        <w:rPr>
          <w:rFonts w:asciiTheme="minorHAnsi" w:hAnsiTheme="minorHAnsi" w:cs="Arial"/>
          <w:lang w:val="fr-FR"/>
        </w:rPr>
      </w:pPr>
      <w:r w:rsidRPr="00875425">
        <w:rPr>
          <w:rFonts w:asciiTheme="minorHAnsi" w:hAnsiTheme="minorHAnsi" w:cs="Arial"/>
          <w:lang w:val="fr-FR"/>
        </w:rPr>
        <w:t>Les publications pourraient comprendre :</w:t>
      </w:r>
    </w:p>
    <w:p w14:paraId="2F84D2B4" w14:textId="5F8D401B" w:rsidR="00523E0F" w:rsidRPr="00875425" w:rsidRDefault="00377839" w:rsidP="00523E0F">
      <w:pPr>
        <w:pStyle w:val="ListParagraph"/>
        <w:numPr>
          <w:ilvl w:val="1"/>
          <w:numId w:val="16"/>
        </w:numPr>
        <w:ind w:left="1276" w:hanging="425"/>
        <w:jc w:val="left"/>
        <w:rPr>
          <w:rFonts w:asciiTheme="minorHAnsi" w:hAnsiTheme="minorHAnsi" w:cs="Arial"/>
          <w:lang w:val="fr-FR"/>
        </w:rPr>
      </w:pPr>
      <w:r w:rsidRPr="00875425">
        <w:rPr>
          <w:rFonts w:asciiTheme="minorHAnsi" w:hAnsiTheme="minorHAnsi" w:cs="Arial"/>
          <w:lang w:val="fr-FR"/>
        </w:rPr>
        <w:t>une plus large diffusion du 4</w:t>
      </w:r>
      <w:r w:rsidRPr="00875425">
        <w:rPr>
          <w:rFonts w:asciiTheme="minorHAnsi" w:hAnsiTheme="minorHAnsi" w:cs="Arial"/>
          <w:vertAlign w:val="superscript"/>
          <w:lang w:val="fr-FR"/>
        </w:rPr>
        <w:t>e</w:t>
      </w:r>
      <w:r w:rsidRPr="00875425">
        <w:rPr>
          <w:rFonts w:asciiTheme="minorHAnsi" w:hAnsiTheme="minorHAnsi" w:cs="Arial"/>
          <w:lang w:val="fr-FR"/>
        </w:rPr>
        <w:t xml:space="preserve"> Plan stratégique </w:t>
      </w:r>
      <w:r w:rsidR="00523E0F" w:rsidRPr="00875425">
        <w:rPr>
          <w:rFonts w:asciiTheme="minorHAnsi" w:hAnsiTheme="minorHAnsi" w:cs="Arial"/>
          <w:lang w:val="fr-FR"/>
        </w:rPr>
        <w:t>(</w:t>
      </w:r>
      <w:r w:rsidRPr="00875425">
        <w:rPr>
          <w:rFonts w:asciiTheme="minorHAnsi" w:hAnsiTheme="minorHAnsi" w:cs="Arial"/>
          <w:lang w:val="fr-FR"/>
        </w:rPr>
        <w:t xml:space="preserve">intégrant éventuellement des indicateurs conformes au « passeport » des Objectifs d’Aichi); </w:t>
      </w:r>
    </w:p>
    <w:p w14:paraId="15941A3C" w14:textId="0B95B690" w:rsidR="00523E0F" w:rsidRPr="00875425" w:rsidRDefault="00377839" w:rsidP="00523E0F">
      <w:pPr>
        <w:pStyle w:val="ListParagraph"/>
        <w:numPr>
          <w:ilvl w:val="1"/>
          <w:numId w:val="16"/>
        </w:numPr>
        <w:ind w:left="1276" w:hanging="425"/>
        <w:jc w:val="left"/>
        <w:rPr>
          <w:rFonts w:asciiTheme="minorHAnsi" w:hAnsiTheme="minorHAnsi" w:cs="Arial"/>
          <w:lang w:val="fr-FR"/>
        </w:rPr>
      </w:pPr>
      <w:r w:rsidRPr="00875425">
        <w:rPr>
          <w:rFonts w:asciiTheme="minorHAnsi" w:hAnsiTheme="minorHAnsi" w:cs="Arial"/>
          <w:lang w:val="fr-FR"/>
        </w:rPr>
        <w:t xml:space="preserve">élaboration d’une brochure sur le </w:t>
      </w:r>
      <w:r w:rsidR="00523E0F" w:rsidRPr="00875425">
        <w:rPr>
          <w:rFonts w:asciiTheme="minorHAnsi" w:hAnsiTheme="minorHAnsi" w:cs="Arial"/>
          <w:lang w:val="fr-FR"/>
        </w:rPr>
        <w:t xml:space="preserve">R-METT </w:t>
      </w:r>
      <w:r w:rsidR="001450B4" w:rsidRPr="00875425">
        <w:rPr>
          <w:rFonts w:asciiTheme="minorHAnsi" w:hAnsiTheme="minorHAnsi" w:cs="Arial"/>
          <w:lang w:val="fr-FR"/>
        </w:rPr>
        <w:t>(</w:t>
      </w:r>
      <w:r w:rsidRPr="00875425">
        <w:rPr>
          <w:rFonts w:asciiTheme="minorHAnsi" w:hAnsiTheme="minorHAnsi" w:cs="Arial"/>
          <w:lang w:val="fr-FR"/>
        </w:rPr>
        <w:t xml:space="preserve">et atelier conjoint) pour donner des orientations sur l’Outil de suivi de l’efficacité de la gestion des sites et inclure des exemples de meilleures pratiques; et </w:t>
      </w:r>
    </w:p>
    <w:p w14:paraId="6DBF3747" w14:textId="71288EBE" w:rsidR="00523E0F" w:rsidRPr="00875425" w:rsidRDefault="00377839" w:rsidP="00523E0F">
      <w:pPr>
        <w:pStyle w:val="ListParagraph"/>
        <w:numPr>
          <w:ilvl w:val="1"/>
          <w:numId w:val="16"/>
        </w:numPr>
        <w:ind w:left="1276" w:hanging="425"/>
        <w:jc w:val="left"/>
        <w:rPr>
          <w:rFonts w:asciiTheme="minorHAnsi" w:hAnsiTheme="minorHAnsi" w:cs="Arial"/>
          <w:lang w:val="fr-FR"/>
        </w:rPr>
      </w:pPr>
      <w:r w:rsidRPr="00875425">
        <w:rPr>
          <w:rFonts w:asciiTheme="minorHAnsi" w:hAnsiTheme="minorHAnsi" w:cs="Arial"/>
          <w:lang w:val="fr-FR"/>
        </w:rPr>
        <w:t xml:space="preserve">élaborer et diffuser une série d’études de cas pour célébrer les « sites pilotes » qui démontrent le principe d’utilisation rationnelle. </w:t>
      </w:r>
    </w:p>
    <w:p w14:paraId="5BB88392" w14:textId="77777777" w:rsidR="00523E0F" w:rsidRPr="00875425" w:rsidRDefault="00523E0F" w:rsidP="00523E0F">
      <w:pPr>
        <w:rPr>
          <w:rFonts w:asciiTheme="minorHAnsi" w:hAnsiTheme="minorHAnsi" w:cs="Arial"/>
          <w:lang w:val="fr-FR"/>
        </w:rPr>
      </w:pPr>
    </w:p>
    <w:p w14:paraId="509C5DB7" w14:textId="3E1D0E1A" w:rsidR="00523E0F" w:rsidRPr="00875425" w:rsidRDefault="00377839" w:rsidP="00523E0F">
      <w:pPr>
        <w:pStyle w:val="ListParagraph"/>
        <w:numPr>
          <w:ilvl w:val="0"/>
          <w:numId w:val="17"/>
        </w:numPr>
        <w:ind w:left="851" w:hanging="425"/>
        <w:jc w:val="left"/>
        <w:rPr>
          <w:rFonts w:asciiTheme="minorHAnsi" w:hAnsiTheme="minorHAnsi" w:cs="Arial"/>
          <w:lang w:val="fr-FR"/>
        </w:rPr>
      </w:pPr>
      <w:r w:rsidRPr="00875425">
        <w:rPr>
          <w:rFonts w:asciiTheme="minorHAnsi" w:hAnsiTheme="minorHAnsi" w:cs="Arial"/>
          <w:lang w:val="fr-FR"/>
        </w:rPr>
        <w:t xml:space="preserve">Manuels </w:t>
      </w:r>
      <w:r w:rsidR="00523E0F" w:rsidRPr="00875425">
        <w:rPr>
          <w:rFonts w:asciiTheme="minorHAnsi" w:hAnsiTheme="minorHAnsi" w:cs="Arial"/>
          <w:lang w:val="fr-FR"/>
        </w:rPr>
        <w:t>Ramsar</w:t>
      </w:r>
      <w:r w:rsidRPr="00875425">
        <w:rPr>
          <w:rFonts w:asciiTheme="minorHAnsi" w:hAnsiTheme="minorHAnsi" w:cs="Arial"/>
          <w:lang w:val="fr-FR"/>
        </w:rPr>
        <w:t> : réviser et mettre à jour 21 Manuels avec les Résolutions et les lignes directrices de la COP11 et de la COP12</w:t>
      </w:r>
      <w:r w:rsidR="00523E0F" w:rsidRPr="00875425">
        <w:rPr>
          <w:rFonts w:asciiTheme="minorHAnsi" w:hAnsiTheme="minorHAnsi" w:cs="Arial"/>
          <w:lang w:val="fr-FR"/>
        </w:rPr>
        <w:t xml:space="preserve">. </w:t>
      </w:r>
      <w:r w:rsidR="00875425">
        <w:rPr>
          <w:rFonts w:asciiTheme="minorHAnsi" w:hAnsiTheme="minorHAnsi" w:cs="Arial"/>
          <w:lang w:val="fr-FR"/>
        </w:rPr>
        <w:t>Déterminer</w:t>
      </w:r>
      <w:r w:rsidRPr="00875425">
        <w:rPr>
          <w:rFonts w:asciiTheme="minorHAnsi" w:hAnsiTheme="minorHAnsi" w:cs="Arial"/>
          <w:lang w:val="fr-FR"/>
        </w:rPr>
        <w:t xml:space="preserve"> les besoins d’utilisation et mettre les Manuels à disposition dans une gamme appropriée de présentations.</w:t>
      </w:r>
    </w:p>
    <w:p w14:paraId="47EDFC5F" w14:textId="77777777" w:rsidR="00A7605B" w:rsidRPr="00875425" w:rsidRDefault="00A7605B" w:rsidP="00F07BF3">
      <w:pPr>
        <w:rPr>
          <w:rFonts w:asciiTheme="minorHAnsi" w:hAnsiTheme="minorHAnsi"/>
          <w:lang w:val="fr-FR"/>
        </w:rPr>
      </w:pPr>
    </w:p>
    <w:p w14:paraId="0FF7A08E" w14:textId="2E448915" w:rsidR="00F07BF3" w:rsidRPr="00875425" w:rsidRDefault="00515ECB" w:rsidP="00E2710C">
      <w:pPr>
        <w:pStyle w:val="ListParagraph"/>
        <w:numPr>
          <w:ilvl w:val="0"/>
          <w:numId w:val="4"/>
        </w:numPr>
        <w:ind w:left="426" w:hanging="426"/>
        <w:jc w:val="left"/>
        <w:rPr>
          <w:rFonts w:asciiTheme="minorHAnsi" w:hAnsiTheme="minorHAnsi"/>
          <w:color w:val="000000"/>
          <w:lang w:val="fr-FR" w:eastAsia="en-GB"/>
        </w:rPr>
      </w:pPr>
      <w:r w:rsidRPr="00875425">
        <w:rPr>
          <w:rFonts w:asciiTheme="minorHAnsi" w:hAnsiTheme="minorHAnsi"/>
          <w:color w:val="000000"/>
          <w:lang w:val="fr-FR" w:eastAsia="en-GB"/>
        </w:rPr>
        <w:t>D</w:t>
      </w:r>
      <w:r w:rsidR="00377839" w:rsidRPr="00875425">
        <w:rPr>
          <w:rFonts w:asciiTheme="minorHAnsi" w:hAnsiTheme="minorHAnsi"/>
          <w:color w:val="000000"/>
          <w:lang w:val="fr-FR" w:eastAsia="en-GB"/>
        </w:rPr>
        <w:t xml:space="preserve">ans le cadre du projet </w:t>
      </w:r>
      <w:r w:rsidR="00A7605B" w:rsidRPr="00875425">
        <w:rPr>
          <w:rFonts w:asciiTheme="minorHAnsi" w:hAnsiTheme="minorHAnsi"/>
          <w:color w:val="000000"/>
          <w:lang w:val="fr-FR" w:eastAsia="en-GB"/>
        </w:rPr>
        <w:t>InforMEA</w:t>
      </w:r>
      <w:r w:rsidRPr="00875425">
        <w:rPr>
          <w:rFonts w:asciiTheme="minorHAnsi" w:hAnsiTheme="minorHAnsi"/>
          <w:color w:val="000000"/>
          <w:lang w:val="fr-FR" w:eastAsia="en-GB"/>
        </w:rPr>
        <w:t>,</w:t>
      </w:r>
      <w:r w:rsidR="00A7605B" w:rsidRPr="00875425">
        <w:rPr>
          <w:rFonts w:asciiTheme="minorHAnsi" w:hAnsiTheme="minorHAnsi"/>
          <w:color w:val="000000"/>
          <w:lang w:val="fr-FR" w:eastAsia="en-GB"/>
        </w:rPr>
        <w:t xml:space="preserve"> </w:t>
      </w:r>
      <w:r w:rsidRPr="00875425">
        <w:rPr>
          <w:rFonts w:asciiTheme="minorHAnsi" w:hAnsiTheme="minorHAnsi"/>
          <w:color w:val="000000"/>
          <w:lang w:val="fr-FR" w:eastAsia="en-GB"/>
        </w:rPr>
        <w:t xml:space="preserve">le PNUE fournit 25 000 USD </w:t>
      </w:r>
      <w:r w:rsidR="00377839" w:rsidRPr="00875425">
        <w:rPr>
          <w:rFonts w:asciiTheme="minorHAnsi" w:hAnsiTheme="minorHAnsi"/>
          <w:color w:val="000000"/>
          <w:lang w:val="fr-FR" w:eastAsia="en-GB"/>
        </w:rPr>
        <w:t xml:space="preserve">au Secrétariat de la Convention de Ramsar </w:t>
      </w:r>
      <w:r w:rsidRPr="00875425">
        <w:rPr>
          <w:rFonts w:asciiTheme="minorHAnsi" w:hAnsiTheme="minorHAnsi"/>
          <w:color w:val="000000"/>
          <w:lang w:val="fr-FR" w:eastAsia="en-GB"/>
        </w:rPr>
        <w:t>pour</w:t>
      </w:r>
      <w:r w:rsidR="00377839" w:rsidRPr="00875425">
        <w:rPr>
          <w:rFonts w:asciiTheme="minorHAnsi" w:hAnsiTheme="minorHAnsi"/>
          <w:color w:val="000000"/>
          <w:lang w:val="fr-FR" w:eastAsia="en-GB"/>
        </w:rPr>
        <w:t xml:space="preserve"> réaliser trois ensembles d’activités spécifiques liées à la CESP :</w:t>
      </w:r>
    </w:p>
    <w:p w14:paraId="29D72B79" w14:textId="0400822F" w:rsidR="00F07BF3" w:rsidRPr="00875425" w:rsidRDefault="00377839" w:rsidP="00C159B8">
      <w:pPr>
        <w:pStyle w:val="ListParagraph"/>
        <w:numPr>
          <w:ilvl w:val="0"/>
          <w:numId w:val="3"/>
        </w:numPr>
        <w:ind w:left="851" w:hanging="426"/>
        <w:jc w:val="left"/>
        <w:rPr>
          <w:rFonts w:asciiTheme="minorHAnsi" w:hAnsiTheme="minorHAnsi" w:cs="Arial"/>
          <w:lang w:val="fr-FR"/>
        </w:rPr>
      </w:pPr>
      <w:r w:rsidRPr="00875425">
        <w:rPr>
          <w:rFonts w:asciiTheme="minorHAnsi" w:hAnsiTheme="minorHAnsi" w:cs="Arial"/>
          <w:lang w:val="fr-FR"/>
        </w:rPr>
        <w:t xml:space="preserve">préparation et gestion des données et mise en œuvre technique pour garantir que l’information fondamentale de Ramsar soit accessible sur </w:t>
      </w:r>
      <w:r w:rsidR="00F07BF3" w:rsidRPr="00875425">
        <w:rPr>
          <w:rFonts w:asciiTheme="minorHAnsi" w:hAnsiTheme="minorHAnsi" w:cs="Arial"/>
          <w:lang w:val="fr-FR"/>
        </w:rPr>
        <w:t>InforMEA</w:t>
      </w:r>
      <w:r w:rsidR="00805712" w:rsidRPr="00875425">
        <w:rPr>
          <w:rFonts w:asciiTheme="minorHAnsi" w:hAnsiTheme="minorHAnsi" w:cs="Arial"/>
          <w:lang w:val="fr-FR"/>
        </w:rPr>
        <w:t>;</w:t>
      </w:r>
    </w:p>
    <w:p w14:paraId="3EAB8A2A" w14:textId="15F80B58" w:rsidR="00F07BF3" w:rsidRPr="00875425" w:rsidRDefault="00377839" w:rsidP="00C159B8">
      <w:pPr>
        <w:pStyle w:val="ListParagraph"/>
        <w:numPr>
          <w:ilvl w:val="0"/>
          <w:numId w:val="3"/>
        </w:numPr>
        <w:ind w:left="851" w:hanging="426"/>
        <w:jc w:val="left"/>
        <w:rPr>
          <w:rFonts w:asciiTheme="minorHAnsi" w:hAnsiTheme="minorHAnsi" w:cs="Arial"/>
          <w:lang w:val="fr-FR"/>
        </w:rPr>
      </w:pPr>
      <w:r w:rsidRPr="00875425">
        <w:rPr>
          <w:rFonts w:asciiTheme="minorHAnsi" w:hAnsiTheme="minorHAnsi" w:cs="Arial"/>
          <w:lang w:val="fr-FR"/>
        </w:rPr>
        <w:lastRenderedPageBreak/>
        <w:t>p</w:t>
      </w:r>
      <w:r w:rsidR="00F07BF3" w:rsidRPr="00875425">
        <w:rPr>
          <w:rFonts w:asciiTheme="minorHAnsi" w:hAnsiTheme="minorHAnsi" w:cs="Arial"/>
          <w:lang w:val="fr-FR"/>
        </w:rPr>
        <w:t xml:space="preserve">articipation </w:t>
      </w:r>
      <w:r w:rsidRPr="00875425">
        <w:rPr>
          <w:rFonts w:asciiTheme="minorHAnsi" w:hAnsiTheme="minorHAnsi" w:cs="Arial"/>
          <w:lang w:val="fr-FR"/>
        </w:rPr>
        <w:t xml:space="preserve">à l’élaboration du thésaurus / vocabulaire </w:t>
      </w:r>
      <w:r w:rsidR="00875425">
        <w:rPr>
          <w:rFonts w:asciiTheme="minorHAnsi" w:hAnsiTheme="minorHAnsi" w:cs="Arial"/>
          <w:lang w:val="fr-FR"/>
        </w:rPr>
        <w:t>validé</w:t>
      </w:r>
      <w:r w:rsidRPr="00875425">
        <w:rPr>
          <w:rFonts w:asciiTheme="minorHAnsi" w:hAnsiTheme="minorHAnsi" w:cs="Arial"/>
          <w:lang w:val="fr-FR"/>
        </w:rPr>
        <w:t xml:space="preserve"> </w:t>
      </w:r>
      <w:r w:rsidR="00A7605B" w:rsidRPr="00875425">
        <w:rPr>
          <w:rFonts w:asciiTheme="minorHAnsi" w:hAnsiTheme="minorHAnsi" w:cs="Arial"/>
          <w:lang w:val="fr-FR"/>
        </w:rPr>
        <w:t>InforMEA</w:t>
      </w:r>
      <w:r w:rsidR="00805712" w:rsidRPr="00875425">
        <w:rPr>
          <w:rFonts w:asciiTheme="minorHAnsi" w:hAnsiTheme="minorHAnsi" w:cs="Arial"/>
          <w:lang w:val="fr-FR"/>
        </w:rPr>
        <w:t>;</w:t>
      </w:r>
    </w:p>
    <w:p w14:paraId="55E0327E" w14:textId="0B7D7402" w:rsidR="00F07BF3" w:rsidRPr="00875425" w:rsidRDefault="00377839" w:rsidP="00C159B8">
      <w:pPr>
        <w:pStyle w:val="ListParagraph"/>
        <w:numPr>
          <w:ilvl w:val="0"/>
          <w:numId w:val="3"/>
        </w:numPr>
        <w:ind w:left="851" w:hanging="426"/>
        <w:jc w:val="left"/>
        <w:rPr>
          <w:rFonts w:asciiTheme="minorHAnsi" w:hAnsiTheme="minorHAnsi" w:cs="Arial"/>
          <w:lang w:val="fr-FR"/>
        </w:rPr>
      </w:pPr>
      <w:r w:rsidRPr="00875425">
        <w:rPr>
          <w:rFonts w:asciiTheme="minorHAnsi" w:hAnsiTheme="minorHAnsi" w:cs="Arial"/>
          <w:lang w:val="fr-FR"/>
        </w:rPr>
        <w:t xml:space="preserve">élaboration et accessibilité sur </w:t>
      </w:r>
      <w:r w:rsidR="00F07BF3" w:rsidRPr="00875425">
        <w:rPr>
          <w:rFonts w:asciiTheme="minorHAnsi" w:hAnsiTheme="minorHAnsi" w:cs="Arial"/>
          <w:lang w:val="fr-FR"/>
        </w:rPr>
        <w:t xml:space="preserve">InforMEA </w:t>
      </w:r>
      <w:r w:rsidRPr="00875425">
        <w:rPr>
          <w:rFonts w:asciiTheme="minorHAnsi" w:hAnsiTheme="minorHAnsi" w:cs="Arial"/>
          <w:lang w:val="fr-FR"/>
        </w:rPr>
        <w:t xml:space="preserve">de cinq études de cas conjointes </w:t>
      </w:r>
      <w:r w:rsidR="00F07BF3" w:rsidRPr="00875425">
        <w:rPr>
          <w:rFonts w:asciiTheme="minorHAnsi" w:hAnsiTheme="minorHAnsi" w:cs="Arial"/>
          <w:lang w:val="fr-FR"/>
        </w:rPr>
        <w:t xml:space="preserve">Ramsar / </w:t>
      </w:r>
      <w:r w:rsidRPr="00875425">
        <w:rPr>
          <w:rFonts w:asciiTheme="minorHAnsi" w:hAnsiTheme="minorHAnsi" w:cs="Arial"/>
          <w:lang w:val="fr-FR"/>
        </w:rPr>
        <w:t>Patrimoine mondial sur les savoirs traditionnels.</w:t>
      </w:r>
    </w:p>
    <w:p w14:paraId="14FDDF52" w14:textId="77777777" w:rsidR="00F07BF3" w:rsidRPr="00875425" w:rsidRDefault="00F07BF3" w:rsidP="00F07BF3">
      <w:pPr>
        <w:rPr>
          <w:rFonts w:asciiTheme="minorHAnsi" w:hAnsiTheme="minorHAnsi"/>
          <w:lang w:val="fr-FR"/>
        </w:rPr>
      </w:pPr>
    </w:p>
    <w:p w14:paraId="6A6D1491" w14:textId="3B7AD310" w:rsidR="00F07BF3" w:rsidRPr="00875425" w:rsidRDefault="00A773B8" w:rsidP="00515ECB">
      <w:pPr>
        <w:pStyle w:val="ListParagraph"/>
        <w:numPr>
          <w:ilvl w:val="0"/>
          <w:numId w:val="4"/>
        </w:numPr>
        <w:jc w:val="left"/>
        <w:rPr>
          <w:rFonts w:asciiTheme="minorHAnsi" w:hAnsiTheme="minorHAnsi"/>
          <w:lang w:val="fr-FR"/>
        </w:rPr>
      </w:pPr>
      <w:r w:rsidRPr="00875425">
        <w:rPr>
          <w:rFonts w:asciiTheme="minorHAnsi" w:hAnsiTheme="minorHAnsi"/>
          <w:lang w:val="fr-FR"/>
        </w:rPr>
        <w:t xml:space="preserve">Les études de cas conjointes </w:t>
      </w:r>
      <w:r w:rsidR="00A7605B" w:rsidRPr="00875425">
        <w:rPr>
          <w:rFonts w:asciiTheme="minorHAnsi" w:hAnsiTheme="minorHAnsi"/>
          <w:lang w:val="fr-FR"/>
        </w:rPr>
        <w:t>Ramsar</w:t>
      </w:r>
      <w:r w:rsidR="00805712" w:rsidRPr="00875425">
        <w:rPr>
          <w:rFonts w:asciiTheme="minorHAnsi" w:hAnsiTheme="minorHAnsi"/>
          <w:lang w:val="fr-FR"/>
        </w:rPr>
        <w:t xml:space="preserve"> </w:t>
      </w:r>
      <w:r w:rsidR="00A7605B" w:rsidRPr="00875425">
        <w:rPr>
          <w:rFonts w:asciiTheme="minorHAnsi" w:hAnsiTheme="minorHAnsi"/>
          <w:lang w:val="fr-FR"/>
        </w:rPr>
        <w:t>/</w:t>
      </w:r>
      <w:r w:rsidR="00805712" w:rsidRPr="00875425">
        <w:rPr>
          <w:rFonts w:asciiTheme="minorHAnsi" w:hAnsiTheme="minorHAnsi"/>
          <w:lang w:val="fr-FR"/>
        </w:rPr>
        <w:t xml:space="preserve"> </w:t>
      </w:r>
      <w:r w:rsidRPr="00875425">
        <w:rPr>
          <w:rFonts w:asciiTheme="minorHAnsi" w:hAnsiTheme="minorHAnsi"/>
          <w:lang w:val="fr-FR"/>
        </w:rPr>
        <w:t xml:space="preserve">Patrimoine mondial, qui couvrent la majeure partie de ce financement, seront publiées par le Réseau culturel Ramsar. Ce revenu comptera également comme financement de contrepartie pour la contribution de la Fondation MAVA. Les études de cas soutiendront les objectifs du Plan stratégique, comme décrit plus en détail dans le document </w:t>
      </w:r>
      <w:r w:rsidR="00F07BF3" w:rsidRPr="00875425">
        <w:rPr>
          <w:rFonts w:asciiTheme="minorHAnsi" w:hAnsiTheme="minorHAnsi"/>
          <w:lang w:val="fr-FR"/>
        </w:rPr>
        <w:t>SC52</w:t>
      </w:r>
      <w:r w:rsidRPr="00875425">
        <w:rPr>
          <w:rFonts w:asciiTheme="minorHAnsi" w:hAnsiTheme="minorHAnsi"/>
          <w:lang w:val="fr-FR"/>
        </w:rPr>
        <w:noBreakHyphen/>
      </w:r>
      <w:r w:rsidR="00805712" w:rsidRPr="00875425">
        <w:rPr>
          <w:rFonts w:asciiTheme="minorHAnsi" w:hAnsiTheme="minorHAnsi"/>
          <w:lang w:val="fr-FR"/>
        </w:rPr>
        <w:t>Inf.Doc</w:t>
      </w:r>
      <w:r w:rsidR="00F07BF3" w:rsidRPr="00875425">
        <w:rPr>
          <w:rFonts w:asciiTheme="minorHAnsi" w:hAnsiTheme="minorHAnsi"/>
          <w:lang w:val="fr-FR"/>
        </w:rPr>
        <w:t>.</w:t>
      </w:r>
      <w:r w:rsidR="00805712" w:rsidRPr="00875425">
        <w:rPr>
          <w:rFonts w:asciiTheme="minorHAnsi" w:hAnsiTheme="minorHAnsi"/>
          <w:lang w:val="fr-FR"/>
        </w:rPr>
        <w:t xml:space="preserve">06 </w:t>
      </w:r>
      <w:r w:rsidR="00515ECB" w:rsidRPr="00875425">
        <w:rPr>
          <w:rFonts w:asciiTheme="minorHAnsi" w:hAnsiTheme="minorHAnsi"/>
          <w:i/>
          <w:lang w:val="fr-FR"/>
        </w:rPr>
        <w:t>Le Réseau culturel Ramsar et sa contribution à l’application du Plan stratégique Ramsar 2016-2024</w:t>
      </w:r>
      <w:r w:rsidR="00515ECB" w:rsidRPr="00875425">
        <w:rPr>
          <w:rFonts w:asciiTheme="minorHAnsi" w:hAnsiTheme="minorHAnsi"/>
          <w:lang w:val="fr-FR"/>
        </w:rPr>
        <w:t>.</w:t>
      </w:r>
    </w:p>
    <w:p w14:paraId="75BAFF53" w14:textId="77777777" w:rsidR="00E90297" w:rsidRPr="00875425" w:rsidRDefault="00E90297" w:rsidP="00E2710C">
      <w:pPr>
        <w:ind w:left="426" w:hanging="426"/>
        <w:jc w:val="left"/>
        <w:rPr>
          <w:rFonts w:asciiTheme="minorHAnsi" w:hAnsiTheme="minorHAnsi"/>
          <w:i/>
          <w:color w:val="000000"/>
          <w:lang w:val="fr-FR" w:eastAsia="en-GB"/>
        </w:rPr>
      </w:pPr>
    </w:p>
    <w:p w14:paraId="21E20EA3" w14:textId="77777777" w:rsidR="005B6DEE" w:rsidRPr="00875425" w:rsidRDefault="005B6DEE" w:rsidP="00E2710C">
      <w:pPr>
        <w:ind w:left="426" w:hanging="426"/>
        <w:jc w:val="left"/>
        <w:rPr>
          <w:rFonts w:asciiTheme="minorHAnsi" w:hAnsiTheme="minorHAnsi"/>
          <w:i/>
          <w:color w:val="000000"/>
          <w:lang w:val="fr-FR" w:eastAsia="en-GB"/>
        </w:rPr>
      </w:pPr>
    </w:p>
    <w:p w14:paraId="785843E0" w14:textId="333B9812" w:rsidR="00571D8B" w:rsidRPr="00875425" w:rsidRDefault="00FF045D" w:rsidP="00E2710C">
      <w:pPr>
        <w:ind w:left="426" w:hanging="426"/>
        <w:jc w:val="left"/>
        <w:rPr>
          <w:rFonts w:asciiTheme="minorHAnsi" w:hAnsiTheme="minorHAnsi" w:cs="Arial"/>
          <w:b/>
          <w:lang w:val="fr-FR"/>
        </w:rPr>
      </w:pPr>
      <w:r w:rsidRPr="00875425">
        <w:rPr>
          <w:rFonts w:asciiTheme="minorHAnsi" w:hAnsiTheme="minorHAnsi" w:cs="Arial"/>
          <w:b/>
          <w:lang w:val="fr-FR"/>
        </w:rPr>
        <w:t>Point</w:t>
      </w:r>
      <w:r w:rsidR="00C06B34" w:rsidRPr="00875425">
        <w:rPr>
          <w:rFonts w:asciiTheme="minorHAnsi" w:hAnsiTheme="minorHAnsi" w:cs="Arial"/>
          <w:b/>
          <w:lang w:val="fr-FR"/>
        </w:rPr>
        <w:t xml:space="preserve"> 10.</w:t>
      </w:r>
      <w:r w:rsidR="001E5EB8" w:rsidRPr="00875425">
        <w:rPr>
          <w:rFonts w:asciiTheme="minorHAnsi" w:hAnsiTheme="minorHAnsi" w:cs="Arial"/>
          <w:b/>
          <w:lang w:val="fr-FR"/>
        </w:rPr>
        <w:t xml:space="preserve"> </w:t>
      </w:r>
      <w:r w:rsidR="00FE0227" w:rsidRPr="00875425">
        <w:rPr>
          <w:rFonts w:asciiTheme="minorHAnsi" w:hAnsiTheme="minorHAnsi" w:cs="Arial"/>
          <w:b/>
          <w:lang w:val="fr-FR"/>
        </w:rPr>
        <w:t xml:space="preserve">Système en ligne pour les Rapports nationaux, les rapports et l’élaboration d’indicateurs </w:t>
      </w:r>
    </w:p>
    <w:p w14:paraId="6D30DF35" w14:textId="77777777" w:rsidR="00635C6D" w:rsidRPr="00875425" w:rsidRDefault="00635C6D" w:rsidP="00E2710C">
      <w:pPr>
        <w:ind w:left="426" w:hanging="426"/>
        <w:jc w:val="left"/>
        <w:rPr>
          <w:rFonts w:asciiTheme="minorHAnsi" w:hAnsiTheme="minorHAnsi"/>
          <w:color w:val="000000"/>
          <w:lang w:val="fr-FR" w:eastAsia="en-GB"/>
        </w:rPr>
      </w:pPr>
    </w:p>
    <w:p w14:paraId="06EFF7C2" w14:textId="4148BCE9" w:rsidR="00635C6D" w:rsidRPr="00875425" w:rsidRDefault="00FE0227" w:rsidP="00E2710C">
      <w:pPr>
        <w:pStyle w:val="ListParagraph"/>
        <w:numPr>
          <w:ilvl w:val="0"/>
          <w:numId w:val="4"/>
        </w:numPr>
        <w:ind w:left="426" w:hanging="426"/>
        <w:jc w:val="left"/>
        <w:rPr>
          <w:rFonts w:asciiTheme="minorHAnsi" w:hAnsiTheme="minorHAnsi"/>
          <w:noProof/>
          <w:lang w:val="fr-FR" w:eastAsia="en-GB"/>
        </w:rPr>
      </w:pPr>
      <w:r w:rsidRPr="00875425">
        <w:rPr>
          <w:rFonts w:asciiTheme="minorHAnsi" w:hAnsiTheme="minorHAnsi"/>
          <w:color w:val="000000"/>
          <w:lang w:val="fr-FR" w:eastAsia="en-GB"/>
        </w:rPr>
        <w:t xml:space="preserve">Cet ensemble d’activités est associé à un objectif de financement non administratif de </w:t>
      </w:r>
      <w:r w:rsidR="00635C6D" w:rsidRPr="00875425">
        <w:rPr>
          <w:rFonts w:asciiTheme="minorHAnsi" w:hAnsiTheme="minorHAnsi"/>
          <w:color w:val="000000"/>
          <w:lang w:val="fr-FR" w:eastAsia="en-GB"/>
        </w:rPr>
        <w:t>175</w:t>
      </w:r>
      <w:r w:rsidRPr="00875425">
        <w:rPr>
          <w:rFonts w:asciiTheme="minorHAnsi" w:hAnsiTheme="minorHAnsi"/>
          <w:color w:val="000000"/>
          <w:lang w:val="fr-FR" w:eastAsia="en-GB"/>
        </w:rPr>
        <w:t> </w:t>
      </w:r>
      <w:r w:rsidR="00635C6D" w:rsidRPr="00875425">
        <w:rPr>
          <w:rFonts w:asciiTheme="minorHAnsi" w:hAnsiTheme="minorHAnsi"/>
          <w:color w:val="000000"/>
          <w:lang w:val="fr-FR" w:eastAsia="en-GB"/>
        </w:rPr>
        <w:t>000</w:t>
      </w:r>
      <w:r w:rsidRPr="00875425">
        <w:rPr>
          <w:rFonts w:asciiTheme="minorHAnsi" w:hAnsiTheme="minorHAnsi"/>
          <w:color w:val="000000"/>
          <w:lang w:val="fr-FR" w:eastAsia="en-GB"/>
        </w:rPr>
        <w:t> CHF pour cette période triennale.</w:t>
      </w:r>
      <w:r w:rsidR="009E6177" w:rsidRPr="00875425">
        <w:rPr>
          <w:rFonts w:asciiTheme="minorHAnsi" w:hAnsiTheme="minorHAnsi"/>
          <w:color w:val="000000"/>
          <w:lang w:val="fr-FR" w:eastAsia="en-GB"/>
        </w:rPr>
        <w:t xml:space="preserve"> </w:t>
      </w:r>
    </w:p>
    <w:p w14:paraId="3F007890" w14:textId="77777777" w:rsidR="00635C6D" w:rsidRPr="00875425" w:rsidRDefault="00635C6D" w:rsidP="00E2710C">
      <w:pPr>
        <w:pStyle w:val="ListParagraph"/>
        <w:ind w:left="426" w:hanging="426"/>
        <w:jc w:val="left"/>
        <w:rPr>
          <w:rFonts w:asciiTheme="minorHAnsi" w:hAnsiTheme="minorHAnsi"/>
          <w:noProof/>
          <w:lang w:val="fr-FR" w:eastAsia="en-GB"/>
        </w:rPr>
      </w:pPr>
    </w:p>
    <w:p w14:paraId="101DF0CD" w14:textId="7AF49562" w:rsidR="00805712" w:rsidRPr="00875425" w:rsidRDefault="00FE0227" w:rsidP="00E2710C">
      <w:pPr>
        <w:pStyle w:val="ListParagraph"/>
        <w:numPr>
          <w:ilvl w:val="0"/>
          <w:numId w:val="4"/>
        </w:numPr>
        <w:ind w:left="426" w:hanging="426"/>
        <w:jc w:val="left"/>
        <w:rPr>
          <w:rFonts w:asciiTheme="minorHAnsi" w:hAnsiTheme="minorHAnsi"/>
          <w:noProof/>
          <w:lang w:val="fr-FR" w:eastAsia="en-GB"/>
        </w:rPr>
      </w:pPr>
      <w:r w:rsidRPr="00875425">
        <w:rPr>
          <w:rFonts w:asciiTheme="minorHAnsi" w:hAnsiTheme="minorHAnsi"/>
          <w:color w:val="000000"/>
          <w:lang w:val="fr-FR" w:eastAsia="en-GB"/>
        </w:rPr>
        <w:t>Le Secrétariat a étudié</w:t>
      </w:r>
      <w:r w:rsidR="00515ECB" w:rsidRPr="00875425">
        <w:rPr>
          <w:rFonts w:asciiTheme="minorHAnsi" w:hAnsiTheme="minorHAnsi"/>
          <w:color w:val="000000"/>
          <w:lang w:val="fr-FR" w:eastAsia="en-GB"/>
        </w:rPr>
        <w:t xml:space="preserve">, avec le </w:t>
      </w:r>
      <w:r w:rsidR="00515ECB" w:rsidRPr="00875425">
        <w:rPr>
          <w:rFonts w:ascii="Calibri" w:hAnsi="Calibri"/>
          <w:lang w:val="fr-FR"/>
        </w:rPr>
        <w:t>WCMC,</w:t>
      </w:r>
      <w:r w:rsidRPr="00875425">
        <w:rPr>
          <w:rFonts w:asciiTheme="minorHAnsi" w:hAnsiTheme="minorHAnsi"/>
          <w:color w:val="000000"/>
          <w:lang w:val="fr-FR" w:eastAsia="en-GB"/>
        </w:rPr>
        <w:t xml:space="preserve"> l’élaboration d’un système en ligne pour les Rapports nationaux des Parties à la Convention de Ramsar pour la COP13 </w:t>
      </w:r>
      <w:r w:rsidRPr="00875425">
        <w:rPr>
          <w:rFonts w:ascii="Calibri" w:hAnsi="Calibri"/>
          <w:lang w:val="fr-FR"/>
        </w:rPr>
        <w:t>et présentera une mise à jour sur les progrès à l’occasion de la 52</w:t>
      </w:r>
      <w:r w:rsidRPr="00875425">
        <w:rPr>
          <w:rFonts w:ascii="Calibri" w:hAnsi="Calibri"/>
          <w:vertAlign w:val="superscript"/>
          <w:lang w:val="fr-FR"/>
        </w:rPr>
        <w:t>e</w:t>
      </w:r>
      <w:r w:rsidRPr="00875425">
        <w:rPr>
          <w:rFonts w:ascii="Calibri" w:hAnsi="Calibri"/>
          <w:lang w:val="fr-FR"/>
        </w:rPr>
        <w:t> Réunion du Comité permanent. Il pourrait peut</w:t>
      </w:r>
      <w:r w:rsidRPr="00875425">
        <w:rPr>
          <w:rFonts w:ascii="Calibri" w:hAnsi="Calibri"/>
          <w:lang w:val="fr-FR"/>
        </w:rPr>
        <w:noBreakHyphen/>
        <w:t>être s’agir d’une contribution en nature à Ramsar</w:t>
      </w:r>
      <w:r w:rsidR="00805712" w:rsidRPr="00875425">
        <w:rPr>
          <w:rFonts w:ascii="Calibri" w:hAnsi="Calibri"/>
          <w:lang w:val="fr-FR"/>
        </w:rPr>
        <w:t>,</w:t>
      </w:r>
      <w:r w:rsidR="00AA1BC1" w:rsidRPr="00875425">
        <w:rPr>
          <w:rFonts w:ascii="Calibri" w:hAnsi="Calibri"/>
          <w:lang w:val="fr-FR"/>
        </w:rPr>
        <w:t xml:space="preserve"> </w:t>
      </w:r>
      <w:r w:rsidRPr="00875425">
        <w:rPr>
          <w:rFonts w:ascii="Calibri" w:hAnsi="Calibri"/>
          <w:lang w:val="fr-FR"/>
        </w:rPr>
        <w:t xml:space="preserve">éliminant la nécessité d’obtenir des fonds non administratifs pour l’établissement du système en ligne. </w:t>
      </w:r>
    </w:p>
    <w:p w14:paraId="67AB9CB2" w14:textId="77777777" w:rsidR="00805712" w:rsidRPr="00875425" w:rsidRDefault="00805712" w:rsidP="00E2710C">
      <w:pPr>
        <w:ind w:left="426" w:hanging="426"/>
        <w:rPr>
          <w:rFonts w:asciiTheme="minorHAnsi" w:hAnsiTheme="minorHAnsi"/>
          <w:color w:val="000000"/>
          <w:highlight w:val="yellow"/>
          <w:lang w:val="fr-FR"/>
        </w:rPr>
      </w:pPr>
    </w:p>
    <w:p w14:paraId="3DA749A8" w14:textId="5EB2911F" w:rsidR="00635C6D" w:rsidRPr="00875425" w:rsidRDefault="00FE0227" w:rsidP="00E2710C">
      <w:pPr>
        <w:pStyle w:val="ListParagraph"/>
        <w:numPr>
          <w:ilvl w:val="0"/>
          <w:numId w:val="4"/>
        </w:numPr>
        <w:ind w:left="426" w:hanging="426"/>
        <w:jc w:val="left"/>
        <w:rPr>
          <w:rFonts w:asciiTheme="minorHAnsi" w:hAnsiTheme="minorHAnsi"/>
          <w:noProof/>
          <w:lang w:val="fr-FR" w:eastAsia="en-GB"/>
        </w:rPr>
      </w:pPr>
      <w:r w:rsidRPr="00875425">
        <w:rPr>
          <w:rFonts w:asciiTheme="minorHAnsi" w:hAnsiTheme="minorHAnsi"/>
          <w:noProof/>
          <w:lang w:val="fr-FR" w:eastAsia="en-GB"/>
        </w:rPr>
        <w:t>Concernant l’indicateur de la cible </w:t>
      </w:r>
      <w:r w:rsidR="005B6DEE" w:rsidRPr="00875425">
        <w:rPr>
          <w:rFonts w:asciiTheme="minorHAnsi" w:hAnsiTheme="minorHAnsi"/>
          <w:noProof/>
          <w:lang w:val="fr-FR" w:eastAsia="en-GB"/>
        </w:rPr>
        <w:t xml:space="preserve">6.6 </w:t>
      </w:r>
      <w:r w:rsidRPr="00875425">
        <w:rPr>
          <w:rFonts w:asciiTheme="minorHAnsi" w:hAnsiTheme="minorHAnsi"/>
          <w:noProof/>
          <w:lang w:val="fr-FR" w:eastAsia="en-GB"/>
        </w:rPr>
        <w:t xml:space="preserve">des </w:t>
      </w:r>
      <w:r w:rsidR="00515ECB" w:rsidRPr="00875425">
        <w:rPr>
          <w:rFonts w:asciiTheme="minorHAnsi" w:hAnsiTheme="minorHAnsi"/>
          <w:noProof/>
          <w:lang w:val="fr-FR" w:eastAsia="en-GB"/>
        </w:rPr>
        <w:t>O</w:t>
      </w:r>
      <w:r w:rsidRPr="00875425">
        <w:rPr>
          <w:rFonts w:asciiTheme="minorHAnsi" w:hAnsiTheme="minorHAnsi"/>
          <w:noProof/>
          <w:lang w:val="fr-FR" w:eastAsia="en-GB"/>
        </w:rPr>
        <w:t xml:space="preserve">bjectifs de développement durable, à savoir le suivi de l’étendue des zones humides, cette méthodologie continue d’être développée par différents moyens. Premièrement, elle est liée aux </w:t>
      </w:r>
      <w:r w:rsidR="00875425">
        <w:rPr>
          <w:rFonts w:asciiTheme="minorHAnsi" w:hAnsiTheme="minorHAnsi"/>
          <w:noProof/>
          <w:lang w:val="fr-FR" w:eastAsia="en-GB"/>
        </w:rPr>
        <w:t>i</w:t>
      </w:r>
      <w:r w:rsidRPr="00875425">
        <w:rPr>
          <w:rFonts w:asciiTheme="minorHAnsi" w:hAnsiTheme="minorHAnsi"/>
          <w:noProof/>
          <w:lang w:val="fr-FR" w:eastAsia="en-GB"/>
        </w:rPr>
        <w:t xml:space="preserve">nventaires nationaux des zones humides qui </w:t>
      </w:r>
      <w:r w:rsidR="00515ECB" w:rsidRPr="00875425">
        <w:rPr>
          <w:rFonts w:asciiTheme="minorHAnsi" w:hAnsiTheme="minorHAnsi"/>
          <w:noProof/>
          <w:lang w:val="fr-FR" w:eastAsia="en-GB"/>
        </w:rPr>
        <w:t>f</w:t>
      </w:r>
      <w:r w:rsidRPr="00875425">
        <w:rPr>
          <w:rFonts w:asciiTheme="minorHAnsi" w:hAnsiTheme="minorHAnsi"/>
          <w:noProof/>
          <w:lang w:val="fr-FR" w:eastAsia="en-GB"/>
        </w:rPr>
        <w:t xml:space="preserve">ont </w:t>
      </w:r>
      <w:r w:rsidR="00515ECB" w:rsidRPr="00875425">
        <w:rPr>
          <w:rFonts w:asciiTheme="minorHAnsi" w:hAnsiTheme="minorHAnsi"/>
          <w:noProof/>
          <w:lang w:val="fr-FR" w:eastAsia="en-GB"/>
        </w:rPr>
        <w:t xml:space="preserve">l’objet d’un </w:t>
      </w:r>
      <w:r w:rsidRPr="00875425">
        <w:rPr>
          <w:rFonts w:asciiTheme="minorHAnsi" w:hAnsiTheme="minorHAnsi"/>
          <w:noProof/>
          <w:lang w:val="fr-FR" w:eastAsia="en-GB"/>
        </w:rPr>
        <w:t xml:space="preserve">suivi et sur lesquels il est fait rapport à chaque COP dans le cadre du Rapport national. (Plus de </w:t>
      </w:r>
      <w:r w:rsidR="005B6DEE" w:rsidRPr="00875425">
        <w:rPr>
          <w:rFonts w:asciiTheme="minorHAnsi" w:hAnsiTheme="minorHAnsi"/>
          <w:noProof/>
          <w:lang w:val="fr-FR" w:eastAsia="en-GB"/>
        </w:rPr>
        <w:t xml:space="preserve">50% </w:t>
      </w:r>
      <w:r w:rsidRPr="00875425">
        <w:rPr>
          <w:rFonts w:asciiTheme="minorHAnsi" w:hAnsiTheme="minorHAnsi"/>
          <w:noProof/>
          <w:lang w:val="fr-FR" w:eastAsia="en-GB"/>
        </w:rPr>
        <w:t>des</w:t>
      </w:r>
      <w:r w:rsidR="005B6DEE" w:rsidRPr="00875425">
        <w:rPr>
          <w:rFonts w:asciiTheme="minorHAnsi" w:hAnsiTheme="minorHAnsi"/>
          <w:noProof/>
          <w:lang w:val="fr-FR" w:eastAsia="en-GB"/>
        </w:rPr>
        <w:t xml:space="preserve"> Parties </w:t>
      </w:r>
      <w:r w:rsidRPr="00875425">
        <w:rPr>
          <w:rFonts w:asciiTheme="minorHAnsi" w:hAnsiTheme="minorHAnsi"/>
          <w:noProof/>
          <w:lang w:val="fr-FR" w:eastAsia="en-GB"/>
        </w:rPr>
        <w:t xml:space="preserve">font aujourd’hui rapport sur cet indicateur.) Deuxièmement, un certain nombre de projets d’observation de la Terre avec financement externe visent à aider les Parties </w:t>
      </w:r>
      <w:r w:rsidR="00515ECB" w:rsidRPr="00875425">
        <w:rPr>
          <w:rFonts w:asciiTheme="minorHAnsi" w:hAnsiTheme="minorHAnsi"/>
          <w:noProof/>
          <w:lang w:val="fr-FR" w:eastAsia="en-GB"/>
        </w:rPr>
        <w:t xml:space="preserve">avec </w:t>
      </w:r>
      <w:r w:rsidRPr="00875425">
        <w:rPr>
          <w:rFonts w:asciiTheme="minorHAnsi" w:hAnsiTheme="minorHAnsi"/>
          <w:noProof/>
          <w:lang w:val="fr-FR" w:eastAsia="en-GB"/>
        </w:rPr>
        <w:t xml:space="preserve">les outils de télédétection et les produits permettant de surveiller l’étendue des zones humides. Ces projets comprennent </w:t>
      </w:r>
      <w:r w:rsidR="005B6DEE" w:rsidRPr="00875425">
        <w:rPr>
          <w:rFonts w:asciiTheme="minorHAnsi" w:hAnsiTheme="minorHAnsi"/>
          <w:noProof/>
          <w:lang w:val="fr-FR" w:eastAsia="en-GB"/>
        </w:rPr>
        <w:t>Global Mangrove Watch (</w:t>
      </w:r>
      <w:r w:rsidR="005A71CA" w:rsidRPr="00875425">
        <w:rPr>
          <w:rFonts w:asciiTheme="minorHAnsi" w:hAnsiTheme="minorHAnsi"/>
          <w:noProof/>
          <w:lang w:val="fr-FR" w:eastAsia="en-GB"/>
        </w:rPr>
        <w:t>f</w:t>
      </w:r>
      <w:r w:rsidRPr="00875425">
        <w:rPr>
          <w:rFonts w:asciiTheme="minorHAnsi" w:hAnsiTheme="minorHAnsi"/>
          <w:noProof/>
          <w:lang w:val="fr-FR" w:eastAsia="en-GB"/>
        </w:rPr>
        <w:t>inancé par</w:t>
      </w:r>
      <w:r w:rsidR="005A71CA" w:rsidRPr="00875425">
        <w:rPr>
          <w:rFonts w:asciiTheme="minorHAnsi" w:hAnsiTheme="minorHAnsi"/>
          <w:noProof/>
          <w:lang w:val="fr-FR" w:eastAsia="en-GB"/>
        </w:rPr>
        <w:t xml:space="preserve"> </w:t>
      </w:r>
      <w:r w:rsidR="005B6DEE" w:rsidRPr="00875425">
        <w:rPr>
          <w:rFonts w:asciiTheme="minorHAnsi" w:hAnsiTheme="minorHAnsi"/>
          <w:noProof/>
          <w:lang w:val="fr-FR" w:eastAsia="en-GB"/>
        </w:rPr>
        <w:t>JAXA), GlobWetlands Afri</w:t>
      </w:r>
      <w:r w:rsidRPr="00875425">
        <w:rPr>
          <w:rFonts w:asciiTheme="minorHAnsi" w:hAnsiTheme="minorHAnsi"/>
          <w:noProof/>
          <w:lang w:val="fr-FR" w:eastAsia="en-GB"/>
        </w:rPr>
        <w:t>que, un projet qui soutient six Parties africaines (financé par l’ESA), le Système d’observation des zones humides par satellite (</w:t>
      </w:r>
      <w:r w:rsidR="006331AC" w:rsidRPr="00875425">
        <w:rPr>
          <w:rFonts w:asciiTheme="minorHAnsi" w:hAnsiTheme="minorHAnsi"/>
          <w:noProof/>
          <w:lang w:val="fr-FR" w:eastAsia="en-GB"/>
        </w:rPr>
        <w:t xml:space="preserve">SWOS) </w:t>
      </w:r>
      <w:r w:rsidRPr="00875425">
        <w:rPr>
          <w:rFonts w:asciiTheme="minorHAnsi" w:hAnsiTheme="minorHAnsi"/>
          <w:noProof/>
          <w:lang w:val="fr-FR" w:eastAsia="en-GB"/>
        </w:rPr>
        <w:t>et la Plateforme LiMES (</w:t>
      </w:r>
      <w:r w:rsidR="006331AC" w:rsidRPr="00875425">
        <w:rPr>
          <w:rFonts w:asciiTheme="minorHAnsi" w:hAnsiTheme="minorHAnsi"/>
          <w:noProof/>
          <w:lang w:val="fr-FR" w:eastAsia="en-GB"/>
        </w:rPr>
        <w:t xml:space="preserve">Live Monitoring of Earth Surface) </w:t>
      </w:r>
      <w:r w:rsidR="007D43F7" w:rsidRPr="00875425">
        <w:rPr>
          <w:rFonts w:asciiTheme="minorHAnsi" w:hAnsiTheme="minorHAnsi"/>
          <w:noProof/>
          <w:lang w:val="fr-FR" w:eastAsia="en-GB"/>
        </w:rPr>
        <w:t>(PNUE</w:t>
      </w:r>
      <w:r w:rsidR="007D43F7" w:rsidRPr="00875425">
        <w:rPr>
          <w:rFonts w:asciiTheme="minorHAnsi" w:hAnsiTheme="minorHAnsi"/>
          <w:noProof/>
          <w:lang w:val="fr-FR" w:eastAsia="en-GB"/>
        </w:rPr>
        <w:noBreakHyphen/>
      </w:r>
      <w:r w:rsidR="006331AC" w:rsidRPr="00875425">
        <w:rPr>
          <w:rFonts w:asciiTheme="minorHAnsi" w:hAnsiTheme="minorHAnsi"/>
          <w:noProof/>
          <w:lang w:val="fr-FR" w:eastAsia="en-GB"/>
        </w:rPr>
        <w:t>GRID).</w:t>
      </w:r>
      <w:r w:rsidR="009E6177" w:rsidRPr="00875425">
        <w:rPr>
          <w:rFonts w:asciiTheme="minorHAnsi" w:hAnsiTheme="minorHAnsi"/>
          <w:noProof/>
          <w:lang w:val="fr-FR" w:eastAsia="en-GB"/>
        </w:rPr>
        <w:t xml:space="preserve"> </w:t>
      </w:r>
      <w:r w:rsidR="007D43F7" w:rsidRPr="00875425">
        <w:rPr>
          <w:rFonts w:asciiTheme="minorHAnsi" w:hAnsiTheme="minorHAnsi"/>
          <w:noProof/>
          <w:lang w:val="fr-FR" w:eastAsia="en-GB"/>
        </w:rPr>
        <w:t xml:space="preserve">Le Secrétariat Ramsar continue de faire la liaison avec ces projets pour garantir que leurs outils et produits </w:t>
      </w:r>
      <w:r w:rsidR="00515ECB" w:rsidRPr="00875425">
        <w:rPr>
          <w:rFonts w:asciiTheme="minorHAnsi" w:hAnsiTheme="minorHAnsi"/>
          <w:noProof/>
          <w:lang w:val="fr-FR" w:eastAsia="en-GB"/>
        </w:rPr>
        <w:t>soient</w:t>
      </w:r>
      <w:r w:rsidR="007D43F7" w:rsidRPr="00875425">
        <w:rPr>
          <w:rFonts w:asciiTheme="minorHAnsi" w:hAnsiTheme="minorHAnsi"/>
          <w:noProof/>
          <w:lang w:val="fr-FR" w:eastAsia="en-GB"/>
        </w:rPr>
        <w:t xml:space="preserve"> utiles aux Parties et à la communauté en général. </w:t>
      </w:r>
    </w:p>
    <w:p w14:paraId="55C18893" w14:textId="77777777" w:rsidR="00946648" w:rsidRPr="00875425" w:rsidRDefault="00946648" w:rsidP="00E2710C">
      <w:pPr>
        <w:ind w:left="426" w:hanging="426"/>
        <w:jc w:val="left"/>
        <w:rPr>
          <w:rFonts w:asciiTheme="minorHAnsi" w:hAnsiTheme="minorHAnsi"/>
          <w:b/>
          <w:lang w:val="fr-FR"/>
        </w:rPr>
      </w:pPr>
    </w:p>
    <w:p w14:paraId="0831A383" w14:textId="77777777" w:rsidR="00EB7A06" w:rsidRPr="00875425" w:rsidRDefault="00EB7A06" w:rsidP="00E2710C">
      <w:pPr>
        <w:ind w:left="426" w:hanging="426"/>
        <w:jc w:val="left"/>
        <w:rPr>
          <w:rFonts w:asciiTheme="minorHAnsi" w:hAnsiTheme="minorHAnsi"/>
          <w:b/>
          <w:lang w:val="fr-FR"/>
        </w:rPr>
      </w:pPr>
    </w:p>
    <w:p w14:paraId="7CA1415F" w14:textId="597953EA" w:rsidR="00946648" w:rsidRPr="00875425" w:rsidRDefault="007D43F7" w:rsidP="00E2710C">
      <w:pPr>
        <w:ind w:left="426" w:hanging="426"/>
        <w:rPr>
          <w:rFonts w:ascii="Calibri" w:hAnsi="Calibri" w:cs="Arial"/>
          <w:b/>
          <w:lang w:val="fr-FR"/>
        </w:rPr>
      </w:pPr>
      <w:r w:rsidRPr="00875425">
        <w:rPr>
          <w:rFonts w:ascii="Calibri" w:hAnsi="Calibri" w:cs="Arial"/>
          <w:b/>
          <w:lang w:val="fr-FR"/>
        </w:rPr>
        <w:t>Mobilisation des ressources pour l’Asie et l’Océanie</w:t>
      </w:r>
    </w:p>
    <w:p w14:paraId="5155CEC6" w14:textId="77777777" w:rsidR="00CA3D4D" w:rsidRPr="00875425" w:rsidRDefault="00CA3D4D" w:rsidP="00E2710C">
      <w:pPr>
        <w:ind w:left="426" w:hanging="426"/>
        <w:rPr>
          <w:rFonts w:ascii="Calibri" w:hAnsi="Calibri" w:cs="Arial"/>
          <w:b/>
          <w:lang w:val="fr-FR"/>
        </w:rPr>
      </w:pPr>
    </w:p>
    <w:p w14:paraId="63EA661B" w14:textId="28AD2D45" w:rsidR="00CA3D4D" w:rsidRPr="00875425" w:rsidRDefault="007D43F7" w:rsidP="00E2710C">
      <w:pPr>
        <w:pStyle w:val="ListParagraph"/>
        <w:numPr>
          <w:ilvl w:val="0"/>
          <w:numId w:val="4"/>
        </w:numPr>
        <w:ind w:left="426" w:hanging="426"/>
        <w:jc w:val="left"/>
        <w:rPr>
          <w:rFonts w:ascii="Calibri" w:hAnsi="Calibri" w:cs="Arial"/>
          <w:b/>
          <w:lang w:val="fr-FR"/>
        </w:rPr>
      </w:pPr>
      <w:r w:rsidRPr="00875425">
        <w:rPr>
          <w:rFonts w:asciiTheme="minorHAnsi" w:hAnsiTheme="minorHAnsi"/>
          <w:color w:val="000000"/>
          <w:lang w:val="fr-FR" w:eastAsia="en-GB"/>
        </w:rPr>
        <w:t>L’</w:t>
      </w:r>
      <w:r w:rsidR="001A7F3C" w:rsidRPr="00875425">
        <w:rPr>
          <w:rFonts w:asciiTheme="minorHAnsi" w:hAnsiTheme="minorHAnsi"/>
          <w:color w:val="000000"/>
          <w:lang w:val="fr-FR" w:eastAsia="en-GB"/>
        </w:rPr>
        <w:t>équipe régionale Asie-</w:t>
      </w:r>
      <w:r w:rsidRPr="00875425">
        <w:rPr>
          <w:rFonts w:asciiTheme="minorHAnsi" w:hAnsiTheme="minorHAnsi"/>
          <w:color w:val="000000"/>
          <w:lang w:val="fr-FR" w:eastAsia="en-GB"/>
        </w:rPr>
        <w:t>Océanie a activement identifié des projets et partenaires potentiels pour soutenir certains pays ainsi que certaines activités au niveau régional ou sous</w:t>
      </w:r>
      <w:r w:rsidRPr="00875425">
        <w:rPr>
          <w:rFonts w:asciiTheme="minorHAnsi" w:hAnsiTheme="minorHAnsi"/>
          <w:color w:val="000000"/>
          <w:lang w:val="fr-FR" w:eastAsia="en-GB"/>
        </w:rPr>
        <w:noBreakHyphen/>
        <w:t>régional, y compris par l’élaboration d’un poste à financement non administratif pour un Responsable régional (éventuellement en poste au Bureau régional de l’UICN à Bangkok). Voir tableau 8 ci</w:t>
      </w:r>
      <w:r w:rsidRPr="00875425">
        <w:rPr>
          <w:rFonts w:asciiTheme="minorHAnsi" w:hAnsiTheme="minorHAnsi"/>
          <w:color w:val="000000"/>
          <w:lang w:val="fr-FR" w:eastAsia="en-GB"/>
        </w:rPr>
        <w:noBreakHyphen/>
        <w:t>dessous pour les détails.</w:t>
      </w:r>
    </w:p>
    <w:p w14:paraId="325C1464" w14:textId="77777777" w:rsidR="005A71CA" w:rsidRPr="00875425" w:rsidRDefault="005A71CA" w:rsidP="00E2710C">
      <w:pPr>
        <w:pStyle w:val="ListParagraph"/>
        <w:ind w:left="426" w:hanging="426"/>
        <w:jc w:val="left"/>
        <w:rPr>
          <w:rFonts w:ascii="Calibri" w:hAnsi="Calibri" w:cs="Arial"/>
          <w:b/>
          <w:lang w:val="fr-FR"/>
        </w:rPr>
      </w:pPr>
    </w:p>
    <w:p w14:paraId="11872077" w14:textId="77777777" w:rsidR="005A71CA" w:rsidRPr="00875425" w:rsidRDefault="005A71CA">
      <w:pPr>
        <w:jc w:val="left"/>
        <w:rPr>
          <w:rFonts w:asciiTheme="minorHAnsi" w:hAnsiTheme="minorHAnsi" w:cs="Arial"/>
          <w:b/>
          <w:lang w:val="fr-FR"/>
        </w:rPr>
      </w:pPr>
      <w:r w:rsidRPr="00875425">
        <w:rPr>
          <w:rFonts w:asciiTheme="minorHAnsi" w:hAnsiTheme="minorHAnsi" w:cs="Arial"/>
          <w:b/>
          <w:lang w:val="fr-FR"/>
        </w:rPr>
        <w:br w:type="page"/>
      </w:r>
    </w:p>
    <w:p w14:paraId="07F52A6F" w14:textId="0410799F" w:rsidR="005A71CA" w:rsidRPr="00875425" w:rsidRDefault="005A71CA" w:rsidP="00C159B8">
      <w:pPr>
        <w:jc w:val="left"/>
        <w:rPr>
          <w:rFonts w:ascii="Calibri" w:hAnsi="Calibri"/>
          <w:b/>
          <w:lang w:val="fr-FR"/>
        </w:rPr>
      </w:pPr>
      <w:r w:rsidRPr="00875425">
        <w:rPr>
          <w:rFonts w:asciiTheme="minorHAnsi" w:hAnsiTheme="minorHAnsi" w:cs="Arial"/>
          <w:b/>
          <w:lang w:val="fr-FR"/>
        </w:rPr>
        <w:lastRenderedPageBreak/>
        <w:t>Table</w:t>
      </w:r>
      <w:r w:rsidR="00FE0227" w:rsidRPr="00875425">
        <w:rPr>
          <w:rFonts w:asciiTheme="minorHAnsi" w:hAnsiTheme="minorHAnsi" w:cs="Arial"/>
          <w:b/>
          <w:lang w:val="fr-FR"/>
        </w:rPr>
        <w:t>au</w:t>
      </w:r>
      <w:r w:rsidRPr="00875425">
        <w:rPr>
          <w:rFonts w:asciiTheme="minorHAnsi" w:hAnsiTheme="minorHAnsi" w:cs="Arial"/>
          <w:b/>
          <w:lang w:val="fr-FR"/>
        </w:rPr>
        <w:t xml:space="preserve"> 8. </w:t>
      </w:r>
      <w:r w:rsidR="00E36185" w:rsidRPr="00875425">
        <w:rPr>
          <w:rFonts w:asciiTheme="minorHAnsi" w:hAnsiTheme="minorHAnsi" w:cs="Arial"/>
          <w:b/>
          <w:lang w:val="fr-FR"/>
        </w:rPr>
        <w:t xml:space="preserve">Projets et partenaires potentiels pour l’Asie et l’Océanie </w:t>
      </w:r>
    </w:p>
    <w:p w14:paraId="63699673" w14:textId="77777777" w:rsidR="00946648" w:rsidRPr="00875425" w:rsidRDefault="00946648" w:rsidP="00946648">
      <w:pPr>
        <w:rPr>
          <w:rFonts w:ascii="Calibri" w:hAnsi="Calibri" w:cs="Arial"/>
          <w:b/>
          <w:lang w:val="fr-FR"/>
        </w:rPr>
      </w:pPr>
    </w:p>
    <w:tbl>
      <w:tblPr>
        <w:tblStyle w:val="TableGrid"/>
        <w:tblW w:w="9242" w:type="dxa"/>
        <w:tblLayout w:type="fixed"/>
        <w:tblCellMar>
          <w:right w:w="28" w:type="dxa"/>
        </w:tblCellMar>
        <w:tblLook w:val="04A0" w:firstRow="1" w:lastRow="0" w:firstColumn="1" w:lastColumn="0" w:noHBand="0" w:noVBand="1"/>
      </w:tblPr>
      <w:tblGrid>
        <w:gridCol w:w="485"/>
        <w:gridCol w:w="1183"/>
        <w:gridCol w:w="1701"/>
        <w:gridCol w:w="3094"/>
        <w:gridCol w:w="1316"/>
        <w:gridCol w:w="1463"/>
      </w:tblGrid>
      <w:tr w:rsidR="00946648" w:rsidRPr="00875425" w14:paraId="0BD7BB9C" w14:textId="77777777" w:rsidTr="001A7F3C">
        <w:tc>
          <w:tcPr>
            <w:tcW w:w="485" w:type="dxa"/>
            <w:vAlign w:val="center"/>
          </w:tcPr>
          <w:p w14:paraId="64BDA778" w14:textId="77777777" w:rsidR="00946648" w:rsidRPr="00875425" w:rsidRDefault="00946648" w:rsidP="00C159B8">
            <w:pPr>
              <w:jc w:val="center"/>
              <w:rPr>
                <w:rFonts w:asciiTheme="minorHAnsi" w:hAnsiTheme="minorHAnsi"/>
                <w:b/>
                <w:sz w:val="20"/>
                <w:szCs w:val="20"/>
                <w:lang w:val="fr-FR"/>
              </w:rPr>
            </w:pPr>
            <w:r w:rsidRPr="00875425">
              <w:rPr>
                <w:rFonts w:asciiTheme="minorHAnsi" w:hAnsiTheme="minorHAnsi"/>
                <w:b/>
                <w:sz w:val="20"/>
                <w:szCs w:val="20"/>
                <w:lang w:val="fr-FR"/>
              </w:rPr>
              <w:t>No</w:t>
            </w:r>
          </w:p>
        </w:tc>
        <w:tc>
          <w:tcPr>
            <w:tcW w:w="1183" w:type="dxa"/>
            <w:vAlign w:val="center"/>
          </w:tcPr>
          <w:p w14:paraId="5ACEA3CC" w14:textId="03AC0D37" w:rsidR="00946648" w:rsidRPr="00875425" w:rsidRDefault="00E36185" w:rsidP="00C159B8">
            <w:pPr>
              <w:jc w:val="center"/>
              <w:rPr>
                <w:rFonts w:asciiTheme="minorHAnsi" w:hAnsiTheme="minorHAnsi"/>
                <w:b/>
                <w:sz w:val="20"/>
                <w:szCs w:val="20"/>
                <w:lang w:val="fr-FR"/>
              </w:rPr>
            </w:pPr>
            <w:r w:rsidRPr="00875425">
              <w:rPr>
                <w:rFonts w:asciiTheme="minorHAnsi" w:hAnsiTheme="minorHAnsi"/>
                <w:b/>
                <w:sz w:val="20"/>
                <w:szCs w:val="20"/>
                <w:lang w:val="fr-FR"/>
              </w:rPr>
              <w:t>Localisation</w:t>
            </w:r>
          </w:p>
        </w:tc>
        <w:tc>
          <w:tcPr>
            <w:tcW w:w="1701" w:type="dxa"/>
            <w:vAlign w:val="center"/>
          </w:tcPr>
          <w:p w14:paraId="446EB6F4" w14:textId="2AB8BEF3" w:rsidR="00946648" w:rsidRPr="00875425" w:rsidRDefault="00E36185" w:rsidP="00C159B8">
            <w:pPr>
              <w:jc w:val="center"/>
              <w:rPr>
                <w:rFonts w:asciiTheme="minorHAnsi" w:hAnsiTheme="minorHAnsi"/>
                <w:b/>
                <w:sz w:val="20"/>
                <w:szCs w:val="20"/>
                <w:lang w:val="fr-FR"/>
              </w:rPr>
            </w:pPr>
            <w:r w:rsidRPr="00875425">
              <w:rPr>
                <w:rFonts w:asciiTheme="minorHAnsi" w:hAnsiTheme="minorHAnsi"/>
                <w:b/>
                <w:sz w:val="20"/>
                <w:szCs w:val="20"/>
                <w:lang w:val="fr-FR"/>
              </w:rPr>
              <w:t>Partenaires</w:t>
            </w:r>
          </w:p>
        </w:tc>
        <w:tc>
          <w:tcPr>
            <w:tcW w:w="3094" w:type="dxa"/>
            <w:vAlign w:val="center"/>
          </w:tcPr>
          <w:p w14:paraId="666D936B" w14:textId="7BB8C5B5" w:rsidR="00946648" w:rsidRPr="00875425" w:rsidRDefault="00E36185" w:rsidP="00C159B8">
            <w:pPr>
              <w:jc w:val="center"/>
              <w:rPr>
                <w:rFonts w:asciiTheme="minorHAnsi" w:hAnsiTheme="minorHAnsi"/>
                <w:b/>
                <w:sz w:val="20"/>
                <w:szCs w:val="20"/>
                <w:lang w:val="fr-FR"/>
              </w:rPr>
            </w:pPr>
            <w:r w:rsidRPr="00875425">
              <w:rPr>
                <w:rFonts w:asciiTheme="minorHAnsi" w:hAnsiTheme="minorHAnsi"/>
                <w:b/>
                <w:sz w:val="20"/>
                <w:szCs w:val="20"/>
                <w:lang w:val="fr-FR"/>
              </w:rPr>
              <w:t>Résumé</w:t>
            </w:r>
          </w:p>
        </w:tc>
        <w:tc>
          <w:tcPr>
            <w:tcW w:w="1316" w:type="dxa"/>
            <w:vAlign w:val="center"/>
          </w:tcPr>
          <w:p w14:paraId="14BD557A" w14:textId="753BC040" w:rsidR="00946648" w:rsidRPr="00875425" w:rsidRDefault="00E36185" w:rsidP="00C159B8">
            <w:pPr>
              <w:jc w:val="center"/>
              <w:rPr>
                <w:rFonts w:asciiTheme="minorHAnsi" w:hAnsiTheme="minorHAnsi"/>
                <w:b/>
                <w:sz w:val="20"/>
                <w:szCs w:val="20"/>
                <w:lang w:val="fr-FR"/>
              </w:rPr>
            </w:pPr>
            <w:r w:rsidRPr="00875425">
              <w:rPr>
                <w:rFonts w:asciiTheme="minorHAnsi" w:hAnsiTheme="minorHAnsi" w:cs="Arial"/>
                <w:b/>
                <w:sz w:val="20"/>
                <w:szCs w:val="20"/>
                <w:lang w:val="fr-FR"/>
              </w:rPr>
              <w:t>Financement requis</w:t>
            </w:r>
          </w:p>
        </w:tc>
        <w:tc>
          <w:tcPr>
            <w:tcW w:w="1463" w:type="dxa"/>
            <w:vAlign w:val="center"/>
          </w:tcPr>
          <w:p w14:paraId="3E84E87C" w14:textId="31F73676" w:rsidR="00946648" w:rsidRPr="00875425" w:rsidRDefault="00E36185" w:rsidP="00C159B8">
            <w:pPr>
              <w:jc w:val="center"/>
              <w:rPr>
                <w:rFonts w:asciiTheme="minorHAnsi" w:hAnsiTheme="minorHAnsi"/>
                <w:b/>
                <w:sz w:val="20"/>
                <w:szCs w:val="20"/>
                <w:lang w:val="fr-FR"/>
              </w:rPr>
            </w:pPr>
            <w:r w:rsidRPr="00875425">
              <w:rPr>
                <w:rFonts w:asciiTheme="minorHAnsi" w:hAnsiTheme="minorHAnsi"/>
                <w:b/>
                <w:sz w:val="20"/>
                <w:szCs w:val="20"/>
                <w:lang w:val="fr-FR"/>
              </w:rPr>
              <w:t>Soumis par</w:t>
            </w:r>
          </w:p>
        </w:tc>
      </w:tr>
      <w:tr w:rsidR="00946648" w:rsidRPr="005E6D71" w14:paraId="296DC92F" w14:textId="77777777" w:rsidTr="001A7F3C">
        <w:tc>
          <w:tcPr>
            <w:tcW w:w="485" w:type="dxa"/>
          </w:tcPr>
          <w:p w14:paraId="6E450BFD"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1</w:t>
            </w:r>
          </w:p>
        </w:tc>
        <w:tc>
          <w:tcPr>
            <w:tcW w:w="1183" w:type="dxa"/>
          </w:tcPr>
          <w:p w14:paraId="69E9CB37" w14:textId="7372CEB2" w:rsidR="00946648" w:rsidRPr="00875425" w:rsidRDefault="001A7F3C" w:rsidP="001A7F3C">
            <w:pPr>
              <w:jc w:val="left"/>
              <w:rPr>
                <w:rFonts w:asciiTheme="minorHAnsi" w:hAnsiTheme="minorHAnsi"/>
                <w:sz w:val="20"/>
                <w:szCs w:val="20"/>
                <w:lang w:val="fr-FR"/>
              </w:rPr>
            </w:pPr>
            <w:r w:rsidRPr="00875425">
              <w:rPr>
                <w:rFonts w:asciiTheme="minorHAnsi" w:hAnsiTheme="minorHAnsi"/>
                <w:sz w:val="20"/>
                <w:szCs w:val="20"/>
                <w:lang w:val="fr-FR"/>
              </w:rPr>
              <w:t>Région Asie</w:t>
            </w:r>
          </w:p>
        </w:tc>
        <w:tc>
          <w:tcPr>
            <w:tcW w:w="1701" w:type="dxa"/>
          </w:tcPr>
          <w:p w14:paraId="4925E2CF" w14:textId="725F9297" w:rsidR="00946648" w:rsidRPr="00875425" w:rsidRDefault="001A7F3C" w:rsidP="00C159B8">
            <w:pPr>
              <w:jc w:val="left"/>
              <w:rPr>
                <w:rFonts w:asciiTheme="minorHAnsi" w:hAnsiTheme="minorHAnsi"/>
                <w:sz w:val="20"/>
                <w:szCs w:val="20"/>
                <w:lang w:val="fr-FR"/>
              </w:rPr>
            </w:pPr>
            <w:r w:rsidRPr="00875425">
              <w:rPr>
                <w:rFonts w:asciiTheme="minorHAnsi" w:hAnsiTheme="minorHAnsi"/>
                <w:sz w:val="20"/>
                <w:szCs w:val="20"/>
                <w:lang w:val="fr-FR"/>
              </w:rPr>
              <w:t>UICN</w:t>
            </w:r>
            <w:r w:rsidR="00946648" w:rsidRPr="00875425">
              <w:rPr>
                <w:rFonts w:asciiTheme="minorHAnsi" w:hAnsiTheme="minorHAnsi"/>
                <w:sz w:val="20"/>
                <w:szCs w:val="20"/>
                <w:lang w:val="fr-FR"/>
              </w:rPr>
              <w:t xml:space="preserve"> ARO, RRC-EA</w:t>
            </w:r>
          </w:p>
        </w:tc>
        <w:tc>
          <w:tcPr>
            <w:tcW w:w="3094" w:type="dxa"/>
          </w:tcPr>
          <w:p w14:paraId="4D7AF345" w14:textId="01B133A6" w:rsidR="00946648" w:rsidRPr="00875425" w:rsidRDefault="001A7F3C" w:rsidP="001A7F3C">
            <w:pPr>
              <w:jc w:val="left"/>
              <w:rPr>
                <w:rFonts w:asciiTheme="minorHAnsi" w:hAnsiTheme="minorHAnsi"/>
                <w:sz w:val="20"/>
                <w:szCs w:val="20"/>
                <w:lang w:val="fr-FR"/>
              </w:rPr>
            </w:pPr>
            <w:r w:rsidRPr="00875425">
              <w:rPr>
                <w:rFonts w:asciiTheme="minorHAnsi" w:hAnsiTheme="minorHAnsi"/>
                <w:sz w:val="20"/>
                <w:szCs w:val="20"/>
                <w:lang w:val="fr-FR"/>
              </w:rPr>
              <w:t xml:space="preserve">Financement pour un Responsable régional pour l’Asie-Océanie qui sera basé dans la région Asie </w:t>
            </w:r>
          </w:p>
        </w:tc>
        <w:tc>
          <w:tcPr>
            <w:tcW w:w="1316" w:type="dxa"/>
          </w:tcPr>
          <w:p w14:paraId="00D37044" w14:textId="791EAF81" w:rsidR="00946648" w:rsidRPr="00875425" w:rsidRDefault="00946648" w:rsidP="001A7F3C">
            <w:pPr>
              <w:jc w:val="left"/>
              <w:rPr>
                <w:rFonts w:asciiTheme="minorHAnsi" w:hAnsiTheme="minorHAnsi"/>
                <w:sz w:val="20"/>
                <w:szCs w:val="20"/>
                <w:lang w:val="fr-FR"/>
              </w:rPr>
            </w:pPr>
            <w:r w:rsidRPr="00875425">
              <w:rPr>
                <w:rFonts w:asciiTheme="minorHAnsi" w:hAnsiTheme="minorHAnsi"/>
                <w:sz w:val="20"/>
                <w:szCs w:val="20"/>
                <w:lang w:val="fr-FR"/>
              </w:rPr>
              <w:t>85</w:t>
            </w:r>
            <w:r w:rsidR="001A7F3C" w:rsidRPr="00875425">
              <w:rPr>
                <w:rFonts w:asciiTheme="minorHAnsi" w:hAnsiTheme="minorHAnsi"/>
                <w:sz w:val="20"/>
                <w:szCs w:val="20"/>
                <w:lang w:val="fr-FR"/>
              </w:rPr>
              <w:t xml:space="preserve"> </w:t>
            </w:r>
            <w:r w:rsidRPr="00875425">
              <w:rPr>
                <w:rFonts w:asciiTheme="minorHAnsi" w:hAnsiTheme="minorHAnsi"/>
                <w:sz w:val="20"/>
                <w:szCs w:val="20"/>
                <w:lang w:val="fr-FR"/>
              </w:rPr>
              <w:t>000 USD</w:t>
            </w:r>
            <w:r w:rsidR="005A71CA"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w:t>
            </w:r>
            <w:r w:rsidR="001A7F3C" w:rsidRPr="00875425">
              <w:rPr>
                <w:rFonts w:asciiTheme="minorHAnsi" w:hAnsiTheme="minorHAnsi" w:cs="Arial"/>
                <w:sz w:val="20"/>
                <w:szCs w:val="20"/>
                <w:lang w:val="fr-FR"/>
              </w:rPr>
              <w:t>an pour</w:t>
            </w:r>
            <w:r w:rsidRPr="00875425">
              <w:rPr>
                <w:rFonts w:asciiTheme="minorHAnsi" w:hAnsiTheme="minorHAnsi"/>
                <w:sz w:val="20"/>
                <w:szCs w:val="20"/>
                <w:lang w:val="fr-FR"/>
              </w:rPr>
              <w:t xml:space="preserve"> 2016-2018</w:t>
            </w:r>
          </w:p>
        </w:tc>
        <w:tc>
          <w:tcPr>
            <w:tcW w:w="1463" w:type="dxa"/>
          </w:tcPr>
          <w:p w14:paraId="4A869E25" w14:textId="05177374" w:rsidR="00946648" w:rsidRPr="00875425" w:rsidRDefault="001A7F3C" w:rsidP="001A7F3C">
            <w:pPr>
              <w:jc w:val="left"/>
              <w:rPr>
                <w:rFonts w:asciiTheme="minorHAnsi" w:hAnsiTheme="minorHAnsi"/>
                <w:sz w:val="20"/>
                <w:szCs w:val="20"/>
                <w:lang w:val="fr-FR"/>
              </w:rPr>
            </w:pPr>
            <w:r w:rsidRPr="00875425">
              <w:rPr>
                <w:rFonts w:asciiTheme="minorHAnsi" w:hAnsiTheme="minorHAnsi"/>
                <w:sz w:val="20"/>
                <w:szCs w:val="20"/>
                <w:lang w:val="fr-FR"/>
              </w:rPr>
              <w:t>En</w:t>
            </w:r>
            <w:r w:rsidR="00946648" w:rsidRPr="00875425">
              <w:rPr>
                <w:rFonts w:asciiTheme="minorHAnsi" w:hAnsiTheme="minorHAnsi"/>
                <w:sz w:val="20"/>
                <w:szCs w:val="20"/>
                <w:lang w:val="fr-FR"/>
              </w:rPr>
              <w:t xml:space="preserve"> discussion </w:t>
            </w:r>
            <w:r w:rsidRPr="00875425">
              <w:rPr>
                <w:rFonts w:asciiTheme="minorHAnsi" w:hAnsiTheme="minorHAnsi"/>
                <w:sz w:val="20"/>
                <w:szCs w:val="20"/>
                <w:lang w:val="fr-FR"/>
              </w:rPr>
              <w:t>avec l’UICN</w:t>
            </w:r>
            <w:r w:rsidR="00946648" w:rsidRPr="00875425">
              <w:rPr>
                <w:rFonts w:asciiTheme="minorHAnsi" w:hAnsiTheme="minorHAnsi"/>
                <w:sz w:val="20"/>
                <w:szCs w:val="20"/>
                <w:lang w:val="fr-FR"/>
              </w:rPr>
              <w:t xml:space="preserve">-ARO, RRC-EA </w:t>
            </w:r>
            <w:r w:rsidRPr="00875425">
              <w:rPr>
                <w:rFonts w:asciiTheme="minorHAnsi" w:hAnsiTheme="minorHAnsi"/>
                <w:sz w:val="20"/>
                <w:szCs w:val="20"/>
                <w:lang w:val="fr-FR"/>
              </w:rPr>
              <w:t>et</w:t>
            </w:r>
            <w:r w:rsidR="00946648" w:rsidRPr="00875425">
              <w:rPr>
                <w:rFonts w:asciiTheme="minorHAnsi" w:hAnsiTheme="minorHAnsi"/>
                <w:sz w:val="20"/>
                <w:szCs w:val="20"/>
                <w:lang w:val="fr-FR"/>
              </w:rPr>
              <w:t xml:space="preserve"> MOE-</w:t>
            </w:r>
            <w:r w:rsidRPr="00875425">
              <w:rPr>
                <w:rFonts w:asciiTheme="minorHAnsi" w:hAnsiTheme="minorHAnsi"/>
                <w:sz w:val="20"/>
                <w:szCs w:val="20"/>
                <w:lang w:val="fr-FR"/>
              </w:rPr>
              <w:t>Corée</w:t>
            </w:r>
          </w:p>
        </w:tc>
      </w:tr>
      <w:tr w:rsidR="00946648" w:rsidRPr="00875425" w14:paraId="37EAFF0A" w14:textId="77777777" w:rsidTr="001A7F3C">
        <w:tc>
          <w:tcPr>
            <w:tcW w:w="485" w:type="dxa"/>
          </w:tcPr>
          <w:p w14:paraId="73CBE9E9"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2</w:t>
            </w:r>
          </w:p>
        </w:tc>
        <w:tc>
          <w:tcPr>
            <w:tcW w:w="1183" w:type="dxa"/>
          </w:tcPr>
          <w:p w14:paraId="70D987AD" w14:textId="17C722B0" w:rsidR="00946648" w:rsidRPr="00875425" w:rsidRDefault="001A7F3C" w:rsidP="001A7F3C">
            <w:pPr>
              <w:jc w:val="left"/>
              <w:rPr>
                <w:rFonts w:asciiTheme="minorHAnsi" w:hAnsiTheme="minorHAnsi"/>
                <w:sz w:val="20"/>
                <w:szCs w:val="20"/>
                <w:lang w:val="fr-FR"/>
              </w:rPr>
            </w:pPr>
            <w:r w:rsidRPr="00875425">
              <w:rPr>
                <w:rFonts w:asciiTheme="minorHAnsi" w:hAnsiTheme="minorHAnsi"/>
                <w:sz w:val="20"/>
                <w:szCs w:val="20"/>
                <w:lang w:val="fr-FR"/>
              </w:rPr>
              <w:t>RDP Corée</w:t>
            </w:r>
          </w:p>
        </w:tc>
        <w:tc>
          <w:tcPr>
            <w:tcW w:w="1701" w:type="dxa"/>
          </w:tcPr>
          <w:p w14:paraId="6436F7C0" w14:textId="1D8AAD20" w:rsidR="00946648" w:rsidRPr="00875425" w:rsidRDefault="001A7F3C" w:rsidP="001A7F3C">
            <w:pPr>
              <w:jc w:val="left"/>
              <w:rPr>
                <w:rFonts w:asciiTheme="minorHAnsi" w:hAnsiTheme="minorHAnsi"/>
                <w:sz w:val="20"/>
                <w:szCs w:val="20"/>
                <w:lang w:val="fr-FR"/>
              </w:rPr>
            </w:pPr>
            <w:r w:rsidRPr="00875425">
              <w:rPr>
                <w:rFonts w:asciiTheme="minorHAnsi" w:hAnsiTheme="minorHAnsi"/>
                <w:sz w:val="20"/>
                <w:szCs w:val="20"/>
                <w:lang w:val="fr-FR"/>
              </w:rPr>
              <w:t xml:space="preserve">Fondation </w:t>
            </w:r>
            <w:r w:rsidR="00946648" w:rsidRPr="00875425">
              <w:rPr>
                <w:rFonts w:asciiTheme="minorHAnsi" w:hAnsiTheme="minorHAnsi"/>
                <w:sz w:val="20"/>
                <w:szCs w:val="20"/>
                <w:lang w:val="fr-FR"/>
              </w:rPr>
              <w:t xml:space="preserve">Hanns Seidel, </w:t>
            </w:r>
            <w:r w:rsidRPr="00875425">
              <w:rPr>
                <w:rFonts w:asciiTheme="minorHAnsi" w:hAnsiTheme="minorHAnsi"/>
                <w:sz w:val="20"/>
                <w:szCs w:val="20"/>
                <w:lang w:val="fr-FR"/>
              </w:rPr>
              <w:t>UICN</w:t>
            </w:r>
            <w:r w:rsidR="00946648" w:rsidRPr="00875425">
              <w:rPr>
                <w:rFonts w:asciiTheme="minorHAnsi" w:hAnsiTheme="minorHAnsi"/>
                <w:sz w:val="20"/>
                <w:szCs w:val="20"/>
                <w:lang w:val="fr-FR"/>
              </w:rPr>
              <w:t>, WWF</w:t>
            </w:r>
          </w:p>
        </w:tc>
        <w:tc>
          <w:tcPr>
            <w:tcW w:w="3094" w:type="dxa"/>
          </w:tcPr>
          <w:p w14:paraId="2BCB5CFD" w14:textId="76FFBF13" w:rsidR="00946648" w:rsidRPr="00875425" w:rsidRDefault="001A7F3C" w:rsidP="001A7F3C">
            <w:pPr>
              <w:jc w:val="left"/>
              <w:rPr>
                <w:rFonts w:asciiTheme="minorHAnsi" w:hAnsiTheme="minorHAnsi"/>
                <w:sz w:val="20"/>
                <w:szCs w:val="20"/>
                <w:lang w:val="fr-FR"/>
              </w:rPr>
            </w:pPr>
            <w:r w:rsidRPr="00875425">
              <w:rPr>
                <w:rFonts w:asciiTheme="minorHAnsi" w:hAnsiTheme="minorHAnsi"/>
                <w:sz w:val="20"/>
                <w:szCs w:val="20"/>
                <w:lang w:val="fr-FR"/>
              </w:rPr>
              <w:t xml:space="preserve">Appui à l’adhésion de la RDP Corée à la Convention de Ramsar, renforcement des capacités </w:t>
            </w:r>
          </w:p>
        </w:tc>
        <w:tc>
          <w:tcPr>
            <w:tcW w:w="1316" w:type="dxa"/>
          </w:tcPr>
          <w:p w14:paraId="33BB2064" w14:textId="5819627E" w:rsidR="00946648" w:rsidRPr="00875425" w:rsidRDefault="00946648" w:rsidP="001A7F3C">
            <w:pPr>
              <w:jc w:val="left"/>
              <w:rPr>
                <w:rFonts w:asciiTheme="minorHAnsi" w:hAnsiTheme="minorHAnsi"/>
                <w:sz w:val="20"/>
                <w:szCs w:val="20"/>
                <w:lang w:val="fr-FR"/>
              </w:rPr>
            </w:pPr>
            <w:r w:rsidRPr="00875425">
              <w:rPr>
                <w:rFonts w:asciiTheme="minorHAnsi" w:hAnsiTheme="minorHAnsi"/>
                <w:sz w:val="20"/>
                <w:szCs w:val="20"/>
                <w:lang w:val="fr-FR"/>
              </w:rPr>
              <w:t>679</w:t>
            </w:r>
            <w:r w:rsidR="001A7F3C" w:rsidRPr="00875425">
              <w:rPr>
                <w:rFonts w:asciiTheme="minorHAnsi" w:hAnsiTheme="minorHAnsi"/>
                <w:sz w:val="20"/>
                <w:szCs w:val="20"/>
                <w:lang w:val="fr-FR"/>
              </w:rPr>
              <w:t> </w:t>
            </w:r>
            <w:r w:rsidRPr="00875425">
              <w:rPr>
                <w:rFonts w:asciiTheme="minorHAnsi" w:hAnsiTheme="minorHAnsi"/>
                <w:sz w:val="20"/>
                <w:szCs w:val="20"/>
                <w:lang w:val="fr-FR"/>
              </w:rPr>
              <w:t>800</w:t>
            </w:r>
            <w:r w:rsidR="001A7F3C" w:rsidRPr="00875425">
              <w:rPr>
                <w:rFonts w:asciiTheme="minorHAnsi" w:hAnsiTheme="minorHAnsi"/>
                <w:sz w:val="20"/>
                <w:szCs w:val="20"/>
                <w:lang w:val="fr-FR"/>
              </w:rPr>
              <w:t> </w:t>
            </w:r>
            <w:r w:rsidRPr="00875425">
              <w:rPr>
                <w:rFonts w:asciiTheme="minorHAnsi" w:hAnsiTheme="minorHAnsi"/>
                <w:sz w:val="20"/>
                <w:szCs w:val="20"/>
                <w:lang w:val="fr-FR"/>
              </w:rPr>
              <w:t xml:space="preserve">USD </w:t>
            </w:r>
            <w:r w:rsidR="001A7F3C" w:rsidRPr="00875425">
              <w:rPr>
                <w:rFonts w:asciiTheme="minorHAnsi" w:hAnsiTheme="minorHAnsi"/>
                <w:sz w:val="20"/>
                <w:szCs w:val="20"/>
                <w:lang w:val="fr-FR"/>
              </w:rPr>
              <w:t>pour</w:t>
            </w:r>
            <w:r w:rsidRPr="00875425">
              <w:rPr>
                <w:rFonts w:asciiTheme="minorHAnsi" w:hAnsiTheme="minorHAnsi"/>
                <w:sz w:val="20"/>
                <w:szCs w:val="20"/>
                <w:lang w:val="fr-FR"/>
              </w:rPr>
              <w:t xml:space="preserve"> 2016-2018</w:t>
            </w:r>
          </w:p>
        </w:tc>
        <w:tc>
          <w:tcPr>
            <w:tcW w:w="1463" w:type="dxa"/>
          </w:tcPr>
          <w:p w14:paraId="2CD664EF" w14:textId="3402AAB5" w:rsidR="00946648" w:rsidRPr="00875425" w:rsidRDefault="001A7F3C" w:rsidP="00C159B8">
            <w:pPr>
              <w:jc w:val="left"/>
              <w:rPr>
                <w:rFonts w:asciiTheme="minorHAnsi" w:hAnsiTheme="minorHAnsi"/>
                <w:sz w:val="20"/>
                <w:szCs w:val="20"/>
                <w:lang w:val="fr-FR"/>
              </w:rPr>
            </w:pPr>
            <w:r w:rsidRPr="00875425">
              <w:rPr>
                <w:rFonts w:asciiTheme="minorHAnsi" w:hAnsiTheme="minorHAnsi"/>
                <w:sz w:val="20"/>
                <w:szCs w:val="20"/>
                <w:lang w:val="fr-FR"/>
              </w:rPr>
              <w:t>À déterminer</w:t>
            </w:r>
          </w:p>
        </w:tc>
      </w:tr>
      <w:tr w:rsidR="00946648" w:rsidRPr="005E6D71" w14:paraId="789EDA53" w14:textId="77777777" w:rsidTr="001A7F3C">
        <w:tc>
          <w:tcPr>
            <w:tcW w:w="485" w:type="dxa"/>
          </w:tcPr>
          <w:p w14:paraId="4D46F0C8" w14:textId="77777777" w:rsidR="00946648" w:rsidRPr="00875425" w:rsidRDefault="00A7605B" w:rsidP="00C159B8">
            <w:pPr>
              <w:jc w:val="left"/>
              <w:rPr>
                <w:rFonts w:asciiTheme="minorHAnsi" w:hAnsiTheme="minorHAnsi"/>
                <w:sz w:val="20"/>
                <w:szCs w:val="20"/>
                <w:lang w:val="fr-FR"/>
              </w:rPr>
            </w:pPr>
            <w:r w:rsidRPr="00875425">
              <w:rPr>
                <w:rFonts w:asciiTheme="minorHAnsi" w:hAnsiTheme="minorHAnsi"/>
                <w:sz w:val="20"/>
                <w:szCs w:val="20"/>
                <w:lang w:val="fr-FR"/>
              </w:rPr>
              <w:t>3</w:t>
            </w:r>
          </w:p>
        </w:tc>
        <w:tc>
          <w:tcPr>
            <w:tcW w:w="1183" w:type="dxa"/>
          </w:tcPr>
          <w:p w14:paraId="359013CE" w14:textId="0880E731" w:rsidR="00946648" w:rsidRPr="00875425" w:rsidRDefault="00946648" w:rsidP="001A7F3C">
            <w:pPr>
              <w:jc w:val="left"/>
              <w:rPr>
                <w:rFonts w:asciiTheme="minorHAnsi" w:hAnsiTheme="minorHAnsi"/>
                <w:sz w:val="20"/>
                <w:szCs w:val="20"/>
                <w:lang w:val="fr-FR"/>
              </w:rPr>
            </w:pPr>
            <w:r w:rsidRPr="00875425">
              <w:rPr>
                <w:rFonts w:asciiTheme="minorHAnsi" w:hAnsiTheme="minorHAnsi"/>
                <w:sz w:val="20"/>
                <w:szCs w:val="20"/>
                <w:lang w:val="fr-FR"/>
              </w:rPr>
              <w:t>Mongoli</w:t>
            </w:r>
            <w:r w:rsidR="001A7F3C" w:rsidRPr="00875425">
              <w:rPr>
                <w:rFonts w:asciiTheme="minorHAnsi" w:hAnsiTheme="minorHAnsi"/>
                <w:sz w:val="20"/>
                <w:szCs w:val="20"/>
                <w:lang w:val="fr-FR"/>
              </w:rPr>
              <w:t>e</w:t>
            </w:r>
            <w:r w:rsidRPr="00875425">
              <w:rPr>
                <w:rFonts w:asciiTheme="minorHAnsi" w:hAnsiTheme="minorHAnsi"/>
                <w:sz w:val="20"/>
                <w:szCs w:val="20"/>
                <w:lang w:val="fr-FR"/>
              </w:rPr>
              <w:t xml:space="preserve"> </w:t>
            </w:r>
          </w:p>
        </w:tc>
        <w:tc>
          <w:tcPr>
            <w:tcW w:w="1701" w:type="dxa"/>
          </w:tcPr>
          <w:p w14:paraId="735495EE" w14:textId="568E34B6" w:rsidR="00946648" w:rsidRPr="00875425" w:rsidRDefault="001A7F3C" w:rsidP="001A7F3C">
            <w:pPr>
              <w:jc w:val="left"/>
              <w:rPr>
                <w:rFonts w:asciiTheme="minorHAnsi" w:hAnsiTheme="minorHAnsi"/>
                <w:sz w:val="20"/>
                <w:szCs w:val="20"/>
                <w:lang w:val="fr-FR"/>
              </w:rPr>
            </w:pPr>
            <w:r w:rsidRPr="00875425">
              <w:rPr>
                <w:rFonts w:asciiTheme="minorHAnsi" w:hAnsiTheme="minorHAnsi"/>
                <w:sz w:val="20"/>
                <w:szCs w:val="20"/>
                <w:lang w:val="fr-FR"/>
              </w:rPr>
              <w:t xml:space="preserve">Bureau régional du PNUE pour l’Asie/Pacifique </w:t>
            </w:r>
          </w:p>
        </w:tc>
        <w:tc>
          <w:tcPr>
            <w:tcW w:w="3094" w:type="dxa"/>
          </w:tcPr>
          <w:p w14:paraId="0F08D256" w14:textId="7E0A60B1" w:rsidR="00946648" w:rsidRPr="00875425" w:rsidRDefault="00946648" w:rsidP="00C159B8">
            <w:pPr>
              <w:autoSpaceDE w:val="0"/>
              <w:autoSpaceDN w:val="0"/>
              <w:adjustRightInd w:val="0"/>
              <w:spacing w:line="264" w:lineRule="auto"/>
              <w:jc w:val="left"/>
              <w:rPr>
                <w:rFonts w:asciiTheme="minorHAnsi" w:hAnsiTheme="minorHAnsi"/>
                <w:sz w:val="20"/>
                <w:szCs w:val="20"/>
                <w:lang w:val="fr-FR"/>
              </w:rPr>
            </w:pPr>
            <w:r w:rsidRPr="00875425">
              <w:rPr>
                <w:rFonts w:asciiTheme="minorHAnsi" w:hAnsiTheme="minorHAnsi"/>
                <w:sz w:val="20"/>
                <w:szCs w:val="20"/>
                <w:lang w:val="fr-FR"/>
              </w:rPr>
              <w:t>Rest</w:t>
            </w:r>
            <w:r w:rsidR="001A7F3C" w:rsidRPr="00875425">
              <w:rPr>
                <w:rFonts w:asciiTheme="minorHAnsi" w:hAnsiTheme="minorHAnsi"/>
                <w:sz w:val="20"/>
                <w:szCs w:val="20"/>
                <w:lang w:val="fr-FR"/>
              </w:rPr>
              <w:t xml:space="preserve">auration du Site Ramsar du lac </w:t>
            </w:r>
            <w:r w:rsidRPr="00875425">
              <w:rPr>
                <w:rFonts w:asciiTheme="minorHAnsi" w:hAnsiTheme="minorHAnsi"/>
                <w:sz w:val="20"/>
                <w:szCs w:val="20"/>
                <w:lang w:val="fr-FR"/>
              </w:rPr>
              <w:t xml:space="preserve">Ogii </w:t>
            </w:r>
          </w:p>
          <w:p w14:paraId="6079DEEB" w14:textId="77777777" w:rsidR="00946648" w:rsidRPr="00875425" w:rsidRDefault="00946648" w:rsidP="005A71CA">
            <w:pPr>
              <w:pStyle w:val="Heading1"/>
              <w:spacing w:before="0" w:line="264" w:lineRule="auto"/>
              <w:outlineLvl w:val="0"/>
              <w:rPr>
                <w:rFonts w:asciiTheme="minorHAnsi" w:hAnsiTheme="minorHAnsi"/>
                <w:sz w:val="20"/>
                <w:szCs w:val="20"/>
                <w:lang w:val="fr-FR"/>
              </w:rPr>
            </w:pPr>
          </w:p>
        </w:tc>
        <w:tc>
          <w:tcPr>
            <w:tcW w:w="1316" w:type="dxa"/>
          </w:tcPr>
          <w:p w14:paraId="3E69C79F" w14:textId="1373EAE9" w:rsidR="00946648" w:rsidRPr="00875425" w:rsidRDefault="001A7F3C" w:rsidP="001A7F3C">
            <w:pPr>
              <w:jc w:val="left"/>
              <w:rPr>
                <w:rFonts w:asciiTheme="minorHAnsi" w:hAnsiTheme="minorHAnsi"/>
                <w:sz w:val="20"/>
                <w:szCs w:val="20"/>
                <w:lang w:val="fr-FR"/>
              </w:rPr>
            </w:pPr>
            <w:r w:rsidRPr="00875425">
              <w:rPr>
                <w:rFonts w:asciiTheme="minorHAnsi" w:hAnsiTheme="minorHAnsi"/>
                <w:sz w:val="20"/>
                <w:szCs w:val="20"/>
                <w:lang w:val="fr-FR"/>
              </w:rPr>
              <w:t xml:space="preserve">La proposition est examinée par le CN Mongolie </w:t>
            </w:r>
          </w:p>
        </w:tc>
        <w:tc>
          <w:tcPr>
            <w:tcW w:w="1463" w:type="dxa"/>
          </w:tcPr>
          <w:p w14:paraId="7B1BE7F7" w14:textId="69D5E792" w:rsidR="00946648" w:rsidRPr="00875425" w:rsidRDefault="001A7F3C" w:rsidP="00C377E5">
            <w:pPr>
              <w:jc w:val="left"/>
              <w:rPr>
                <w:rFonts w:asciiTheme="minorHAnsi" w:hAnsiTheme="minorHAnsi"/>
                <w:sz w:val="20"/>
                <w:szCs w:val="20"/>
                <w:lang w:val="fr-FR"/>
              </w:rPr>
            </w:pPr>
            <w:r w:rsidRPr="00875425">
              <w:rPr>
                <w:rFonts w:asciiTheme="minorHAnsi" w:hAnsiTheme="minorHAnsi"/>
                <w:sz w:val="20"/>
                <w:szCs w:val="20"/>
                <w:lang w:val="fr-FR"/>
              </w:rPr>
              <w:t xml:space="preserve">Bureau régional du PNUE pour l’Asie/Pacifique </w:t>
            </w:r>
          </w:p>
        </w:tc>
      </w:tr>
      <w:tr w:rsidR="00946648" w:rsidRPr="00875425" w14:paraId="04EDCBDF" w14:textId="77777777" w:rsidTr="001A7F3C">
        <w:tc>
          <w:tcPr>
            <w:tcW w:w="485" w:type="dxa"/>
          </w:tcPr>
          <w:p w14:paraId="012A9C11"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5</w:t>
            </w:r>
          </w:p>
        </w:tc>
        <w:tc>
          <w:tcPr>
            <w:tcW w:w="1183" w:type="dxa"/>
          </w:tcPr>
          <w:p w14:paraId="5AB1D9AB"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 xml:space="preserve">Vanuatu </w:t>
            </w:r>
          </w:p>
        </w:tc>
        <w:tc>
          <w:tcPr>
            <w:tcW w:w="1701" w:type="dxa"/>
          </w:tcPr>
          <w:p w14:paraId="73F85660" w14:textId="002F8903" w:rsidR="00946648" w:rsidRPr="00875425" w:rsidRDefault="00946648" w:rsidP="00C377E5">
            <w:pPr>
              <w:jc w:val="left"/>
              <w:rPr>
                <w:rFonts w:asciiTheme="minorHAnsi" w:hAnsiTheme="minorHAnsi"/>
                <w:sz w:val="20"/>
                <w:szCs w:val="20"/>
                <w:lang w:val="fr-FR"/>
              </w:rPr>
            </w:pPr>
            <w:r w:rsidRPr="00875425">
              <w:rPr>
                <w:rFonts w:asciiTheme="minorHAnsi" w:hAnsiTheme="minorHAnsi"/>
                <w:sz w:val="20"/>
                <w:szCs w:val="20"/>
                <w:lang w:val="fr-FR"/>
              </w:rPr>
              <w:t>Roger Jaensch (</w:t>
            </w:r>
            <w:r w:rsidR="00C377E5" w:rsidRPr="00875425">
              <w:rPr>
                <w:rFonts w:asciiTheme="minorHAnsi" w:hAnsiTheme="minorHAnsi"/>
                <w:sz w:val="20"/>
                <w:szCs w:val="20"/>
                <w:lang w:val="fr-FR"/>
              </w:rPr>
              <w:t>consultant indépendant</w:t>
            </w:r>
            <w:r w:rsidRPr="00875425">
              <w:rPr>
                <w:rFonts w:asciiTheme="minorHAnsi" w:hAnsiTheme="minorHAnsi"/>
                <w:sz w:val="20"/>
                <w:szCs w:val="20"/>
                <w:lang w:val="fr-FR"/>
              </w:rPr>
              <w:t>)</w:t>
            </w:r>
          </w:p>
        </w:tc>
        <w:tc>
          <w:tcPr>
            <w:tcW w:w="3094" w:type="dxa"/>
          </w:tcPr>
          <w:p w14:paraId="1916A3B4" w14:textId="32684DF9" w:rsidR="00946648" w:rsidRPr="00875425" w:rsidRDefault="00C377E5" w:rsidP="00C377E5">
            <w:pPr>
              <w:autoSpaceDE w:val="0"/>
              <w:autoSpaceDN w:val="0"/>
              <w:adjustRightInd w:val="0"/>
              <w:spacing w:line="264" w:lineRule="auto"/>
              <w:jc w:val="left"/>
              <w:rPr>
                <w:rFonts w:asciiTheme="minorHAnsi" w:hAnsiTheme="minorHAnsi"/>
                <w:sz w:val="20"/>
                <w:szCs w:val="20"/>
                <w:lang w:val="fr-FR"/>
              </w:rPr>
            </w:pPr>
            <w:r w:rsidRPr="00875425">
              <w:rPr>
                <w:rFonts w:asciiTheme="minorHAnsi" w:hAnsiTheme="minorHAnsi"/>
                <w:sz w:val="20"/>
                <w:szCs w:val="20"/>
                <w:lang w:val="fr-FR"/>
              </w:rPr>
              <w:t xml:space="preserve">Appui à l’adhésion du </w:t>
            </w:r>
            <w:r w:rsidR="00946648" w:rsidRPr="00875425">
              <w:rPr>
                <w:rFonts w:asciiTheme="minorHAnsi" w:hAnsiTheme="minorHAnsi"/>
                <w:sz w:val="20"/>
                <w:szCs w:val="20"/>
                <w:lang w:val="fr-FR"/>
              </w:rPr>
              <w:t>Vanuatu (</w:t>
            </w:r>
            <w:r w:rsidRPr="00875425">
              <w:rPr>
                <w:rFonts w:asciiTheme="minorHAnsi" w:hAnsiTheme="minorHAnsi"/>
                <w:sz w:val="20"/>
                <w:szCs w:val="20"/>
                <w:lang w:val="fr-FR"/>
              </w:rPr>
              <w:t>collecte de données pour le site d’adhésion et la consultation avec les communautés locales</w:t>
            </w:r>
            <w:r w:rsidR="00946648" w:rsidRPr="00875425">
              <w:rPr>
                <w:rFonts w:asciiTheme="minorHAnsi" w:hAnsiTheme="minorHAnsi"/>
                <w:sz w:val="20"/>
                <w:szCs w:val="20"/>
                <w:lang w:val="fr-FR"/>
              </w:rPr>
              <w:t>)</w:t>
            </w:r>
          </w:p>
        </w:tc>
        <w:tc>
          <w:tcPr>
            <w:tcW w:w="1316" w:type="dxa"/>
          </w:tcPr>
          <w:p w14:paraId="1492E990" w14:textId="594DE905" w:rsidR="00946648" w:rsidRPr="00875425" w:rsidRDefault="00946648" w:rsidP="00C377E5">
            <w:pPr>
              <w:jc w:val="left"/>
              <w:rPr>
                <w:rFonts w:asciiTheme="minorHAnsi" w:hAnsiTheme="minorHAnsi"/>
                <w:sz w:val="20"/>
                <w:szCs w:val="20"/>
                <w:lang w:val="fr-FR"/>
              </w:rPr>
            </w:pPr>
            <w:r w:rsidRPr="00875425">
              <w:rPr>
                <w:rFonts w:asciiTheme="minorHAnsi" w:hAnsiTheme="minorHAnsi"/>
                <w:sz w:val="20"/>
                <w:szCs w:val="20"/>
                <w:lang w:val="fr-FR"/>
              </w:rPr>
              <w:t>25</w:t>
            </w:r>
            <w:r w:rsidR="001A7F3C" w:rsidRPr="00875425">
              <w:rPr>
                <w:rFonts w:asciiTheme="minorHAnsi" w:hAnsiTheme="minorHAnsi"/>
                <w:sz w:val="20"/>
                <w:szCs w:val="20"/>
                <w:lang w:val="fr-FR"/>
              </w:rPr>
              <w:t xml:space="preserve"> 000</w:t>
            </w:r>
            <w:r w:rsidR="00C377E5" w:rsidRPr="00875425">
              <w:rPr>
                <w:rFonts w:asciiTheme="minorHAnsi" w:hAnsiTheme="minorHAnsi"/>
                <w:sz w:val="20"/>
                <w:szCs w:val="20"/>
                <w:lang w:val="fr-FR"/>
              </w:rPr>
              <w:t> </w:t>
            </w:r>
            <w:r w:rsidRPr="00875425">
              <w:rPr>
                <w:rFonts w:asciiTheme="minorHAnsi" w:hAnsiTheme="minorHAnsi"/>
                <w:sz w:val="20"/>
                <w:szCs w:val="20"/>
                <w:lang w:val="fr-FR"/>
              </w:rPr>
              <w:t xml:space="preserve">USD </w:t>
            </w:r>
            <w:r w:rsidR="00C377E5" w:rsidRPr="00875425">
              <w:rPr>
                <w:rFonts w:asciiTheme="minorHAnsi" w:hAnsiTheme="minorHAnsi"/>
                <w:sz w:val="20"/>
                <w:szCs w:val="20"/>
                <w:lang w:val="fr-FR"/>
              </w:rPr>
              <w:t>pour</w:t>
            </w:r>
            <w:r w:rsidRPr="00875425">
              <w:rPr>
                <w:rFonts w:asciiTheme="minorHAnsi" w:hAnsiTheme="minorHAnsi"/>
                <w:sz w:val="20"/>
                <w:szCs w:val="20"/>
                <w:lang w:val="fr-FR"/>
              </w:rPr>
              <w:t xml:space="preserve"> 2016</w:t>
            </w:r>
          </w:p>
        </w:tc>
        <w:tc>
          <w:tcPr>
            <w:tcW w:w="1463" w:type="dxa"/>
          </w:tcPr>
          <w:p w14:paraId="6317037D"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Critical Ecosystem Partnership Fund</w:t>
            </w:r>
          </w:p>
        </w:tc>
      </w:tr>
      <w:tr w:rsidR="00946648" w:rsidRPr="005E6D71" w14:paraId="356E1C35" w14:textId="77777777" w:rsidTr="001A7F3C">
        <w:tc>
          <w:tcPr>
            <w:tcW w:w="485" w:type="dxa"/>
          </w:tcPr>
          <w:p w14:paraId="31B2EE59"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6</w:t>
            </w:r>
          </w:p>
        </w:tc>
        <w:tc>
          <w:tcPr>
            <w:tcW w:w="1183" w:type="dxa"/>
          </w:tcPr>
          <w:p w14:paraId="386E98FC" w14:textId="71CBF8DC" w:rsidR="00946648" w:rsidRPr="00875425" w:rsidRDefault="00C377E5" w:rsidP="00C159B8">
            <w:pPr>
              <w:jc w:val="left"/>
              <w:rPr>
                <w:rFonts w:asciiTheme="minorHAnsi" w:hAnsiTheme="minorHAnsi"/>
                <w:sz w:val="20"/>
                <w:szCs w:val="20"/>
                <w:lang w:val="fr-FR"/>
              </w:rPr>
            </w:pPr>
            <w:r w:rsidRPr="00875425">
              <w:rPr>
                <w:rFonts w:asciiTheme="minorHAnsi" w:hAnsiTheme="minorHAnsi"/>
                <w:sz w:val="20"/>
                <w:szCs w:val="20"/>
                <w:lang w:val="fr-FR"/>
              </w:rPr>
              <w:t>Népal</w:t>
            </w:r>
          </w:p>
        </w:tc>
        <w:tc>
          <w:tcPr>
            <w:tcW w:w="1701" w:type="dxa"/>
          </w:tcPr>
          <w:p w14:paraId="05EFCE6C"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Rob Cadmus (consultant)</w:t>
            </w:r>
          </w:p>
        </w:tc>
        <w:tc>
          <w:tcPr>
            <w:tcW w:w="3094" w:type="dxa"/>
          </w:tcPr>
          <w:p w14:paraId="5BCEB4AA" w14:textId="76C404E7" w:rsidR="00946648" w:rsidRPr="00875425" w:rsidRDefault="00C377E5" w:rsidP="00C377E5">
            <w:pPr>
              <w:autoSpaceDE w:val="0"/>
              <w:autoSpaceDN w:val="0"/>
              <w:adjustRightInd w:val="0"/>
              <w:spacing w:line="264" w:lineRule="auto"/>
              <w:jc w:val="left"/>
              <w:rPr>
                <w:rFonts w:asciiTheme="minorHAnsi" w:hAnsiTheme="minorHAnsi"/>
                <w:sz w:val="20"/>
                <w:szCs w:val="20"/>
                <w:lang w:val="fr-FR"/>
              </w:rPr>
            </w:pPr>
            <w:r w:rsidRPr="00875425">
              <w:rPr>
                <w:rFonts w:asciiTheme="minorHAnsi" w:hAnsiTheme="minorHAnsi"/>
                <w:sz w:val="20"/>
                <w:szCs w:val="20"/>
                <w:lang w:val="fr-FR"/>
              </w:rPr>
              <w:t xml:space="preserve">Restauration de Sites Ramsar (poursuite du projet </w:t>
            </w:r>
            <w:r w:rsidR="00946648" w:rsidRPr="00875425">
              <w:rPr>
                <w:rFonts w:asciiTheme="minorHAnsi" w:hAnsiTheme="minorHAnsi"/>
                <w:sz w:val="20"/>
                <w:szCs w:val="20"/>
                <w:lang w:val="fr-FR"/>
              </w:rPr>
              <w:t>Global Wetland Restoration Initiative)</w:t>
            </w:r>
          </w:p>
        </w:tc>
        <w:tc>
          <w:tcPr>
            <w:tcW w:w="1316" w:type="dxa"/>
          </w:tcPr>
          <w:p w14:paraId="23F5B6C6" w14:textId="3ABCFD03" w:rsidR="00946648" w:rsidRPr="00875425" w:rsidRDefault="00946648" w:rsidP="00C377E5">
            <w:pPr>
              <w:jc w:val="left"/>
              <w:rPr>
                <w:rFonts w:asciiTheme="minorHAnsi" w:hAnsiTheme="minorHAnsi"/>
                <w:sz w:val="20"/>
                <w:szCs w:val="20"/>
                <w:lang w:val="fr-FR"/>
              </w:rPr>
            </w:pPr>
            <w:r w:rsidRPr="00875425">
              <w:rPr>
                <w:rFonts w:asciiTheme="minorHAnsi" w:hAnsiTheme="minorHAnsi"/>
                <w:sz w:val="20"/>
                <w:szCs w:val="20"/>
                <w:lang w:val="fr-FR"/>
              </w:rPr>
              <w:t>150</w:t>
            </w:r>
            <w:r w:rsidR="001A7F3C" w:rsidRPr="00875425">
              <w:rPr>
                <w:rFonts w:asciiTheme="minorHAnsi" w:hAnsiTheme="minorHAnsi"/>
                <w:sz w:val="20"/>
                <w:szCs w:val="20"/>
                <w:lang w:val="fr-FR"/>
              </w:rPr>
              <w:t xml:space="preserve"> </w:t>
            </w:r>
            <w:r w:rsidRPr="00875425">
              <w:rPr>
                <w:rFonts w:asciiTheme="minorHAnsi" w:hAnsiTheme="minorHAnsi"/>
                <w:sz w:val="20"/>
                <w:szCs w:val="20"/>
                <w:lang w:val="fr-FR"/>
              </w:rPr>
              <w:t>000</w:t>
            </w:r>
            <w:r w:rsidR="00AC0A0E" w:rsidRPr="00875425">
              <w:rPr>
                <w:rFonts w:asciiTheme="minorHAnsi" w:hAnsiTheme="minorHAnsi"/>
                <w:sz w:val="20"/>
                <w:szCs w:val="20"/>
                <w:lang w:val="fr-FR"/>
              </w:rPr>
              <w:t xml:space="preserve"> </w:t>
            </w:r>
            <w:r w:rsidRPr="00875425">
              <w:rPr>
                <w:rFonts w:asciiTheme="minorHAnsi" w:hAnsiTheme="minorHAnsi"/>
                <w:sz w:val="20"/>
                <w:szCs w:val="20"/>
                <w:lang w:val="fr-FR"/>
              </w:rPr>
              <w:t>USD</w:t>
            </w:r>
          </w:p>
        </w:tc>
        <w:tc>
          <w:tcPr>
            <w:tcW w:w="1463" w:type="dxa"/>
          </w:tcPr>
          <w:p w14:paraId="24719BAE" w14:textId="7C5A2749" w:rsidR="00946648" w:rsidRPr="00875425" w:rsidRDefault="00C377E5" w:rsidP="00C377E5">
            <w:pPr>
              <w:jc w:val="left"/>
              <w:rPr>
                <w:rFonts w:asciiTheme="minorHAnsi" w:hAnsiTheme="minorHAnsi"/>
                <w:sz w:val="20"/>
                <w:szCs w:val="20"/>
                <w:lang w:val="fr-FR"/>
              </w:rPr>
            </w:pPr>
            <w:r w:rsidRPr="00875425">
              <w:rPr>
                <w:rFonts w:asciiTheme="minorHAnsi" w:hAnsiTheme="minorHAnsi"/>
                <w:sz w:val="20"/>
                <w:szCs w:val="20"/>
                <w:lang w:val="fr-FR"/>
              </w:rPr>
              <w:t xml:space="preserve">À déterminer car la proposition est encore en élaboration </w:t>
            </w:r>
          </w:p>
        </w:tc>
      </w:tr>
      <w:tr w:rsidR="00946648" w:rsidRPr="005E6D71" w14:paraId="3EFD0927" w14:textId="77777777" w:rsidTr="001A7F3C">
        <w:trPr>
          <w:trHeight w:val="687"/>
        </w:trPr>
        <w:tc>
          <w:tcPr>
            <w:tcW w:w="485" w:type="dxa"/>
          </w:tcPr>
          <w:p w14:paraId="5C3CE75B"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7</w:t>
            </w:r>
          </w:p>
        </w:tc>
        <w:tc>
          <w:tcPr>
            <w:tcW w:w="1183" w:type="dxa"/>
          </w:tcPr>
          <w:p w14:paraId="2784808D" w14:textId="4ADD7C14" w:rsidR="00946648" w:rsidRPr="00875425" w:rsidRDefault="00C377E5" w:rsidP="00C159B8">
            <w:pPr>
              <w:jc w:val="left"/>
              <w:rPr>
                <w:rFonts w:asciiTheme="minorHAnsi" w:hAnsiTheme="minorHAnsi"/>
                <w:sz w:val="20"/>
                <w:szCs w:val="20"/>
                <w:lang w:val="fr-FR"/>
              </w:rPr>
            </w:pPr>
            <w:r w:rsidRPr="00875425">
              <w:rPr>
                <w:rFonts w:asciiTheme="minorHAnsi" w:hAnsiTheme="minorHAnsi"/>
                <w:sz w:val="20"/>
                <w:szCs w:val="20"/>
                <w:lang w:val="fr-FR"/>
              </w:rPr>
              <w:t>Non spécifié</w:t>
            </w:r>
            <w:r w:rsidR="00946648" w:rsidRPr="00875425">
              <w:rPr>
                <w:rFonts w:asciiTheme="minorHAnsi" w:hAnsiTheme="minorHAnsi"/>
                <w:sz w:val="20"/>
                <w:szCs w:val="20"/>
                <w:lang w:val="fr-FR"/>
              </w:rPr>
              <w:t xml:space="preserve"> </w:t>
            </w:r>
          </w:p>
        </w:tc>
        <w:tc>
          <w:tcPr>
            <w:tcW w:w="1701" w:type="dxa"/>
          </w:tcPr>
          <w:p w14:paraId="214469AE" w14:textId="76BF09DD" w:rsidR="00946648" w:rsidRPr="00875425" w:rsidRDefault="00C377E5" w:rsidP="00C377E5">
            <w:pPr>
              <w:jc w:val="left"/>
              <w:rPr>
                <w:rFonts w:asciiTheme="minorHAnsi" w:hAnsiTheme="minorHAnsi"/>
                <w:sz w:val="20"/>
                <w:szCs w:val="20"/>
                <w:lang w:val="fr-FR"/>
              </w:rPr>
            </w:pPr>
            <w:r w:rsidRPr="00875425">
              <w:rPr>
                <w:rFonts w:asciiTheme="minorHAnsi" w:hAnsiTheme="minorHAnsi"/>
                <w:sz w:val="20"/>
                <w:szCs w:val="20"/>
                <w:lang w:val="fr-FR"/>
              </w:rPr>
              <w:t xml:space="preserve">Partenaires des réseaux </w:t>
            </w:r>
            <w:r w:rsidR="00CC5C71" w:rsidRPr="00875425">
              <w:rPr>
                <w:rFonts w:asciiTheme="minorHAnsi" w:hAnsiTheme="minorHAnsi"/>
                <w:sz w:val="20"/>
                <w:szCs w:val="20"/>
                <w:lang w:val="fr-FR"/>
              </w:rPr>
              <w:t xml:space="preserve">ISDR </w:t>
            </w:r>
            <w:r w:rsidRPr="00875425">
              <w:rPr>
                <w:rFonts w:asciiTheme="minorHAnsi" w:hAnsiTheme="minorHAnsi"/>
                <w:sz w:val="20"/>
                <w:szCs w:val="20"/>
                <w:lang w:val="fr-FR"/>
              </w:rPr>
              <w:t>et</w:t>
            </w:r>
            <w:r w:rsidR="00CC5C71" w:rsidRPr="00875425">
              <w:rPr>
                <w:rFonts w:asciiTheme="minorHAnsi" w:hAnsiTheme="minorHAnsi"/>
                <w:sz w:val="20"/>
                <w:szCs w:val="20"/>
                <w:lang w:val="fr-FR"/>
              </w:rPr>
              <w:t xml:space="preserve"> </w:t>
            </w:r>
            <w:r w:rsidR="00946648" w:rsidRPr="00875425">
              <w:rPr>
                <w:rFonts w:asciiTheme="minorHAnsi" w:hAnsiTheme="minorHAnsi"/>
                <w:sz w:val="20"/>
                <w:szCs w:val="20"/>
                <w:lang w:val="fr-FR"/>
              </w:rPr>
              <w:t xml:space="preserve">PEDRR </w:t>
            </w:r>
          </w:p>
        </w:tc>
        <w:tc>
          <w:tcPr>
            <w:tcW w:w="3094" w:type="dxa"/>
          </w:tcPr>
          <w:p w14:paraId="5897047D" w14:textId="260318D9" w:rsidR="00946648" w:rsidRPr="00875425" w:rsidRDefault="00946648" w:rsidP="00C377E5">
            <w:pPr>
              <w:jc w:val="left"/>
              <w:rPr>
                <w:rFonts w:asciiTheme="minorHAnsi" w:hAnsiTheme="minorHAnsi"/>
                <w:sz w:val="20"/>
                <w:szCs w:val="20"/>
                <w:lang w:val="fr-FR"/>
              </w:rPr>
            </w:pPr>
            <w:r w:rsidRPr="00875425">
              <w:rPr>
                <w:rFonts w:asciiTheme="minorHAnsi" w:hAnsiTheme="minorHAnsi"/>
                <w:sz w:val="20"/>
                <w:szCs w:val="20"/>
                <w:lang w:val="fr-FR"/>
              </w:rPr>
              <w:t>Promo</w:t>
            </w:r>
            <w:r w:rsidR="00C377E5" w:rsidRPr="00875425">
              <w:rPr>
                <w:rFonts w:asciiTheme="minorHAnsi" w:hAnsiTheme="minorHAnsi"/>
                <w:sz w:val="20"/>
                <w:szCs w:val="20"/>
                <w:lang w:val="fr-FR"/>
              </w:rPr>
              <w:t>uvoir l’écoprévention des risques de catastrophe</w:t>
            </w:r>
            <w:r w:rsidRPr="00875425">
              <w:rPr>
                <w:rFonts w:asciiTheme="minorHAnsi" w:hAnsiTheme="minorHAnsi"/>
                <w:sz w:val="20"/>
                <w:szCs w:val="20"/>
                <w:lang w:val="fr-FR"/>
              </w:rPr>
              <w:t xml:space="preserve"> </w:t>
            </w:r>
          </w:p>
        </w:tc>
        <w:tc>
          <w:tcPr>
            <w:tcW w:w="1316" w:type="dxa"/>
          </w:tcPr>
          <w:p w14:paraId="349405CE" w14:textId="3EAA8271" w:rsidR="00946648" w:rsidRPr="00875425" w:rsidRDefault="00C377E5" w:rsidP="00C159B8">
            <w:pPr>
              <w:jc w:val="left"/>
              <w:rPr>
                <w:rFonts w:asciiTheme="minorHAnsi" w:hAnsiTheme="minorHAnsi"/>
                <w:sz w:val="20"/>
                <w:szCs w:val="20"/>
                <w:lang w:val="fr-FR"/>
              </w:rPr>
            </w:pPr>
            <w:r w:rsidRPr="00875425">
              <w:rPr>
                <w:rFonts w:asciiTheme="minorHAnsi" w:hAnsiTheme="minorHAnsi"/>
                <w:sz w:val="20"/>
                <w:szCs w:val="20"/>
                <w:lang w:val="fr-FR"/>
              </w:rPr>
              <w:t>Non spécifié</w:t>
            </w:r>
            <w:r w:rsidR="00946648" w:rsidRPr="00875425">
              <w:rPr>
                <w:rFonts w:asciiTheme="minorHAnsi" w:hAnsiTheme="minorHAnsi"/>
                <w:sz w:val="20"/>
                <w:szCs w:val="20"/>
                <w:lang w:val="fr-FR"/>
              </w:rPr>
              <w:t xml:space="preserve"> </w:t>
            </w:r>
          </w:p>
        </w:tc>
        <w:tc>
          <w:tcPr>
            <w:tcW w:w="1463" w:type="dxa"/>
          </w:tcPr>
          <w:p w14:paraId="2DAF73DF" w14:textId="6E89DFCD" w:rsidR="00946648" w:rsidRPr="00875425" w:rsidRDefault="00C377E5" w:rsidP="00C377E5">
            <w:pPr>
              <w:jc w:val="left"/>
              <w:rPr>
                <w:rFonts w:asciiTheme="minorHAnsi" w:hAnsiTheme="minorHAnsi"/>
                <w:sz w:val="20"/>
                <w:szCs w:val="20"/>
                <w:lang w:val="fr-FR"/>
              </w:rPr>
            </w:pPr>
            <w:r w:rsidRPr="00875425">
              <w:rPr>
                <w:rFonts w:asciiTheme="minorHAnsi" w:hAnsiTheme="minorHAnsi"/>
                <w:sz w:val="20"/>
                <w:szCs w:val="20"/>
                <w:lang w:val="fr-FR"/>
              </w:rPr>
              <w:t xml:space="preserve">À déterminer car la proposition est encore en train d’être élaborée </w:t>
            </w:r>
          </w:p>
        </w:tc>
      </w:tr>
      <w:tr w:rsidR="00946648" w:rsidRPr="005E6D71" w14:paraId="64261B0E" w14:textId="77777777" w:rsidTr="001A7F3C">
        <w:tc>
          <w:tcPr>
            <w:tcW w:w="485" w:type="dxa"/>
          </w:tcPr>
          <w:p w14:paraId="0C550087" w14:textId="77777777" w:rsidR="00946648" w:rsidRPr="00875425" w:rsidRDefault="00946648" w:rsidP="00C159B8">
            <w:pPr>
              <w:jc w:val="left"/>
              <w:rPr>
                <w:rFonts w:asciiTheme="minorHAnsi" w:hAnsiTheme="minorHAnsi"/>
                <w:sz w:val="20"/>
                <w:szCs w:val="20"/>
                <w:lang w:val="fr-FR"/>
              </w:rPr>
            </w:pPr>
            <w:r w:rsidRPr="00875425">
              <w:rPr>
                <w:rFonts w:asciiTheme="minorHAnsi" w:hAnsiTheme="minorHAnsi"/>
                <w:sz w:val="20"/>
                <w:szCs w:val="20"/>
                <w:lang w:val="fr-FR"/>
              </w:rPr>
              <w:t>8</w:t>
            </w:r>
          </w:p>
        </w:tc>
        <w:tc>
          <w:tcPr>
            <w:tcW w:w="1183" w:type="dxa"/>
          </w:tcPr>
          <w:p w14:paraId="3401E8FA" w14:textId="0E37BBDB" w:rsidR="00946648" w:rsidRPr="00875425" w:rsidRDefault="00C377E5" w:rsidP="00C159B8">
            <w:pPr>
              <w:jc w:val="left"/>
              <w:rPr>
                <w:rFonts w:asciiTheme="minorHAnsi" w:hAnsiTheme="minorHAnsi"/>
                <w:sz w:val="20"/>
                <w:szCs w:val="20"/>
                <w:lang w:val="fr-FR"/>
              </w:rPr>
            </w:pPr>
            <w:r w:rsidRPr="00875425">
              <w:rPr>
                <w:rFonts w:asciiTheme="minorHAnsi" w:hAnsiTheme="minorHAnsi"/>
                <w:sz w:val="20"/>
                <w:szCs w:val="20"/>
                <w:lang w:val="fr-FR"/>
              </w:rPr>
              <w:t>Non spécifié</w:t>
            </w:r>
            <w:r w:rsidR="00946648" w:rsidRPr="00875425">
              <w:rPr>
                <w:rFonts w:asciiTheme="minorHAnsi" w:hAnsiTheme="minorHAnsi"/>
                <w:sz w:val="20"/>
                <w:szCs w:val="20"/>
                <w:lang w:val="fr-FR"/>
              </w:rPr>
              <w:t xml:space="preserve"> </w:t>
            </w:r>
          </w:p>
        </w:tc>
        <w:tc>
          <w:tcPr>
            <w:tcW w:w="1701" w:type="dxa"/>
          </w:tcPr>
          <w:p w14:paraId="48537F8F" w14:textId="2ED5C484" w:rsidR="00946648" w:rsidRPr="00875425" w:rsidRDefault="00C377E5" w:rsidP="00C377E5">
            <w:pPr>
              <w:jc w:val="left"/>
              <w:rPr>
                <w:rFonts w:asciiTheme="minorHAnsi" w:hAnsiTheme="minorHAnsi"/>
                <w:sz w:val="20"/>
                <w:szCs w:val="20"/>
                <w:lang w:val="fr-FR"/>
              </w:rPr>
            </w:pPr>
            <w:r w:rsidRPr="00875425">
              <w:rPr>
                <w:rFonts w:asciiTheme="minorHAnsi" w:hAnsiTheme="minorHAnsi"/>
                <w:sz w:val="20"/>
                <w:szCs w:val="20"/>
                <w:lang w:val="fr-FR"/>
              </w:rPr>
              <w:t>PNUE et autres</w:t>
            </w:r>
            <w:r w:rsidR="00946648" w:rsidRPr="00875425">
              <w:rPr>
                <w:rFonts w:asciiTheme="minorHAnsi" w:hAnsiTheme="minorHAnsi"/>
                <w:sz w:val="20"/>
                <w:szCs w:val="20"/>
                <w:lang w:val="fr-FR"/>
              </w:rPr>
              <w:t xml:space="preserve"> </w:t>
            </w:r>
          </w:p>
        </w:tc>
        <w:tc>
          <w:tcPr>
            <w:tcW w:w="3094" w:type="dxa"/>
          </w:tcPr>
          <w:p w14:paraId="46516864" w14:textId="070FA759" w:rsidR="00946648" w:rsidRPr="00875425" w:rsidRDefault="00DF5168" w:rsidP="00DF5168">
            <w:pPr>
              <w:jc w:val="left"/>
              <w:rPr>
                <w:rFonts w:asciiTheme="minorHAnsi" w:hAnsiTheme="minorHAnsi"/>
                <w:sz w:val="20"/>
                <w:szCs w:val="20"/>
                <w:lang w:val="fr-FR"/>
              </w:rPr>
            </w:pPr>
            <w:r w:rsidRPr="00875425">
              <w:rPr>
                <w:rFonts w:asciiTheme="minorHAnsi" w:hAnsiTheme="minorHAnsi"/>
                <w:sz w:val="20"/>
                <w:szCs w:val="20"/>
                <w:lang w:val="fr-FR"/>
              </w:rPr>
              <w:t xml:space="preserve">Mémorandum de coopération contenant des solutions basées sur les écosystèmes pour la prévention des risques de catastrophe et l’adaptation aux changements climatiques </w:t>
            </w:r>
          </w:p>
        </w:tc>
        <w:tc>
          <w:tcPr>
            <w:tcW w:w="1316" w:type="dxa"/>
          </w:tcPr>
          <w:p w14:paraId="3C1E9D32" w14:textId="75A749B2" w:rsidR="00946648" w:rsidRPr="00875425" w:rsidRDefault="00C377E5" w:rsidP="00C159B8">
            <w:pPr>
              <w:jc w:val="left"/>
              <w:rPr>
                <w:rFonts w:asciiTheme="minorHAnsi" w:hAnsiTheme="minorHAnsi"/>
                <w:sz w:val="20"/>
                <w:szCs w:val="20"/>
                <w:lang w:val="fr-FR"/>
              </w:rPr>
            </w:pPr>
            <w:r w:rsidRPr="00875425">
              <w:rPr>
                <w:rFonts w:asciiTheme="minorHAnsi" w:hAnsiTheme="minorHAnsi"/>
                <w:sz w:val="20"/>
                <w:szCs w:val="20"/>
                <w:lang w:val="fr-FR"/>
              </w:rPr>
              <w:t>Non spécifié</w:t>
            </w:r>
          </w:p>
        </w:tc>
        <w:tc>
          <w:tcPr>
            <w:tcW w:w="1463" w:type="dxa"/>
          </w:tcPr>
          <w:p w14:paraId="7D814AF9" w14:textId="2D3776E5" w:rsidR="00946648" w:rsidRPr="00875425" w:rsidRDefault="00DF5168" w:rsidP="00515ECB">
            <w:pPr>
              <w:jc w:val="left"/>
              <w:rPr>
                <w:rFonts w:asciiTheme="minorHAnsi" w:hAnsiTheme="minorHAnsi"/>
                <w:sz w:val="20"/>
                <w:szCs w:val="20"/>
                <w:lang w:val="fr-FR"/>
              </w:rPr>
            </w:pPr>
            <w:r w:rsidRPr="00875425">
              <w:rPr>
                <w:rFonts w:asciiTheme="minorHAnsi" w:hAnsiTheme="minorHAnsi"/>
                <w:sz w:val="20"/>
                <w:szCs w:val="20"/>
                <w:lang w:val="fr-FR"/>
              </w:rPr>
              <w:t>Parrainé par le PNU</w:t>
            </w:r>
            <w:r w:rsidR="00515ECB" w:rsidRPr="00875425">
              <w:rPr>
                <w:rFonts w:asciiTheme="minorHAnsi" w:hAnsiTheme="minorHAnsi"/>
                <w:sz w:val="20"/>
                <w:szCs w:val="20"/>
                <w:lang w:val="fr-FR"/>
              </w:rPr>
              <w:t>E</w:t>
            </w:r>
            <w:r w:rsidRPr="00875425">
              <w:rPr>
                <w:rFonts w:asciiTheme="minorHAnsi" w:hAnsiTheme="minorHAnsi"/>
                <w:sz w:val="20"/>
                <w:szCs w:val="20"/>
                <w:lang w:val="fr-FR"/>
              </w:rPr>
              <w:t xml:space="preserve"> (Genève); en cours </w:t>
            </w:r>
          </w:p>
        </w:tc>
      </w:tr>
      <w:tr w:rsidR="00946648" w:rsidRPr="005E6D71" w14:paraId="63EAB57D" w14:textId="77777777" w:rsidTr="001A7F3C">
        <w:tc>
          <w:tcPr>
            <w:tcW w:w="485" w:type="dxa"/>
          </w:tcPr>
          <w:p w14:paraId="24E8D7CE" w14:textId="77777777" w:rsidR="00946648" w:rsidRPr="00875425" w:rsidRDefault="00CC5C71" w:rsidP="00C159B8">
            <w:pPr>
              <w:jc w:val="left"/>
              <w:rPr>
                <w:rFonts w:asciiTheme="minorHAnsi" w:hAnsiTheme="minorHAnsi"/>
                <w:sz w:val="20"/>
                <w:szCs w:val="20"/>
                <w:lang w:val="fr-FR"/>
              </w:rPr>
            </w:pPr>
            <w:r w:rsidRPr="00875425">
              <w:rPr>
                <w:rFonts w:asciiTheme="minorHAnsi" w:hAnsiTheme="minorHAnsi"/>
                <w:sz w:val="20"/>
                <w:szCs w:val="20"/>
                <w:lang w:val="fr-FR"/>
              </w:rPr>
              <w:t>9</w:t>
            </w:r>
          </w:p>
        </w:tc>
        <w:tc>
          <w:tcPr>
            <w:tcW w:w="1183" w:type="dxa"/>
          </w:tcPr>
          <w:p w14:paraId="13ABCD02" w14:textId="68E8D3DF" w:rsidR="00946648" w:rsidRPr="00875425" w:rsidRDefault="00946648" w:rsidP="00C377E5">
            <w:pPr>
              <w:jc w:val="left"/>
              <w:rPr>
                <w:rFonts w:asciiTheme="minorHAnsi" w:hAnsiTheme="minorHAnsi"/>
                <w:sz w:val="20"/>
                <w:szCs w:val="20"/>
                <w:lang w:val="fr-FR"/>
              </w:rPr>
            </w:pPr>
            <w:r w:rsidRPr="00875425">
              <w:rPr>
                <w:rFonts w:asciiTheme="minorHAnsi" w:hAnsiTheme="minorHAnsi"/>
                <w:sz w:val="20"/>
                <w:szCs w:val="20"/>
                <w:lang w:val="fr-FR"/>
              </w:rPr>
              <w:t>Chin</w:t>
            </w:r>
            <w:r w:rsidR="00C377E5" w:rsidRPr="00875425">
              <w:rPr>
                <w:rFonts w:asciiTheme="minorHAnsi" w:hAnsiTheme="minorHAnsi"/>
                <w:sz w:val="20"/>
                <w:szCs w:val="20"/>
                <w:lang w:val="fr-FR"/>
              </w:rPr>
              <w:t>e</w:t>
            </w:r>
            <w:r w:rsidRPr="00875425">
              <w:rPr>
                <w:rFonts w:asciiTheme="minorHAnsi" w:hAnsiTheme="minorHAnsi"/>
                <w:sz w:val="20"/>
                <w:szCs w:val="20"/>
                <w:lang w:val="fr-FR"/>
              </w:rPr>
              <w:t xml:space="preserve"> </w:t>
            </w:r>
          </w:p>
        </w:tc>
        <w:tc>
          <w:tcPr>
            <w:tcW w:w="1701" w:type="dxa"/>
          </w:tcPr>
          <w:p w14:paraId="40E49108" w14:textId="7630D52A" w:rsidR="00946648" w:rsidRPr="00875425" w:rsidRDefault="00946648" w:rsidP="00DF5168">
            <w:pPr>
              <w:jc w:val="left"/>
              <w:rPr>
                <w:rFonts w:asciiTheme="minorHAnsi" w:hAnsiTheme="minorHAnsi"/>
                <w:sz w:val="20"/>
                <w:szCs w:val="20"/>
                <w:lang w:val="fr-FR"/>
              </w:rPr>
            </w:pPr>
            <w:r w:rsidRPr="00875425">
              <w:rPr>
                <w:rFonts w:asciiTheme="minorHAnsi" w:hAnsiTheme="minorHAnsi"/>
                <w:sz w:val="20"/>
                <w:szCs w:val="20"/>
                <w:lang w:val="fr-FR"/>
              </w:rPr>
              <w:t>WWF H</w:t>
            </w:r>
            <w:r w:rsidR="00DF5168" w:rsidRPr="00875425">
              <w:rPr>
                <w:rFonts w:asciiTheme="minorHAnsi" w:hAnsiTheme="minorHAnsi"/>
                <w:sz w:val="20"/>
                <w:szCs w:val="20"/>
                <w:lang w:val="fr-FR"/>
              </w:rPr>
              <w:t>ong </w:t>
            </w:r>
            <w:r w:rsidRPr="00875425">
              <w:rPr>
                <w:rFonts w:asciiTheme="minorHAnsi" w:hAnsiTheme="minorHAnsi"/>
                <w:sz w:val="20"/>
                <w:szCs w:val="20"/>
                <w:lang w:val="fr-FR"/>
              </w:rPr>
              <w:t>K</w:t>
            </w:r>
            <w:r w:rsidR="00DF5168" w:rsidRPr="00875425">
              <w:rPr>
                <w:rFonts w:asciiTheme="minorHAnsi" w:hAnsiTheme="minorHAnsi"/>
                <w:sz w:val="20"/>
                <w:szCs w:val="20"/>
                <w:lang w:val="fr-FR"/>
              </w:rPr>
              <w:t>ong</w:t>
            </w:r>
            <w:r w:rsidRPr="00875425">
              <w:rPr>
                <w:rFonts w:asciiTheme="minorHAnsi" w:hAnsiTheme="minorHAnsi"/>
                <w:sz w:val="20"/>
                <w:szCs w:val="20"/>
                <w:lang w:val="fr-FR"/>
              </w:rPr>
              <w:t xml:space="preserve">, </w:t>
            </w:r>
            <w:r w:rsidR="00DF5168" w:rsidRPr="00875425">
              <w:rPr>
                <w:rFonts w:asciiTheme="minorHAnsi" w:hAnsiTheme="minorHAnsi"/>
                <w:sz w:val="20"/>
                <w:szCs w:val="20"/>
                <w:lang w:val="fr-FR"/>
              </w:rPr>
              <w:t xml:space="preserve">Gouvernement de </w:t>
            </w:r>
            <w:r w:rsidRPr="00875425">
              <w:rPr>
                <w:rFonts w:asciiTheme="minorHAnsi" w:hAnsiTheme="minorHAnsi"/>
                <w:sz w:val="20"/>
                <w:szCs w:val="20"/>
                <w:lang w:val="fr-FR"/>
              </w:rPr>
              <w:t>H</w:t>
            </w:r>
            <w:r w:rsidR="00DF5168" w:rsidRPr="00875425">
              <w:rPr>
                <w:rFonts w:asciiTheme="minorHAnsi" w:hAnsiTheme="minorHAnsi"/>
                <w:sz w:val="20"/>
                <w:szCs w:val="20"/>
                <w:lang w:val="fr-FR"/>
              </w:rPr>
              <w:t>ong </w:t>
            </w:r>
            <w:r w:rsidRPr="00875425">
              <w:rPr>
                <w:rFonts w:asciiTheme="minorHAnsi" w:hAnsiTheme="minorHAnsi"/>
                <w:sz w:val="20"/>
                <w:szCs w:val="20"/>
                <w:lang w:val="fr-FR"/>
              </w:rPr>
              <w:t>K</w:t>
            </w:r>
            <w:r w:rsidR="00DF5168" w:rsidRPr="00875425">
              <w:rPr>
                <w:rFonts w:asciiTheme="minorHAnsi" w:hAnsiTheme="minorHAnsi"/>
                <w:sz w:val="20"/>
                <w:szCs w:val="20"/>
                <w:lang w:val="fr-FR"/>
              </w:rPr>
              <w:t>ong</w:t>
            </w:r>
            <w:r w:rsidRPr="00875425">
              <w:rPr>
                <w:rFonts w:asciiTheme="minorHAnsi" w:hAnsiTheme="minorHAnsi"/>
                <w:sz w:val="20"/>
                <w:szCs w:val="20"/>
                <w:lang w:val="fr-FR"/>
              </w:rPr>
              <w:t xml:space="preserve"> </w:t>
            </w:r>
          </w:p>
        </w:tc>
        <w:tc>
          <w:tcPr>
            <w:tcW w:w="3094" w:type="dxa"/>
          </w:tcPr>
          <w:p w14:paraId="1B9CA870" w14:textId="7FF4981D" w:rsidR="00946648" w:rsidRPr="00875425" w:rsidRDefault="00DF5168" w:rsidP="00DF5168">
            <w:pPr>
              <w:jc w:val="left"/>
              <w:rPr>
                <w:rFonts w:asciiTheme="minorHAnsi" w:hAnsiTheme="minorHAnsi"/>
                <w:sz w:val="20"/>
                <w:szCs w:val="20"/>
                <w:lang w:val="fr-FR"/>
              </w:rPr>
            </w:pPr>
            <w:r w:rsidRPr="00875425">
              <w:rPr>
                <w:rFonts w:asciiTheme="minorHAnsi" w:hAnsiTheme="minorHAnsi"/>
                <w:sz w:val="20"/>
                <w:szCs w:val="20"/>
                <w:lang w:val="fr-FR"/>
              </w:rPr>
              <w:t xml:space="preserve">Tenue d’ateliers pour promouvoir le dialogue entre le Gouvernement de Hong Kong, les promoteurs, les ONG, les pêcheurs et autres acteurs de la région du Site Ramsar de la baie intérieure de </w:t>
            </w:r>
            <w:r w:rsidR="00946648" w:rsidRPr="00875425">
              <w:rPr>
                <w:rFonts w:asciiTheme="minorHAnsi" w:hAnsiTheme="minorHAnsi"/>
                <w:sz w:val="20"/>
                <w:szCs w:val="20"/>
                <w:lang w:val="fr-FR"/>
              </w:rPr>
              <w:t xml:space="preserve">Mai Po </w:t>
            </w:r>
            <w:r w:rsidRPr="00875425">
              <w:rPr>
                <w:rFonts w:asciiTheme="minorHAnsi" w:hAnsiTheme="minorHAnsi"/>
                <w:sz w:val="20"/>
                <w:szCs w:val="20"/>
                <w:lang w:val="fr-FR"/>
              </w:rPr>
              <w:t>afin d’élaborer un plan d’occupation des sols intégré pour la conservati</w:t>
            </w:r>
            <w:r w:rsidR="00F10405">
              <w:rPr>
                <w:rFonts w:asciiTheme="minorHAnsi" w:hAnsiTheme="minorHAnsi"/>
                <w:sz w:val="20"/>
                <w:szCs w:val="20"/>
                <w:lang w:val="fr-FR"/>
              </w:rPr>
              <w:t>on et la mise en valeur du site</w:t>
            </w:r>
          </w:p>
        </w:tc>
        <w:tc>
          <w:tcPr>
            <w:tcW w:w="1316" w:type="dxa"/>
          </w:tcPr>
          <w:p w14:paraId="63F6A3EE" w14:textId="33DD9AD6" w:rsidR="00946648" w:rsidRPr="00875425" w:rsidRDefault="00946648" w:rsidP="00DF5168">
            <w:pPr>
              <w:jc w:val="left"/>
              <w:rPr>
                <w:rFonts w:asciiTheme="minorHAnsi" w:hAnsiTheme="minorHAnsi"/>
                <w:sz w:val="20"/>
                <w:szCs w:val="20"/>
                <w:lang w:val="fr-FR"/>
              </w:rPr>
            </w:pPr>
            <w:r w:rsidRPr="00875425">
              <w:rPr>
                <w:rFonts w:asciiTheme="minorHAnsi" w:hAnsiTheme="minorHAnsi"/>
                <w:sz w:val="20"/>
                <w:szCs w:val="20"/>
                <w:lang w:val="fr-FR"/>
              </w:rPr>
              <w:t>20</w:t>
            </w:r>
            <w:r w:rsidR="001A7F3C" w:rsidRPr="00875425">
              <w:rPr>
                <w:rFonts w:asciiTheme="minorHAnsi" w:hAnsiTheme="minorHAnsi"/>
                <w:sz w:val="20"/>
                <w:szCs w:val="20"/>
                <w:lang w:val="fr-FR"/>
              </w:rPr>
              <w:t xml:space="preserve"> </w:t>
            </w:r>
            <w:r w:rsidRPr="00875425">
              <w:rPr>
                <w:rFonts w:asciiTheme="minorHAnsi" w:hAnsiTheme="minorHAnsi"/>
                <w:sz w:val="20"/>
                <w:szCs w:val="20"/>
                <w:lang w:val="fr-FR"/>
              </w:rPr>
              <w:t>000 USD</w:t>
            </w:r>
            <w:r w:rsidR="005A71CA"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w:t>
            </w:r>
            <w:r w:rsidR="00DF5168" w:rsidRPr="00875425">
              <w:rPr>
                <w:rFonts w:asciiTheme="minorHAnsi" w:hAnsiTheme="minorHAnsi" w:cs="Arial"/>
                <w:sz w:val="20"/>
                <w:szCs w:val="20"/>
                <w:lang w:val="fr-FR"/>
              </w:rPr>
              <w:t>an pour</w:t>
            </w:r>
            <w:r w:rsidRPr="00875425">
              <w:rPr>
                <w:rFonts w:asciiTheme="minorHAnsi" w:hAnsiTheme="minorHAnsi"/>
                <w:sz w:val="20"/>
                <w:szCs w:val="20"/>
                <w:lang w:val="fr-FR"/>
              </w:rPr>
              <w:t xml:space="preserve"> 2016-2018</w:t>
            </w:r>
          </w:p>
        </w:tc>
        <w:tc>
          <w:tcPr>
            <w:tcW w:w="1463" w:type="dxa"/>
          </w:tcPr>
          <w:p w14:paraId="07FBDA19" w14:textId="2995AA38" w:rsidR="00946648" w:rsidRPr="00875425" w:rsidRDefault="00DF5168" w:rsidP="00DF5168">
            <w:pPr>
              <w:jc w:val="left"/>
              <w:rPr>
                <w:rFonts w:asciiTheme="minorHAnsi" w:hAnsiTheme="minorHAnsi"/>
                <w:sz w:val="20"/>
                <w:szCs w:val="20"/>
                <w:lang w:val="fr-FR"/>
              </w:rPr>
            </w:pPr>
            <w:r w:rsidRPr="00875425">
              <w:rPr>
                <w:rFonts w:asciiTheme="minorHAnsi" w:hAnsiTheme="minorHAnsi"/>
                <w:sz w:val="20"/>
                <w:szCs w:val="20"/>
                <w:lang w:val="fr-FR"/>
              </w:rPr>
              <w:t xml:space="preserve">À déterminer car la proposition est encore en train d’être élaborée, lié à la Réserve naturelle nationale de </w:t>
            </w:r>
            <w:r w:rsidR="00CC5C71" w:rsidRPr="00875425">
              <w:rPr>
                <w:rFonts w:asciiTheme="minorHAnsi" w:hAnsiTheme="minorHAnsi"/>
                <w:sz w:val="20"/>
                <w:szCs w:val="20"/>
                <w:lang w:val="fr-FR"/>
              </w:rPr>
              <w:t xml:space="preserve">Futien </w:t>
            </w:r>
            <w:r w:rsidRPr="00875425">
              <w:rPr>
                <w:rFonts w:asciiTheme="minorHAnsi" w:hAnsiTheme="minorHAnsi"/>
                <w:sz w:val="20"/>
                <w:szCs w:val="20"/>
                <w:lang w:val="fr-FR"/>
              </w:rPr>
              <w:t xml:space="preserve">dans la province de </w:t>
            </w:r>
            <w:r w:rsidR="00CC5C71" w:rsidRPr="00875425">
              <w:rPr>
                <w:rFonts w:asciiTheme="minorHAnsi" w:hAnsiTheme="minorHAnsi"/>
                <w:sz w:val="20"/>
                <w:szCs w:val="20"/>
                <w:lang w:val="fr-FR"/>
              </w:rPr>
              <w:t xml:space="preserve">Shenzhen </w:t>
            </w:r>
          </w:p>
        </w:tc>
      </w:tr>
      <w:tr w:rsidR="00946648" w:rsidRPr="005E6D71" w14:paraId="6DE71729" w14:textId="77777777" w:rsidTr="001A7F3C">
        <w:tc>
          <w:tcPr>
            <w:tcW w:w="485" w:type="dxa"/>
          </w:tcPr>
          <w:p w14:paraId="3E417665" w14:textId="77777777" w:rsidR="00946648" w:rsidRPr="00875425" w:rsidRDefault="00CC5C71" w:rsidP="00C159B8">
            <w:pPr>
              <w:jc w:val="left"/>
              <w:rPr>
                <w:rFonts w:asciiTheme="minorHAnsi" w:hAnsiTheme="minorHAnsi"/>
                <w:sz w:val="20"/>
                <w:szCs w:val="20"/>
                <w:lang w:val="fr-FR"/>
              </w:rPr>
            </w:pPr>
            <w:r w:rsidRPr="00875425">
              <w:rPr>
                <w:rFonts w:asciiTheme="minorHAnsi" w:hAnsiTheme="minorHAnsi"/>
                <w:sz w:val="20"/>
                <w:szCs w:val="20"/>
                <w:lang w:val="fr-FR"/>
              </w:rPr>
              <w:t>10</w:t>
            </w:r>
          </w:p>
        </w:tc>
        <w:tc>
          <w:tcPr>
            <w:tcW w:w="1183" w:type="dxa"/>
          </w:tcPr>
          <w:p w14:paraId="7067CF70" w14:textId="77777777" w:rsidR="00946648" w:rsidRPr="00875425" w:rsidRDefault="00946648" w:rsidP="00C159B8">
            <w:pPr>
              <w:jc w:val="left"/>
              <w:rPr>
                <w:rFonts w:asciiTheme="minorHAnsi" w:hAnsiTheme="minorHAnsi"/>
                <w:spacing w:val="-4"/>
                <w:sz w:val="20"/>
                <w:szCs w:val="20"/>
                <w:lang w:val="fr-FR"/>
              </w:rPr>
            </w:pPr>
            <w:r w:rsidRPr="00875425">
              <w:rPr>
                <w:rFonts w:asciiTheme="minorHAnsi" w:hAnsiTheme="minorHAnsi"/>
                <w:spacing w:val="-4"/>
                <w:sz w:val="20"/>
                <w:szCs w:val="20"/>
                <w:lang w:val="fr-FR"/>
              </w:rPr>
              <w:t>Afghanistan</w:t>
            </w:r>
          </w:p>
        </w:tc>
        <w:tc>
          <w:tcPr>
            <w:tcW w:w="1701" w:type="dxa"/>
          </w:tcPr>
          <w:p w14:paraId="598DF838" w14:textId="515CEFB4" w:rsidR="00946648" w:rsidRPr="00875425" w:rsidRDefault="00DF5168" w:rsidP="00DF5168">
            <w:pPr>
              <w:jc w:val="left"/>
              <w:rPr>
                <w:rFonts w:asciiTheme="minorHAnsi" w:hAnsiTheme="minorHAnsi"/>
                <w:sz w:val="20"/>
                <w:szCs w:val="20"/>
                <w:lang w:val="fr-FR"/>
              </w:rPr>
            </w:pPr>
            <w:r w:rsidRPr="00875425">
              <w:rPr>
                <w:rFonts w:asciiTheme="minorHAnsi" w:hAnsiTheme="minorHAnsi"/>
                <w:sz w:val="20"/>
                <w:szCs w:val="20"/>
                <w:lang w:val="fr-FR"/>
              </w:rPr>
              <w:t>Agence nationale de protection de l’environnement, Gouvernement de l’</w:t>
            </w:r>
            <w:r w:rsidR="00946648" w:rsidRPr="00875425">
              <w:rPr>
                <w:rFonts w:asciiTheme="minorHAnsi" w:hAnsiTheme="minorHAnsi"/>
                <w:sz w:val="20"/>
                <w:szCs w:val="20"/>
                <w:lang w:val="fr-FR"/>
              </w:rPr>
              <w:t>Afghanistan</w:t>
            </w:r>
          </w:p>
        </w:tc>
        <w:tc>
          <w:tcPr>
            <w:tcW w:w="3094" w:type="dxa"/>
          </w:tcPr>
          <w:p w14:paraId="367851FD" w14:textId="092F5651" w:rsidR="00946648" w:rsidRPr="00875425" w:rsidRDefault="00DF5168" w:rsidP="00DF5168">
            <w:pPr>
              <w:jc w:val="left"/>
              <w:rPr>
                <w:rFonts w:asciiTheme="minorHAnsi" w:hAnsiTheme="minorHAnsi"/>
                <w:sz w:val="20"/>
                <w:szCs w:val="20"/>
                <w:lang w:val="fr-FR"/>
              </w:rPr>
            </w:pPr>
            <w:r w:rsidRPr="00875425">
              <w:rPr>
                <w:rFonts w:asciiTheme="minorHAnsi" w:hAnsiTheme="minorHAnsi"/>
                <w:sz w:val="20"/>
                <w:szCs w:val="20"/>
                <w:lang w:val="fr-FR"/>
              </w:rPr>
              <w:t>Pour les activités de soutien à l’adhésion de l’</w:t>
            </w:r>
            <w:r w:rsidR="00946648" w:rsidRPr="00875425">
              <w:rPr>
                <w:rFonts w:asciiTheme="minorHAnsi" w:hAnsiTheme="minorHAnsi"/>
                <w:sz w:val="20"/>
                <w:szCs w:val="20"/>
                <w:lang w:val="fr-FR"/>
              </w:rPr>
              <w:t xml:space="preserve">Afghanistan </w:t>
            </w:r>
            <w:r w:rsidRPr="00875425">
              <w:rPr>
                <w:rFonts w:asciiTheme="minorHAnsi" w:hAnsiTheme="minorHAnsi"/>
                <w:sz w:val="20"/>
                <w:szCs w:val="20"/>
                <w:lang w:val="fr-FR"/>
              </w:rPr>
              <w:t xml:space="preserve">à la Convention de </w:t>
            </w:r>
            <w:r w:rsidR="00946648" w:rsidRPr="00875425">
              <w:rPr>
                <w:rFonts w:asciiTheme="minorHAnsi" w:hAnsiTheme="minorHAnsi"/>
                <w:sz w:val="20"/>
                <w:szCs w:val="20"/>
                <w:lang w:val="fr-FR"/>
              </w:rPr>
              <w:t xml:space="preserve">Ramsar, </w:t>
            </w:r>
            <w:r w:rsidRPr="00875425">
              <w:rPr>
                <w:rFonts w:asciiTheme="minorHAnsi" w:hAnsiTheme="minorHAnsi"/>
                <w:sz w:val="20"/>
                <w:szCs w:val="20"/>
                <w:lang w:val="fr-FR"/>
              </w:rPr>
              <w:t>c.</w:t>
            </w:r>
            <w:r w:rsidRPr="00875425">
              <w:rPr>
                <w:rFonts w:asciiTheme="minorHAnsi" w:hAnsiTheme="minorHAnsi"/>
                <w:sz w:val="20"/>
                <w:szCs w:val="20"/>
                <w:lang w:val="fr-FR"/>
              </w:rPr>
              <w:noBreakHyphen/>
              <w:t>à</w:t>
            </w:r>
            <w:r w:rsidRPr="00875425">
              <w:rPr>
                <w:rFonts w:asciiTheme="minorHAnsi" w:hAnsiTheme="minorHAnsi"/>
                <w:sz w:val="20"/>
                <w:szCs w:val="20"/>
                <w:lang w:val="fr-FR"/>
              </w:rPr>
              <w:noBreakHyphen/>
              <w:t xml:space="preserve">d. ateliers de sensibilisation, identification du (des) premier(s) Site(s) Ramsar, etc. </w:t>
            </w:r>
          </w:p>
        </w:tc>
        <w:tc>
          <w:tcPr>
            <w:tcW w:w="1316" w:type="dxa"/>
          </w:tcPr>
          <w:p w14:paraId="40EE21FD" w14:textId="76510BB3" w:rsidR="00946648" w:rsidRPr="00875425" w:rsidRDefault="00946648" w:rsidP="00DF5168">
            <w:pPr>
              <w:jc w:val="left"/>
              <w:rPr>
                <w:rFonts w:asciiTheme="minorHAnsi" w:hAnsiTheme="minorHAnsi"/>
                <w:sz w:val="20"/>
                <w:szCs w:val="20"/>
                <w:lang w:val="fr-FR"/>
              </w:rPr>
            </w:pPr>
            <w:r w:rsidRPr="00875425">
              <w:rPr>
                <w:rFonts w:asciiTheme="minorHAnsi" w:hAnsiTheme="minorHAnsi"/>
                <w:sz w:val="20"/>
                <w:szCs w:val="20"/>
                <w:lang w:val="fr-FR"/>
              </w:rPr>
              <w:t>50</w:t>
            </w:r>
            <w:r w:rsidR="001A7F3C" w:rsidRPr="00875425">
              <w:rPr>
                <w:rFonts w:asciiTheme="minorHAnsi" w:hAnsiTheme="minorHAnsi"/>
                <w:sz w:val="20"/>
                <w:szCs w:val="20"/>
                <w:lang w:val="fr-FR"/>
              </w:rPr>
              <w:t xml:space="preserve"> </w:t>
            </w:r>
            <w:r w:rsidRPr="00875425">
              <w:rPr>
                <w:rFonts w:asciiTheme="minorHAnsi" w:hAnsiTheme="minorHAnsi"/>
                <w:sz w:val="20"/>
                <w:szCs w:val="20"/>
                <w:lang w:val="fr-FR"/>
              </w:rPr>
              <w:t>000 USD</w:t>
            </w:r>
            <w:r w:rsidR="005A71CA" w:rsidRPr="00875425">
              <w:rPr>
                <w:rFonts w:asciiTheme="minorHAnsi" w:hAnsiTheme="minorHAnsi" w:cs="Arial"/>
                <w:sz w:val="20"/>
                <w:szCs w:val="20"/>
                <w:lang w:val="fr-FR"/>
              </w:rPr>
              <w:t xml:space="preserve"> </w:t>
            </w:r>
            <w:r w:rsidRPr="00875425">
              <w:rPr>
                <w:rFonts w:asciiTheme="minorHAnsi" w:hAnsiTheme="minorHAnsi" w:cs="Arial"/>
                <w:sz w:val="20"/>
                <w:szCs w:val="20"/>
                <w:lang w:val="fr-FR"/>
              </w:rPr>
              <w:t>/</w:t>
            </w:r>
            <w:r w:rsidR="00DF5168" w:rsidRPr="00875425">
              <w:rPr>
                <w:rFonts w:asciiTheme="minorHAnsi" w:hAnsiTheme="minorHAnsi" w:cs="Arial"/>
                <w:sz w:val="20"/>
                <w:szCs w:val="20"/>
                <w:lang w:val="fr-FR"/>
              </w:rPr>
              <w:t>an pour</w:t>
            </w:r>
            <w:r w:rsidRPr="00875425">
              <w:rPr>
                <w:rFonts w:asciiTheme="minorHAnsi" w:hAnsiTheme="minorHAnsi"/>
                <w:sz w:val="20"/>
                <w:szCs w:val="20"/>
                <w:lang w:val="fr-FR"/>
              </w:rPr>
              <w:t xml:space="preserve"> 2016-2018</w:t>
            </w:r>
          </w:p>
        </w:tc>
        <w:tc>
          <w:tcPr>
            <w:tcW w:w="1463" w:type="dxa"/>
          </w:tcPr>
          <w:p w14:paraId="0A9AC0E7" w14:textId="7429B3DF" w:rsidR="00946648" w:rsidRPr="00875425" w:rsidRDefault="00DF5168" w:rsidP="00DF5168">
            <w:pPr>
              <w:jc w:val="left"/>
              <w:rPr>
                <w:rFonts w:asciiTheme="minorHAnsi" w:hAnsiTheme="minorHAnsi"/>
                <w:sz w:val="20"/>
                <w:szCs w:val="20"/>
                <w:lang w:val="fr-FR"/>
              </w:rPr>
            </w:pPr>
            <w:r w:rsidRPr="00875425">
              <w:rPr>
                <w:rFonts w:asciiTheme="minorHAnsi" w:hAnsiTheme="minorHAnsi" w:cs="Arial"/>
                <w:sz w:val="20"/>
                <w:szCs w:val="20"/>
                <w:lang w:val="fr-FR"/>
              </w:rPr>
              <w:t xml:space="preserve">À déterminer car la proposition est encore en train d’être développée </w:t>
            </w:r>
          </w:p>
        </w:tc>
      </w:tr>
    </w:tbl>
    <w:p w14:paraId="772D9C52" w14:textId="77777777" w:rsidR="00EB7A06" w:rsidRPr="00875425" w:rsidRDefault="00EB7A06" w:rsidP="001E5EB8">
      <w:pPr>
        <w:jc w:val="left"/>
        <w:rPr>
          <w:rFonts w:ascii="Calibri" w:hAnsi="Calibri" w:cs="Arial"/>
          <w:b/>
          <w:lang w:val="fr-FR"/>
        </w:rPr>
      </w:pPr>
    </w:p>
    <w:p w14:paraId="56CC67AD" w14:textId="77777777" w:rsidR="00EB7A06" w:rsidRPr="00875425" w:rsidRDefault="00EB7A06" w:rsidP="001E5EB8">
      <w:pPr>
        <w:jc w:val="left"/>
        <w:rPr>
          <w:rFonts w:ascii="Calibri" w:hAnsi="Calibri" w:cs="Arial"/>
          <w:b/>
          <w:lang w:val="fr-FR"/>
        </w:rPr>
      </w:pPr>
    </w:p>
    <w:p w14:paraId="7FFA6AC8" w14:textId="77777777" w:rsidR="00C33068" w:rsidRDefault="00C33068">
      <w:pPr>
        <w:jc w:val="left"/>
        <w:rPr>
          <w:rFonts w:ascii="Calibri" w:hAnsi="Calibri" w:cs="Arial"/>
          <w:b/>
          <w:lang w:val="fr-FR"/>
        </w:rPr>
      </w:pPr>
      <w:r>
        <w:rPr>
          <w:rFonts w:ascii="Calibri" w:hAnsi="Calibri" w:cs="Arial"/>
          <w:b/>
          <w:lang w:val="fr-FR"/>
        </w:rPr>
        <w:br w:type="page"/>
      </w:r>
    </w:p>
    <w:p w14:paraId="55707767" w14:textId="4194AE95" w:rsidR="00946648" w:rsidRPr="00875425" w:rsidRDefault="001700A5" w:rsidP="001E5EB8">
      <w:pPr>
        <w:jc w:val="left"/>
        <w:rPr>
          <w:rFonts w:asciiTheme="minorHAnsi" w:hAnsiTheme="minorHAnsi"/>
          <w:b/>
          <w:lang w:val="fr-FR"/>
        </w:rPr>
      </w:pPr>
      <w:bookmarkStart w:id="1" w:name="_GoBack"/>
      <w:bookmarkEnd w:id="1"/>
      <w:r w:rsidRPr="00875425">
        <w:rPr>
          <w:rFonts w:ascii="Calibri" w:hAnsi="Calibri" w:cs="Arial"/>
          <w:b/>
          <w:lang w:val="fr-FR"/>
        </w:rPr>
        <w:lastRenderedPageBreak/>
        <w:t>Mobilisation des ressources pour la région Afrique avec des fondations philanthrop</w:t>
      </w:r>
      <w:r w:rsidR="00515ECB" w:rsidRPr="00875425">
        <w:rPr>
          <w:rFonts w:ascii="Calibri" w:hAnsi="Calibri" w:cs="Arial"/>
          <w:b/>
          <w:lang w:val="fr-FR"/>
        </w:rPr>
        <w:t>iqu</w:t>
      </w:r>
      <w:r w:rsidRPr="00875425">
        <w:rPr>
          <w:rFonts w:ascii="Calibri" w:hAnsi="Calibri" w:cs="Arial"/>
          <w:b/>
          <w:lang w:val="fr-FR"/>
        </w:rPr>
        <w:t xml:space="preserve">es </w:t>
      </w:r>
    </w:p>
    <w:p w14:paraId="56A19FD4" w14:textId="77777777" w:rsidR="00946648" w:rsidRPr="00875425" w:rsidRDefault="00946648" w:rsidP="00946648">
      <w:pPr>
        <w:rPr>
          <w:rFonts w:ascii="Calibri" w:hAnsi="Calibri" w:cs="Arial"/>
          <w:lang w:val="fr-FR"/>
        </w:rPr>
      </w:pPr>
    </w:p>
    <w:p w14:paraId="117D7A0F" w14:textId="3564F9B6" w:rsidR="00946648" w:rsidRPr="00875425" w:rsidRDefault="001700A5" w:rsidP="00E2710C">
      <w:pPr>
        <w:pStyle w:val="ListParagraph"/>
        <w:numPr>
          <w:ilvl w:val="0"/>
          <w:numId w:val="4"/>
        </w:numPr>
        <w:ind w:left="426" w:hanging="426"/>
        <w:rPr>
          <w:rFonts w:asciiTheme="minorHAnsi" w:hAnsiTheme="minorHAnsi" w:cs="Arial"/>
          <w:lang w:val="fr-FR"/>
        </w:rPr>
      </w:pPr>
      <w:r w:rsidRPr="00875425">
        <w:rPr>
          <w:rFonts w:asciiTheme="minorHAnsi" w:hAnsiTheme="minorHAnsi" w:cs="Arial"/>
          <w:lang w:val="fr-FR"/>
        </w:rPr>
        <w:t xml:space="preserve">Deux projets ont été soumis à la Fondation </w:t>
      </w:r>
      <w:r w:rsidR="00515ECB" w:rsidRPr="00875425">
        <w:rPr>
          <w:rFonts w:asciiTheme="minorHAnsi" w:hAnsiTheme="minorHAnsi" w:cs="Arial"/>
          <w:lang w:val="fr-FR"/>
        </w:rPr>
        <w:t xml:space="preserve">JRS </w:t>
      </w:r>
      <w:r w:rsidRPr="00875425">
        <w:rPr>
          <w:rFonts w:asciiTheme="minorHAnsi" w:hAnsiTheme="minorHAnsi" w:cs="Arial"/>
          <w:lang w:val="fr-FR"/>
        </w:rPr>
        <w:t xml:space="preserve">pour la biodiversité de </w:t>
      </w:r>
      <w:r w:rsidR="002429E8" w:rsidRPr="00875425">
        <w:rPr>
          <w:rFonts w:asciiTheme="minorHAnsi" w:hAnsiTheme="minorHAnsi"/>
          <w:noProof/>
          <w:lang w:val="fr-FR" w:eastAsia="en-GB"/>
        </w:rPr>
        <w:t xml:space="preserve">Seattle, </w:t>
      </w:r>
      <w:r w:rsidRPr="00875425">
        <w:rPr>
          <w:rFonts w:asciiTheme="minorHAnsi" w:hAnsiTheme="minorHAnsi"/>
          <w:noProof/>
          <w:lang w:val="fr-FR" w:eastAsia="en-GB"/>
        </w:rPr>
        <w:t>aux États</w:t>
      </w:r>
      <w:r w:rsidRPr="00875425">
        <w:rPr>
          <w:rFonts w:asciiTheme="minorHAnsi" w:hAnsiTheme="minorHAnsi"/>
          <w:noProof/>
          <w:lang w:val="fr-FR" w:eastAsia="en-GB"/>
        </w:rPr>
        <w:noBreakHyphen/>
        <w:t>Unis</w:t>
      </w:r>
      <w:r w:rsidR="002429E8" w:rsidRPr="00875425">
        <w:rPr>
          <w:rFonts w:asciiTheme="minorHAnsi" w:hAnsiTheme="minorHAnsi"/>
          <w:noProof/>
          <w:lang w:val="fr-FR" w:eastAsia="en-GB"/>
        </w:rPr>
        <w:t>.</w:t>
      </w:r>
      <w:r w:rsidR="009E6177" w:rsidRPr="00875425">
        <w:rPr>
          <w:rFonts w:asciiTheme="minorHAnsi" w:hAnsiTheme="minorHAnsi"/>
          <w:noProof/>
          <w:lang w:val="fr-FR" w:eastAsia="en-GB"/>
        </w:rPr>
        <w:t xml:space="preserve"> </w:t>
      </w:r>
      <w:r w:rsidRPr="00875425">
        <w:rPr>
          <w:rFonts w:asciiTheme="minorHAnsi" w:hAnsiTheme="minorHAnsi"/>
          <w:noProof/>
          <w:lang w:val="fr-FR" w:eastAsia="en-GB"/>
        </w:rPr>
        <w:t>Cela pourrait servir de modèle pour aider les Parties à identifier des fondations phylanthrop</w:t>
      </w:r>
      <w:r w:rsidR="00515ECB" w:rsidRPr="00875425">
        <w:rPr>
          <w:rFonts w:asciiTheme="minorHAnsi" w:hAnsiTheme="minorHAnsi"/>
          <w:noProof/>
          <w:lang w:val="fr-FR" w:eastAsia="en-GB"/>
        </w:rPr>
        <w:t>iqu</w:t>
      </w:r>
      <w:r w:rsidRPr="00875425">
        <w:rPr>
          <w:rFonts w:asciiTheme="minorHAnsi" w:hAnsiTheme="minorHAnsi"/>
          <w:noProof/>
          <w:lang w:val="fr-FR" w:eastAsia="en-GB"/>
        </w:rPr>
        <w:t xml:space="preserve">es appropriées. </w:t>
      </w:r>
    </w:p>
    <w:p w14:paraId="15C05676" w14:textId="77777777" w:rsidR="006D74FC" w:rsidRPr="00875425" w:rsidRDefault="006D74FC" w:rsidP="00C159B8">
      <w:pPr>
        <w:pStyle w:val="ListParagraph"/>
        <w:numPr>
          <w:ilvl w:val="0"/>
          <w:numId w:val="11"/>
        </w:numPr>
        <w:spacing w:line="360" w:lineRule="atLeast"/>
        <w:ind w:left="851" w:hanging="425"/>
        <w:textAlignment w:val="baseline"/>
        <w:rPr>
          <w:rFonts w:asciiTheme="minorHAnsi" w:eastAsia="Times New Roman" w:hAnsiTheme="minorHAnsi" w:cs="Arial"/>
          <w:color w:val="202020"/>
          <w:lang w:val="fr-FR"/>
        </w:rPr>
      </w:pPr>
      <w:r w:rsidRPr="00875425">
        <w:rPr>
          <w:rFonts w:asciiTheme="minorHAnsi" w:eastAsia="Times New Roman" w:hAnsiTheme="minorHAnsi" w:cs="Arial"/>
          <w:color w:val="202020"/>
          <w:lang w:val="fr-FR"/>
        </w:rPr>
        <w:t>Rwanda Environment Management Authority (REMA)</w:t>
      </w:r>
    </w:p>
    <w:p w14:paraId="0EC1AB83" w14:textId="42D8095F" w:rsidR="006D74FC" w:rsidRPr="00875425" w:rsidRDefault="001700A5" w:rsidP="00C159B8">
      <w:pPr>
        <w:ind w:left="426"/>
        <w:jc w:val="left"/>
        <w:rPr>
          <w:rFonts w:asciiTheme="minorHAnsi" w:eastAsia="Times New Roman" w:hAnsiTheme="minorHAnsi" w:cs="Arial"/>
          <w:color w:val="202020"/>
          <w:lang w:val="fr-FR"/>
        </w:rPr>
      </w:pPr>
      <w:r w:rsidRPr="00875425">
        <w:rPr>
          <w:rFonts w:asciiTheme="minorHAnsi" w:eastAsia="Times New Roman" w:hAnsiTheme="minorHAnsi" w:cs="Arial"/>
          <w:b/>
          <w:color w:val="202020"/>
          <w:lang w:val="fr-FR"/>
        </w:rPr>
        <w:t>Titre proposé </w:t>
      </w:r>
      <w:r w:rsidR="006D74FC" w:rsidRPr="00875425">
        <w:rPr>
          <w:rFonts w:asciiTheme="minorHAnsi" w:eastAsia="Times New Roman" w:hAnsiTheme="minorHAnsi" w:cs="Arial"/>
          <w:b/>
          <w:color w:val="202020"/>
          <w:lang w:val="fr-FR"/>
        </w:rPr>
        <w:t xml:space="preserve">: </w:t>
      </w:r>
      <w:r w:rsidRPr="00875425">
        <w:rPr>
          <w:rFonts w:asciiTheme="minorHAnsi" w:eastAsia="Times New Roman" w:hAnsiTheme="minorHAnsi" w:cs="Arial"/>
          <w:color w:val="202020"/>
          <w:lang w:val="fr-FR"/>
        </w:rPr>
        <w:t xml:space="preserve">Évaluation et conservation de la biodiversité des écosystèmes de zones humides du </w:t>
      </w:r>
      <w:r w:rsidR="006D74FC" w:rsidRPr="00875425">
        <w:rPr>
          <w:rFonts w:asciiTheme="minorHAnsi" w:eastAsia="Times New Roman" w:hAnsiTheme="minorHAnsi" w:cs="Arial"/>
          <w:color w:val="202020"/>
          <w:lang w:val="fr-FR"/>
        </w:rPr>
        <w:t>Rwanda</w:t>
      </w:r>
      <w:r w:rsidR="002429E8" w:rsidRPr="00875425">
        <w:rPr>
          <w:rFonts w:asciiTheme="minorHAnsi" w:eastAsia="Times New Roman" w:hAnsiTheme="minorHAnsi" w:cs="Arial"/>
          <w:color w:val="202020"/>
          <w:lang w:val="fr-FR"/>
        </w:rPr>
        <w:t xml:space="preserve"> (</w:t>
      </w:r>
      <w:r w:rsidR="006D74FC" w:rsidRPr="00875425">
        <w:rPr>
          <w:rFonts w:asciiTheme="minorHAnsi" w:eastAsia="Times New Roman" w:hAnsiTheme="minorHAnsi" w:cs="Arial"/>
          <w:color w:val="202020"/>
          <w:lang w:val="fr-FR"/>
        </w:rPr>
        <w:t>365</w:t>
      </w:r>
      <w:r w:rsidRPr="00875425">
        <w:rPr>
          <w:rFonts w:asciiTheme="minorHAnsi" w:eastAsia="Times New Roman" w:hAnsiTheme="minorHAnsi" w:cs="Arial"/>
          <w:color w:val="202020"/>
          <w:lang w:val="fr-FR"/>
        </w:rPr>
        <w:t> </w:t>
      </w:r>
      <w:r w:rsidR="006D74FC" w:rsidRPr="00875425">
        <w:rPr>
          <w:rFonts w:asciiTheme="minorHAnsi" w:eastAsia="Times New Roman" w:hAnsiTheme="minorHAnsi" w:cs="Arial"/>
          <w:color w:val="202020"/>
          <w:lang w:val="fr-FR"/>
        </w:rPr>
        <w:t>280</w:t>
      </w:r>
      <w:r w:rsidRPr="00875425">
        <w:rPr>
          <w:rFonts w:asciiTheme="minorHAnsi" w:eastAsia="Times New Roman" w:hAnsiTheme="minorHAnsi" w:cs="Arial"/>
          <w:color w:val="202020"/>
          <w:lang w:val="fr-FR"/>
        </w:rPr>
        <w:t> USD en 3 ans</w:t>
      </w:r>
      <w:r w:rsidR="002429E8" w:rsidRPr="00875425">
        <w:rPr>
          <w:rFonts w:asciiTheme="minorHAnsi" w:eastAsia="Times New Roman" w:hAnsiTheme="minorHAnsi" w:cs="Arial"/>
          <w:color w:val="202020"/>
          <w:lang w:val="fr-FR"/>
        </w:rPr>
        <w:t>)</w:t>
      </w:r>
    </w:p>
    <w:p w14:paraId="36DD6E5F" w14:textId="77777777" w:rsidR="005A71CA" w:rsidRPr="00875425" w:rsidRDefault="005A71CA" w:rsidP="005A71CA">
      <w:pPr>
        <w:ind w:left="426"/>
        <w:jc w:val="left"/>
        <w:rPr>
          <w:rFonts w:asciiTheme="minorHAnsi" w:eastAsia="Times New Roman" w:hAnsiTheme="minorHAnsi" w:cs="Arial"/>
          <w:color w:val="202020"/>
          <w:lang w:val="fr-FR"/>
        </w:rPr>
      </w:pPr>
    </w:p>
    <w:p w14:paraId="67E00BAD" w14:textId="029E7C76" w:rsidR="006D74FC" w:rsidRPr="00875425" w:rsidRDefault="001700A5" w:rsidP="002429E8">
      <w:pPr>
        <w:pStyle w:val="ListParagraph"/>
        <w:numPr>
          <w:ilvl w:val="0"/>
          <w:numId w:val="11"/>
        </w:numPr>
        <w:autoSpaceDE w:val="0"/>
        <w:autoSpaceDN w:val="0"/>
        <w:adjustRightInd w:val="0"/>
        <w:jc w:val="left"/>
        <w:rPr>
          <w:rFonts w:asciiTheme="minorHAnsi" w:hAnsiTheme="minorHAnsi" w:cs="50jhz"/>
          <w:lang w:val="fr-FR"/>
        </w:rPr>
      </w:pPr>
      <w:r w:rsidRPr="00875425">
        <w:rPr>
          <w:rFonts w:asciiTheme="minorHAnsi" w:hAnsiTheme="minorHAnsi" w:cs="50jhz"/>
          <w:lang w:val="fr-FR"/>
        </w:rPr>
        <w:t xml:space="preserve">Centre </w:t>
      </w:r>
      <w:r w:rsidR="006D74FC" w:rsidRPr="00875425">
        <w:rPr>
          <w:rFonts w:asciiTheme="minorHAnsi" w:hAnsiTheme="minorHAnsi" w:cs="50jhz"/>
          <w:lang w:val="fr-FR"/>
        </w:rPr>
        <w:t xml:space="preserve">Ramsar </w:t>
      </w:r>
      <w:r w:rsidRPr="00875425">
        <w:rPr>
          <w:rFonts w:asciiTheme="minorHAnsi" w:hAnsiTheme="minorHAnsi" w:cs="50jhz"/>
          <w:lang w:val="fr-FR"/>
        </w:rPr>
        <w:t>pour l’Afrique de l’Est</w:t>
      </w:r>
      <w:r w:rsidR="006D74FC" w:rsidRPr="00875425">
        <w:rPr>
          <w:rFonts w:asciiTheme="minorHAnsi" w:hAnsiTheme="minorHAnsi" w:cs="50jhz"/>
          <w:lang w:val="fr-FR"/>
        </w:rPr>
        <w:t xml:space="preserve"> (RAMCEA)</w:t>
      </w:r>
    </w:p>
    <w:p w14:paraId="192CCB89" w14:textId="0217D8B4" w:rsidR="006D74FC" w:rsidRPr="00875425" w:rsidRDefault="001700A5" w:rsidP="00C159B8">
      <w:pPr>
        <w:autoSpaceDE w:val="0"/>
        <w:autoSpaceDN w:val="0"/>
        <w:adjustRightInd w:val="0"/>
        <w:ind w:left="426"/>
        <w:jc w:val="left"/>
        <w:rPr>
          <w:rFonts w:asciiTheme="minorHAnsi" w:hAnsiTheme="minorHAnsi" w:cs="50jhz"/>
          <w:lang w:val="fr-FR"/>
        </w:rPr>
      </w:pPr>
      <w:r w:rsidRPr="00875425">
        <w:rPr>
          <w:rFonts w:asciiTheme="minorHAnsi" w:eastAsia="Times New Roman" w:hAnsiTheme="minorHAnsi" w:cs="Arial"/>
          <w:b/>
          <w:color w:val="202020"/>
          <w:lang w:val="fr-FR"/>
        </w:rPr>
        <w:t>Titre proposé </w:t>
      </w:r>
      <w:r w:rsidR="002429E8" w:rsidRPr="00875425">
        <w:rPr>
          <w:rFonts w:asciiTheme="minorHAnsi" w:eastAsia="Times New Roman" w:hAnsiTheme="minorHAnsi" w:cs="Arial"/>
          <w:b/>
          <w:color w:val="202020"/>
          <w:lang w:val="fr-FR"/>
        </w:rPr>
        <w:t xml:space="preserve">: </w:t>
      </w:r>
      <w:r w:rsidRPr="00875425">
        <w:rPr>
          <w:rFonts w:asciiTheme="minorHAnsi" w:hAnsiTheme="minorHAnsi" w:cs="50jhz"/>
          <w:lang w:val="fr-FR"/>
        </w:rPr>
        <w:t xml:space="preserve">Une plateforme d’information numérique pour améliorer la conservation des zones humides et le suivi de la biodiversité en Ouganda </w:t>
      </w:r>
      <w:r w:rsidR="002429E8" w:rsidRPr="00875425">
        <w:rPr>
          <w:rFonts w:asciiTheme="minorHAnsi" w:hAnsiTheme="minorHAnsi" w:cs="50jhz"/>
          <w:lang w:val="fr-FR"/>
        </w:rPr>
        <w:t>(</w:t>
      </w:r>
      <w:r w:rsidRPr="00875425">
        <w:rPr>
          <w:rFonts w:asciiTheme="minorHAnsi" w:hAnsiTheme="minorHAnsi" w:cs="50jhz"/>
          <w:lang w:val="fr-FR"/>
        </w:rPr>
        <w:t>202 </w:t>
      </w:r>
      <w:r w:rsidR="006D74FC" w:rsidRPr="00875425">
        <w:rPr>
          <w:rFonts w:asciiTheme="minorHAnsi" w:hAnsiTheme="minorHAnsi" w:cs="50jhz"/>
          <w:lang w:val="fr-FR"/>
        </w:rPr>
        <w:t>300</w:t>
      </w:r>
      <w:r w:rsidRPr="00875425">
        <w:rPr>
          <w:rFonts w:asciiTheme="minorHAnsi" w:hAnsiTheme="minorHAnsi" w:cs="50jhz"/>
          <w:lang w:val="fr-FR"/>
        </w:rPr>
        <w:t> USD sur 18 mois</w:t>
      </w:r>
      <w:r w:rsidR="002429E8" w:rsidRPr="00875425">
        <w:rPr>
          <w:rFonts w:asciiTheme="minorHAnsi" w:hAnsiTheme="minorHAnsi" w:cs="50jhz"/>
          <w:lang w:val="fr-FR"/>
        </w:rPr>
        <w:t>)</w:t>
      </w:r>
    </w:p>
    <w:p w14:paraId="6688F885" w14:textId="41F2A282" w:rsidR="006D74FC" w:rsidRPr="00875425" w:rsidRDefault="006D74FC" w:rsidP="00C159B8">
      <w:pPr>
        <w:autoSpaceDE w:val="0"/>
        <w:autoSpaceDN w:val="0"/>
        <w:adjustRightInd w:val="0"/>
        <w:ind w:left="851" w:hanging="425"/>
        <w:jc w:val="left"/>
        <w:rPr>
          <w:rFonts w:asciiTheme="minorHAnsi" w:hAnsiTheme="minorHAnsi" w:cs="50jhz"/>
          <w:lang w:val="fr-FR"/>
        </w:rPr>
      </w:pPr>
      <w:r w:rsidRPr="00875425">
        <w:rPr>
          <w:rFonts w:asciiTheme="minorHAnsi" w:hAnsiTheme="minorHAnsi" w:cs="50jhz"/>
          <w:lang w:val="fr-FR"/>
        </w:rPr>
        <w:t xml:space="preserve">1. </w:t>
      </w:r>
      <w:r w:rsidR="005A71CA" w:rsidRPr="00875425">
        <w:rPr>
          <w:rFonts w:asciiTheme="minorHAnsi" w:hAnsiTheme="minorHAnsi" w:cs="50jhz"/>
          <w:lang w:val="fr-FR"/>
        </w:rPr>
        <w:tab/>
      </w:r>
      <w:r w:rsidR="001700A5" w:rsidRPr="00875425">
        <w:rPr>
          <w:rFonts w:asciiTheme="minorHAnsi" w:hAnsiTheme="minorHAnsi" w:cs="50jhz"/>
          <w:lang w:val="fr-FR"/>
        </w:rPr>
        <w:t xml:space="preserve">Établissement d’une infrastructure numérique pour la cartographie d’observation de la Terre et le suivi des zones humides en appui aux mesures de conservation et décisions durables </w:t>
      </w:r>
    </w:p>
    <w:p w14:paraId="2FB2F789" w14:textId="09158595" w:rsidR="006D74FC" w:rsidRPr="00875425" w:rsidRDefault="006D74FC" w:rsidP="00C159B8">
      <w:pPr>
        <w:autoSpaceDE w:val="0"/>
        <w:autoSpaceDN w:val="0"/>
        <w:adjustRightInd w:val="0"/>
        <w:ind w:left="851" w:hanging="425"/>
        <w:jc w:val="left"/>
        <w:rPr>
          <w:rFonts w:asciiTheme="minorHAnsi" w:hAnsiTheme="minorHAnsi" w:cs="50jhz"/>
          <w:lang w:val="fr-FR"/>
        </w:rPr>
      </w:pPr>
      <w:r w:rsidRPr="00875425">
        <w:rPr>
          <w:rFonts w:asciiTheme="minorHAnsi" w:hAnsiTheme="minorHAnsi" w:cs="50jhz"/>
          <w:lang w:val="fr-FR"/>
        </w:rPr>
        <w:t xml:space="preserve">2. </w:t>
      </w:r>
      <w:r w:rsidR="005A71CA" w:rsidRPr="00875425">
        <w:rPr>
          <w:rFonts w:asciiTheme="minorHAnsi" w:hAnsiTheme="minorHAnsi" w:cs="50jhz"/>
          <w:lang w:val="fr-FR"/>
        </w:rPr>
        <w:tab/>
      </w:r>
      <w:r w:rsidR="001700A5" w:rsidRPr="00875425">
        <w:rPr>
          <w:rFonts w:asciiTheme="minorHAnsi" w:hAnsiTheme="minorHAnsi" w:cs="50jhz"/>
          <w:lang w:val="fr-FR"/>
        </w:rPr>
        <w:t xml:space="preserve">Fourniture d’un ensemble de données national sur l’étendue des zones humides à utiliser pour l’analyse des tendances, les rapports sur les zones humides et les évaluations de la biodiversité </w:t>
      </w:r>
    </w:p>
    <w:p w14:paraId="7FCF07DA" w14:textId="18EEFF91" w:rsidR="006D74FC" w:rsidRPr="00875425" w:rsidRDefault="006D74FC" w:rsidP="00C159B8">
      <w:pPr>
        <w:autoSpaceDE w:val="0"/>
        <w:autoSpaceDN w:val="0"/>
        <w:adjustRightInd w:val="0"/>
        <w:ind w:left="851" w:hanging="425"/>
        <w:jc w:val="left"/>
        <w:rPr>
          <w:rFonts w:asciiTheme="minorHAnsi" w:hAnsiTheme="minorHAnsi" w:cs="50jhz"/>
          <w:lang w:val="fr-FR"/>
        </w:rPr>
      </w:pPr>
      <w:r w:rsidRPr="00875425">
        <w:rPr>
          <w:rFonts w:asciiTheme="minorHAnsi" w:hAnsiTheme="minorHAnsi" w:cs="50jhz"/>
          <w:lang w:val="fr-FR"/>
        </w:rPr>
        <w:t>3.</w:t>
      </w:r>
      <w:r w:rsidR="005A71CA" w:rsidRPr="00875425">
        <w:rPr>
          <w:rFonts w:asciiTheme="minorHAnsi" w:hAnsiTheme="minorHAnsi" w:cs="50jhz"/>
          <w:lang w:val="fr-FR"/>
        </w:rPr>
        <w:tab/>
      </w:r>
      <w:r w:rsidR="001700A5" w:rsidRPr="00875425">
        <w:rPr>
          <w:rFonts w:asciiTheme="minorHAnsi" w:hAnsiTheme="minorHAnsi" w:cs="50jhz"/>
          <w:lang w:val="fr-FR"/>
        </w:rPr>
        <w:t>Amélioration des capacités des autorités nationales à utiliser l’observation de la Terre pour surveiller et faire rapport sur les zones humides et la biodiversité des zones humides.</w:t>
      </w:r>
    </w:p>
    <w:p w14:paraId="446D222B" w14:textId="77777777" w:rsidR="00E9035D" w:rsidRPr="00875425" w:rsidRDefault="00E9035D" w:rsidP="00C159B8">
      <w:pPr>
        <w:autoSpaceDE w:val="0"/>
        <w:autoSpaceDN w:val="0"/>
        <w:adjustRightInd w:val="0"/>
        <w:jc w:val="left"/>
        <w:rPr>
          <w:rFonts w:asciiTheme="minorHAnsi" w:hAnsiTheme="minorHAnsi" w:cs="50jhz"/>
          <w:lang w:val="fr-FR"/>
        </w:rPr>
      </w:pPr>
    </w:p>
    <w:p w14:paraId="7AB2331B" w14:textId="77777777" w:rsidR="00EB7A06" w:rsidRPr="00875425" w:rsidRDefault="00EB7A06" w:rsidP="00C159B8">
      <w:pPr>
        <w:jc w:val="left"/>
        <w:rPr>
          <w:rFonts w:ascii="Calibri" w:hAnsi="Calibri"/>
          <w:b/>
          <w:lang w:val="fr-FR"/>
        </w:rPr>
      </w:pPr>
    </w:p>
    <w:p w14:paraId="29C49BB9" w14:textId="036F5815" w:rsidR="00E9035D" w:rsidRPr="00875425" w:rsidRDefault="001700A5" w:rsidP="00C159B8">
      <w:pPr>
        <w:jc w:val="left"/>
        <w:rPr>
          <w:rFonts w:ascii="Calibri" w:hAnsi="Calibri"/>
          <w:b/>
          <w:lang w:val="fr-FR"/>
        </w:rPr>
      </w:pPr>
      <w:r w:rsidRPr="00875425">
        <w:rPr>
          <w:rFonts w:ascii="Calibri" w:hAnsi="Calibri"/>
          <w:b/>
          <w:lang w:val="fr-FR"/>
        </w:rPr>
        <w:t>Mobilisation des ressources pour la région des Amériques</w:t>
      </w:r>
    </w:p>
    <w:p w14:paraId="7696C259" w14:textId="77777777" w:rsidR="00E9035D" w:rsidRPr="00875425" w:rsidRDefault="00E9035D" w:rsidP="00C159B8">
      <w:pPr>
        <w:autoSpaceDE w:val="0"/>
        <w:autoSpaceDN w:val="0"/>
        <w:adjustRightInd w:val="0"/>
        <w:jc w:val="left"/>
        <w:rPr>
          <w:rFonts w:asciiTheme="minorHAnsi" w:hAnsiTheme="minorHAnsi" w:cs="50jhz"/>
          <w:lang w:val="fr-FR"/>
        </w:rPr>
      </w:pPr>
    </w:p>
    <w:p w14:paraId="57D3BF11" w14:textId="6101D386" w:rsidR="008A0ECF" w:rsidRPr="00875425" w:rsidRDefault="001700A5" w:rsidP="00E2710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s="Arial"/>
          <w:lang w:val="fr-FR"/>
        </w:rPr>
        <w:t xml:space="preserve">Des efforts d’appels de fonds ont été concentrés sur des </w:t>
      </w:r>
      <w:r w:rsidR="00515ECB" w:rsidRPr="00875425">
        <w:rPr>
          <w:rFonts w:asciiTheme="minorHAnsi" w:hAnsiTheme="minorHAnsi" w:cs="Arial"/>
          <w:lang w:val="fr-FR"/>
        </w:rPr>
        <w:t>i</w:t>
      </w:r>
      <w:r w:rsidRPr="00875425">
        <w:rPr>
          <w:rFonts w:asciiTheme="minorHAnsi" w:hAnsiTheme="minorHAnsi" w:cs="Arial"/>
          <w:lang w:val="fr-FR"/>
        </w:rPr>
        <w:t>nitiatives régionales identifiées par les Parties contractantes parmi les principales priorités (voir point 8 ci</w:t>
      </w:r>
      <w:r w:rsidRPr="00875425">
        <w:rPr>
          <w:rFonts w:asciiTheme="minorHAnsi" w:hAnsiTheme="minorHAnsi" w:cs="Arial"/>
          <w:lang w:val="fr-FR"/>
        </w:rPr>
        <w:noBreakHyphen/>
        <w:t xml:space="preserve">dessus). </w:t>
      </w:r>
      <w:r w:rsidR="00515ECB" w:rsidRPr="00875425">
        <w:rPr>
          <w:rFonts w:asciiTheme="minorHAnsi" w:hAnsiTheme="minorHAnsi" w:cs="Arial"/>
          <w:lang w:val="fr-FR"/>
        </w:rPr>
        <w:t>L</w:t>
      </w:r>
      <w:r w:rsidRPr="00875425">
        <w:rPr>
          <w:rFonts w:asciiTheme="minorHAnsi" w:hAnsiTheme="minorHAnsi" w:cs="Arial"/>
          <w:lang w:val="fr-FR"/>
        </w:rPr>
        <w:t xml:space="preserve">e Secrétariat a fourni un appui financier </w:t>
      </w:r>
      <w:r w:rsidR="00515ECB" w:rsidRPr="00875425">
        <w:rPr>
          <w:rFonts w:asciiTheme="minorHAnsi" w:hAnsiTheme="minorHAnsi" w:cs="Arial"/>
          <w:lang w:val="fr-FR"/>
        </w:rPr>
        <w:t xml:space="preserve">au Centre régional Ramsar à Panama, </w:t>
      </w:r>
      <w:r w:rsidRPr="00875425">
        <w:rPr>
          <w:rFonts w:asciiTheme="minorHAnsi" w:hAnsiTheme="minorHAnsi" w:cs="Arial"/>
          <w:lang w:val="fr-FR"/>
        </w:rPr>
        <w:t xml:space="preserve">en vue du développement de </w:t>
      </w:r>
      <w:r w:rsidR="00515ECB" w:rsidRPr="00875425">
        <w:rPr>
          <w:rFonts w:asciiTheme="minorHAnsi" w:hAnsiTheme="minorHAnsi" w:cs="Arial"/>
          <w:lang w:val="fr-FR"/>
        </w:rPr>
        <w:t>s</w:t>
      </w:r>
      <w:r w:rsidRPr="00875425">
        <w:rPr>
          <w:rFonts w:asciiTheme="minorHAnsi" w:hAnsiTheme="minorHAnsi" w:cs="Arial"/>
          <w:lang w:val="fr-FR"/>
        </w:rPr>
        <w:t>a stratégie financière, de cours de formation et du personnel. Une nouvelle proposition est en préparation pour renforcer les capacités du Centre.</w:t>
      </w:r>
    </w:p>
    <w:p w14:paraId="72503ED6" w14:textId="77777777" w:rsidR="00C159B8" w:rsidRPr="00875425" w:rsidRDefault="00C159B8" w:rsidP="00E2710C">
      <w:pPr>
        <w:autoSpaceDE w:val="0"/>
        <w:autoSpaceDN w:val="0"/>
        <w:adjustRightInd w:val="0"/>
        <w:ind w:left="426" w:hanging="426"/>
        <w:jc w:val="left"/>
        <w:rPr>
          <w:rFonts w:asciiTheme="minorHAnsi" w:hAnsiTheme="minorHAnsi" w:cs="50jhz"/>
          <w:b/>
          <w:lang w:val="fr-FR"/>
        </w:rPr>
      </w:pPr>
    </w:p>
    <w:p w14:paraId="215F9C28" w14:textId="77777777" w:rsidR="00EB7A06" w:rsidRPr="00875425" w:rsidRDefault="00EB7A06" w:rsidP="00E2710C">
      <w:pPr>
        <w:autoSpaceDE w:val="0"/>
        <w:autoSpaceDN w:val="0"/>
        <w:adjustRightInd w:val="0"/>
        <w:ind w:left="426" w:hanging="426"/>
        <w:jc w:val="left"/>
        <w:rPr>
          <w:rFonts w:asciiTheme="minorHAnsi" w:hAnsiTheme="minorHAnsi" w:cs="50jhz"/>
          <w:b/>
          <w:lang w:val="fr-FR"/>
        </w:rPr>
      </w:pPr>
    </w:p>
    <w:p w14:paraId="7155C50A" w14:textId="03536431" w:rsidR="008A0ECF" w:rsidRPr="00875425" w:rsidRDefault="001700A5" w:rsidP="00E2710C">
      <w:pPr>
        <w:autoSpaceDE w:val="0"/>
        <w:autoSpaceDN w:val="0"/>
        <w:adjustRightInd w:val="0"/>
        <w:ind w:left="426" w:hanging="426"/>
        <w:jc w:val="left"/>
        <w:rPr>
          <w:rFonts w:asciiTheme="minorHAnsi" w:hAnsiTheme="minorHAnsi" w:cs="50jhz"/>
          <w:b/>
          <w:lang w:val="fr-FR"/>
        </w:rPr>
      </w:pPr>
      <w:r w:rsidRPr="00875425">
        <w:rPr>
          <w:rFonts w:asciiTheme="minorHAnsi" w:hAnsiTheme="minorHAnsi" w:cs="50jhz"/>
          <w:b/>
          <w:lang w:val="fr-FR"/>
        </w:rPr>
        <w:t>Mobilisation des ressources avec le secteur privé</w:t>
      </w:r>
    </w:p>
    <w:p w14:paraId="027516FC" w14:textId="77777777" w:rsidR="008A0ECF" w:rsidRPr="00875425" w:rsidRDefault="008A0ECF" w:rsidP="00E2710C">
      <w:pPr>
        <w:autoSpaceDE w:val="0"/>
        <w:autoSpaceDN w:val="0"/>
        <w:adjustRightInd w:val="0"/>
        <w:ind w:left="426" w:hanging="426"/>
        <w:jc w:val="left"/>
        <w:rPr>
          <w:rFonts w:asciiTheme="minorHAnsi" w:hAnsiTheme="minorHAnsi" w:cs="50jhz"/>
          <w:lang w:val="fr-FR"/>
        </w:rPr>
      </w:pPr>
    </w:p>
    <w:p w14:paraId="10AACEBD" w14:textId="261E8ADA" w:rsidR="00E9035D" w:rsidRPr="00875425" w:rsidRDefault="001700A5" w:rsidP="00E2710C">
      <w:pPr>
        <w:pStyle w:val="ListParagraph"/>
        <w:numPr>
          <w:ilvl w:val="0"/>
          <w:numId w:val="4"/>
        </w:numPr>
        <w:ind w:left="426" w:hanging="426"/>
        <w:jc w:val="left"/>
        <w:rPr>
          <w:rFonts w:asciiTheme="minorHAnsi" w:hAnsiTheme="minorHAnsi" w:cs="Arial"/>
          <w:lang w:val="fr-FR"/>
        </w:rPr>
      </w:pPr>
      <w:r w:rsidRPr="00875425">
        <w:rPr>
          <w:rFonts w:asciiTheme="minorHAnsi" w:hAnsiTheme="minorHAnsi" w:cs="Arial"/>
          <w:lang w:val="fr-FR"/>
        </w:rPr>
        <w:t>Comme indiqué ailleurs, les accords avec</w:t>
      </w:r>
      <w:r w:rsidR="008A0ECF" w:rsidRPr="00875425">
        <w:rPr>
          <w:rFonts w:asciiTheme="minorHAnsi" w:hAnsiTheme="minorHAnsi" w:cs="Arial"/>
          <w:lang w:val="fr-FR"/>
        </w:rPr>
        <w:t xml:space="preserve"> Danone-Evian </w:t>
      </w:r>
      <w:r w:rsidRPr="00875425">
        <w:rPr>
          <w:rFonts w:asciiTheme="minorHAnsi" w:hAnsiTheme="minorHAnsi" w:cs="Arial"/>
          <w:lang w:val="fr-FR"/>
        </w:rPr>
        <w:t xml:space="preserve">et </w:t>
      </w:r>
      <w:r w:rsidR="008A0ECF" w:rsidRPr="00875425">
        <w:rPr>
          <w:rFonts w:asciiTheme="minorHAnsi" w:hAnsiTheme="minorHAnsi" w:cs="Arial"/>
          <w:lang w:val="fr-FR"/>
        </w:rPr>
        <w:t xml:space="preserve">Star Alliance </w:t>
      </w:r>
      <w:r w:rsidRPr="00875425">
        <w:rPr>
          <w:rFonts w:asciiTheme="minorHAnsi" w:hAnsiTheme="minorHAnsi" w:cs="Arial"/>
          <w:lang w:val="fr-FR"/>
        </w:rPr>
        <w:t xml:space="preserve">ont été renouvelés. Dans les deux cas, on constate de l’enthousiasme de la part des partenaires du secteur privé à renforcer leur partenariat avec Ramsar à l’avenir, et ce potentiel doit être exploré. Dans le cas de </w:t>
      </w:r>
      <w:r w:rsidR="00892162" w:rsidRPr="00875425">
        <w:rPr>
          <w:rFonts w:asciiTheme="minorHAnsi" w:hAnsiTheme="minorHAnsi" w:cs="Arial"/>
          <w:lang w:val="fr-FR"/>
        </w:rPr>
        <w:t xml:space="preserve">Star Alliance, </w:t>
      </w:r>
      <w:r w:rsidR="00AC0A0E" w:rsidRPr="00875425">
        <w:rPr>
          <w:rFonts w:asciiTheme="minorHAnsi" w:hAnsiTheme="minorHAnsi" w:cs="Arial"/>
          <w:lang w:val="fr-FR"/>
        </w:rPr>
        <w:t xml:space="preserve">l’association nous a fourni des liens directs vers des lignes aériennes partenaires, p. ex., </w:t>
      </w:r>
      <w:r w:rsidR="00892162" w:rsidRPr="00875425">
        <w:rPr>
          <w:rFonts w:asciiTheme="minorHAnsi" w:hAnsiTheme="minorHAnsi" w:cs="Arial"/>
          <w:lang w:val="fr-FR"/>
        </w:rPr>
        <w:t>Lufthansa, Turkish Airlines</w:t>
      </w:r>
      <w:r w:rsidR="00AC0A0E" w:rsidRPr="00875425">
        <w:rPr>
          <w:rFonts w:asciiTheme="minorHAnsi" w:hAnsiTheme="minorHAnsi" w:cs="Arial"/>
          <w:lang w:val="fr-FR"/>
        </w:rPr>
        <w:t>,</w:t>
      </w:r>
      <w:r w:rsidR="00892162" w:rsidRPr="00875425">
        <w:rPr>
          <w:rFonts w:asciiTheme="minorHAnsi" w:hAnsiTheme="minorHAnsi" w:cs="Arial"/>
          <w:lang w:val="fr-FR"/>
        </w:rPr>
        <w:t xml:space="preserve"> etc. </w:t>
      </w:r>
      <w:r w:rsidR="00AC0A0E" w:rsidRPr="00875425">
        <w:rPr>
          <w:rFonts w:asciiTheme="minorHAnsi" w:hAnsiTheme="minorHAnsi" w:cs="Arial"/>
          <w:lang w:val="fr-FR"/>
        </w:rPr>
        <w:t>Des accords individuels avec chacune de ces lignes aériennes pourraient être une possibilité et fournir des contributions en nature précieuses du point de vue des billets d’avion pour les délégués parrainés pour la COP13 et pour les experts techniques chargés de mener des MCR.</w:t>
      </w:r>
      <w:r w:rsidR="00E9035D" w:rsidRPr="00875425">
        <w:rPr>
          <w:rFonts w:asciiTheme="minorHAnsi" w:hAnsiTheme="minorHAnsi" w:cs="Arial"/>
          <w:lang w:val="fr-FR"/>
        </w:rPr>
        <w:t xml:space="preserve"> </w:t>
      </w:r>
    </w:p>
    <w:sectPr w:rsidR="00E9035D" w:rsidRPr="00875425" w:rsidSect="005E6D71">
      <w:footerReference w:type="default" r:id="rId9"/>
      <w:pgSz w:w="11907" w:h="16839" w:code="9"/>
      <w:pgMar w:top="1440" w:right="1440" w:bottom="1440" w:left="1440" w:header="1134"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88D3A" w14:textId="77777777" w:rsidR="00F5716D" w:rsidRDefault="00F5716D" w:rsidP="006C7F2F">
      <w:r>
        <w:separator/>
      </w:r>
    </w:p>
  </w:endnote>
  <w:endnote w:type="continuationSeparator" w:id="0">
    <w:p w14:paraId="7B76D7A7" w14:textId="77777777" w:rsidR="00F5716D" w:rsidRDefault="00F5716D" w:rsidP="006C7F2F">
      <w:r>
        <w:continuationSeparator/>
      </w:r>
    </w:p>
  </w:endnote>
  <w:endnote w:type="continuationNotice" w:id="1">
    <w:p w14:paraId="33EC0E2D" w14:textId="77777777" w:rsidR="00F5716D" w:rsidRDefault="00F57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50jhz">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Content>
      <w:p w14:paraId="0787CCF9" w14:textId="05B224CB" w:rsidR="00F5716D" w:rsidRPr="001E5EB8" w:rsidRDefault="00F5716D" w:rsidP="001E5EB8">
        <w:pPr>
          <w:pStyle w:val="Footer"/>
          <w:tabs>
            <w:tab w:val="clear" w:pos="4680"/>
            <w:tab w:val="clear" w:pos="9360"/>
            <w:tab w:val="left" w:pos="8789"/>
          </w:tabs>
          <w:rPr>
            <w:rFonts w:asciiTheme="minorHAnsi" w:hAnsiTheme="minorHAnsi"/>
            <w:sz w:val="20"/>
            <w:szCs w:val="20"/>
          </w:rPr>
        </w:pPr>
        <w:r>
          <w:rPr>
            <w:rFonts w:asciiTheme="minorHAnsi" w:hAnsiTheme="minorHAnsi"/>
            <w:sz w:val="20"/>
            <w:szCs w:val="20"/>
          </w:rPr>
          <w:t>SC52-20</w:t>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C33068">
          <w:rPr>
            <w:rFonts w:asciiTheme="minorHAnsi" w:hAnsiTheme="minorHAnsi"/>
            <w:noProof/>
            <w:sz w:val="20"/>
            <w:szCs w:val="20"/>
          </w:rPr>
          <w:t>2</w:t>
        </w:r>
        <w:r w:rsidRPr="00FD503E">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D2835" w14:textId="77777777" w:rsidR="00F5716D" w:rsidRDefault="00F5716D" w:rsidP="006C7F2F">
      <w:r>
        <w:separator/>
      </w:r>
    </w:p>
  </w:footnote>
  <w:footnote w:type="continuationSeparator" w:id="0">
    <w:p w14:paraId="0A8EEEBC" w14:textId="77777777" w:rsidR="00F5716D" w:rsidRDefault="00F5716D" w:rsidP="006C7F2F">
      <w:r>
        <w:continuationSeparator/>
      </w:r>
    </w:p>
  </w:footnote>
  <w:footnote w:type="continuationNotice" w:id="1">
    <w:p w14:paraId="6D319168" w14:textId="77777777" w:rsidR="00F5716D" w:rsidRDefault="00F571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8053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284DCB"/>
    <w:multiLevelType w:val="hybridMultilevel"/>
    <w:tmpl w:val="6D887950"/>
    <w:lvl w:ilvl="0" w:tplc="472E2024">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976FB"/>
    <w:multiLevelType w:val="hybridMultilevel"/>
    <w:tmpl w:val="A4C0FA4E"/>
    <w:lvl w:ilvl="0" w:tplc="1102F954">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C31458"/>
    <w:multiLevelType w:val="hybridMultilevel"/>
    <w:tmpl w:val="45A06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8B04D2"/>
    <w:multiLevelType w:val="multilevel"/>
    <w:tmpl w:val="CE9CE1DC"/>
    <w:numStyleLink w:val="RAMhead1"/>
  </w:abstractNum>
  <w:abstractNum w:abstractNumId="5">
    <w:nsid w:val="20C729D0"/>
    <w:multiLevelType w:val="hybridMultilevel"/>
    <w:tmpl w:val="72AC9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AD10DB"/>
    <w:multiLevelType w:val="hybridMultilevel"/>
    <w:tmpl w:val="A060F5C0"/>
    <w:lvl w:ilvl="0" w:tplc="08090001">
      <w:start w:val="1"/>
      <w:numFmt w:val="bullet"/>
      <w:lvlText w:val=""/>
      <w:lvlJc w:val="left"/>
      <w:pPr>
        <w:ind w:left="720" w:hanging="360"/>
      </w:pPr>
      <w:rPr>
        <w:rFonts w:ascii="Symbol" w:hAnsi="Symbol" w:hint="default"/>
      </w:rPr>
    </w:lvl>
    <w:lvl w:ilvl="1" w:tplc="3230A32C">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D56EA"/>
    <w:multiLevelType w:val="multilevel"/>
    <w:tmpl w:val="CE9CE1DC"/>
    <w:styleLink w:val="RAMhead1"/>
    <w:lvl w:ilvl="0">
      <w:start w:val="1"/>
      <w:numFmt w:val="decimal"/>
      <w:pStyle w:val="RAM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2697256"/>
    <w:multiLevelType w:val="hybridMultilevel"/>
    <w:tmpl w:val="544C5B8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62112"/>
    <w:multiLevelType w:val="hybridMultilevel"/>
    <w:tmpl w:val="E520B594"/>
    <w:lvl w:ilvl="0" w:tplc="12A6D5D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D6252E"/>
    <w:multiLevelType w:val="hybridMultilevel"/>
    <w:tmpl w:val="3880F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D23593"/>
    <w:multiLevelType w:val="hybridMultilevel"/>
    <w:tmpl w:val="1C008E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593165B6"/>
    <w:multiLevelType w:val="hybridMultilevel"/>
    <w:tmpl w:val="B58C5084"/>
    <w:lvl w:ilvl="0" w:tplc="2F06871C">
      <w:start w:val="26"/>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1C4410"/>
    <w:multiLevelType w:val="hybridMultilevel"/>
    <w:tmpl w:val="EA58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436A36"/>
    <w:multiLevelType w:val="hybridMultilevel"/>
    <w:tmpl w:val="70E21E26"/>
    <w:lvl w:ilvl="0" w:tplc="02BA15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E6F11CE"/>
    <w:multiLevelType w:val="hybridMultilevel"/>
    <w:tmpl w:val="2730D7C0"/>
    <w:lvl w:ilvl="0" w:tplc="A3849D1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FF4ADC"/>
    <w:multiLevelType w:val="hybridMultilevel"/>
    <w:tmpl w:val="6102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2D76BC"/>
    <w:multiLevelType w:val="hybridMultilevel"/>
    <w:tmpl w:val="A3AA4E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4124B5"/>
    <w:multiLevelType w:val="hybridMultilevel"/>
    <w:tmpl w:val="D3B2D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2"/>
  </w:num>
  <w:num w:numId="5">
    <w:abstractNumId w:val="17"/>
  </w:num>
  <w:num w:numId="6">
    <w:abstractNumId w:val="15"/>
  </w:num>
  <w:num w:numId="7">
    <w:abstractNumId w:val="16"/>
  </w:num>
  <w:num w:numId="8">
    <w:abstractNumId w:val="14"/>
  </w:num>
  <w:num w:numId="9">
    <w:abstractNumId w:val="12"/>
  </w:num>
  <w:num w:numId="10">
    <w:abstractNumId w:val="5"/>
  </w:num>
  <w:num w:numId="11">
    <w:abstractNumId w:val="13"/>
  </w:num>
  <w:num w:numId="12">
    <w:abstractNumId w:val="9"/>
  </w:num>
  <w:num w:numId="13">
    <w:abstractNumId w:val="10"/>
  </w:num>
  <w:num w:numId="14">
    <w:abstractNumId w:val="18"/>
  </w:num>
  <w:num w:numId="15">
    <w:abstractNumId w:val="3"/>
  </w:num>
  <w:num w:numId="16">
    <w:abstractNumId w:val="6"/>
  </w:num>
  <w:num w:numId="17">
    <w:abstractNumId w:val="1"/>
  </w:num>
  <w:num w:numId="18">
    <w:abstractNumId w:val="8"/>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992"/>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A4"/>
    <w:rsid w:val="000036D1"/>
    <w:rsid w:val="00006A1C"/>
    <w:rsid w:val="000073E0"/>
    <w:rsid w:val="00011737"/>
    <w:rsid w:val="00011A03"/>
    <w:rsid w:val="00012710"/>
    <w:rsid w:val="00013E2E"/>
    <w:rsid w:val="00013EF3"/>
    <w:rsid w:val="000167B8"/>
    <w:rsid w:val="00017701"/>
    <w:rsid w:val="00023E36"/>
    <w:rsid w:val="0004402C"/>
    <w:rsid w:val="00045346"/>
    <w:rsid w:val="0004732D"/>
    <w:rsid w:val="0005461C"/>
    <w:rsid w:val="00056FC2"/>
    <w:rsid w:val="00063C00"/>
    <w:rsid w:val="00070BFD"/>
    <w:rsid w:val="00074E25"/>
    <w:rsid w:val="00076773"/>
    <w:rsid w:val="000771DA"/>
    <w:rsid w:val="00080F9F"/>
    <w:rsid w:val="00083CAB"/>
    <w:rsid w:val="00084B5F"/>
    <w:rsid w:val="000A6B80"/>
    <w:rsid w:val="000A6D0E"/>
    <w:rsid w:val="000A71E0"/>
    <w:rsid w:val="000A72A5"/>
    <w:rsid w:val="000B171E"/>
    <w:rsid w:val="000D4137"/>
    <w:rsid w:val="000D5039"/>
    <w:rsid w:val="000D50AA"/>
    <w:rsid w:val="000E222B"/>
    <w:rsid w:val="000E3245"/>
    <w:rsid w:val="000E5ABD"/>
    <w:rsid w:val="000E79C5"/>
    <w:rsid w:val="000E7D35"/>
    <w:rsid w:val="00103BA2"/>
    <w:rsid w:val="00104EEC"/>
    <w:rsid w:val="00105599"/>
    <w:rsid w:val="0010568C"/>
    <w:rsid w:val="001154F6"/>
    <w:rsid w:val="001246CF"/>
    <w:rsid w:val="0012472A"/>
    <w:rsid w:val="00125AA5"/>
    <w:rsid w:val="0012601C"/>
    <w:rsid w:val="00131E98"/>
    <w:rsid w:val="00133291"/>
    <w:rsid w:val="00134B73"/>
    <w:rsid w:val="001356D5"/>
    <w:rsid w:val="001370C7"/>
    <w:rsid w:val="001441E6"/>
    <w:rsid w:val="00144B57"/>
    <w:rsid w:val="001450B4"/>
    <w:rsid w:val="00146127"/>
    <w:rsid w:val="00150E11"/>
    <w:rsid w:val="00156246"/>
    <w:rsid w:val="001625AF"/>
    <w:rsid w:val="001627B0"/>
    <w:rsid w:val="001700A5"/>
    <w:rsid w:val="001815F6"/>
    <w:rsid w:val="00181DFB"/>
    <w:rsid w:val="001A0212"/>
    <w:rsid w:val="001A7F3C"/>
    <w:rsid w:val="001C0804"/>
    <w:rsid w:val="001C1DFE"/>
    <w:rsid w:val="001C45EB"/>
    <w:rsid w:val="001C4BE2"/>
    <w:rsid w:val="001C69C2"/>
    <w:rsid w:val="001C6DF7"/>
    <w:rsid w:val="001D12BD"/>
    <w:rsid w:val="001D47E3"/>
    <w:rsid w:val="001D7222"/>
    <w:rsid w:val="001E3260"/>
    <w:rsid w:val="001E49CF"/>
    <w:rsid w:val="001E5EB8"/>
    <w:rsid w:val="001F0DE3"/>
    <w:rsid w:val="001F5F25"/>
    <w:rsid w:val="001F60AB"/>
    <w:rsid w:val="001F790D"/>
    <w:rsid w:val="00202239"/>
    <w:rsid w:val="00205372"/>
    <w:rsid w:val="00213349"/>
    <w:rsid w:val="002237E4"/>
    <w:rsid w:val="00224496"/>
    <w:rsid w:val="00230DB8"/>
    <w:rsid w:val="00231D55"/>
    <w:rsid w:val="002334A6"/>
    <w:rsid w:val="0024298F"/>
    <w:rsid w:val="002429E8"/>
    <w:rsid w:val="00243F3D"/>
    <w:rsid w:val="00247451"/>
    <w:rsid w:val="0024771F"/>
    <w:rsid w:val="002500F6"/>
    <w:rsid w:val="002604E2"/>
    <w:rsid w:val="00267AD7"/>
    <w:rsid w:val="00270E1B"/>
    <w:rsid w:val="00276132"/>
    <w:rsid w:val="002766DE"/>
    <w:rsid w:val="002768D7"/>
    <w:rsid w:val="002772A5"/>
    <w:rsid w:val="00280911"/>
    <w:rsid w:val="0028513B"/>
    <w:rsid w:val="002906F7"/>
    <w:rsid w:val="0029095B"/>
    <w:rsid w:val="00292BF5"/>
    <w:rsid w:val="00292D02"/>
    <w:rsid w:val="00296676"/>
    <w:rsid w:val="00296A08"/>
    <w:rsid w:val="002972E1"/>
    <w:rsid w:val="00297D8B"/>
    <w:rsid w:val="002A5D65"/>
    <w:rsid w:val="002A743F"/>
    <w:rsid w:val="002B0151"/>
    <w:rsid w:val="002B40D2"/>
    <w:rsid w:val="002B61AF"/>
    <w:rsid w:val="002C6862"/>
    <w:rsid w:val="002C7D9C"/>
    <w:rsid w:val="002D58A1"/>
    <w:rsid w:val="002E5E93"/>
    <w:rsid w:val="002E7D41"/>
    <w:rsid w:val="002E7FF6"/>
    <w:rsid w:val="0030204D"/>
    <w:rsid w:val="00303C94"/>
    <w:rsid w:val="003133F0"/>
    <w:rsid w:val="00317F1D"/>
    <w:rsid w:val="00325DB5"/>
    <w:rsid w:val="00334840"/>
    <w:rsid w:val="003417E8"/>
    <w:rsid w:val="00341C8B"/>
    <w:rsid w:val="0034711C"/>
    <w:rsid w:val="00354039"/>
    <w:rsid w:val="003546CC"/>
    <w:rsid w:val="00354C8C"/>
    <w:rsid w:val="003555F4"/>
    <w:rsid w:val="00363EDC"/>
    <w:rsid w:val="00365C0F"/>
    <w:rsid w:val="00371C9B"/>
    <w:rsid w:val="00377839"/>
    <w:rsid w:val="00380A15"/>
    <w:rsid w:val="0039170B"/>
    <w:rsid w:val="003922EF"/>
    <w:rsid w:val="00395ED2"/>
    <w:rsid w:val="0039605B"/>
    <w:rsid w:val="003A22BD"/>
    <w:rsid w:val="003A2A85"/>
    <w:rsid w:val="003A3D91"/>
    <w:rsid w:val="003A46BD"/>
    <w:rsid w:val="003A59E1"/>
    <w:rsid w:val="003A5AA3"/>
    <w:rsid w:val="003B08A7"/>
    <w:rsid w:val="003B29A3"/>
    <w:rsid w:val="003D1183"/>
    <w:rsid w:val="003D20C6"/>
    <w:rsid w:val="003D4C93"/>
    <w:rsid w:val="003D568D"/>
    <w:rsid w:val="003D7032"/>
    <w:rsid w:val="003E5FD8"/>
    <w:rsid w:val="003E6818"/>
    <w:rsid w:val="003E76D6"/>
    <w:rsid w:val="003F241E"/>
    <w:rsid w:val="003F34B0"/>
    <w:rsid w:val="003F36E5"/>
    <w:rsid w:val="003F681B"/>
    <w:rsid w:val="00404972"/>
    <w:rsid w:val="00421B06"/>
    <w:rsid w:val="00436883"/>
    <w:rsid w:val="0044002A"/>
    <w:rsid w:val="00442D37"/>
    <w:rsid w:val="00450775"/>
    <w:rsid w:val="00450E60"/>
    <w:rsid w:val="00452707"/>
    <w:rsid w:val="00456E43"/>
    <w:rsid w:val="00463962"/>
    <w:rsid w:val="00466074"/>
    <w:rsid w:val="00481E5E"/>
    <w:rsid w:val="00486DE4"/>
    <w:rsid w:val="004926C1"/>
    <w:rsid w:val="00494990"/>
    <w:rsid w:val="00494E0C"/>
    <w:rsid w:val="004A0476"/>
    <w:rsid w:val="004A50D5"/>
    <w:rsid w:val="004A7186"/>
    <w:rsid w:val="004B12A4"/>
    <w:rsid w:val="004B404E"/>
    <w:rsid w:val="004C3517"/>
    <w:rsid w:val="004D1133"/>
    <w:rsid w:val="004D47B7"/>
    <w:rsid w:val="004F1172"/>
    <w:rsid w:val="004F240E"/>
    <w:rsid w:val="004F7644"/>
    <w:rsid w:val="00501B08"/>
    <w:rsid w:val="005047EC"/>
    <w:rsid w:val="005055B2"/>
    <w:rsid w:val="00506EDB"/>
    <w:rsid w:val="00507762"/>
    <w:rsid w:val="00515ECB"/>
    <w:rsid w:val="00523E0F"/>
    <w:rsid w:val="005253FD"/>
    <w:rsid w:val="00530748"/>
    <w:rsid w:val="0053286D"/>
    <w:rsid w:val="00542C9E"/>
    <w:rsid w:val="00542F18"/>
    <w:rsid w:val="0054587F"/>
    <w:rsid w:val="00550024"/>
    <w:rsid w:val="00551154"/>
    <w:rsid w:val="0055277F"/>
    <w:rsid w:val="00566CC3"/>
    <w:rsid w:val="00571D8B"/>
    <w:rsid w:val="00573186"/>
    <w:rsid w:val="00581FE3"/>
    <w:rsid w:val="00582505"/>
    <w:rsid w:val="00584E75"/>
    <w:rsid w:val="00585644"/>
    <w:rsid w:val="00585B23"/>
    <w:rsid w:val="005901CB"/>
    <w:rsid w:val="00591263"/>
    <w:rsid w:val="00591325"/>
    <w:rsid w:val="0059573E"/>
    <w:rsid w:val="00597F43"/>
    <w:rsid w:val="005A0A99"/>
    <w:rsid w:val="005A71CA"/>
    <w:rsid w:val="005B4218"/>
    <w:rsid w:val="005B6DEE"/>
    <w:rsid w:val="005B75D6"/>
    <w:rsid w:val="005C1A9F"/>
    <w:rsid w:val="005C5956"/>
    <w:rsid w:val="005C6E07"/>
    <w:rsid w:val="005D2C65"/>
    <w:rsid w:val="005D2FC3"/>
    <w:rsid w:val="005D75AD"/>
    <w:rsid w:val="005D776A"/>
    <w:rsid w:val="005E21EA"/>
    <w:rsid w:val="005E5F92"/>
    <w:rsid w:val="005E6D71"/>
    <w:rsid w:val="005F52C4"/>
    <w:rsid w:val="00606F44"/>
    <w:rsid w:val="0061052D"/>
    <w:rsid w:val="00610B97"/>
    <w:rsid w:val="00615E01"/>
    <w:rsid w:val="006239EE"/>
    <w:rsid w:val="006240AA"/>
    <w:rsid w:val="00625A67"/>
    <w:rsid w:val="00625FD1"/>
    <w:rsid w:val="006279E4"/>
    <w:rsid w:val="00630047"/>
    <w:rsid w:val="00631744"/>
    <w:rsid w:val="006331AC"/>
    <w:rsid w:val="00635C6D"/>
    <w:rsid w:val="00635DC3"/>
    <w:rsid w:val="0063774C"/>
    <w:rsid w:val="006437A2"/>
    <w:rsid w:val="00652639"/>
    <w:rsid w:val="00661D0E"/>
    <w:rsid w:val="006637DC"/>
    <w:rsid w:val="00665C29"/>
    <w:rsid w:val="00667A19"/>
    <w:rsid w:val="00671C8A"/>
    <w:rsid w:val="006758F1"/>
    <w:rsid w:val="00676118"/>
    <w:rsid w:val="00677585"/>
    <w:rsid w:val="00687F4D"/>
    <w:rsid w:val="006941FC"/>
    <w:rsid w:val="00694EE8"/>
    <w:rsid w:val="00697419"/>
    <w:rsid w:val="006A4BC6"/>
    <w:rsid w:val="006B09F6"/>
    <w:rsid w:val="006C4C06"/>
    <w:rsid w:val="006C7F2F"/>
    <w:rsid w:val="006D00BC"/>
    <w:rsid w:val="006D1947"/>
    <w:rsid w:val="006D28E7"/>
    <w:rsid w:val="006D3731"/>
    <w:rsid w:val="006D74FC"/>
    <w:rsid w:val="006E041A"/>
    <w:rsid w:val="006E3E83"/>
    <w:rsid w:val="006F1397"/>
    <w:rsid w:val="00701998"/>
    <w:rsid w:val="0070421A"/>
    <w:rsid w:val="007064FE"/>
    <w:rsid w:val="00710A1F"/>
    <w:rsid w:val="00715F2B"/>
    <w:rsid w:val="007168C0"/>
    <w:rsid w:val="00717616"/>
    <w:rsid w:val="00723BFD"/>
    <w:rsid w:val="00724E03"/>
    <w:rsid w:val="007260F9"/>
    <w:rsid w:val="00731A63"/>
    <w:rsid w:val="00734723"/>
    <w:rsid w:val="00734837"/>
    <w:rsid w:val="00735C96"/>
    <w:rsid w:val="00745667"/>
    <w:rsid w:val="00754247"/>
    <w:rsid w:val="0075683D"/>
    <w:rsid w:val="0076268A"/>
    <w:rsid w:val="007708B1"/>
    <w:rsid w:val="007751B6"/>
    <w:rsid w:val="00775E57"/>
    <w:rsid w:val="0077732F"/>
    <w:rsid w:val="007773C8"/>
    <w:rsid w:val="00791980"/>
    <w:rsid w:val="007A03EE"/>
    <w:rsid w:val="007A06E7"/>
    <w:rsid w:val="007A1FA9"/>
    <w:rsid w:val="007A4C7F"/>
    <w:rsid w:val="007A7C25"/>
    <w:rsid w:val="007B44B6"/>
    <w:rsid w:val="007B49B4"/>
    <w:rsid w:val="007B625C"/>
    <w:rsid w:val="007C1EEB"/>
    <w:rsid w:val="007C6FA8"/>
    <w:rsid w:val="007D43F7"/>
    <w:rsid w:val="007D460F"/>
    <w:rsid w:val="007D49E3"/>
    <w:rsid w:val="007D5CAC"/>
    <w:rsid w:val="007D7A0E"/>
    <w:rsid w:val="007E7564"/>
    <w:rsid w:val="007E7C14"/>
    <w:rsid w:val="0080155E"/>
    <w:rsid w:val="0080308A"/>
    <w:rsid w:val="00805712"/>
    <w:rsid w:val="00812C80"/>
    <w:rsid w:val="00821761"/>
    <w:rsid w:val="008219DE"/>
    <w:rsid w:val="00832187"/>
    <w:rsid w:val="00835449"/>
    <w:rsid w:val="00842E19"/>
    <w:rsid w:val="00845A53"/>
    <w:rsid w:val="00851304"/>
    <w:rsid w:val="00851E5C"/>
    <w:rsid w:val="00854A95"/>
    <w:rsid w:val="00854D0B"/>
    <w:rsid w:val="00857BF3"/>
    <w:rsid w:val="00860F78"/>
    <w:rsid w:val="00861237"/>
    <w:rsid w:val="0086146B"/>
    <w:rsid w:val="00867F7E"/>
    <w:rsid w:val="00871CDB"/>
    <w:rsid w:val="0087360F"/>
    <w:rsid w:val="00874F98"/>
    <w:rsid w:val="00875425"/>
    <w:rsid w:val="00877781"/>
    <w:rsid w:val="00892162"/>
    <w:rsid w:val="00893462"/>
    <w:rsid w:val="0089763B"/>
    <w:rsid w:val="008A0ECF"/>
    <w:rsid w:val="008A34CE"/>
    <w:rsid w:val="008A4D71"/>
    <w:rsid w:val="008B15C6"/>
    <w:rsid w:val="008B29CE"/>
    <w:rsid w:val="008B6A92"/>
    <w:rsid w:val="008D50B5"/>
    <w:rsid w:val="008E4744"/>
    <w:rsid w:val="008E6FAB"/>
    <w:rsid w:val="008F3C87"/>
    <w:rsid w:val="00900F6F"/>
    <w:rsid w:val="0090474D"/>
    <w:rsid w:val="00910FFF"/>
    <w:rsid w:val="0092004B"/>
    <w:rsid w:val="0092620B"/>
    <w:rsid w:val="009315E1"/>
    <w:rsid w:val="0093535C"/>
    <w:rsid w:val="009416E5"/>
    <w:rsid w:val="0094270D"/>
    <w:rsid w:val="00944654"/>
    <w:rsid w:val="00946648"/>
    <w:rsid w:val="00947040"/>
    <w:rsid w:val="0095111E"/>
    <w:rsid w:val="009518E2"/>
    <w:rsid w:val="00956BB5"/>
    <w:rsid w:val="00957130"/>
    <w:rsid w:val="0096416A"/>
    <w:rsid w:val="00964970"/>
    <w:rsid w:val="00970FA1"/>
    <w:rsid w:val="009810F0"/>
    <w:rsid w:val="009830A6"/>
    <w:rsid w:val="009846B0"/>
    <w:rsid w:val="0099516E"/>
    <w:rsid w:val="00996557"/>
    <w:rsid w:val="00996E83"/>
    <w:rsid w:val="009A0590"/>
    <w:rsid w:val="009A11C4"/>
    <w:rsid w:val="009A1CD4"/>
    <w:rsid w:val="009B059E"/>
    <w:rsid w:val="009B1729"/>
    <w:rsid w:val="009B1DAA"/>
    <w:rsid w:val="009B2FAB"/>
    <w:rsid w:val="009B47CC"/>
    <w:rsid w:val="009B5967"/>
    <w:rsid w:val="009B5DC5"/>
    <w:rsid w:val="009C0321"/>
    <w:rsid w:val="009C3509"/>
    <w:rsid w:val="009D0984"/>
    <w:rsid w:val="009D6F23"/>
    <w:rsid w:val="009E0740"/>
    <w:rsid w:val="009E29ED"/>
    <w:rsid w:val="009E5856"/>
    <w:rsid w:val="009E6177"/>
    <w:rsid w:val="009E7873"/>
    <w:rsid w:val="009E7FAF"/>
    <w:rsid w:val="009F23BE"/>
    <w:rsid w:val="00A05D28"/>
    <w:rsid w:val="00A07306"/>
    <w:rsid w:val="00A07B30"/>
    <w:rsid w:val="00A11A19"/>
    <w:rsid w:val="00A1469E"/>
    <w:rsid w:val="00A1646F"/>
    <w:rsid w:val="00A20A93"/>
    <w:rsid w:val="00A20E35"/>
    <w:rsid w:val="00A25DC8"/>
    <w:rsid w:val="00A31162"/>
    <w:rsid w:val="00A37A7D"/>
    <w:rsid w:val="00A4351A"/>
    <w:rsid w:val="00A4417E"/>
    <w:rsid w:val="00A46B94"/>
    <w:rsid w:val="00A553EE"/>
    <w:rsid w:val="00A57154"/>
    <w:rsid w:val="00A62ADF"/>
    <w:rsid w:val="00A64ACE"/>
    <w:rsid w:val="00A65792"/>
    <w:rsid w:val="00A65B1E"/>
    <w:rsid w:val="00A66B07"/>
    <w:rsid w:val="00A67D0B"/>
    <w:rsid w:val="00A7182B"/>
    <w:rsid w:val="00A7605B"/>
    <w:rsid w:val="00A773B8"/>
    <w:rsid w:val="00A775E7"/>
    <w:rsid w:val="00A80009"/>
    <w:rsid w:val="00A804FF"/>
    <w:rsid w:val="00A81145"/>
    <w:rsid w:val="00A86721"/>
    <w:rsid w:val="00A90909"/>
    <w:rsid w:val="00A912BD"/>
    <w:rsid w:val="00A936EB"/>
    <w:rsid w:val="00A93F48"/>
    <w:rsid w:val="00AA1A74"/>
    <w:rsid w:val="00AA1BC1"/>
    <w:rsid w:val="00AA4075"/>
    <w:rsid w:val="00AB33A4"/>
    <w:rsid w:val="00AB4111"/>
    <w:rsid w:val="00AB5593"/>
    <w:rsid w:val="00AC0A0E"/>
    <w:rsid w:val="00AC2067"/>
    <w:rsid w:val="00AD2AEB"/>
    <w:rsid w:val="00AF1726"/>
    <w:rsid w:val="00AF4F97"/>
    <w:rsid w:val="00AF6724"/>
    <w:rsid w:val="00B01427"/>
    <w:rsid w:val="00B04AD5"/>
    <w:rsid w:val="00B17A49"/>
    <w:rsid w:val="00B2630D"/>
    <w:rsid w:val="00B27ECB"/>
    <w:rsid w:val="00B32D8A"/>
    <w:rsid w:val="00B3409C"/>
    <w:rsid w:val="00B356C1"/>
    <w:rsid w:val="00B3574A"/>
    <w:rsid w:val="00B423CF"/>
    <w:rsid w:val="00B4244B"/>
    <w:rsid w:val="00B523AE"/>
    <w:rsid w:val="00B54FBC"/>
    <w:rsid w:val="00B75644"/>
    <w:rsid w:val="00B8229E"/>
    <w:rsid w:val="00B850EB"/>
    <w:rsid w:val="00B87876"/>
    <w:rsid w:val="00B91A7F"/>
    <w:rsid w:val="00B93172"/>
    <w:rsid w:val="00B9431D"/>
    <w:rsid w:val="00BA6122"/>
    <w:rsid w:val="00BB3E2A"/>
    <w:rsid w:val="00BB6AC2"/>
    <w:rsid w:val="00BC2376"/>
    <w:rsid w:val="00BD7BFF"/>
    <w:rsid w:val="00BE40C5"/>
    <w:rsid w:val="00BE448D"/>
    <w:rsid w:val="00BF53D5"/>
    <w:rsid w:val="00C06622"/>
    <w:rsid w:val="00C06B34"/>
    <w:rsid w:val="00C0707C"/>
    <w:rsid w:val="00C159B8"/>
    <w:rsid w:val="00C21EFB"/>
    <w:rsid w:val="00C33068"/>
    <w:rsid w:val="00C3567C"/>
    <w:rsid w:val="00C377E5"/>
    <w:rsid w:val="00C43C5D"/>
    <w:rsid w:val="00C46AC5"/>
    <w:rsid w:val="00C561A6"/>
    <w:rsid w:val="00C62983"/>
    <w:rsid w:val="00C629BA"/>
    <w:rsid w:val="00C67B83"/>
    <w:rsid w:val="00C80D7D"/>
    <w:rsid w:val="00C8202D"/>
    <w:rsid w:val="00C82647"/>
    <w:rsid w:val="00C90A2C"/>
    <w:rsid w:val="00C91E4D"/>
    <w:rsid w:val="00C91E80"/>
    <w:rsid w:val="00C94C5E"/>
    <w:rsid w:val="00CA0215"/>
    <w:rsid w:val="00CA28CE"/>
    <w:rsid w:val="00CA2EB5"/>
    <w:rsid w:val="00CA3D4D"/>
    <w:rsid w:val="00CA59B4"/>
    <w:rsid w:val="00CB08F9"/>
    <w:rsid w:val="00CB0B70"/>
    <w:rsid w:val="00CC263D"/>
    <w:rsid w:val="00CC5C71"/>
    <w:rsid w:val="00CD0F05"/>
    <w:rsid w:val="00CD2A4F"/>
    <w:rsid w:val="00D02891"/>
    <w:rsid w:val="00D05ECB"/>
    <w:rsid w:val="00D11292"/>
    <w:rsid w:val="00D13B96"/>
    <w:rsid w:val="00D150EB"/>
    <w:rsid w:val="00D32A3C"/>
    <w:rsid w:val="00D36E27"/>
    <w:rsid w:val="00D419D5"/>
    <w:rsid w:val="00D41E8B"/>
    <w:rsid w:val="00D61BC2"/>
    <w:rsid w:val="00D719CA"/>
    <w:rsid w:val="00D734BD"/>
    <w:rsid w:val="00D74A81"/>
    <w:rsid w:val="00D8564D"/>
    <w:rsid w:val="00D90770"/>
    <w:rsid w:val="00D91EF3"/>
    <w:rsid w:val="00D95643"/>
    <w:rsid w:val="00DA4E7D"/>
    <w:rsid w:val="00DB5C65"/>
    <w:rsid w:val="00DC0561"/>
    <w:rsid w:val="00DC17CF"/>
    <w:rsid w:val="00DC5BCC"/>
    <w:rsid w:val="00DC6A5A"/>
    <w:rsid w:val="00DC7F71"/>
    <w:rsid w:val="00DD235C"/>
    <w:rsid w:val="00DD33CC"/>
    <w:rsid w:val="00DD421B"/>
    <w:rsid w:val="00DD54F2"/>
    <w:rsid w:val="00DD6E04"/>
    <w:rsid w:val="00DE03D9"/>
    <w:rsid w:val="00DE166E"/>
    <w:rsid w:val="00DE209B"/>
    <w:rsid w:val="00DF33E8"/>
    <w:rsid w:val="00DF5168"/>
    <w:rsid w:val="00E0048A"/>
    <w:rsid w:val="00E104B2"/>
    <w:rsid w:val="00E1207E"/>
    <w:rsid w:val="00E1320E"/>
    <w:rsid w:val="00E1494F"/>
    <w:rsid w:val="00E16830"/>
    <w:rsid w:val="00E16AF3"/>
    <w:rsid w:val="00E17226"/>
    <w:rsid w:val="00E26340"/>
    <w:rsid w:val="00E2710C"/>
    <w:rsid w:val="00E32A6E"/>
    <w:rsid w:val="00E33F82"/>
    <w:rsid w:val="00E3407C"/>
    <w:rsid w:val="00E34707"/>
    <w:rsid w:val="00E36185"/>
    <w:rsid w:val="00E37AA7"/>
    <w:rsid w:val="00E40714"/>
    <w:rsid w:val="00E4167D"/>
    <w:rsid w:val="00E465AE"/>
    <w:rsid w:val="00E5388A"/>
    <w:rsid w:val="00E54690"/>
    <w:rsid w:val="00E57E7A"/>
    <w:rsid w:val="00E6069B"/>
    <w:rsid w:val="00E60D07"/>
    <w:rsid w:val="00E67869"/>
    <w:rsid w:val="00E72237"/>
    <w:rsid w:val="00E75D2D"/>
    <w:rsid w:val="00E90297"/>
    <w:rsid w:val="00E9035D"/>
    <w:rsid w:val="00E94CC3"/>
    <w:rsid w:val="00E95973"/>
    <w:rsid w:val="00E95D12"/>
    <w:rsid w:val="00E96AAE"/>
    <w:rsid w:val="00E97878"/>
    <w:rsid w:val="00EB4856"/>
    <w:rsid w:val="00EB7A06"/>
    <w:rsid w:val="00EC1221"/>
    <w:rsid w:val="00EC152B"/>
    <w:rsid w:val="00ED312B"/>
    <w:rsid w:val="00ED5187"/>
    <w:rsid w:val="00EE2136"/>
    <w:rsid w:val="00EE4222"/>
    <w:rsid w:val="00EE5455"/>
    <w:rsid w:val="00EE6067"/>
    <w:rsid w:val="00EF0B82"/>
    <w:rsid w:val="00EF2569"/>
    <w:rsid w:val="00EF3295"/>
    <w:rsid w:val="00EF4E14"/>
    <w:rsid w:val="00EF73F8"/>
    <w:rsid w:val="00F00403"/>
    <w:rsid w:val="00F07BF3"/>
    <w:rsid w:val="00F10405"/>
    <w:rsid w:val="00F12E05"/>
    <w:rsid w:val="00F230EE"/>
    <w:rsid w:val="00F25061"/>
    <w:rsid w:val="00F31517"/>
    <w:rsid w:val="00F43E0B"/>
    <w:rsid w:val="00F44842"/>
    <w:rsid w:val="00F50E9C"/>
    <w:rsid w:val="00F51D60"/>
    <w:rsid w:val="00F55FDC"/>
    <w:rsid w:val="00F5716D"/>
    <w:rsid w:val="00F61B9C"/>
    <w:rsid w:val="00F65F50"/>
    <w:rsid w:val="00F66C07"/>
    <w:rsid w:val="00F75F7E"/>
    <w:rsid w:val="00FA1DE8"/>
    <w:rsid w:val="00FA5D87"/>
    <w:rsid w:val="00FA6033"/>
    <w:rsid w:val="00FA7864"/>
    <w:rsid w:val="00FB2DC7"/>
    <w:rsid w:val="00FC244C"/>
    <w:rsid w:val="00FC7C2E"/>
    <w:rsid w:val="00FD26C6"/>
    <w:rsid w:val="00FD6395"/>
    <w:rsid w:val="00FE0227"/>
    <w:rsid w:val="00FE443C"/>
    <w:rsid w:val="00FE6601"/>
    <w:rsid w:val="00FF045D"/>
    <w:rsid w:val="00FF332D"/>
    <w:rsid w:val="00FF5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1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A4"/>
    <w:pPr>
      <w:jc w:val="both"/>
    </w:pPr>
    <w:rPr>
      <w:rFonts w:ascii="Tahoma" w:hAnsi="Tahoma"/>
      <w:sz w:val="22"/>
      <w:szCs w:val="22"/>
      <w:lang w:val="en-GB"/>
    </w:rPr>
  </w:style>
  <w:style w:type="paragraph" w:styleId="Heading1">
    <w:name w:val="heading 1"/>
    <w:basedOn w:val="Normal"/>
    <w:next w:val="Normal"/>
    <w:link w:val="Heading1Char"/>
    <w:uiPriority w:val="9"/>
    <w:qFormat/>
    <w:rsid w:val="00946648"/>
    <w:pPr>
      <w:keepNext/>
      <w:keepLines/>
      <w:spacing w:before="480"/>
      <w:jc w:val="left"/>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768D7"/>
    <w:rPr>
      <w:rFonts w:cs="Tahoma"/>
      <w:sz w:val="16"/>
      <w:szCs w:val="16"/>
    </w:rPr>
  </w:style>
  <w:style w:type="character" w:customStyle="1" w:styleId="BalloonTextChar">
    <w:name w:val="Balloon Text Char"/>
    <w:basedOn w:val="DefaultParagraphFont"/>
    <w:uiPriority w:val="99"/>
    <w:semiHidden/>
    <w:rsid w:val="00613548"/>
    <w:rPr>
      <w:rFonts w:ascii="Lucida Grande" w:hAnsi="Lucida Grande"/>
      <w:sz w:val="18"/>
      <w:szCs w:val="18"/>
    </w:rPr>
  </w:style>
  <w:style w:type="paragraph" w:styleId="ListParagraph">
    <w:name w:val="List Paragraph"/>
    <w:basedOn w:val="Normal"/>
    <w:uiPriority w:val="34"/>
    <w:qFormat/>
    <w:rsid w:val="004B12A4"/>
    <w:pPr>
      <w:ind w:left="720"/>
      <w:contextualSpacing/>
    </w:pPr>
  </w:style>
  <w:style w:type="paragraph" w:styleId="Header">
    <w:name w:val="header"/>
    <w:basedOn w:val="Normal"/>
    <w:link w:val="HeaderChar"/>
    <w:uiPriority w:val="99"/>
    <w:rsid w:val="004B12A4"/>
    <w:pPr>
      <w:tabs>
        <w:tab w:val="center" w:pos="4153"/>
        <w:tab w:val="right" w:pos="8306"/>
      </w:tabs>
    </w:pPr>
    <w:rPr>
      <w:sz w:val="20"/>
      <w:szCs w:val="20"/>
    </w:rPr>
  </w:style>
  <w:style w:type="character" w:customStyle="1" w:styleId="HeaderChar">
    <w:name w:val="Header Char"/>
    <w:basedOn w:val="DefaultParagraphFont"/>
    <w:link w:val="Header"/>
    <w:uiPriority w:val="99"/>
    <w:rsid w:val="004B12A4"/>
    <w:rPr>
      <w:rFonts w:ascii="Tahoma" w:eastAsia="Calibri" w:hAnsi="Tahoma" w:cs="Times New Roman"/>
      <w:sz w:val="20"/>
      <w:szCs w:val="20"/>
      <w:lang w:val="en-GB"/>
    </w:rPr>
  </w:style>
  <w:style w:type="paragraph" w:customStyle="1" w:styleId="Default">
    <w:name w:val="Default"/>
    <w:rsid w:val="004B12A4"/>
    <w:pPr>
      <w:autoSpaceDE w:val="0"/>
      <w:autoSpaceDN w:val="0"/>
      <w:adjustRightInd w:val="0"/>
    </w:pPr>
    <w:rPr>
      <w:rFonts w:ascii="Garamond" w:hAnsi="Garamond" w:cs="Garamond"/>
      <w:color w:val="000000"/>
      <w:sz w:val="24"/>
      <w:szCs w:val="24"/>
      <w:lang w:val="en-GB"/>
    </w:rPr>
  </w:style>
  <w:style w:type="table" w:styleId="TableGrid">
    <w:name w:val="Table Grid"/>
    <w:basedOn w:val="TableNormal"/>
    <w:uiPriority w:val="59"/>
    <w:rsid w:val="009B05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B059E"/>
  </w:style>
  <w:style w:type="character" w:customStyle="1" w:styleId="BalloonTextChar1">
    <w:name w:val="Balloon Text Char1"/>
    <w:basedOn w:val="DefaultParagraphFont"/>
    <w:link w:val="BalloonText"/>
    <w:uiPriority w:val="99"/>
    <w:semiHidden/>
    <w:rsid w:val="002768D7"/>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76132"/>
    <w:rPr>
      <w:sz w:val="16"/>
      <w:szCs w:val="16"/>
    </w:rPr>
  </w:style>
  <w:style w:type="paragraph" w:styleId="CommentText">
    <w:name w:val="annotation text"/>
    <w:basedOn w:val="Normal"/>
    <w:link w:val="CommentTextChar"/>
    <w:uiPriority w:val="99"/>
    <w:semiHidden/>
    <w:unhideWhenUsed/>
    <w:rsid w:val="00276132"/>
    <w:pPr>
      <w:spacing w:after="20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276132"/>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B850EB"/>
    <w:pPr>
      <w:spacing w:after="0"/>
      <w:jc w:val="both"/>
    </w:pPr>
    <w:rPr>
      <w:rFonts w:ascii="Tahoma" w:hAnsi="Tahoma"/>
      <w:b/>
      <w:bCs/>
    </w:rPr>
  </w:style>
  <w:style w:type="character" w:customStyle="1" w:styleId="CommentSubjectChar">
    <w:name w:val="Comment Subject Char"/>
    <w:basedOn w:val="CommentTextChar"/>
    <w:link w:val="CommentSubject"/>
    <w:uiPriority w:val="99"/>
    <w:semiHidden/>
    <w:rsid w:val="00B850EB"/>
    <w:rPr>
      <w:rFonts w:ascii="Tahoma" w:eastAsia="Calibri" w:hAnsi="Tahoma" w:cs="Times New Roman"/>
      <w:b/>
      <w:bCs/>
      <w:lang w:val="en-GB"/>
    </w:rPr>
  </w:style>
  <w:style w:type="numbering" w:customStyle="1" w:styleId="RAMhead1">
    <w:name w:val="RAM head 1"/>
    <w:uiPriority w:val="99"/>
    <w:rsid w:val="00DB5C65"/>
    <w:pPr>
      <w:numPr>
        <w:numId w:val="1"/>
      </w:numPr>
    </w:pPr>
  </w:style>
  <w:style w:type="paragraph" w:customStyle="1" w:styleId="RAMheading1">
    <w:name w:val="RAM heading 1"/>
    <w:basedOn w:val="ListParagraph"/>
    <w:autoRedefine/>
    <w:qFormat/>
    <w:rsid w:val="00DB5C65"/>
    <w:pPr>
      <w:numPr>
        <w:numId w:val="2"/>
      </w:numPr>
      <w:spacing w:before="240" w:after="240"/>
      <w:jc w:val="left"/>
    </w:pPr>
    <w:rPr>
      <w:rFonts w:ascii="Calibri" w:hAnsi="Calibri"/>
      <w:b/>
      <w:lang w:val="is-IS"/>
    </w:rPr>
  </w:style>
  <w:style w:type="paragraph" w:customStyle="1" w:styleId="HEADING">
    <w:name w:val="HEADING"/>
    <w:basedOn w:val="Normal"/>
    <w:rsid w:val="00045346"/>
    <w:pPr>
      <w:keepNext/>
      <w:tabs>
        <w:tab w:val="left" w:pos="426"/>
      </w:tabs>
      <w:spacing w:before="120" w:after="120"/>
      <w:jc w:val="center"/>
    </w:pPr>
    <w:rPr>
      <w:rFonts w:ascii="Times New Roman Bold" w:eastAsia="Times New Roman" w:hAnsi="Times New Roman Bold" w:cs="Angsana New"/>
      <w:b/>
      <w:bCs/>
      <w:caps/>
      <w:szCs w:val="24"/>
    </w:rPr>
  </w:style>
  <w:style w:type="paragraph" w:styleId="Footer">
    <w:name w:val="footer"/>
    <w:basedOn w:val="Normal"/>
    <w:link w:val="FooterChar"/>
    <w:uiPriority w:val="99"/>
    <w:unhideWhenUsed/>
    <w:rsid w:val="00542C9E"/>
    <w:pPr>
      <w:tabs>
        <w:tab w:val="center" w:pos="4680"/>
        <w:tab w:val="right" w:pos="9360"/>
      </w:tabs>
    </w:pPr>
  </w:style>
  <w:style w:type="character" w:customStyle="1" w:styleId="FooterChar">
    <w:name w:val="Footer Char"/>
    <w:basedOn w:val="DefaultParagraphFont"/>
    <w:link w:val="Footer"/>
    <w:uiPriority w:val="99"/>
    <w:rsid w:val="00542C9E"/>
    <w:rPr>
      <w:rFonts w:ascii="Tahoma" w:hAnsi="Tahoma"/>
      <w:sz w:val="22"/>
      <w:szCs w:val="22"/>
      <w:lang w:val="en-GB"/>
    </w:rPr>
  </w:style>
  <w:style w:type="character" w:styleId="Hyperlink">
    <w:name w:val="Hyperlink"/>
    <w:basedOn w:val="DefaultParagraphFont"/>
    <w:uiPriority w:val="99"/>
    <w:unhideWhenUsed/>
    <w:rsid w:val="000E79C5"/>
    <w:rPr>
      <w:color w:val="0000FF"/>
      <w:u w:val="single"/>
    </w:rPr>
  </w:style>
  <w:style w:type="paragraph" w:styleId="Revision">
    <w:name w:val="Revision"/>
    <w:hidden/>
    <w:uiPriority w:val="99"/>
    <w:semiHidden/>
    <w:rsid w:val="00BB6AC2"/>
    <w:rPr>
      <w:rFonts w:ascii="Tahoma" w:hAnsi="Tahoma"/>
      <w:sz w:val="22"/>
      <w:szCs w:val="22"/>
      <w:lang w:val="en-GB"/>
    </w:rPr>
  </w:style>
  <w:style w:type="character" w:styleId="Emphasis">
    <w:name w:val="Emphasis"/>
    <w:basedOn w:val="DefaultParagraphFont"/>
    <w:uiPriority w:val="20"/>
    <w:qFormat/>
    <w:rsid w:val="00652639"/>
    <w:rPr>
      <w:b/>
      <w:bCs/>
      <w:i w:val="0"/>
      <w:iCs w:val="0"/>
    </w:rPr>
  </w:style>
  <w:style w:type="paragraph" w:styleId="FootnoteText">
    <w:name w:val="footnote text"/>
    <w:basedOn w:val="Normal"/>
    <w:link w:val="FootnoteTextChar"/>
    <w:uiPriority w:val="99"/>
    <w:semiHidden/>
    <w:unhideWhenUsed/>
    <w:rsid w:val="00E90297"/>
    <w:pPr>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0297"/>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90297"/>
    <w:rPr>
      <w:vertAlign w:val="superscript"/>
    </w:rPr>
  </w:style>
  <w:style w:type="character" w:customStyle="1" w:styleId="Heading1Char">
    <w:name w:val="Heading 1 Char"/>
    <w:basedOn w:val="DefaultParagraphFont"/>
    <w:link w:val="Heading1"/>
    <w:uiPriority w:val="9"/>
    <w:rsid w:val="00946648"/>
    <w:rPr>
      <w:rFonts w:asciiTheme="majorHAnsi" w:eastAsiaTheme="majorEastAsia" w:hAnsiTheme="majorHAnsi" w:cstheme="majorBidi"/>
      <w:b/>
      <w:bCs/>
      <w:color w:val="365F91" w:themeColor="accent1" w:themeShade="BF"/>
      <w:sz w:val="28"/>
      <w:szCs w:val="28"/>
    </w:rPr>
  </w:style>
  <w:style w:type="character" w:customStyle="1" w:styleId="st1">
    <w:name w:val="st1"/>
    <w:basedOn w:val="DefaultParagraphFont"/>
    <w:rsid w:val="00946648"/>
  </w:style>
  <w:style w:type="table" w:styleId="LightList-Accent1">
    <w:name w:val="Light List Accent 1"/>
    <w:basedOn w:val="TableNormal"/>
    <w:uiPriority w:val="61"/>
    <w:rsid w:val="00523E0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
    <w:name w:val="List Bullet"/>
    <w:basedOn w:val="Normal"/>
    <w:uiPriority w:val="99"/>
    <w:unhideWhenUsed/>
    <w:rsid w:val="00585B23"/>
    <w:pPr>
      <w:numPr>
        <w:numId w:val="1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A4"/>
    <w:pPr>
      <w:jc w:val="both"/>
    </w:pPr>
    <w:rPr>
      <w:rFonts w:ascii="Tahoma" w:hAnsi="Tahoma"/>
      <w:sz w:val="22"/>
      <w:szCs w:val="22"/>
      <w:lang w:val="en-GB"/>
    </w:rPr>
  </w:style>
  <w:style w:type="paragraph" w:styleId="Heading1">
    <w:name w:val="heading 1"/>
    <w:basedOn w:val="Normal"/>
    <w:next w:val="Normal"/>
    <w:link w:val="Heading1Char"/>
    <w:uiPriority w:val="9"/>
    <w:qFormat/>
    <w:rsid w:val="00946648"/>
    <w:pPr>
      <w:keepNext/>
      <w:keepLines/>
      <w:spacing w:before="480"/>
      <w:jc w:val="left"/>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768D7"/>
    <w:rPr>
      <w:rFonts w:cs="Tahoma"/>
      <w:sz w:val="16"/>
      <w:szCs w:val="16"/>
    </w:rPr>
  </w:style>
  <w:style w:type="character" w:customStyle="1" w:styleId="BalloonTextChar">
    <w:name w:val="Balloon Text Char"/>
    <w:basedOn w:val="DefaultParagraphFont"/>
    <w:uiPriority w:val="99"/>
    <w:semiHidden/>
    <w:rsid w:val="00613548"/>
    <w:rPr>
      <w:rFonts w:ascii="Lucida Grande" w:hAnsi="Lucida Grande"/>
      <w:sz w:val="18"/>
      <w:szCs w:val="18"/>
    </w:rPr>
  </w:style>
  <w:style w:type="paragraph" w:styleId="ListParagraph">
    <w:name w:val="List Paragraph"/>
    <w:basedOn w:val="Normal"/>
    <w:uiPriority w:val="34"/>
    <w:qFormat/>
    <w:rsid w:val="004B12A4"/>
    <w:pPr>
      <w:ind w:left="720"/>
      <w:contextualSpacing/>
    </w:pPr>
  </w:style>
  <w:style w:type="paragraph" w:styleId="Header">
    <w:name w:val="header"/>
    <w:basedOn w:val="Normal"/>
    <w:link w:val="HeaderChar"/>
    <w:uiPriority w:val="99"/>
    <w:rsid w:val="004B12A4"/>
    <w:pPr>
      <w:tabs>
        <w:tab w:val="center" w:pos="4153"/>
        <w:tab w:val="right" w:pos="8306"/>
      </w:tabs>
    </w:pPr>
    <w:rPr>
      <w:sz w:val="20"/>
      <w:szCs w:val="20"/>
    </w:rPr>
  </w:style>
  <w:style w:type="character" w:customStyle="1" w:styleId="HeaderChar">
    <w:name w:val="Header Char"/>
    <w:basedOn w:val="DefaultParagraphFont"/>
    <w:link w:val="Header"/>
    <w:uiPriority w:val="99"/>
    <w:rsid w:val="004B12A4"/>
    <w:rPr>
      <w:rFonts w:ascii="Tahoma" w:eastAsia="Calibri" w:hAnsi="Tahoma" w:cs="Times New Roman"/>
      <w:sz w:val="20"/>
      <w:szCs w:val="20"/>
      <w:lang w:val="en-GB"/>
    </w:rPr>
  </w:style>
  <w:style w:type="paragraph" w:customStyle="1" w:styleId="Default">
    <w:name w:val="Default"/>
    <w:rsid w:val="004B12A4"/>
    <w:pPr>
      <w:autoSpaceDE w:val="0"/>
      <w:autoSpaceDN w:val="0"/>
      <w:adjustRightInd w:val="0"/>
    </w:pPr>
    <w:rPr>
      <w:rFonts w:ascii="Garamond" w:hAnsi="Garamond" w:cs="Garamond"/>
      <w:color w:val="000000"/>
      <w:sz w:val="24"/>
      <w:szCs w:val="24"/>
      <w:lang w:val="en-GB"/>
    </w:rPr>
  </w:style>
  <w:style w:type="table" w:styleId="TableGrid">
    <w:name w:val="Table Grid"/>
    <w:basedOn w:val="TableNormal"/>
    <w:uiPriority w:val="59"/>
    <w:rsid w:val="009B05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B059E"/>
  </w:style>
  <w:style w:type="character" w:customStyle="1" w:styleId="BalloonTextChar1">
    <w:name w:val="Balloon Text Char1"/>
    <w:basedOn w:val="DefaultParagraphFont"/>
    <w:link w:val="BalloonText"/>
    <w:uiPriority w:val="99"/>
    <w:semiHidden/>
    <w:rsid w:val="002768D7"/>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76132"/>
    <w:rPr>
      <w:sz w:val="16"/>
      <w:szCs w:val="16"/>
    </w:rPr>
  </w:style>
  <w:style w:type="paragraph" w:styleId="CommentText">
    <w:name w:val="annotation text"/>
    <w:basedOn w:val="Normal"/>
    <w:link w:val="CommentTextChar"/>
    <w:uiPriority w:val="99"/>
    <w:semiHidden/>
    <w:unhideWhenUsed/>
    <w:rsid w:val="00276132"/>
    <w:pPr>
      <w:spacing w:after="20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276132"/>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B850EB"/>
    <w:pPr>
      <w:spacing w:after="0"/>
      <w:jc w:val="both"/>
    </w:pPr>
    <w:rPr>
      <w:rFonts w:ascii="Tahoma" w:hAnsi="Tahoma"/>
      <w:b/>
      <w:bCs/>
    </w:rPr>
  </w:style>
  <w:style w:type="character" w:customStyle="1" w:styleId="CommentSubjectChar">
    <w:name w:val="Comment Subject Char"/>
    <w:basedOn w:val="CommentTextChar"/>
    <w:link w:val="CommentSubject"/>
    <w:uiPriority w:val="99"/>
    <w:semiHidden/>
    <w:rsid w:val="00B850EB"/>
    <w:rPr>
      <w:rFonts w:ascii="Tahoma" w:eastAsia="Calibri" w:hAnsi="Tahoma" w:cs="Times New Roman"/>
      <w:b/>
      <w:bCs/>
      <w:lang w:val="en-GB"/>
    </w:rPr>
  </w:style>
  <w:style w:type="numbering" w:customStyle="1" w:styleId="RAMhead1">
    <w:name w:val="RAM head 1"/>
    <w:uiPriority w:val="99"/>
    <w:rsid w:val="00DB5C65"/>
    <w:pPr>
      <w:numPr>
        <w:numId w:val="1"/>
      </w:numPr>
    </w:pPr>
  </w:style>
  <w:style w:type="paragraph" w:customStyle="1" w:styleId="RAMheading1">
    <w:name w:val="RAM heading 1"/>
    <w:basedOn w:val="ListParagraph"/>
    <w:autoRedefine/>
    <w:qFormat/>
    <w:rsid w:val="00DB5C65"/>
    <w:pPr>
      <w:numPr>
        <w:numId w:val="2"/>
      </w:numPr>
      <w:spacing w:before="240" w:after="240"/>
      <w:jc w:val="left"/>
    </w:pPr>
    <w:rPr>
      <w:rFonts w:ascii="Calibri" w:hAnsi="Calibri"/>
      <w:b/>
      <w:lang w:val="is-IS"/>
    </w:rPr>
  </w:style>
  <w:style w:type="paragraph" w:customStyle="1" w:styleId="HEADING">
    <w:name w:val="HEADING"/>
    <w:basedOn w:val="Normal"/>
    <w:rsid w:val="00045346"/>
    <w:pPr>
      <w:keepNext/>
      <w:tabs>
        <w:tab w:val="left" w:pos="426"/>
      </w:tabs>
      <w:spacing w:before="120" w:after="120"/>
      <w:jc w:val="center"/>
    </w:pPr>
    <w:rPr>
      <w:rFonts w:ascii="Times New Roman Bold" w:eastAsia="Times New Roman" w:hAnsi="Times New Roman Bold" w:cs="Angsana New"/>
      <w:b/>
      <w:bCs/>
      <w:caps/>
      <w:szCs w:val="24"/>
    </w:rPr>
  </w:style>
  <w:style w:type="paragraph" w:styleId="Footer">
    <w:name w:val="footer"/>
    <w:basedOn w:val="Normal"/>
    <w:link w:val="FooterChar"/>
    <w:uiPriority w:val="99"/>
    <w:unhideWhenUsed/>
    <w:rsid w:val="00542C9E"/>
    <w:pPr>
      <w:tabs>
        <w:tab w:val="center" w:pos="4680"/>
        <w:tab w:val="right" w:pos="9360"/>
      </w:tabs>
    </w:pPr>
  </w:style>
  <w:style w:type="character" w:customStyle="1" w:styleId="FooterChar">
    <w:name w:val="Footer Char"/>
    <w:basedOn w:val="DefaultParagraphFont"/>
    <w:link w:val="Footer"/>
    <w:uiPriority w:val="99"/>
    <w:rsid w:val="00542C9E"/>
    <w:rPr>
      <w:rFonts w:ascii="Tahoma" w:hAnsi="Tahoma"/>
      <w:sz w:val="22"/>
      <w:szCs w:val="22"/>
      <w:lang w:val="en-GB"/>
    </w:rPr>
  </w:style>
  <w:style w:type="character" w:styleId="Hyperlink">
    <w:name w:val="Hyperlink"/>
    <w:basedOn w:val="DefaultParagraphFont"/>
    <w:uiPriority w:val="99"/>
    <w:unhideWhenUsed/>
    <w:rsid w:val="000E79C5"/>
    <w:rPr>
      <w:color w:val="0000FF"/>
      <w:u w:val="single"/>
    </w:rPr>
  </w:style>
  <w:style w:type="paragraph" w:styleId="Revision">
    <w:name w:val="Revision"/>
    <w:hidden/>
    <w:uiPriority w:val="99"/>
    <w:semiHidden/>
    <w:rsid w:val="00BB6AC2"/>
    <w:rPr>
      <w:rFonts w:ascii="Tahoma" w:hAnsi="Tahoma"/>
      <w:sz w:val="22"/>
      <w:szCs w:val="22"/>
      <w:lang w:val="en-GB"/>
    </w:rPr>
  </w:style>
  <w:style w:type="character" w:styleId="Emphasis">
    <w:name w:val="Emphasis"/>
    <w:basedOn w:val="DefaultParagraphFont"/>
    <w:uiPriority w:val="20"/>
    <w:qFormat/>
    <w:rsid w:val="00652639"/>
    <w:rPr>
      <w:b/>
      <w:bCs/>
      <w:i w:val="0"/>
      <w:iCs w:val="0"/>
    </w:rPr>
  </w:style>
  <w:style w:type="paragraph" w:styleId="FootnoteText">
    <w:name w:val="footnote text"/>
    <w:basedOn w:val="Normal"/>
    <w:link w:val="FootnoteTextChar"/>
    <w:uiPriority w:val="99"/>
    <w:semiHidden/>
    <w:unhideWhenUsed/>
    <w:rsid w:val="00E90297"/>
    <w:pPr>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0297"/>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90297"/>
    <w:rPr>
      <w:vertAlign w:val="superscript"/>
    </w:rPr>
  </w:style>
  <w:style w:type="character" w:customStyle="1" w:styleId="Heading1Char">
    <w:name w:val="Heading 1 Char"/>
    <w:basedOn w:val="DefaultParagraphFont"/>
    <w:link w:val="Heading1"/>
    <w:uiPriority w:val="9"/>
    <w:rsid w:val="00946648"/>
    <w:rPr>
      <w:rFonts w:asciiTheme="majorHAnsi" w:eastAsiaTheme="majorEastAsia" w:hAnsiTheme="majorHAnsi" w:cstheme="majorBidi"/>
      <w:b/>
      <w:bCs/>
      <w:color w:val="365F91" w:themeColor="accent1" w:themeShade="BF"/>
      <w:sz w:val="28"/>
      <w:szCs w:val="28"/>
    </w:rPr>
  </w:style>
  <w:style w:type="character" w:customStyle="1" w:styleId="st1">
    <w:name w:val="st1"/>
    <w:basedOn w:val="DefaultParagraphFont"/>
    <w:rsid w:val="00946648"/>
  </w:style>
  <w:style w:type="table" w:styleId="LightList-Accent1">
    <w:name w:val="Light List Accent 1"/>
    <w:basedOn w:val="TableNormal"/>
    <w:uiPriority w:val="61"/>
    <w:rsid w:val="00523E0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
    <w:name w:val="List Bullet"/>
    <w:basedOn w:val="Normal"/>
    <w:uiPriority w:val="99"/>
    <w:unhideWhenUsed/>
    <w:rsid w:val="00585B23"/>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871">
      <w:bodyDiv w:val="1"/>
      <w:marLeft w:val="0"/>
      <w:marRight w:val="0"/>
      <w:marTop w:val="0"/>
      <w:marBottom w:val="0"/>
      <w:divBdr>
        <w:top w:val="none" w:sz="0" w:space="0" w:color="auto"/>
        <w:left w:val="none" w:sz="0" w:space="0" w:color="auto"/>
        <w:bottom w:val="none" w:sz="0" w:space="0" w:color="auto"/>
        <w:right w:val="none" w:sz="0" w:space="0" w:color="auto"/>
      </w:divBdr>
    </w:div>
    <w:div w:id="1022627196">
      <w:bodyDiv w:val="1"/>
      <w:marLeft w:val="0"/>
      <w:marRight w:val="0"/>
      <w:marTop w:val="0"/>
      <w:marBottom w:val="0"/>
      <w:divBdr>
        <w:top w:val="none" w:sz="0" w:space="0" w:color="auto"/>
        <w:left w:val="none" w:sz="0" w:space="0" w:color="auto"/>
        <w:bottom w:val="none" w:sz="0" w:space="0" w:color="auto"/>
        <w:right w:val="none" w:sz="0" w:space="0" w:color="auto"/>
      </w:divBdr>
    </w:div>
    <w:div w:id="1128888529">
      <w:bodyDiv w:val="1"/>
      <w:marLeft w:val="0"/>
      <w:marRight w:val="0"/>
      <w:marTop w:val="0"/>
      <w:marBottom w:val="0"/>
      <w:divBdr>
        <w:top w:val="none" w:sz="0" w:space="0" w:color="auto"/>
        <w:left w:val="none" w:sz="0" w:space="0" w:color="auto"/>
        <w:bottom w:val="none" w:sz="0" w:space="0" w:color="auto"/>
        <w:right w:val="none" w:sz="0" w:space="0" w:color="auto"/>
      </w:divBdr>
    </w:div>
    <w:div w:id="1278559973">
      <w:bodyDiv w:val="1"/>
      <w:marLeft w:val="0"/>
      <w:marRight w:val="0"/>
      <w:marTop w:val="0"/>
      <w:marBottom w:val="0"/>
      <w:divBdr>
        <w:top w:val="none" w:sz="0" w:space="0" w:color="auto"/>
        <w:left w:val="none" w:sz="0" w:space="0" w:color="auto"/>
        <w:bottom w:val="none" w:sz="0" w:space="0" w:color="auto"/>
        <w:right w:val="none" w:sz="0" w:space="0" w:color="auto"/>
      </w:divBdr>
    </w:div>
    <w:div w:id="1675036587">
      <w:bodyDiv w:val="1"/>
      <w:marLeft w:val="0"/>
      <w:marRight w:val="0"/>
      <w:marTop w:val="0"/>
      <w:marBottom w:val="0"/>
      <w:divBdr>
        <w:top w:val="none" w:sz="0" w:space="0" w:color="auto"/>
        <w:left w:val="none" w:sz="0" w:space="0" w:color="auto"/>
        <w:bottom w:val="none" w:sz="0" w:space="0" w:color="auto"/>
        <w:right w:val="none" w:sz="0" w:space="0" w:color="auto"/>
      </w:divBdr>
    </w:div>
    <w:div w:id="1896619534">
      <w:bodyDiv w:val="1"/>
      <w:marLeft w:val="0"/>
      <w:marRight w:val="0"/>
      <w:marTop w:val="0"/>
      <w:marBottom w:val="0"/>
      <w:divBdr>
        <w:top w:val="none" w:sz="0" w:space="0" w:color="auto"/>
        <w:left w:val="none" w:sz="0" w:space="0" w:color="auto"/>
        <w:bottom w:val="none" w:sz="0" w:space="0" w:color="auto"/>
        <w:right w:val="none" w:sz="0" w:space="0" w:color="auto"/>
      </w:divBdr>
    </w:div>
    <w:div w:id="19074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AE3AF-EFEF-4085-A95C-F7D55B71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5147</Words>
  <Characters>29341</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dc:creator>
  <cp:lastModifiedBy>Ramsar\JenningsE</cp:lastModifiedBy>
  <cp:revision>2</cp:revision>
  <cp:lastPrinted>2016-03-11T21:15:00Z</cp:lastPrinted>
  <dcterms:created xsi:type="dcterms:W3CDTF">2016-03-21T15:06:00Z</dcterms:created>
  <dcterms:modified xsi:type="dcterms:W3CDTF">2016-03-21T15:06:00Z</dcterms:modified>
</cp:coreProperties>
</file>