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69" w:rsidRPr="000C0271" w:rsidRDefault="00DF0F90" w:rsidP="00D63F69">
      <w:pPr>
        <w:pStyle w:val="Heading3"/>
        <w:rPr>
          <w:rFonts w:ascii="Calibri" w:hAnsi="Calibri" w:cs="Calibri"/>
        </w:rPr>
      </w:pPr>
      <w:r>
        <w:rPr>
          <w:rFonts w:ascii="Calibri" w:hAnsi="Calibri" w:cs="Calibri"/>
        </w:rPr>
        <w:t xml:space="preserve"> </w:t>
      </w:r>
    </w:p>
    <w:p w:rsidR="0056312E" w:rsidRPr="007A7D9E" w:rsidRDefault="0056312E" w:rsidP="0056312E">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rPr>
      </w:pPr>
      <w:bookmarkStart w:id="0" w:name="OLE_LINK1"/>
      <w:r w:rsidRPr="007A7D9E">
        <w:rPr>
          <w:rFonts w:ascii="Calibri" w:hAnsi="Calibri"/>
          <w:bCs/>
        </w:rPr>
        <w:t>CONVENTION ON WETLANDS (Ramsar, Iran, 1971)</w:t>
      </w:r>
    </w:p>
    <w:p w:rsidR="0056312E" w:rsidRPr="007A7D9E" w:rsidRDefault="00BC59B6" w:rsidP="0056312E">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rPr>
      </w:pPr>
      <w:r>
        <w:rPr>
          <w:rFonts w:ascii="Calibri" w:hAnsi="Calibri"/>
          <w:bCs/>
        </w:rPr>
        <w:t>52</w:t>
      </w:r>
      <w:r w:rsidRPr="00BC59B6">
        <w:rPr>
          <w:rFonts w:ascii="Calibri" w:hAnsi="Calibri"/>
          <w:bCs/>
          <w:vertAlign w:val="superscript"/>
        </w:rPr>
        <w:t>nd</w:t>
      </w:r>
      <w:r>
        <w:rPr>
          <w:rFonts w:ascii="Calibri" w:hAnsi="Calibri"/>
          <w:bCs/>
        </w:rPr>
        <w:t xml:space="preserve"> </w:t>
      </w:r>
      <w:r w:rsidR="0056312E" w:rsidRPr="007A7D9E">
        <w:rPr>
          <w:rFonts w:ascii="Calibri" w:hAnsi="Calibri"/>
          <w:bCs/>
        </w:rPr>
        <w:t>Meeting of the Standing Committee</w:t>
      </w:r>
    </w:p>
    <w:p w:rsidR="0056312E" w:rsidRPr="007A7D9E" w:rsidRDefault="0056312E" w:rsidP="0056312E">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rPr>
      </w:pPr>
      <w:r w:rsidRPr="007A7D9E">
        <w:rPr>
          <w:rFonts w:ascii="Calibri" w:hAnsi="Calibri"/>
          <w:bCs/>
        </w:rPr>
        <w:t xml:space="preserve">Gland, Switzerland, </w:t>
      </w:r>
      <w:r w:rsidR="008365D7">
        <w:rPr>
          <w:rFonts w:ascii="Calibri" w:hAnsi="Calibri"/>
          <w:bCs/>
        </w:rPr>
        <w:t>13</w:t>
      </w:r>
      <w:r w:rsidR="00E72D40">
        <w:rPr>
          <w:rFonts w:ascii="Calibri" w:hAnsi="Calibri"/>
          <w:bCs/>
        </w:rPr>
        <w:t>-17</w:t>
      </w:r>
      <w:r w:rsidR="009D28C3">
        <w:rPr>
          <w:rFonts w:ascii="Calibri" w:hAnsi="Calibri"/>
          <w:bCs/>
        </w:rPr>
        <w:t xml:space="preserve"> </w:t>
      </w:r>
      <w:r w:rsidR="002C69BF">
        <w:rPr>
          <w:rFonts w:ascii="Calibri" w:hAnsi="Calibri"/>
          <w:bCs/>
        </w:rPr>
        <w:t>J</w:t>
      </w:r>
      <w:r w:rsidR="00E72D40">
        <w:rPr>
          <w:rFonts w:ascii="Calibri" w:hAnsi="Calibri"/>
          <w:bCs/>
        </w:rPr>
        <w:t>une</w:t>
      </w:r>
      <w:r w:rsidR="002C69BF">
        <w:rPr>
          <w:rFonts w:ascii="Calibri" w:hAnsi="Calibri"/>
          <w:bCs/>
        </w:rPr>
        <w:t xml:space="preserve"> </w:t>
      </w:r>
      <w:r w:rsidR="009D28C3">
        <w:rPr>
          <w:rFonts w:ascii="Calibri" w:hAnsi="Calibri"/>
          <w:bCs/>
        </w:rPr>
        <w:t>201</w:t>
      </w:r>
      <w:r w:rsidR="00E72D40">
        <w:rPr>
          <w:rFonts w:ascii="Calibri" w:hAnsi="Calibri"/>
          <w:bCs/>
        </w:rPr>
        <w:t>6</w:t>
      </w:r>
    </w:p>
    <w:p w:rsidR="0056312E" w:rsidRPr="007A7D9E" w:rsidRDefault="0056312E" w:rsidP="0056312E">
      <w:pPr>
        <w:keepNext/>
        <w:suppressAutoHyphens/>
        <w:outlineLvl w:val="0"/>
        <w:rPr>
          <w:rFonts w:ascii="Calibri" w:hAnsi="Calibri"/>
          <w:b/>
          <w:sz w:val="22"/>
          <w:szCs w:val="22"/>
        </w:rPr>
      </w:pPr>
    </w:p>
    <w:p w:rsidR="0056312E" w:rsidRPr="00640BA2" w:rsidRDefault="0056312E" w:rsidP="0056312E">
      <w:pPr>
        <w:keepNext/>
        <w:suppressAutoHyphens/>
        <w:jc w:val="right"/>
        <w:outlineLvl w:val="0"/>
        <w:rPr>
          <w:rFonts w:asciiTheme="minorHAnsi" w:hAnsiTheme="minorHAnsi"/>
          <w:b/>
          <w:sz w:val="28"/>
          <w:szCs w:val="28"/>
        </w:rPr>
      </w:pPr>
      <w:r w:rsidRPr="00640BA2">
        <w:rPr>
          <w:rFonts w:asciiTheme="minorHAnsi" w:hAnsiTheme="minorHAnsi"/>
          <w:b/>
          <w:sz w:val="28"/>
          <w:szCs w:val="28"/>
        </w:rPr>
        <w:t>SC</w:t>
      </w:r>
      <w:r w:rsidR="00E72D40">
        <w:rPr>
          <w:rFonts w:asciiTheme="minorHAnsi" w:hAnsiTheme="minorHAnsi"/>
          <w:b/>
          <w:sz w:val="28"/>
          <w:szCs w:val="28"/>
        </w:rPr>
        <w:t>52</w:t>
      </w:r>
      <w:r w:rsidRPr="00640BA2">
        <w:rPr>
          <w:rFonts w:asciiTheme="minorHAnsi" w:hAnsiTheme="minorHAnsi"/>
          <w:b/>
          <w:sz w:val="28"/>
          <w:szCs w:val="28"/>
        </w:rPr>
        <w:t>-</w:t>
      </w:r>
      <w:bookmarkEnd w:id="0"/>
      <w:r w:rsidR="00E72D40">
        <w:rPr>
          <w:rFonts w:asciiTheme="minorHAnsi" w:hAnsiTheme="minorHAnsi"/>
          <w:b/>
          <w:sz w:val="28"/>
          <w:szCs w:val="28"/>
        </w:rPr>
        <w:t>18</w:t>
      </w:r>
      <w:r w:rsidR="00A71F06">
        <w:rPr>
          <w:rFonts w:asciiTheme="minorHAnsi" w:hAnsiTheme="minorHAnsi"/>
          <w:b/>
          <w:sz w:val="28"/>
          <w:szCs w:val="28"/>
        </w:rPr>
        <w:t xml:space="preserve"> Rev.1</w:t>
      </w:r>
    </w:p>
    <w:p w:rsidR="0056312E" w:rsidRPr="00640BA2" w:rsidRDefault="0056312E" w:rsidP="0056312E">
      <w:pPr>
        <w:rPr>
          <w:rFonts w:asciiTheme="minorHAnsi" w:hAnsiTheme="minorHAnsi"/>
          <w:sz w:val="28"/>
          <w:szCs w:val="28"/>
        </w:rPr>
      </w:pPr>
    </w:p>
    <w:p w:rsidR="0056312E" w:rsidRPr="00640BA2" w:rsidRDefault="00134002" w:rsidP="00CD1518">
      <w:pPr>
        <w:jc w:val="center"/>
        <w:rPr>
          <w:rFonts w:asciiTheme="minorHAnsi" w:eastAsia="Times New Roman" w:hAnsiTheme="minorHAnsi" w:cs="Calibri"/>
          <w:b/>
          <w:bCs/>
          <w:color w:val="000000"/>
          <w:sz w:val="28"/>
          <w:szCs w:val="28"/>
        </w:rPr>
      </w:pPr>
      <w:hyperlink r:id="rId9" w:history="1">
        <w:r w:rsidR="0056312E" w:rsidRPr="00640BA2">
          <w:rPr>
            <w:rFonts w:asciiTheme="minorHAnsi" w:eastAsia="Times New Roman" w:hAnsiTheme="minorHAnsi" w:cs="Calibri"/>
            <w:b/>
            <w:bCs/>
            <w:color w:val="000000"/>
            <w:sz w:val="28"/>
            <w:szCs w:val="28"/>
          </w:rPr>
          <w:t xml:space="preserve">Ramsar </w:t>
        </w:r>
        <w:r w:rsidR="00B650F1" w:rsidRPr="00640BA2">
          <w:rPr>
            <w:rFonts w:asciiTheme="minorHAnsi" w:eastAsia="Times New Roman" w:hAnsiTheme="minorHAnsi" w:cs="Calibri"/>
            <w:b/>
            <w:bCs/>
            <w:color w:val="000000"/>
            <w:sz w:val="28"/>
            <w:szCs w:val="28"/>
          </w:rPr>
          <w:t>f</w:t>
        </w:r>
        <w:r w:rsidR="0056312E" w:rsidRPr="00640BA2">
          <w:rPr>
            <w:rFonts w:asciiTheme="minorHAnsi" w:eastAsia="Times New Roman" w:hAnsiTheme="minorHAnsi" w:cs="Calibri"/>
            <w:b/>
            <w:bCs/>
            <w:color w:val="000000"/>
            <w:sz w:val="28"/>
            <w:szCs w:val="28"/>
          </w:rPr>
          <w:t xml:space="preserve">inancial </w:t>
        </w:r>
        <w:r w:rsidR="00B650F1" w:rsidRPr="00640BA2">
          <w:rPr>
            <w:rFonts w:asciiTheme="minorHAnsi" w:eastAsia="Times New Roman" w:hAnsiTheme="minorHAnsi" w:cs="Calibri"/>
            <w:b/>
            <w:bCs/>
            <w:color w:val="000000"/>
            <w:sz w:val="28"/>
            <w:szCs w:val="28"/>
          </w:rPr>
          <w:t>m</w:t>
        </w:r>
        <w:r w:rsidR="00E72D40">
          <w:rPr>
            <w:rFonts w:asciiTheme="minorHAnsi" w:eastAsia="Times New Roman" w:hAnsiTheme="minorHAnsi" w:cs="Calibri"/>
            <w:b/>
            <w:bCs/>
            <w:color w:val="000000"/>
            <w:sz w:val="28"/>
            <w:szCs w:val="28"/>
          </w:rPr>
          <w:t xml:space="preserve">atters </w:t>
        </w:r>
        <w:r w:rsidR="00BC59B6">
          <w:rPr>
            <w:rFonts w:asciiTheme="minorHAnsi" w:eastAsia="Times New Roman" w:hAnsiTheme="minorHAnsi" w:cs="Calibri"/>
            <w:b/>
            <w:bCs/>
            <w:color w:val="000000"/>
            <w:sz w:val="28"/>
            <w:szCs w:val="28"/>
          </w:rPr>
          <w:t>2014/</w:t>
        </w:r>
        <w:r w:rsidR="0056312E" w:rsidRPr="00640BA2">
          <w:rPr>
            <w:rFonts w:asciiTheme="minorHAnsi" w:eastAsia="Times New Roman" w:hAnsiTheme="minorHAnsi" w:cs="Calibri"/>
            <w:b/>
            <w:bCs/>
            <w:color w:val="000000"/>
            <w:sz w:val="28"/>
            <w:szCs w:val="28"/>
          </w:rPr>
          <w:t>20</w:t>
        </w:r>
        <w:r w:rsidR="009D28C3" w:rsidRPr="00640BA2">
          <w:rPr>
            <w:rFonts w:asciiTheme="minorHAnsi" w:eastAsia="Times New Roman" w:hAnsiTheme="minorHAnsi" w:cs="Calibri"/>
            <w:b/>
            <w:bCs/>
            <w:color w:val="000000"/>
            <w:sz w:val="28"/>
            <w:szCs w:val="28"/>
          </w:rPr>
          <w:t>15</w:t>
        </w:r>
      </w:hyperlink>
    </w:p>
    <w:p w:rsidR="00CD1518" w:rsidRPr="007A7D9E" w:rsidRDefault="00CD1518" w:rsidP="0056312E">
      <w:pPr>
        <w:rPr>
          <w:rFonts w:ascii="Calibri" w:hAnsi="Calibri"/>
          <w:b/>
          <w:iCs/>
          <w:sz w:val="22"/>
          <w:szCs w:val="22"/>
          <w:highlight w:val="yellow"/>
        </w:rPr>
      </w:pPr>
    </w:p>
    <w:p w:rsidR="0056312E" w:rsidRDefault="00432445" w:rsidP="0056312E">
      <w:pPr>
        <w:ind w:left="540" w:hanging="540"/>
        <w:rPr>
          <w:rFonts w:ascii="Calibri" w:hAnsi="Calibri"/>
          <w:sz w:val="22"/>
          <w:szCs w:val="22"/>
        </w:rPr>
      </w:pPr>
      <w:r>
        <w:rPr>
          <w:rFonts w:ascii="Calibri" w:hAnsi="Calibri"/>
          <w:noProof/>
          <w:sz w:val="22"/>
          <w:szCs w:val="22"/>
          <w:lang w:val="en-GB" w:eastAsia="en-GB"/>
        </w:rPr>
        <mc:AlternateContent>
          <mc:Choice Requires="wps">
            <w:drawing>
              <wp:inline distT="0" distB="0" distL="0" distR="0" wp14:anchorId="07479530" wp14:editId="603318DE">
                <wp:extent cx="5728970" cy="1363980"/>
                <wp:effectExtent l="0" t="0" r="24130" b="266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363980"/>
                        </a:xfrm>
                        <a:prstGeom prst="rect">
                          <a:avLst/>
                        </a:prstGeom>
                        <a:solidFill>
                          <a:srgbClr val="FFFFFF"/>
                        </a:solidFill>
                        <a:ln w="9525">
                          <a:solidFill>
                            <a:srgbClr val="000000"/>
                          </a:solidFill>
                          <a:miter lim="800000"/>
                          <a:headEnd/>
                          <a:tailEnd/>
                        </a:ln>
                      </wps:spPr>
                      <wps:txbx>
                        <w:txbxContent>
                          <w:p w:rsidR="00C01945" w:rsidRPr="00C4435F" w:rsidRDefault="00C01945" w:rsidP="0056312E">
                            <w:pPr>
                              <w:jc w:val="both"/>
                              <w:rPr>
                                <w:rFonts w:ascii="Calibri" w:hAnsi="Calibri"/>
                                <w:b/>
                                <w:sz w:val="22"/>
                                <w:szCs w:val="22"/>
                              </w:rPr>
                            </w:pPr>
                            <w:r w:rsidRPr="00C4435F">
                              <w:rPr>
                                <w:rFonts w:ascii="Calibri" w:hAnsi="Calibri"/>
                                <w:b/>
                                <w:sz w:val="22"/>
                                <w:szCs w:val="22"/>
                              </w:rPr>
                              <w:t xml:space="preserve">Actions requested: </w:t>
                            </w:r>
                          </w:p>
                          <w:p w:rsidR="00C01945" w:rsidRPr="00C4435F" w:rsidRDefault="00C01945" w:rsidP="00CD1518">
                            <w:pPr>
                              <w:pStyle w:val="ListParagraph"/>
                              <w:ind w:left="0"/>
                              <w:rPr>
                                <w:rFonts w:ascii="Calibri" w:hAnsi="Calibri"/>
                                <w:sz w:val="22"/>
                                <w:szCs w:val="22"/>
                              </w:rPr>
                            </w:pPr>
                            <w:r w:rsidRPr="00C4435F">
                              <w:rPr>
                                <w:rFonts w:ascii="Calibri" w:hAnsi="Calibri"/>
                                <w:sz w:val="22"/>
                                <w:szCs w:val="22"/>
                              </w:rPr>
                              <w:t xml:space="preserve">Standing Committee is invited to </w:t>
                            </w:r>
                            <w:r w:rsidRPr="00C4435F">
                              <w:rPr>
                                <w:rFonts w:ascii="Calibri" w:hAnsi="Calibri" w:cs="Calibri"/>
                                <w:sz w:val="22"/>
                                <w:szCs w:val="22"/>
                              </w:rPr>
                              <w:t>note the contents of this report and:</w:t>
                            </w:r>
                          </w:p>
                          <w:p w:rsidR="00C01945" w:rsidRPr="00C4435F" w:rsidRDefault="00C01945" w:rsidP="00102FC1">
                            <w:pPr>
                              <w:pStyle w:val="ListParagraph"/>
                              <w:numPr>
                                <w:ilvl w:val="1"/>
                                <w:numId w:val="1"/>
                              </w:numPr>
                              <w:ind w:left="851" w:hanging="425"/>
                              <w:rPr>
                                <w:rFonts w:ascii="Calibri" w:hAnsi="Calibri"/>
                                <w:sz w:val="22"/>
                                <w:szCs w:val="22"/>
                              </w:rPr>
                            </w:pPr>
                            <w:r>
                              <w:rPr>
                                <w:rFonts w:ascii="Calibri" w:hAnsi="Calibri"/>
                                <w:sz w:val="22"/>
                                <w:szCs w:val="22"/>
                              </w:rPr>
                              <w:t>r</w:t>
                            </w:r>
                            <w:r w:rsidRPr="00C4435F">
                              <w:rPr>
                                <w:rFonts w:ascii="Calibri" w:hAnsi="Calibri"/>
                                <w:sz w:val="22"/>
                                <w:szCs w:val="22"/>
                              </w:rPr>
                              <w:t xml:space="preserve">eview the 2014 surplus allocations and approve the use of the remaining surplus of CHF </w:t>
                            </w:r>
                            <w:r>
                              <w:rPr>
                                <w:rFonts w:ascii="Calibri" w:hAnsi="Calibri"/>
                                <w:sz w:val="22"/>
                                <w:szCs w:val="22"/>
                              </w:rPr>
                              <w:t>6</w:t>
                            </w:r>
                            <w:r w:rsidRPr="00C4435F">
                              <w:rPr>
                                <w:rFonts w:ascii="Calibri" w:hAnsi="Calibri"/>
                                <w:sz w:val="22"/>
                                <w:szCs w:val="22"/>
                              </w:rPr>
                              <w:t>,000</w:t>
                            </w:r>
                            <w:r>
                              <w:rPr>
                                <w:rFonts w:ascii="Calibri" w:hAnsi="Calibri"/>
                                <w:sz w:val="22"/>
                                <w:szCs w:val="22"/>
                              </w:rPr>
                              <w:t>; and</w:t>
                            </w:r>
                          </w:p>
                          <w:p w:rsidR="00C01945" w:rsidRDefault="00C01945" w:rsidP="00450ADD">
                            <w:pPr>
                              <w:pStyle w:val="ListParagraph"/>
                              <w:numPr>
                                <w:ilvl w:val="1"/>
                                <w:numId w:val="1"/>
                              </w:numPr>
                              <w:ind w:left="851" w:hanging="425"/>
                              <w:rPr>
                                <w:rFonts w:ascii="Calibri" w:hAnsi="Calibri"/>
                                <w:sz w:val="22"/>
                                <w:szCs w:val="22"/>
                              </w:rPr>
                            </w:pPr>
                            <w:r w:rsidRPr="00450ADD">
                              <w:rPr>
                                <w:rFonts w:ascii="Calibri" w:hAnsi="Calibri"/>
                                <w:sz w:val="22"/>
                                <w:szCs w:val="22"/>
                              </w:rPr>
                              <w:t>review the attached 2015 draft financial statements as of 31 December 2015, note the 2015 deficit, and approve the Acting Secretary General’s proposal</w:t>
                            </w:r>
                            <w:r>
                              <w:rPr>
                                <w:rFonts w:ascii="Calibri" w:hAnsi="Calibri"/>
                                <w:sz w:val="22"/>
                                <w:szCs w:val="22"/>
                              </w:rPr>
                              <w:t>s to eliminate the 2015 deficit.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1.1pt;height:10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">
                <v:textbox>
                  <w:txbxContent>
                    <w:p w:rsidR="00C01945" w:rsidRPr="00C4435F" w:rsidRDefault="00C01945" w:rsidP="0056312E">
                      <w:pPr>
                        <w:jc w:val="both"/>
                        <w:rPr>
                          <w:rFonts w:ascii="Calibri" w:hAnsi="Calibri"/>
                          <w:b/>
                          <w:sz w:val="22"/>
                          <w:szCs w:val="22"/>
                        </w:rPr>
                      </w:pPr>
                      <w:r w:rsidRPr="00C4435F">
                        <w:rPr>
                          <w:rFonts w:ascii="Calibri" w:hAnsi="Calibri"/>
                          <w:b/>
                          <w:sz w:val="22"/>
                          <w:szCs w:val="22"/>
                        </w:rPr>
                        <w:t xml:space="preserve">Actions requested: </w:t>
                      </w:r>
                    </w:p>
                    <w:p w:rsidR="00C01945" w:rsidRPr="00C4435F" w:rsidRDefault="00C01945" w:rsidP="00CD1518">
                      <w:pPr>
                        <w:pStyle w:val="ListParagraph"/>
                        <w:ind w:left="0"/>
                        <w:rPr>
                          <w:rFonts w:ascii="Calibri" w:hAnsi="Calibri"/>
                          <w:sz w:val="22"/>
                          <w:szCs w:val="22"/>
                        </w:rPr>
                      </w:pPr>
                      <w:r w:rsidRPr="00C4435F">
                        <w:rPr>
                          <w:rFonts w:ascii="Calibri" w:hAnsi="Calibri"/>
                          <w:sz w:val="22"/>
                          <w:szCs w:val="22"/>
                        </w:rPr>
                        <w:t xml:space="preserve">Standing Committee is invited to </w:t>
                      </w:r>
                      <w:r w:rsidRPr="00C4435F">
                        <w:rPr>
                          <w:rFonts w:ascii="Calibri" w:hAnsi="Calibri" w:cs="Calibri"/>
                          <w:sz w:val="22"/>
                          <w:szCs w:val="22"/>
                        </w:rPr>
                        <w:t>note the contents of this report and:</w:t>
                      </w:r>
                    </w:p>
                    <w:p w:rsidR="00C01945" w:rsidRPr="00C4435F" w:rsidRDefault="00C01945" w:rsidP="00102FC1">
                      <w:pPr>
                        <w:pStyle w:val="ListParagraph"/>
                        <w:numPr>
                          <w:ilvl w:val="1"/>
                          <w:numId w:val="1"/>
                        </w:numPr>
                        <w:ind w:left="851" w:hanging="425"/>
                        <w:rPr>
                          <w:rFonts w:ascii="Calibri" w:hAnsi="Calibri"/>
                          <w:sz w:val="22"/>
                          <w:szCs w:val="22"/>
                        </w:rPr>
                      </w:pPr>
                      <w:r>
                        <w:rPr>
                          <w:rFonts w:ascii="Calibri" w:hAnsi="Calibri"/>
                          <w:sz w:val="22"/>
                          <w:szCs w:val="22"/>
                        </w:rPr>
                        <w:t>r</w:t>
                      </w:r>
                      <w:r w:rsidRPr="00C4435F">
                        <w:rPr>
                          <w:rFonts w:ascii="Calibri" w:hAnsi="Calibri"/>
                          <w:sz w:val="22"/>
                          <w:szCs w:val="22"/>
                        </w:rPr>
                        <w:t xml:space="preserve">eview the 2014 surplus allocations and approve the use of the remaining surplus of CHF </w:t>
                      </w:r>
                      <w:r>
                        <w:rPr>
                          <w:rFonts w:ascii="Calibri" w:hAnsi="Calibri"/>
                          <w:sz w:val="22"/>
                          <w:szCs w:val="22"/>
                        </w:rPr>
                        <w:t>6</w:t>
                      </w:r>
                      <w:r w:rsidRPr="00C4435F">
                        <w:rPr>
                          <w:rFonts w:ascii="Calibri" w:hAnsi="Calibri"/>
                          <w:sz w:val="22"/>
                          <w:szCs w:val="22"/>
                        </w:rPr>
                        <w:t>,000</w:t>
                      </w:r>
                      <w:r>
                        <w:rPr>
                          <w:rFonts w:ascii="Calibri" w:hAnsi="Calibri"/>
                          <w:sz w:val="22"/>
                          <w:szCs w:val="22"/>
                        </w:rPr>
                        <w:t>; and</w:t>
                      </w:r>
                    </w:p>
                    <w:p w:rsidR="00C01945" w:rsidRDefault="00C01945" w:rsidP="00450ADD">
                      <w:pPr>
                        <w:pStyle w:val="ListParagraph"/>
                        <w:numPr>
                          <w:ilvl w:val="1"/>
                          <w:numId w:val="1"/>
                        </w:numPr>
                        <w:ind w:left="851" w:hanging="425"/>
                        <w:rPr>
                          <w:rFonts w:ascii="Calibri" w:hAnsi="Calibri"/>
                          <w:sz w:val="22"/>
                          <w:szCs w:val="22"/>
                        </w:rPr>
                      </w:pPr>
                      <w:r w:rsidRPr="00450ADD">
                        <w:rPr>
                          <w:rFonts w:ascii="Calibri" w:hAnsi="Calibri"/>
                          <w:sz w:val="22"/>
                          <w:szCs w:val="22"/>
                        </w:rPr>
                        <w:t>review the attached 2015 draft financial statements as of 31 December 2015, note the 2015 deficit, and approve the Acting Secretary General’s proposal</w:t>
                      </w:r>
                      <w:r>
                        <w:rPr>
                          <w:rFonts w:ascii="Calibri" w:hAnsi="Calibri"/>
                          <w:sz w:val="22"/>
                          <w:szCs w:val="22"/>
                        </w:rPr>
                        <w:t>s to eliminate the 2015 deficit.</w:t>
                      </w:r>
                    </w:p>
                  </w:txbxContent>
                </v:textbox>
                <w10:anchorlock/>
              </v:shape>
            </w:pict>
          </mc:Fallback>
        </mc:AlternateContent>
      </w:r>
    </w:p>
    <w:p w:rsidR="0056312E" w:rsidRDefault="00C41ED0" w:rsidP="0056312E">
      <w:pPr>
        <w:ind w:left="540" w:hanging="540"/>
        <w:rPr>
          <w:rFonts w:ascii="Calibri" w:hAnsi="Calibri"/>
          <w:sz w:val="22"/>
          <w:szCs w:val="22"/>
        </w:rPr>
      </w:pPr>
      <w:r>
        <w:rPr>
          <w:rFonts w:ascii="Calibri" w:hAnsi="Calibri"/>
          <w:sz w:val="22"/>
          <w:szCs w:val="22"/>
        </w:rPr>
        <w:t xml:space="preserve">  </w:t>
      </w:r>
    </w:p>
    <w:p w:rsidR="00024785" w:rsidRDefault="00024785" w:rsidP="00024785">
      <w:pPr>
        <w:rPr>
          <w:rFonts w:ascii="Calibri" w:hAnsi="Calibri"/>
          <w:sz w:val="22"/>
          <w:szCs w:val="22"/>
        </w:rPr>
      </w:pPr>
    </w:p>
    <w:p w:rsidR="00CE5742" w:rsidRDefault="00515D38" w:rsidP="00842399">
      <w:pPr>
        <w:pStyle w:val="ListParagraph"/>
        <w:numPr>
          <w:ilvl w:val="0"/>
          <w:numId w:val="2"/>
        </w:numPr>
        <w:ind w:left="426" w:hanging="426"/>
        <w:rPr>
          <w:rFonts w:ascii="Calibri" w:hAnsi="Calibri" w:cs="Calibri"/>
          <w:bCs/>
          <w:sz w:val="22"/>
          <w:szCs w:val="22"/>
        </w:rPr>
      </w:pPr>
      <w:r w:rsidRPr="00024785">
        <w:rPr>
          <w:rFonts w:ascii="Calibri" w:hAnsi="Calibri" w:cs="Calibri"/>
          <w:bCs/>
          <w:sz w:val="22"/>
          <w:szCs w:val="22"/>
        </w:rPr>
        <w:t xml:space="preserve">The audit </w:t>
      </w:r>
      <w:r w:rsidR="000538AA" w:rsidRPr="00024785">
        <w:rPr>
          <w:rFonts w:ascii="Calibri" w:hAnsi="Calibri" w:cs="Calibri"/>
          <w:bCs/>
          <w:sz w:val="22"/>
          <w:szCs w:val="22"/>
        </w:rPr>
        <w:t xml:space="preserve">of the </w:t>
      </w:r>
      <w:r w:rsidR="009D28C3" w:rsidRPr="00024785">
        <w:rPr>
          <w:rFonts w:ascii="Calibri" w:hAnsi="Calibri" w:cs="Calibri"/>
          <w:bCs/>
          <w:sz w:val="22"/>
          <w:szCs w:val="22"/>
        </w:rPr>
        <w:t>201</w:t>
      </w:r>
      <w:r w:rsidR="00E72D40">
        <w:rPr>
          <w:rFonts w:ascii="Calibri" w:hAnsi="Calibri" w:cs="Calibri"/>
          <w:bCs/>
          <w:sz w:val="22"/>
          <w:szCs w:val="22"/>
        </w:rPr>
        <w:t>5</w:t>
      </w:r>
      <w:r w:rsidR="000538AA" w:rsidRPr="00024785">
        <w:rPr>
          <w:rFonts w:ascii="Calibri" w:hAnsi="Calibri" w:cs="Calibri"/>
          <w:bCs/>
          <w:sz w:val="22"/>
          <w:szCs w:val="22"/>
        </w:rPr>
        <w:t xml:space="preserve"> accounts </w:t>
      </w:r>
      <w:r w:rsidR="00567B3E">
        <w:rPr>
          <w:rFonts w:ascii="Calibri" w:hAnsi="Calibri" w:cs="Calibri"/>
          <w:bCs/>
          <w:sz w:val="22"/>
          <w:szCs w:val="22"/>
        </w:rPr>
        <w:t>was completed</w:t>
      </w:r>
      <w:r w:rsidR="00C63097">
        <w:rPr>
          <w:rFonts w:ascii="Calibri" w:hAnsi="Calibri" w:cs="Calibri"/>
          <w:bCs/>
          <w:sz w:val="22"/>
          <w:szCs w:val="22"/>
        </w:rPr>
        <w:t xml:space="preserve"> by Pricew</w:t>
      </w:r>
      <w:r w:rsidR="00D31D60">
        <w:rPr>
          <w:rFonts w:ascii="Calibri" w:hAnsi="Calibri" w:cs="Calibri"/>
          <w:bCs/>
          <w:sz w:val="22"/>
          <w:szCs w:val="22"/>
        </w:rPr>
        <w:t>aterhouseCoopers</w:t>
      </w:r>
      <w:r w:rsidR="00567B3E">
        <w:rPr>
          <w:rFonts w:ascii="Calibri" w:hAnsi="Calibri" w:cs="Calibri"/>
          <w:bCs/>
          <w:sz w:val="22"/>
          <w:szCs w:val="22"/>
        </w:rPr>
        <w:t xml:space="preserve"> </w:t>
      </w:r>
      <w:r w:rsidR="00C63097">
        <w:rPr>
          <w:rFonts w:ascii="Calibri" w:hAnsi="Calibri" w:cs="Calibri"/>
          <w:bCs/>
          <w:sz w:val="22"/>
          <w:szCs w:val="22"/>
        </w:rPr>
        <w:t xml:space="preserve">on </w:t>
      </w:r>
      <w:r w:rsidR="00C63097" w:rsidRPr="00024785">
        <w:rPr>
          <w:rFonts w:ascii="Calibri" w:hAnsi="Calibri" w:cs="Calibri"/>
          <w:bCs/>
          <w:sz w:val="22"/>
          <w:szCs w:val="22"/>
        </w:rPr>
        <w:t>26</w:t>
      </w:r>
      <w:r w:rsidR="00567B3E">
        <w:rPr>
          <w:rFonts w:ascii="Calibri" w:hAnsi="Calibri" w:cs="Calibri"/>
          <w:bCs/>
          <w:sz w:val="22"/>
          <w:szCs w:val="22"/>
        </w:rPr>
        <w:t xml:space="preserve"> </w:t>
      </w:r>
      <w:r w:rsidR="00E72D40">
        <w:rPr>
          <w:rFonts w:ascii="Calibri" w:hAnsi="Calibri" w:cs="Calibri"/>
          <w:bCs/>
          <w:sz w:val="22"/>
          <w:szCs w:val="22"/>
        </w:rPr>
        <w:t>April 2016.</w:t>
      </w:r>
      <w:r w:rsidR="00D31D60">
        <w:rPr>
          <w:rFonts w:ascii="Calibri" w:hAnsi="Calibri" w:cs="Calibri"/>
          <w:bCs/>
          <w:sz w:val="22"/>
          <w:szCs w:val="22"/>
        </w:rPr>
        <w:t xml:space="preserve">  </w:t>
      </w:r>
      <w:r w:rsidR="00D31D60" w:rsidRPr="00024785">
        <w:rPr>
          <w:rFonts w:ascii="Calibri" w:hAnsi="Calibri" w:cs="Calibri"/>
          <w:bCs/>
          <w:sz w:val="22"/>
          <w:szCs w:val="22"/>
        </w:rPr>
        <w:t>Attache</w:t>
      </w:r>
      <w:r w:rsidR="00D31D60" w:rsidRPr="00C669C7">
        <w:rPr>
          <w:rFonts w:ascii="Calibri" w:hAnsi="Calibri" w:cs="Calibri"/>
          <w:bCs/>
          <w:sz w:val="22"/>
          <w:szCs w:val="22"/>
        </w:rPr>
        <w:t xml:space="preserve">d at Annex 1 </w:t>
      </w:r>
      <w:r w:rsidR="00C63097" w:rsidRPr="00C669C7">
        <w:rPr>
          <w:rFonts w:ascii="Calibri" w:hAnsi="Calibri" w:cs="Calibri"/>
          <w:bCs/>
          <w:sz w:val="22"/>
          <w:szCs w:val="22"/>
        </w:rPr>
        <w:t xml:space="preserve">are </w:t>
      </w:r>
      <w:r w:rsidR="00C63097" w:rsidRPr="00024785">
        <w:rPr>
          <w:rFonts w:ascii="Calibri" w:hAnsi="Calibri" w:cs="Calibri"/>
          <w:bCs/>
          <w:sz w:val="22"/>
          <w:szCs w:val="22"/>
        </w:rPr>
        <w:t>the</w:t>
      </w:r>
      <w:r w:rsidR="00D31D60">
        <w:rPr>
          <w:rFonts w:ascii="Calibri" w:hAnsi="Calibri" w:cs="Calibri"/>
          <w:bCs/>
          <w:sz w:val="22"/>
          <w:szCs w:val="22"/>
        </w:rPr>
        <w:t xml:space="preserve"> </w:t>
      </w:r>
      <w:r w:rsidR="00D31D60" w:rsidRPr="00024785">
        <w:rPr>
          <w:rFonts w:ascii="Calibri" w:hAnsi="Calibri" w:cs="Calibri"/>
          <w:bCs/>
          <w:sz w:val="22"/>
          <w:szCs w:val="22"/>
        </w:rPr>
        <w:t>201</w:t>
      </w:r>
      <w:r w:rsidR="00D31D60">
        <w:rPr>
          <w:rFonts w:ascii="Calibri" w:hAnsi="Calibri" w:cs="Calibri"/>
          <w:bCs/>
          <w:sz w:val="22"/>
          <w:szCs w:val="22"/>
        </w:rPr>
        <w:t>5</w:t>
      </w:r>
      <w:r w:rsidR="00D31D60" w:rsidRPr="00024785">
        <w:rPr>
          <w:rFonts w:ascii="Calibri" w:hAnsi="Calibri" w:cs="Calibri"/>
          <w:bCs/>
          <w:sz w:val="22"/>
          <w:szCs w:val="22"/>
        </w:rPr>
        <w:t xml:space="preserve"> </w:t>
      </w:r>
      <w:r w:rsidR="00D31D60">
        <w:rPr>
          <w:rFonts w:ascii="Calibri" w:hAnsi="Calibri" w:cs="Calibri"/>
          <w:bCs/>
          <w:sz w:val="22"/>
          <w:szCs w:val="22"/>
        </w:rPr>
        <w:t xml:space="preserve">financial statements </w:t>
      </w:r>
      <w:r w:rsidR="00D31D60" w:rsidRPr="00024785">
        <w:rPr>
          <w:rFonts w:ascii="Calibri" w:hAnsi="Calibri" w:cs="Calibri"/>
          <w:bCs/>
          <w:sz w:val="22"/>
          <w:szCs w:val="22"/>
        </w:rPr>
        <w:t xml:space="preserve">(in the </w:t>
      </w:r>
      <w:r w:rsidR="00D31D60">
        <w:rPr>
          <w:rFonts w:ascii="Calibri" w:hAnsi="Calibri" w:cs="Calibri"/>
          <w:bCs/>
          <w:sz w:val="22"/>
          <w:szCs w:val="22"/>
        </w:rPr>
        <w:t xml:space="preserve">required </w:t>
      </w:r>
      <w:r w:rsidR="00D31D60" w:rsidRPr="00024785">
        <w:rPr>
          <w:rFonts w:ascii="Calibri" w:hAnsi="Calibri" w:cs="Calibri"/>
          <w:bCs/>
          <w:sz w:val="22"/>
          <w:szCs w:val="22"/>
        </w:rPr>
        <w:t xml:space="preserve">Swiss reporting format) as of </w:t>
      </w:r>
      <w:r w:rsidR="00D31D60">
        <w:rPr>
          <w:rFonts w:ascii="Calibri" w:hAnsi="Calibri" w:cs="Calibri"/>
          <w:bCs/>
          <w:sz w:val="22"/>
          <w:szCs w:val="22"/>
        </w:rPr>
        <w:t>31 December 2015</w:t>
      </w:r>
      <w:r w:rsidR="00D31D60" w:rsidRPr="00024785">
        <w:rPr>
          <w:rFonts w:ascii="Calibri" w:hAnsi="Calibri" w:cs="Calibri"/>
          <w:bCs/>
          <w:sz w:val="22"/>
          <w:szCs w:val="22"/>
        </w:rPr>
        <w:t>.</w:t>
      </w:r>
    </w:p>
    <w:p w:rsidR="00CE5742" w:rsidRDefault="00CE5742" w:rsidP="00CE5742">
      <w:pPr>
        <w:pStyle w:val="ListParagraph"/>
        <w:ind w:left="426"/>
        <w:rPr>
          <w:rFonts w:ascii="Calibri" w:hAnsi="Calibri" w:cs="Calibri"/>
          <w:bCs/>
          <w:sz w:val="22"/>
          <w:szCs w:val="22"/>
        </w:rPr>
      </w:pPr>
    </w:p>
    <w:p w:rsidR="00FF69BF" w:rsidRPr="00024785" w:rsidRDefault="00127C82" w:rsidP="00842399">
      <w:pPr>
        <w:pStyle w:val="ListParagraph"/>
        <w:numPr>
          <w:ilvl w:val="0"/>
          <w:numId w:val="2"/>
        </w:numPr>
        <w:ind w:left="426" w:hanging="426"/>
        <w:rPr>
          <w:rFonts w:ascii="Calibri" w:hAnsi="Calibri" w:cs="Calibri"/>
          <w:bCs/>
          <w:sz w:val="22"/>
          <w:szCs w:val="22"/>
        </w:rPr>
      </w:pPr>
      <w:r w:rsidRPr="00C47AD4">
        <w:rPr>
          <w:rFonts w:ascii="Calibri" w:hAnsi="Calibri" w:cs="Calibri"/>
          <w:bCs/>
          <w:sz w:val="22"/>
          <w:szCs w:val="22"/>
        </w:rPr>
        <w:t xml:space="preserve">Attached </w:t>
      </w:r>
      <w:r w:rsidR="00135B39" w:rsidRPr="00C47AD4">
        <w:rPr>
          <w:rFonts w:ascii="Calibri" w:hAnsi="Calibri" w:cs="Calibri"/>
          <w:bCs/>
          <w:sz w:val="22"/>
          <w:szCs w:val="22"/>
        </w:rPr>
        <w:t xml:space="preserve">at </w:t>
      </w:r>
      <w:r w:rsidRPr="008A77C9">
        <w:rPr>
          <w:rFonts w:ascii="Calibri" w:hAnsi="Calibri" w:cs="Calibri"/>
          <w:bCs/>
          <w:sz w:val="22"/>
          <w:szCs w:val="22"/>
        </w:rPr>
        <w:t xml:space="preserve">Annex </w:t>
      </w:r>
      <w:r w:rsidR="00CE5742" w:rsidRPr="008A77C9">
        <w:rPr>
          <w:rFonts w:ascii="Calibri" w:hAnsi="Calibri" w:cs="Calibri"/>
          <w:bCs/>
          <w:sz w:val="22"/>
          <w:szCs w:val="22"/>
        </w:rPr>
        <w:t>2</w:t>
      </w:r>
      <w:r w:rsidR="00E72D40" w:rsidRPr="008A77C9">
        <w:rPr>
          <w:rFonts w:ascii="Calibri" w:hAnsi="Calibri" w:cs="Calibri"/>
          <w:bCs/>
          <w:sz w:val="22"/>
          <w:szCs w:val="22"/>
        </w:rPr>
        <w:t xml:space="preserve"> is</w:t>
      </w:r>
      <w:r w:rsidR="00E72D40">
        <w:rPr>
          <w:rFonts w:ascii="Calibri" w:hAnsi="Calibri" w:cs="Calibri"/>
          <w:bCs/>
          <w:sz w:val="22"/>
          <w:szCs w:val="22"/>
        </w:rPr>
        <w:t xml:space="preserve"> a summary</w:t>
      </w:r>
      <w:r w:rsidRPr="00024785">
        <w:rPr>
          <w:rFonts w:ascii="Calibri" w:hAnsi="Calibri" w:cs="Calibri"/>
          <w:bCs/>
          <w:sz w:val="22"/>
          <w:szCs w:val="22"/>
        </w:rPr>
        <w:t xml:space="preserve"> of </w:t>
      </w:r>
      <w:r w:rsidR="008532A7">
        <w:rPr>
          <w:rFonts w:ascii="Calibri" w:hAnsi="Calibri" w:cs="Calibri"/>
          <w:bCs/>
          <w:sz w:val="22"/>
          <w:szCs w:val="22"/>
        </w:rPr>
        <w:t xml:space="preserve">the </w:t>
      </w:r>
      <w:r w:rsidR="008A77C9">
        <w:rPr>
          <w:rFonts w:ascii="Calibri" w:hAnsi="Calibri" w:cs="Calibri"/>
          <w:bCs/>
          <w:sz w:val="22"/>
          <w:szCs w:val="22"/>
        </w:rPr>
        <w:t xml:space="preserve">approved </w:t>
      </w:r>
      <w:r w:rsidRPr="00024785">
        <w:rPr>
          <w:rFonts w:ascii="Calibri" w:hAnsi="Calibri" w:cs="Calibri"/>
          <w:bCs/>
          <w:sz w:val="22"/>
          <w:szCs w:val="22"/>
        </w:rPr>
        <w:t>201</w:t>
      </w:r>
      <w:r w:rsidR="00E72D40">
        <w:rPr>
          <w:rFonts w:ascii="Calibri" w:hAnsi="Calibri" w:cs="Calibri"/>
          <w:bCs/>
          <w:sz w:val="22"/>
          <w:szCs w:val="22"/>
        </w:rPr>
        <w:t>5</w:t>
      </w:r>
      <w:r w:rsidR="00621364">
        <w:rPr>
          <w:rFonts w:ascii="Calibri" w:hAnsi="Calibri" w:cs="Calibri"/>
          <w:bCs/>
          <w:sz w:val="22"/>
          <w:szCs w:val="22"/>
        </w:rPr>
        <w:t xml:space="preserve"> </w:t>
      </w:r>
      <w:r w:rsidR="009C5E7D">
        <w:rPr>
          <w:rFonts w:ascii="Calibri" w:hAnsi="Calibri" w:cs="Calibri"/>
          <w:bCs/>
          <w:sz w:val="22"/>
          <w:szCs w:val="22"/>
        </w:rPr>
        <w:t xml:space="preserve">core </w:t>
      </w:r>
      <w:r w:rsidR="00621364">
        <w:rPr>
          <w:rFonts w:ascii="Calibri" w:hAnsi="Calibri" w:cs="Calibri"/>
          <w:bCs/>
          <w:sz w:val="22"/>
          <w:szCs w:val="22"/>
        </w:rPr>
        <w:t>budget, actual</w:t>
      </w:r>
      <w:r w:rsidR="008532A7">
        <w:rPr>
          <w:rFonts w:ascii="Calibri" w:hAnsi="Calibri" w:cs="Calibri"/>
          <w:bCs/>
          <w:sz w:val="22"/>
          <w:szCs w:val="22"/>
        </w:rPr>
        <w:t xml:space="preserve"> income and expenditure</w:t>
      </w:r>
      <w:r w:rsidR="00621364">
        <w:rPr>
          <w:rFonts w:ascii="Calibri" w:hAnsi="Calibri" w:cs="Calibri"/>
          <w:bCs/>
          <w:sz w:val="22"/>
          <w:szCs w:val="22"/>
        </w:rPr>
        <w:t xml:space="preserve"> at </w:t>
      </w:r>
      <w:r w:rsidR="00E72D40">
        <w:rPr>
          <w:rFonts w:ascii="Calibri" w:hAnsi="Calibri" w:cs="Calibri"/>
          <w:bCs/>
          <w:sz w:val="22"/>
          <w:szCs w:val="22"/>
        </w:rPr>
        <w:t>31 Dec</w:t>
      </w:r>
      <w:r w:rsidR="00024785" w:rsidRPr="00024785">
        <w:rPr>
          <w:rFonts w:ascii="Calibri" w:hAnsi="Calibri" w:cs="Calibri"/>
          <w:bCs/>
          <w:sz w:val="22"/>
          <w:szCs w:val="22"/>
        </w:rPr>
        <w:t>ember 201</w:t>
      </w:r>
      <w:r w:rsidR="00E72D40">
        <w:rPr>
          <w:rFonts w:ascii="Calibri" w:hAnsi="Calibri" w:cs="Calibri"/>
          <w:bCs/>
          <w:sz w:val="22"/>
          <w:szCs w:val="22"/>
        </w:rPr>
        <w:t>5</w:t>
      </w:r>
      <w:r w:rsidRPr="00024785">
        <w:rPr>
          <w:rFonts w:ascii="Calibri" w:hAnsi="Calibri" w:cs="Calibri"/>
          <w:bCs/>
          <w:sz w:val="22"/>
          <w:szCs w:val="22"/>
        </w:rPr>
        <w:t xml:space="preserve"> against </w:t>
      </w:r>
      <w:r w:rsidR="000538AA" w:rsidRPr="00024785">
        <w:rPr>
          <w:rFonts w:ascii="Calibri" w:hAnsi="Calibri" w:cs="Calibri"/>
          <w:bCs/>
          <w:sz w:val="22"/>
          <w:szCs w:val="22"/>
        </w:rPr>
        <w:t xml:space="preserve">what was </w:t>
      </w:r>
      <w:r w:rsidRPr="00024785">
        <w:rPr>
          <w:rFonts w:ascii="Calibri" w:hAnsi="Calibri" w:cs="Calibri"/>
          <w:bCs/>
          <w:sz w:val="22"/>
          <w:szCs w:val="22"/>
        </w:rPr>
        <w:t xml:space="preserve">budgeted at </w:t>
      </w:r>
      <w:r w:rsidR="008365D7">
        <w:rPr>
          <w:rFonts w:ascii="Calibri" w:hAnsi="Calibri" w:cs="Calibri"/>
          <w:bCs/>
          <w:sz w:val="22"/>
          <w:szCs w:val="22"/>
        </w:rPr>
        <w:t>the 48</w:t>
      </w:r>
      <w:r w:rsidR="008365D7" w:rsidRPr="008365D7">
        <w:rPr>
          <w:rFonts w:ascii="Calibri" w:hAnsi="Calibri" w:cs="Calibri"/>
          <w:bCs/>
          <w:sz w:val="22"/>
          <w:szCs w:val="22"/>
          <w:vertAlign w:val="superscript"/>
        </w:rPr>
        <w:t>th</w:t>
      </w:r>
      <w:r w:rsidR="008365D7">
        <w:rPr>
          <w:rFonts w:ascii="Calibri" w:hAnsi="Calibri" w:cs="Calibri"/>
          <w:bCs/>
          <w:sz w:val="22"/>
          <w:szCs w:val="22"/>
        </w:rPr>
        <w:t xml:space="preserve"> </w:t>
      </w:r>
      <w:r w:rsidR="00BF074E">
        <w:rPr>
          <w:rFonts w:ascii="Calibri" w:hAnsi="Calibri" w:cs="Calibri"/>
          <w:bCs/>
          <w:sz w:val="22"/>
          <w:szCs w:val="22"/>
        </w:rPr>
        <w:t>M</w:t>
      </w:r>
      <w:r w:rsidR="008365D7">
        <w:rPr>
          <w:rFonts w:ascii="Calibri" w:hAnsi="Calibri" w:cs="Calibri"/>
          <w:bCs/>
          <w:sz w:val="22"/>
          <w:szCs w:val="22"/>
        </w:rPr>
        <w:t>eeting of the Standing Committee (</w:t>
      </w:r>
      <w:r w:rsidR="00E72D40">
        <w:rPr>
          <w:rFonts w:ascii="Calibri" w:hAnsi="Calibri" w:cs="Calibri"/>
          <w:bCs/>
          <w:sz w:val="22"/>
          <w:szCs w:val="22"/>
        </w:rPr>
        <w:t>SC48</w:t>
      </w:r>
      <w:r w:rsidR="008365D7">
        <w:rPr>
          <w:rFonts w:ascii="Calibri" w:hAnsi="Calibri" w:cs="Calibri"/>
          <w:bCs/>
          <w:sz w:val="22"/>
          <w:szCs w:val="22"/>
        </w:rPr>
        <w:t>)</w:t>
      </w:r>
      <w:r w:rsidRPr="00024785">
        <w:rPr>
          <w:rFonts w:ascii="Calibri" w:hAnsi="Calibri" w:cs="Calibri"/>
          <w:bCs/>
          <w:sz w:val="22"/>
          <w:szCs w:val="22"/>
        </w:rPr>
        <w:t>.</w:t>
      </w:r>
      <w:r w:rsidR="00FA3E1C" w:rsidRPr="00024785">
        <w:rPr>
          <w:rFonts w:ascii="Calibri" w:hAnsi="Calibri" w:cs="Calibri"/>
          <w:bCs/>
          <w:sz w:val="22"/>
          <w:szCs w:val="22"/>
        </w:rPr>
        <w:t xml:space="preserve"> These are </w:t>
      </w:r>
      <w:r w:rsidR="000538AA" w:rsidRPr="00024785">
        <w:rPr>
          <w:rFonts w:ascii="Calibri" w:hAnsi="Calibri" w:cs="Calibri"/>
          <w:bCs/>
          <w:sz w:val="22"/>
          <w:szCs w:val="22"/>
        </w:rPr>
        <w:t xml:space="preserve">presented </w:t>
      </w:r>
      <w:r w:rsidR="00FA3E1C" w:rsidRPr="00024785">
        <w:rPr>
          <w:rFonts w:ascii="Calibri" w:hAnsi="Calibri" w:cs="Calibri"/>
          <w:bCs/>
          <w:sz w:val="22"/>
          <w:szCs w:val="22"/>
        </w:rPr>
        <w:t xml:space="preserve">in </w:t>
      </w:r>
      <w:r w:rsidR="000538AA" w:rsidRPr="00024785">
        <w:rPr>
          <w:rFonts w:ascii="Calibri" w:hAnsi="Calibri" w:cs="Calibri"/>
          <w:bCs/>
          <w:sz w:val="22"/>
          <w:szCs w:val="22"/>
        </w:rPr>
        <w:t xml:space="preserve">the </w:t>
      </w:r>
      <w:r w:rsidR="00FA3E1C" w:rsidRPr="00024785">
        <w:rPr>
          <w:rFonts w:ascii="Calibri" w:hAnsi="Calibri" w:cs="Calibri"/>
          <w:bCs/>
          <w:sz w:val="22"/>
          <w:szCs w:val="22"/>
        </w:rPr>
        <w:t>Ramsar reporting format.</w:t>
      </w:r>
    </w:p>
    <w:p w:rsidR="00515D38" w:rsidRPr="0056312E" w:rsidRDefault="00515D38" w:rsidP="00842399">
      <w:pPr>
        <w:ind w:left="540" w:hanging="540"/>
        <w:rPr>
          <w:rFonts w:ascii="Calibri" w:hAnsi="Calibri" w:cs="Calibri"/>
          <w:b/>
          <w:bCs/>
          <w:sz w:val="22"/>
          <w:szCs w:val="22"/>
        </w:rPr>
      </w:pPr>
    </w:p>
    <w:p w:rsidR="00770D8F" w:rsidRPr="00314CBB" w:rsidRDefault="00770D8F" w:rsidP="00770D8F">
      <w:pPr>
        <w:ind w:left="540" w:hanging="540"/>
        <w:rPr>
          <w:rFonts w:ascii="Calibri" w:hAnsi="Calibri"/>
          <w:b/>
          <w:sz w:val="22"/>
          <w:lang w:val="en-GB"/>
        </w:rPr>
      </w:pPr>
      <w:r w:rsidRPr="00314CBB">
        <w:rPr>
          <w:rFonts w:ascii="Calibri" w:hAnsi="Calibri"/>
          <w:b/>
          <w:sz w:val="22"/>
          <w:lang w:val="en-GB"/>
        </w:rPr>
        <w:t>20</w:t>
      </w:r>
      <w:r>
        <w:rPr>
          <w:rFonts w:ascii="Calibri" w:hAnsi="Calibri"/>
          <w:b/>
          <w:sz w:val="22"/>
          <w:lang w:val="en-GB"/>
        </w:rPr>
        <w:t>14</w:t>
      </w:r>
      <w:r w:rsidRPr="00314CBB">
        <w:rPr>
          <w:rFonts w:ascii="Calibri" w:hAnsi="Calibri"/>
          <w:b/>
          <w:sz w:val="22"/>
          <w:lang w:val="en-GB"/>
        </w:rPr>
        <w:t xml:space="preserve"> </w:t>
      </w:r>
      <w:r>
        <w:rPr>
          <w:rFonts w:ascii="Calibri" w:hAnsi="Calibri"/>
          <w:b/>
          <w:sz w:val="22"/>
          <w:lang w:val="en-GB"/>
        </w:rPr>
        <w:t>Surplus Allocations</w:t>
      </w:r>
    </w:p>
    <w:p w:rsidR="00770D8F" w:rsidRPr="00314CBB" w:rsidRDefault="00770D8F" w:rsidP="00770D8F">
      <w:pPr>
        <w:ind w:left="426" w:hanging="426"/>
        <w:rPr>
          <w:rFonts w:ascii="Calibri" w:hAnsi="Calibri"/>
          <w:sz w:val="22"/>
        </w:rPr>
      </w:pPr>
    </w:p>
    <w:p w:rsidR="00770D8F" w:rsidRPr="00BC59B6" w:rsidRDefault="00770D8F" w:rsidP="00770D8F">
      <w:pPr>
        <w:numPr>
          <w:ilvl w:val="0"/>
          <w:numId w:val="2"/>
        </w:numPr>
        <w:ind w:left="426" w:hanging="426"/>
        <w:rPr>
          <w:rFonts w:ascii="Calibri" w:hAnsi="Calibri" w:cs="Calibri"/>
          <w:bCs/>
          <w:sz w:val="22"/>
          <w:szCs w:val="22"/>
          <w:lang w:val="en-GB"/>
        </w:rPr>
      </w:pPr>
      <w:r w:rsidRPr="00BC59B6">
        <w:rPr>
          <w:rFonts w:ascii="Calibri" w:hAnsi="Calibri" w:cs="Calibri"/>
          <w:sz w:val="22"/>
          <w:szCs w:val="22"/>
        </w:rPr>
        <w:t xml:space="preserve">Table </w:t>
      </w:r>
      <w:r w:rsidR="008A77C9">
        <w:rPr>
          <w:rFonts w:ascii="Calibri" w:hAnsi="Calibri" w:cs="Calibri"/>
          <w:sz w:val="22"/>
          <w:szCs w:val="22"/>
        </w:rPr>
        <w:t>1</w:t>
      </w:r>
      <w:r w:rsidRPr="00BC59B6">
        <w:rPr>
          <w:rFonts w:ascii="Calibri" w:hAnsi="Calibri" w:cs="Calibri"/>
          <w:sz w:val="22"/>
          <w:szCs w:val="22"/>
        </w:rPr>
        <w:t xml:space="preserve"> shows the 2014 surplus allocations approved </w:t>
      </w:r>
      <w:r w:rsidR="008365D7">
        <w:rPr>
          <w:rFonts w:ascii="Calibri" w:hAnsi="Calibri" w:cs="Calibri"/>
          <w:sz w:val="22"/>
          <w:szCs w:val="22"/>
        </w:rPr>
        <w:t>through</w:t>
      </w:r>
      <w:r w:rsidR="008365D7" w:rsidRPr="00BC59B6">
        <w:rPr>
          <w:rFonts w:ascii="Calibri" w:hAnsi="Calibri" w:cs="Calibri"/>
          <w:sz w:val="22"/>
          <w:szCs w:val="22"/>
        </w:rPr>
        <w:t xml:space="preserve"> </w:t>
      </w:r>
      <w:r w:rsidRPr="00BC59B6">
        <w:rPr>
          <w:rFonts w:ascii="Calibri" w:hAnsi="Calibri" w:cs="Calibri"/>
          <w:sz w:val="22"/>
          <w:szCs w:val="22"/>
        </w:rPr>
        <w:t>decision SC51-22</w:t>
      </w:r>
      <w:r>
        <w:rPr>
          <w:rFonts w:ascii="Calibri" w:hAnsi="Calibri" w:cs="Calibri"/>
          <w:sz w:val="22"/>
          <w:szCs w:val="22"/>
        </w:rPr>
        <w:t xml:space="preserve">, the actual expenditure </w:t>
      </w:r>
      <w:r w:rsidR="008365D7">
        <w:rPr>
          <w:rFonts w:ascii="Calibri" w:hAnsi="Calibri" w:cs="Calibri"/>
          <w:sz w:val="22"/>
          <w:szCs w:val="22"/>
        </w:rPr>
        <w:t xml:space="preserve">on </w:t>
      </w:r>
      <w:r>
        <w:rPr>
          <w:rFonts w:ascii="Calibri" w:hAnsi="Calibri" w:cs="Calibri"/>
          <w:sz w:val="22"/>
          <w:szCs w:val="22"/>
        </w:rPr>
        <w:t>each activity, and a</w:t>
      </w:r>
      <w:r w:rsidR="00812E6B">
        <w:rPr>
          <w:rFonts w:ascii="Calibri" w:hAnsi="Calibri" w:cs="Calibri"/>
          <w:sz w:val="22"/>
          <w:szCs w:val="22"/>
        </w:rPr>
        <w:t xml:space="preserve"> remaining balance</w:t>
      </w:r>
      <w:r>
        <w:rPr>
          <w:rFonts w:ascii="Calibri" w:hAnsi="Calibri" w:cs="Calibri"/>
          <w:sz w:val="22"/>
          <w:szCs w:val="22"/>
        </w:rPr>
        <w:t xml:space="preserve"> of CHF 6,000. </w:t>
      </w:r>
      <w:r w:rsidR="00812E6B">
        <w:rPr>
          <w:rFonts w:ascii="Calibri" w:hAnsi="Calibri" w:cs="Calibri"/>
          <w:sz w:val="22"/>
          <w:szCs w:val="22"/>
        </w:rPr>
        <w:t>A proposal for the use of the remaining balance is presented in paragraph 7.</w:t>
      </w:r>
    </w:p>
    <w:p w:rsidR="00770D8F" w:rsidRDefault="00770D8F" w:rsidP="00770D8F">
      <w:pPr>
        <w:rPr>
          <w:rFonts w:ascii="Calibri" w:hAnsi="Calibri" w:cs="Calibri"/>
          <w:sz w:val="22"/>
          <w:szCs w:val="22"/>
        </w:rPr>
      </w:pPr>
    </w:p>
    <w:p w:rsidR="00770D8F" w:rsidRPr="00BC59B6" w:rsidRDefault="00770D8F" w:rsidP="00770D8F">
      <w:pPr>
        <w:rPr>
          <w:rFonts w:ascii="Calibri" w:hAnsi="Calibri" w:cs="Calibri"/>
          <w:b/>
          <w:sz w:val="22"/>
          <w:szCs w:val="22"/>
        </w:rPr>
      </w:pPr>
      <w:r>
        <w:rPr>
          <w:rFonts w:ascii="Calibri" w:hAnsi="Calibri" w:cs="Calibri"/>
          <w:b/>
          <w:sz w:val="22"/>
          <w:szCs w:val="22"/>
        </w:rPr>
        <w:t>Table 1</w:t>
      </w:r>
      <w:r w:rsidR="008365D7">
        <w:rPr>
          <w:rFonts w:ascii="Calibri" w:hAnsi="Calibri" w:cs="Calibri"/>
          <w:b/>
          <w:sz w:val="22"/>
          <w:szCs w:val="22"/>
        </w:rPr>
        <w:t>:</w:t>
      </w:r>
      <w:r w:rsidR="00CF35B0">
        <w:rPr>
          <w:rFonts w:ascii="Calibri" w:hAnsi="Calibri" w:cs="Calibri"/>
          <w:b/>
          <w:sz w:val="22"/>
          <w:szCs w:val="22"/>
        </w:rPr>
        <w:t xml:space="preserve"> SC51 approved 2014 surplus allocations</w:t>
      </w:r>
      <w:r w:rsidR="007F7CC8">
        <w:rPr>
          <w:rFonts w:ascii="Calibri" w:hAnsi="Calibri" w:cs="Calibri"/>
          <w:b/>
          <w:sz w:val="22"/>
          <w:szCs w:val="22"/>
        </w:rPr>
        <w:t xml:space="preserve"> (‘000 CHF, includes rounding errors)</w:t>
      </w:r>
    </w:p>
    <w:tbl>
      <w:tblPr>
        <w:tblW w:w="8840" w:type="dxa"/>
        <w:tblInd w:w="93" w:type="dxa"/>
        <w:tblLook w:val="04A0" w:firstRow="1" w:lastRow="0" w:firstColumn="1" w:lastColumn="0" w:noHBand="0" w:noVBand="1"/>
      </w:tblPr>
      <w:tblGrid>
        <w:gridCol w:w="5520"/>
        <w:gridCol w:w="1120"/>
        <w:gridCol w:w="1100"/>
        <w:gridCol w:w="1100"/>
      </w:tblGrid>
      <w:tr w:rsidR="00770D8F" w:rsidRPr="00BC59B6" w:rsidTr="0044625F">
        <w:trPr>
          <w:trHeight w:val="288"/>
        </w:trPr>
        <w:tc>
          <w:tcPr>
            <w:tcW w:w="5520" w:type="dxa"/>
            <w:tcBorders>
              <w:top w:val="single" w:sz="4" w:space="0" w:color="auto"/>
              <w:left w:val="single" w:sz="4" w:space="0" w:color="auto"/>
              <w:bottom w:val="single" w:sz="4" w:space="0" w:color="auto"/>
              <w:right w:val="single" w:sz="4" w:space="0" w:color="auto"/>
            </w:tcBorders>
            <w:shd w:val="clear" w:color="000000" w:fill="8DB4E2"/>
            <w:vAlign w:val="bottom"/>
            <w:hideMark/>
          </w:tcPr>
          <w:p w:rsidR="00770D8F" w:rsidRPr="00BC59B6" w:rsidRDefault="00770D8F" w:rsidP="00CF35B0">
            <w:pPr>
              <w:rPr>
                <w:rFonts w:ascii="Calibri" w:eastAsia="Times New Roman" w:hAnsi="Calibri"/>
                <w:b/>
                <w:bCs/>
                <w:color w:val="000000"/>
                <w:sz w:val="22"/>
                <w:szCs w:val="22"/>
                <w:lang w:val="en-GB" w:eastAsia="en-GB"/>
              </w:rPr>
            </w:pPr>
            <w:r w:rsidRPr="00BC59B6">
              <w:rPr>
                <w:rFonts w:ascii="Calibri" w:eastAsia="Times New Roman" w:hAnsi="Calibri"/>
                <w:b/>
                <w:bCs/>
                <w:color w:val="000000"/>
                <w:sz w:val="22"/>
                <w:szCs w:val="22"/>
                <w:lang w:val="en-GB" w:eastAsia="en-GB"/>
              </w:rPr>
              <w:t>SC51 Approved</w:t>
            </w:r>
          </w:p>
        </w:tc>
        <w:tc>
          <w:tcPr>
            <w:tcW w:w="1120" w:type="dxa"/>
            <w:tcBorders>
              <w:top w:val="single" w:sz="4" w:space="0" w:color="auto"/>
              <w:left w:val="nil"/>
              <w:bottom w:val="single" w:sz="4" w:space="0" w:color="auto"/>
              <w:right w:val="single" w:sz="4" w:space="0" w:color="auto"/>
            </w:tcBorders>
            <w:shd w:val="clear" w:color="000000" w:fill="8DB4E2"/>
            <w:vAlign w:val="bottom"/>
            <w:hideMark/>
          </w:tcPr>
          <w:p w:rsidR="00770D8F" w:rsidRPr="00BC59B6" w:rsidRDefault="00770D8F" w:rsidP="0044625F">
            <w:pPr>
              <w:jc w:val="center"/>
              <w:rPr>
                <w:rFonts w:ascii="Calibri" w:eastAsia="Times New Roman" w:hAnsi="Calibri"/>
                <w:b/>
                <w:bCs/>
                <w:color w:val="000000"/>
                <w:sz w:val="22"/>
                <w:szCs w:val="22"/>
                <w:lang w:val="en-GB" w:eastAsia="en-GB"/>
              </w:rPr>
            </w:pPr>
            <w:r w:rsidRPr="00BC59B6">
              <w:rPr>
                <w:rFonts w:ascii="Calibri" w:eastAsia="Times New Roman" w:hAnsi="Calibri"/>
                <w:b/>
                <w:bCs/>
                <w:color w:val="000000"/>
                <w:sz w:val="22"/>
                <w:szCs w:val="22"/>
                <w:lang w:val="en-GB" w:eastAsia="en-GB"/>
              </w:rPr>
              <w:t> </w:t>
            </w:r>
          </w:p>
        </w:tc>
        <w:tc>
          <w:tcPr>
            <w:tcW w:w="1100" w:type="dxa"/>
            <w:tcBorders>
              <w:top w:val="single" w:sz="4" w:space="0" w:color="auto"/>
              <w:left w:val="nil"/>
              <w:bottom w:val="single" w:sz="4" w:space="0" w:color="auto"/>
              <w:right w:val="single" w:sz="4" w:space="0" w:color="auto"/>
            </w:tcBorders>
            <w:shd w:val="clear" w:color="000000" w:fill="8DB4E2"/>
            <w:noWrap/>
            <w:vAlign w:val="bottom"/>
            <w:hideMark/>
          </w:tcPr>
          <w:p w:rsidR="00770D8F" w:rsidRPr="00BC59B6" w:rsidRDefault="00770D8F" w:rsidP="0044625F">
            <w:pPr>
              <w:jc w:val="center"/>
              <w:rPr>
                <w:rFonts w:ascii="Calibri" w:eastAsia="Times New Roman" w:hAnsi="Calibri"/>
                <w:b/>
                <w:bCs/>
                <w:color w:val="000000"/>
                <w:sz w:val="22"/>
                <w:szCs w:val="22"/>
                <w:lang w:val="en-GB" w:eastAsia="en-GB"/>
              </w:rPr>
            </w:pPr>
            <w:r w:rsidRPr="00BC59B6">
              <w:rPr>
                <w:rFonts w:ascii="Calibri" w:eastAsia="Times New Roman" w:hAnsi="Calibri"/>
                <w:b/>
                <w:bCs/>
                <w:color w:val="000000"/>
                <w:sz w:val="22"/>
                <w:szCs w:val="22"/>
                <w:lang w:val="en-GB" w:eastAsia="en-GB"/>
              </w:rPr>
              <w:t> </w:t>
            </w:r>
          </w:p>
        </w:tc>
        <w:tc>
          <w:tcPr>
            <w:tcW w:w="1100" w:type="dxa"/>
            <w:tcBorders>
              <w:top w:val="single" w:sz="4" w:space="0" w:color="auto"/>
              <w:left w:val="nil"/>
              <w:bottom w:val="single" w:sz="4" w:space="0" w:color="auto"/>
              <w:right w:val="single" w:sz="4" w:space="0" w:color="auto"/>
            </w:tcBorders>
            <w:shd w:val="clear" w:color="000000" w:fill="8DB4E2"/>
            <w:noWrap/>
            <w:vAlign w:val="bottom"/>
            <w:hideMark/>
          </w:tcPr>
          <w:p w:rsidR="00770D8F" w:rsidRPr="00BC59B6" w:rsidRDefault="00770D8F" w:rsidP="0044625F">
            <w:pPr>
              <w:jc w:val="center"/>
              <w:rPr>
                <w:rFonts w:ascii="Calibri" w:eastAsia="Times New Roman" w:hAnsi="Calibri"/>
                <w:b/>
                <w:bCs/>
                <w:color w:val="000000"/>
                <w:sz w:val="22"/>
                <w:szCs w:val="22"/>
                <w:lang w:val="en-GB" w:eastAsia="en-GB"/>
              </w:rPr>
            </w:pPr>
            <w:r w:rsidRPr="00BC59B6">
              <w:rPr>
                <w:rFonts w:ascii="Calibri" w:eastAsia="Times New Roman" w:hAnsi="Calibri"/>
                <w:b/>
                <w:bCs/>
                <w:color w:val="000000"/>
                <w:sz w:val="22"/>
                <w:szCs w:val="22"/>
                <w:lang w:val="en-GB" w:eastAsia="en-GB"/>
              </w:rPr>
              <w:t> </w:t>
            </w:r>
          </w:p>
        </w:tc>
      </w:tr>
      <w:tr w:rsidR="00770D8F" w:rsidRPr="00BC59B6" w:rsidTr="0044625F">
        <w:trPr>
          <w:trHeight w:val="288"/>
        </w:trPr>
        <w:tc>
          <w:tcPr>
            <w:tcW w:w="5520" w:type="dxa"/>
            <w:tcBorders>
              <w:top w:val="nil"/>
              <w:left w:val="single" w:sz="4" w:space="0" w:color="auto"/>
              <w:bottom w:val="single" w:sz="4" w:space="0" w:color="auto"/>
              <w:right w:val="single" w:sz="4" w:space="0" w:color="auto"/>
            </w:tcBorders>
            <w:shd w:val="clear" w:color="000000" w:fill="8DB4E2"/>
            <w:noWrap/>
            <w:vAlign w:val="bottom"/>
            <w:hideMark/>
          </w:tcPr>
          <w:p w:rsidR="00770D8F" w:rsidRPr="00BC59B6" w:rsidRDefault="00770D8F" w:rsidP="0044625F">
            <w:pPr>
              <w:rPr>
                <w:rFonts w:ascii="Calibri" w:eastAsia="Times New Roman" w:hAnsi="Calibri"/>
                <w:b/>
                <w:bCs/>
                <w:color w:val="000000"/>
                <w:sz w:val="22"/>
                <w:szCs w:val="22"/>
                <w:lang w:val="en-GB" w:eastAsia="en-GB"/>
              </w:rPr>
            </w:pPr>
            <w:r w:rsidRPr="00BC59B6">
              <w:rPr>
                <w:rFonts w:ascii="Calibri" w:eastAsia="Times New Roman" w:hAnsi="Calibri"/>
                <w:b/>
                <w:bCs/>
                <w:color w:val="000000"/>
                <w:sz w:val="22"/>
                <w:szCs w:val="22"/>
                <w:lang w:val="en-GB" w:eastAsia="en-GB"/>
              </w:rPr>
              <w:t>Description</w:t>
            </w:r>
          </w:p>
        </w:tc>
        <w:tc>
          <w:tcPr>
            <w:tcW w:w="1120" w:type="dxa"/>
            <w:tcBorders>
              <w:top w:val="nil"/>
              <w:left w:val="nil"/>
              <w:bottom w:val="single" w:sz="4" w:space="0" w:color="auto"/>
              <w:right w:val="single" w:sz="4" w:space="0" w:color="auto"/>
            </w:tcBorders>
            <w:shd w:val="clear" w:color="000000" w:fill="8DB4E2"/>
            <w:noWrap/>
            <w:vAlign w:val="bottom"/>
            <w:hideMark/>
          </w:tcPr>
          <w:p w:rsidR="00770D8F" w:rsidRPr="00BC59B6" w:rsidRDefault="00770D8F" w:rsidP="0044625F">
            <w:pPr>
              <w:jc w:val="center"/>
              <w:rPr>
                <w:rFonts w:ascii="Calibri" w:eastAsia="Times New Roman" w:hAnsi="Calibri"/>
                <w:b/>
                <w:bCs/>
                <w:color w:val="000000"/>
                <w:sz w:val="22"/>
                <w:szCs w:val="22"/>
                <w:lang w:val="en-GB" w:eastAsia="en-GB"/>
              </w:rPr>
            </w:pPr>
            <w:r w:rsidRPr="00BC59B6">
              <w:rPr>
                <w:rFonts w:ascii="Calibri" w:eastAsia="Times New Roman" w:hAnsi="Calibri"/>
                <w:b/>
                <w:bCs/>
                <w:color w:val="000000"/>
                <w:sz w:val="22"/>
                <w:szCs w:val="22"/>
                <w:lang w:val="en-GB" w:eastAsia="en-GB"/>
              </w:rPr>
              <w:t>Budget</w:t>
            </w:r>
          </w:p>
        </w:tc>
        <w:tc>
          <w:tcPr>
            <w:tcW w:w="1100" w:type="dxa"/>
            <w:tcBorders>
              <w:top w:val="nil"/>
              <w:left w:val="nil"/>
              <w:bottom w:val="single" w:sz="4" w:space="0" w:color="auto"/>
              <w:right w:val="single" w:sz="4" w:space="0" w:color="auto"/>
            </w:tcBorders>
            <w:shd w:val="clear" w:color="000000" w:fill="8DB4E2"/>
            <w:noWrap/>
            <w:vAlign w:val="bottom"/>
            <w:hideMark/>
          </w:tcPr>
          <w:p w:rsidR="00770D8F" w:rsidRPr="00BC59B6" w:rsidRDefault="00770D8F" w:rsidP="0044625F">
            <w:pPr>
              <w:jc w:val="center"/>
              <w:rPr>
                <w:rFonts w:ascii="Calibri" w:eastAsia="Times New Roman" w:hAnsi="Calibri"/>
                <w:b/>
                <w:bCs/>
                <w:color w:val="000000"/>
                <w:sz w:val="22"/>
                <w:szCs w:val="22"/>
                <w:lang w:val="en-GB" w:eastAsia="en-GB"/>
              </w:rPr>
            </w:pPr>
            <w:r w:rsidRPr="00BC59B6">
              <w:rPr>
                <w:rFonts w:ascii="Calibri" w:eastAsia="Times New Roman" w:hAnsi="Calibri"/>
                <w:b/>
                <w:bCs/>
                <w:color w:val="000000"/>
                <w:sz w:val="22"/>
                <w:szCs w:val="22"/>
                <w:lang w:val="en-GB" w:eastAsia="en-GB"/>
              </w:rPr>
              <w:t>Actual</w:t>
            </w:r>
          </w:p>
        </w:tc>
        <w:tc>
          <w:tcPr>
            <w:tcW w:w="1100" w:type="dxa"/>
            <w:tcBorders>
              <w:top w:val="nil"/>
              <w:left w:val="nil"/>
              <w:bottom w:val="single" w:sz="4" w:space="0" w:color="auto"/>
              <w:right w:val="single" w:sz="4" w:space="0" w:color="auto"/>
            </w:tcBorders>
            <w:shd w:val="clear" w:color="000000" w:fill="8DB4E2"/>
            <w:noWrap/>
            <w:vAlign w:val="bottom"/>
            <w:hideMark/>
          </w:tcPr>
          <w:p w:rsidR="00770D8F" w:rsidRPr="00BC59B6" w:rsidRDefault="00770D8F" w:rsidP="0044625F">
            <w:pPr>
              <w:jc w:val="center"/>
              <w:rPr>
                <w:rFonts w:ascii="Calibri" w:eastAsia="Times New Roman" w:hAnsi="Calibri"/>
                <w:b/>
                <w:bCs/>
                <w:color w:val="000000"/>
                <w:sz w:val="22"/>
                <w:szCs w:val="22"/>
                <w:lang w:val="en-GB" w:eastAsia="en-GB"/>
              </w:rPr>
            </w:pPr>
            <w:r w:rsidRPr="00BC59B6">
              <w:rPr>
                <w:rFonts w:ascii="Calibri" w:eastAsia="Times New Roman" w:hAnsi="Calibri"/>
                <w:b/>
                <w:bCs/>
                <w:color w:val="000000"/>
                <w:sz w:val="22"/>
                <w:szCs w:val="22"/>
                <w:lang w:val="en-GB" w:eastAsia="en-GB"/>
              </w:rPr>
              <w:t>Variance</w:t>
            </w:r>
          </w:p>
        </w:tc>
      </w:tr>
      <w:tr w:rsidR="00770D8F" w:rsidRPr="00BC59B6" w:rsidTr="0044625F">
        <w:trPr>
          <w:trHeight w:val="288"/>
        </w:trPr>
        <w:tc>
          <w:tcPr>
            <w:tcW w:w="5520" w:type="dxa"/>
            <w:tcBorders>
              <w:top w:val="nil"/>
              <w:left w:val="single" w:sz="4" w:space="0" w:color="auto"/>
              <w:bottom w:val="nil"/>
              <w:right w:val="nil"/>
            </w:tcBorders>
            <w:shd w:val="clear" w:color="auto" w:fill="auto"/>
            <w:noWrap/>
            <w:vAlign w:val="bottom"/>
            <w:hideMark/>
          </w:tcPr>
          <w:p w:rsidR="00770D8F" w:rsidRPr="00BC59B6" w:rsidRDefault="00770D8F" w:rsidP="0044625F">
            <w:pPr>
              <w:rPr>
                <w:rFonts w:ascii="Calibri" w:eastAsia="Times New Roman" w:hAnsi="Calibri"/>
                <w:b/>
                <w:bCs/>
                <w:color w:val="000000"/>
                <w:sz w:val="22"/>
                <w:szCs w:val="22"/>
                <w:lang w:val="en-GB" w:eastAsia="en-GB"/>
              </w:rPr>
            </w:pPr>
            <w:r w:rsidRPr="00BC59B6">
              <w:rPr>
                <w:rFonts w:ascii="Calibri" w:eastAsia="Times New Roman" w:hAnsi="Calibri"/>
                <w:b/>
                <w:bCs/>
                <w:color w:val="000000"/>
                <w:sz w:val="22"/>
                <w:szCs w:val="22"/>
                <w:lang w:val="en-GB" w:eastAsia="en-GB"/>
              </w:rPr>
              <w:t>Core Surplus</w:t>
            </w:r>
          </w:p>
        </w:tc>
        <w:tc>
          <w:tcPr>
            <w:tcW w:w="1120" w:type="dxa"/>
            <w:tcBorders>
              <w:top w:val="nil"/>
              <w:left w:val="single" w:sz="4" w:space="0" w:color="auto"/>
              <w:bottom w:val="nil"/>
              <w:right w:val="single" w:sz="4" w:space="0" w:color="auto"/>
            </w:tcBorders>
            <w:shd w:val="clear" w:color="000000" w:fill="D9D9D9"/>
            <w:noWrap/>
            <w:vAlign w:val="bottom"/>
            <w:hideMark/>
          </w:tcPr>
          <w:p w:rsidR="00770D8F" w:rsidRPr="00BC59B6" w:rsidRDefault="00770D8F" w:rsidP="0044625F">
            <w:pPr>
              <w:jc w:val="right"/>
              <w:rPr>
                <w:rFonts w:ascii="Calibri" w:eastAsia="Times New Roman" w:hAnsi="Calibri"/>
                <w:b/>
                <w:bCs/>
                <w:color w:val="000000"/>
                <w:sz w:val="22"/>
                <w:szCs w:val="22"/>
                <w:lang w:val="en-GB" w:eastAsia="en-GB"/>
              </w:rPr>
            </w:pPr>
            <w:r w:rsidRPr="00BC59B6">
              <w:rPr>
                <w:rFonts w:ascii="Calibri" w:eastAsia="Times New Roman" w:hAnsi="Calibri"/>
                <w:b/>
                <w:bCs/>
                <w:color w:val="000000"/>
                <w:sz w:val="22"/>
                <w:szCs w:val="22"/>
                <w:lang w:val="en-GB" w:eastAsia="en-GB"/>
              </w:rPr>
              <w:t>459</w:t>
            </w:r>
          </w:p>
        </w:tc>
        <w:tc>
          <w:tcPr>
            <w:tcW w:w="1100" w:type="dxa"/>
            <w:tcBorders>
              <w:top w:val="nil"/>
              <w:left w:val="nil"/>
              <w:bottom w:val="nil"/>
              <w:right w:val="single" w:sz="4" w:space="0" w:color="auto"/>
            </w:tcBorders>
            <w:shd w:val="clear" w:color="000000" w:fill="D9D9D9"/>
            <w:noWrap/>
            <w:vAlign w:val="bottom"/>
            <w:hideMark/>
          </w:tcPr>
          <w:p w:rsidR="00770D8F" w:rsidRPr="00BC59B6" w:rsidRDefault="00770D8F" w:rsidP="0044625F">
            <w:pPr>
              <w:jc w:val="right"/>
              <w:rPr>
                <w:rFonts w:ascii="Calibri" w:eastAsia="Times New Roman" w:hAnsi="Calibri"/>
                <w:b/>
                <w:bCs/>
                <w:color w:val="000000"/>
                <w:sz w:val="22"/>
                <w:szCs w:val="22"/>
                <w:lang w:val="en-GB" w:eastAsia="en-GB"/>
              </w:rPr>
            </w:pPr>
            <w:r w:rsidRPr="00BC59B6">
              <w:rPr>
                <w:rFonts w:ascii="Calibri" w:eastAsia="Times New Roman" w:hAnsi="Calibri"/>
                <w:b/>
                <w:bCs/>
                <w:color w:val="000000"/>
                <w:sz w:val="22"/>
                <w:szCs w:val="22"/>
                <w:lang w:val="en-GB" w:eastAsia="en-GB"/>
              </w:rPr>
              <w:t>459</w:t>
            </w:r>
          </w:p>
        </w:tc>
        <w:tc>
          <w:tcPr>
            <w:tcW w:w="1100" w:type="dxa"/>
            <w:tcBorders>
              <w:top w:val="nil"/>
              <w:left w:val="nil"/>
              <w:bottom w:val="nil"/>
              <w:right w:val="single" w:sz="4" w:space="0" w:color="auto"/>
            </w:tcBorders>
            <w:shd w:val="clear" w:color="000000" w:fill="D9D9D9"/>
            <w:noWrap/>
            <w:vAlign w:val="bottom"/>
            <w:hideMark/>
          </w:tcPr>
          <w:p w:rsidR="00770D8F" w:rsidRPr="00BC59B6" w:rsidRDefault="00770D8F" w:rsidP="0044625F">
            <w:pPr>
              <w:jc w:val="right"/>
              <w:rPr>
                <w:rFonts w:ascii="Calibri" w:eastAsia="Times New Roman" w:hAnsi="Calibri"/>
                <w:b/>
                <w:bCs/>
                <w:color w:val="000000"/>
                <w:sz w:val="22"/>
                <w:szCs w:val="22"/>
                <w:lang w:val="en-GB" w:eastAsia="en-GB"/>
              </w:rPr>
            </w:pPr>
            <w:r w:rsidRPr="00BC59B6">
              <w:rPr>
                <w:rFonts w:ascii="Calibri" w:eastAsia="Times New Roman" w:hAnsi="Calibri"/>
                <w:b/>
                <w:bCs/>
                <w:color w:val="000000"/>
                <w:sz w:val="22"/>
                <w:szCs w:val="22"/>
                <w:lang w:val="en-GB" w:eastAsia="en-GB"/>
              </w:rPr>
              <w:t>0</w:t>
            </w:r>
          </w:p>
        </w:tc>
      </w:tr>
      <w:tr w:rsidR="00770D8F" w:rsidRPr="00BC59B6" w:rsidTr="0044625F">
        <w:trPr>
          <w:trHeight w:val="288"/>
        </w:trPr>
        <w:tc>
          <w:tcPr>
            <w:tcW w:w="5520" w:type="dxa"/>
            <w:tcBorders>
              <w:top w:val="nil"/>
              <w:left w:val="single" w:sz="4" w:space="0" w:color="auto"/>
              <w:bottom w:val="nil"/>
              <w:right w:val="nil"/>
            </w:tcBorders>
            <w:shd w:val="clear" w:color="auto" w:fill="auto"/>
            <w:noWrap/>
            <w:vAlign w:val="bottom"/>
            <w:hideMark/>
          </w:tcPr>
          <w:p w:rsidR="00770D8F" w:rsidRPr="00BC59B6" w:rsidRDefault="00770D8F" w:rsidP="0044625F">
            <w:pPr>
              <w:rPr>
                <w:rFonts w:ascii="Calibri" w:eastAsia="Times New Roman" w:hAnsi="Calibri"/>
                <w:b/>
                <w:bCs/>
                <w:color w:val="000000"/>
                <w:sz w:val="22"/>
                <w:szCs w:val="22"/>
                <w:lang w:val="en-GB" w:eastAsia="en-GB"/>
              </w:rPr>
            </w:pPr>
            <w:r w:rsidRPr="00BC59B6">
              <w:rPr>
                <w:rFonts w:ascii="Calibri" w:eastAsia="Times New Roman" w:hAnsi="Calibri"/>
                <w:b/>
                <w:bCs/>
                <w:color w:val="000000"/>
                <w:sz w:val="22"/>
                <w:szCs w:val="22"/>
                <w:lang w:val="en-GB" w:eastAsia="en-GB"/>
              </w:rPr>
              <w:t>Committed:</w:t>
            </w:r>
          </w:p>
        </w:tc>
        <w:tc>
          <w:tcPr>
            <w:tcW w:w="1120" w:type="dxa"/>
            <w:tcBorders>
              <w:top w:val="nil"/>
              <w:left w:val="single" w:sz="4" w:space="0" w:color="auto"/>
              <w:bottom w:val="nil"/>
              <w:right w:val="single" w:sz="4" w:space="0" w:color="auto"/>
            </w:tcBorders>
            <w:shd w:val="clear" w:color="auto" w:fill="auto"/>
            <w:noWrap/>
            <w:vAlign w:val="bottom"/>
            <w:hideMark/>
          </w:tcPr>
          <w:p w:rsidR="00770D8F" w:rsidRPr="00BC59B6" w:rsidRDefault="00770D8F" w:rsidP="0044625F">
            <w:pPr>
              <w:jc w:val="center"/>
              <w:rPr>
                <w:rFonts w:ascii="Calibri" w:eastAsia="Times New Roman" w:hAnsi="Calibri"/>
                <w:b/>
                <w:bCs/>
                <w:color w:val="000000"/>
                <w:sz w:val="22"/>
                <w:szCs w:val="22"/>
                <w:lang w:val="en-GB" w:eastAsia="en-GB"/>
              </w:rPr>
            </w:pPr>
            <w:r w:rsidRPr="00BC59B6">
              <w:rPr>
                <w:rFonts w:ascii="Calibri" w:eastAsia="Times New Roman" w:hAnsi="Calibri"/>
                <w:b/>
                <w:bCs/>
                <w:color w:val="000000"/>
                <w:sz w:val="22"/>
                <w:szCs w:val="22"/>
                <w:lang w:val="en-GB" w:eastAsia="en-GB"/>
              </w:rPr>
              <w:t> </w:t>
            </w:r>
          </w:p>
        </w:tc>
        <w:tc>
          <w:tcPr>
            <w:tcW w:w="1100" w:type="dxa"/>
            <w:tcBorders>
              <w:top w:val="nil"/>
              <w:left w:val="nil"/>
              <w:bottom w:val="nil"/>
              <w:right w:val="single" w:sz="4" w:space="0" w:color="auto"/>
            </w:tcBorders>
            <w:shd w:val="clear" w:color="auto" w:fill="auto"/>
            <w:noWrap/>
            <w:vAlign w:val="bottom"/>
            <w:hideMark/>
          </w:tcPr>
          <w:p w:rsidR="00770D8F" w:rsidRPr="00BC59B6" w:rsidRDefault="00770D8F" w:rsidP="0044625F">
            <w:pPr>
              <w:jc w:val="center"/>
              <w:rPr>
                <w:rFonts w:ascii="Calibri" w:eastAsia="Times New Roman" w:hAnsi="Calibri"/>
                <w:b/>
                <w:bCs/>
                <w:color w:val="000000"/>
                <w:sz w:val="22"/>
                <w:szCs w:val="22"/>
                <w:lang w:val="en-GB" w:eastAsia="en-GB"/>
              </w:rPr>
            </w:pPr>
            <w:r w:rsidRPr="00BC59B6">
              <w:rPr>
                <w:rFonts w:ascii="Calibri" w:eastAsia="Times New Roman" w:hAnsi="Calibri"/>
                <w:b/>
                <w:bCs/>
                <w:color w:val="000000"/>
                <w:sz w:val="22"/>
                <w:szCs w:val="22"/>
                <w:lang w:val="en-GB" w:eastAsia="en-GB"/>
              </w:rPr>
              <w:t> </w:t>
            </w:r>
          </w:p>
        </w:tc>
        <w:tc>
          <w:tcPr>
            <w:tcW w:w="1100" w:type="dxa"/>
            <w:tcBorders>
              <w:top w:val="nil"/>
              <w:left w:val="nil"/>
              <w:bottom w:val="nil"/>
              <w:right w:val="single" w:sz="4" w:space="0" w:color="auto"/>
            </w:tcBorders>
            <w:shd w:val="clear" w:color="auto" w:fill="auto"/>
            <w:noWrap/>
            <w:vAlign w:val="bottom"/>
            <w:hideMark/>
          </w:tcPr>
          <w:p w:rsidR="00770D8F" w:rsidRPr="00BC59B6" w:rsidRDefault="00770D8F" w:rsidP="0044625F">
            <w:pPr>
              <w:jc w:val="center"/>
              <w:rPr>
                <w:rFonts w:ascii="Calibri" w:eastAsia="Times New Roman" w:hAnsi="Calibri"/>
                <w:b/>
                <w:bCs/>
                <w:color w:val="000000"/>
                <w:sz w:val="22"/>
                <w:szCs w:val="22"/>
                <w:lang w:val="en-GB" w:eastAsia="en-GB"/>
              </w:rPr>
            </w:pPr>
            <w:r w:rsidRPr="00BC59B6">
              <w:rPr>
                <w:rFonts w:ascii="Calibri" w:eastAsia="Times New Roman" w:hAnsi="Calibri"/>
                <w:b/>
                <w:bCs/>
                <w:color w:val="000000"/>
                <w:sz w:val="22"/>
                <w:szCs w:val="22"/>
                <w:lang w:val="en-GB" w:eastAsia="en-GB"/>
              </w:rPr>
              <w:t> </w:t>
            </w:r>
          </w:p>
        </w:tc>
      </w:tr>
      <w:tr w:rsidR="00770D8F" w:rsidRPr="00BC59B6" w:rsidTr="0044625F">
        <w:trPr>
          <w:trHeight w:val="288"/>
        </w:trPr>
        <w:tc>
          <w:tcPr>
            <w:tcW w:w="5520" w:type="dxa"/>
            <w:tcBorders>
              <w:top w:val="nil"/>
              <w:left w:val="single" w:sz="4" w:space="0" w:color="auto"/>
              <w:bottom w:val="nil"/>
              <w:right w:val="nil"/>
            </w:tcBorders>
            <w:shd w:val="clear" w:color="auto" w:fill="auto"/>
            <w:noWrap/>
            <w:vAlign w:val="bottom"/>
            <w:hideMark/>
          </w:tcPr>
          <w:p w:rsidR="00770D8F" w:rsidRPr="00BC59B6" w:rsidRDefault="00770D8F" w:rsidP="0044625F">
            <w:pPr>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ENB (COP12 support)</w:t>
            </w:r>
          </w:p>
        </w:tc>
        <w:tc>
          <w:tcPr>
            <w:tcW w:w="1120" w:type="dxa"/>
            <w:tcBorders>
              <w:top w:val="nil"/>
              <w:left w:val="single" w:sz="4" w:space="0" w:color="auto"/>
              <w:bottom w:val="nil"/>
              <w:right w:val="single" w:sz="4" w:space="0" w:color="auto"/>
            </w:tcBorders>
            <w:shd w:val="clear" w:color="auto" w:fill="auto"/>
            <w:noWrap/>
            <w:vAlign w:val="bottom"/>
            <w:hideMark/>
          </w:tcPr>
          <w:p w:rsidR="00770D8F" w:rsidRPr="00BC59B6" w:rsidRDefault="00770D8F" w:rsidP="0044625F">
            <w:pPr>
              <w:jc w:val="right"/>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50</w:t>
            </w:r>
          </w:p>
        </w:tc>
        <w:tc>
          <w:tcPr>
            <w:tcW w:w="1100" w:type="dxa"/>
            <w:tcBorders>
              <w:top w:val="nil"/>
              <w:left w:val="nil"/>
              <w:bottom w:val="nil"/>
              <w:right w:val="single" w:sz="4" w:space="0" w:color="auto"/>
            </w:tcBorders>
            <w:shd w:val="clear" w:color="auto" w:fill="auto"/>
            <w:noWrap/>
            <w:vAlign w:val="bottom"/>
            <w:hideMark/>
          </w:tcPr>
          <w:p w:rsidR="00770D8F" w:rsidRPr="00BC59B6" w:rsidRDefault="00770D8F" w:rsidP="00685D5C">
            <w:pPr>
              <w:jc w:val="right"/>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4</w:t>
            </w:r>
            <w:r w:rsidR="00685D5C">
              <w:rPr>
                <w:rFonts w:ascii="Calibri" w:eastAsia="Times New Roman" w:hAnsi="Calibri"/>
                <w:color w:val="000000"/>
                <w:sz w:val="22"/>
                <w:szCs w:val="22"/>
                <w:lang w:val="en-GB" w:eastAsia="en-GB"/>
              </w:rPr>
              <w:t>9</w:t>
            </w:r>
          </w:p>
        </w:tc>
        <w:tc>
          <w:tcPr>
            <w:tcW w:w="1100" w:type="dxa"/>
            <w:tcBorders>
              <w:top w:val="nil"/>
              <w:left w:val="nil"/>
              <w:bottom w:val="nil"/>
              <w:right w:val="single" w:sz="4" w:space="0" w:color="auto"/>
            </w:tcBorders>
            <w:shd w:val="clear" w:color="auto" w:fill="auto"/>
            <w:noWrap/>
            <w:vAlign w:val="bottom"/>
            <w:hideMark/>
          </w:tcPr>
          <w:p w:rsidR="00770D8F" w:rsidRPr="00BC59B6" w:rsidRDefault="00770D8F" w:rsidP="00685D5C">
            <w:pPr>
              <w:jc w:val="right"/>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w:t>
            </w:r>
            <w:r w:rsidR="00685D5C">
              <w:rPr>
                <w:rFonts w:ascii="Calibri" w:eastAsia="Times New Roman" w:hAnsi="Calibri"/>
                <w:color w:val="000000"/>
                <w:sz w:val="22"/>
                <w:szCs w:val="22"/>
                <w:lang w:val="en-GB" w:eastAsia="en-GB"/>
              </w:rPr>
              <w:t>1</w:t>
            </w:r>
          </w:p>
        </w:tc>
      </w:tr>
      <w:tr w:rsidR="00770D8F" w:rsidRPr="00BC59B6" w:rsidTr="0044625F">
        <w:trPr>
          <w:trHeight w:val="288"/>
        </w:trPr>
        <w:tc>
          <w:tcPr>
            <w:tcW w:w="5520" w:type="dxa"/>
            <w:tcBorders>
              <w:top w:val="nil"/>
              <w:left w:val="single" w:sz="4" w:space="0" w:color="auto"/>
              <w:bottom w:val="nil"/>
              <w:right w:val="nil"/>
            </w:tcBorders>
            <w:shd w:val="clear" w:color="auto" w:fill="auto"/>
            <w:noWrap/>
            <w:vAlign w:val="bottom"/>
            <w:hideMark/>
          </w:tcPr>
          <w:p w:rsidR="00770D8F" w:rsidRPr="00BC59B6" w:rsidRDefault="00770D8F" w:rsidP="0044625F">
            <w:pPr>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Ramsar Advisory Missions (Nicaragua)</w:t>
            </w:r>
          </w:p>
        </w:tc>
        <w:tc>
          <w:tcPr>
            <w:tcW w:w="1120" w:type="dxa"/>
            <w:tcBorders>
              <w:top w:val="nil"/>
              <w:left w:val="single" w:sz="4" w:space="0" w:color="auto"/>
              <w:bottom w:val="nil"/>
              <w:right w:val="single" w:sz="4" w:space="0" w:color="auto"/>
            </w:tcBorders>
            <w:shd w:val="clear" w:color="auto" w:fill="auto"/>
            <w:noWrap/>
            <w:vAlign w:val="bottom"/>
            <w:hideMark/>
          </w:tcPr>
          <w:p w:rsidR="00770D8F" w:rsidRPr="00BC59B6" w:rsidRDefault="00770D8F" w:rsidP="0044625F">
            <w:pPr>
              <w:jc w:val="right"/>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25</w:t>
            </w:r>
          </w:p>
        </w:tc>
        <w:tc>
          <w:tcPr>
            <w:tcW w:w="1100" w:type="dxa"/>
            <w:tcBorders>
              <w:top w:val="nil"/>
              <w:left w:val="nil"/>
              <w:bottom w:val="nil"/>
              <w:right w:val="single" w:sz="4" w:space="0" w:color="auto"/>
            </w:tcBorders>
            <w:shd w:val="clear" w:color="auto" w:fill="auto"/>
            <w:noWrap/>
            <w:vAlign w:val="bottom"/>
            <w:hideMark/>
          </w:tcPr>
          <w:p w:rsidR="00770D8F" w:rsidRPr="00BC59B6" w:rsidRDefault="00770D8F" w:rsidP="0044625F">
            <w:pPr>
              <w:jc w:val="right"/>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25</w:t>
            </w:r>
          </w:p>
        </w:tc>
        <w:tc>
          <w:tcPr>
            <w:tcW w:w="1100" w:type="dxa"/>
            <w:tcBorders>
              <w:top w:val="nil"/>
              <w:left w:val="nil"/>
              <w:bottom w:val="nil"/>
              <w:right w:val="single" w:sz="4" w:space="0" w:color="auto"/>
            </w:tcBorders>
            <w:shd w:val="clear" w:color="auto" w:fill="auto"/>
            <w:noWrap/>
            <w:vAlign w:val="bottom"/>
            <w:hideMark/>
          </w:tcPr>
          <w:p w:rsidR="00770D8F" w:rsidRPr="00BC59B6" w:rsidRDefault="00770D8F" w:rsidP="0044625F">
            <w:pPr>
              <w:jc w:val="right"/>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0</w:t>
            </w:r>
          </w:p>
        </w:tc>
      </w:tr>
      <w:tr w:rsidR="00770D8F" w:rsidRPr="00BC59B6" w:rsidTr="0044625F">
        <w:trPr>
          <w:trHeight w:val="288"/>
        </w:trPr>
        <w:tc>
          <w:tcPr>
            <w:tcW w:w="5520" w:type="dxa"/>
            <w:tcBorders>
              <w:top w:val="nil"/>
              <w:left w:val="single" w:sz="4" w:space="0" w:color="auto"/>
              <w:bottom w:val="nil"/>
              <w:right w:val="nil"/>
            </w:tcBorders>
            <w:shd w:val="clear" w:color="auto" w:fill="auto"/>
            <w:noWrap/>
            <w:vAlign w:val="bottom"/>
            <w:hideMark/>
          </w:tcPr>
          <w:p w:rsidR="00770D8F" w:rsidRPr="00BC59B6" w:rsidRDefault="00770D8F" w:rsidP="0044625F">
            <w:pPr>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Staff provision</w:t>
            </w:r>
          </w:p>
        </w:tc>
        <w:tc>
          <w:tcPr>
            <w:tcW w:w="1120" w:type="dxa"/>
            <w:tcBorders>
              <w:top w:val="nil"/>
              <w:left w:val="single" w:sz="4" w:space="0" w:color="auto"/>
              <w:bottom w:val="nil"/>
              <w:right w:val="single" w:sz="4" w:space="0" w:color="auto"/>
            </w:tcBorders>
            <w:shd w:val="clear" w:color="auto" w:fill="auto"/>
            <w:noWrap/>
            <w:vAlign w:val="bottom"/>
            <w:hideMark/>
          </w:tcPr>
          <w:p w:rsidR="00770D8F" w:rsidRPr="00BC59B6" w:rsidRDefault="00770D8F" w:rsidP="0044625F">
            <w:pPr>
              <w:jc w:val="right"/>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94</w:t>
            </w:r>
          </w:p>
        </w:tc>
        <w:tc>
          <w:tcPr>
            <w:tcW w:w="1100" w:type="dxa"/>
            <w:tcBorders>
              <w:top w:val="nil"/>
              <w:left w:val="nil"/>
              <w:bottom w:val="nil"/>
              <w:right w:val="single" w:sz="4" w:space="0" w:color="auto"/>
            </w:tcBorders>
            <w:shd w:val="clear" w:color="auto" w:fill="auto"/>
            <w:noWrap/>
            <w:vAlign w:val="bottom"/>
            <w:hideMark/>
          </w:tcPr>
          <w:p w:rsidR="00770D8F" w:rsidRPr="00BC59B6" w:rsidRDefault="00770D8F" w:rsidP="0044625F">
            <w:pPr>
              <w:jc w:val="right"/>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94</w:t>
            </w:r>
          </w:p>
        </w:tc>
        <w:tc>
          <w:tcPr>
            <w:tcW w:w="1100" w:type="dxa"/>
            <w:tcBorders>
              <w:top w:val="nil"/>
              <w:left w:val="nil"/>
              <w:bottom w:val="nil"/>
              <w:right w:val="single" w:sz="4" w:space="0" w:color="auto"/>
            </w:tcBorders>
            <w:shd w:val="clear" w:color="auto" w:fill="auto"/>
            <w:noWrap/>
            <w:vAlign w:val="bottom"/>
            <w:hideMark/>
          </w:tcPr>
          <w:p w:rsidR="00770D8F" w:rsidRPr="00BC59B6" w:rsidRDefault="00770D8F" w:rsidP="0044625F">
            <w:pPr>
              <w:jc w:val="right"/>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0</w:t>
            </w:r>
          </w:p>
        </w:tc>
      </w:tr>
      <w:tr w:rsidR="00770D8F" w:rsidRPr="00BC59B6" w:rsidTr="0044625F">
        <w:trPr>
          <w:trHeight w:val="288"/>
        </w:trPr>
        <w:tc>
          <w:tcPr>
            <w:tcW w:w="5520" w:type="dxa"/>
            <w:tcBorders>
              <w:top w:val="nil"/>
              <w:left w:val="single" w:sz="4" w:space="0" w:color="auto"/>
              <w:bottom w:val="nil"/>
              <w:right w:val="nil"/>
            </w:tcBorders>
            <w:shd w:val="clear" w:color="auto" w:fill="auto"/>
            <w:noWrap/>
            <w:vAlign w:val="bottom"/>
            <w:hideMark/>
          </w:tcPr>
          <w:p w:rsidR="00770D8F" w:rsidRPr="00BC59B6" w:rsidRDefault="008365D7" w:rsidP="008365D7">
            <w:pPr>
              <w:rPr>
                <w:rFonts w:ascii="Calibri" w:eastAsia="Times New Roman" w:hAnsi="Calibri"/>
                <w:color w:val="000000"/>
                <w:sz w:val="22"/>
                <w:szCs w:val="22"/>
                <w:lang w:val="en-GB" w:eastAsia="en-GB"/>
              </w:rPr>
            </w:pPr>
            <w:r>
              <w:rPr>
                <w:rFonts w:ascii="Calibri" w:eastAsia="Times New Roman" w:hAnsi="Calibri"/>
                <w:color w:val="000000"/>
                <w:sz w:val="22"/>
                <w:szCs w:val="22"/>
                <w:lang w:val="en-GB" w:eastAsia="en-GB"/>
              </w:rPr>
              <w:t xml:space="preserve">COP12 </w:t>
            </w:r>
            <w:r w:rsidR="005C689F">
              <w:rPr>
                <w:rFonts w:ascii="Calibri" w:eastAsia="Times New Roman" w:hAnsi="Calibri"/>
                <w:color w:val="000000"/>
                <w:sz w:val="22"/>
                <w:szCs w:val="22"/>
                <w:lang w:val="en-GB" w:eastAsia="en-GB"/>
              </w:rPr>
              <w:t>s</w:t>
            </w:r>
            <w:r w:rsidR="00770D8F" w:rsidRPr="00BC59B6">
              <w:rPr>
                <w:rFonts w:ascii="Calibri" w:eastAsia="Times New Roman" w:hAnsi="Calibri"/>
                <w:color w:val="000000"/>
                <w:sz w:val="22"/>
                <w:szCs w:val="22"/>
                <w:lang w:val="en-GB" w:eastAsia="en-GB"/>
              </w:rPr>
              <w:t>ponsor</w:t>
            </w:r>
            <w:r>
              <w:rPr>
                <w:rFonts w:ascii="Calibri" w:eastAsia="Times New Roman" w:hAnsi="Calibri"/>
                <w:color w:val="000000"/>
                <w:sz w:val="22"/>
                <w:szCs w:val="22"/>
                <w:lang w:val="en-GB" w:eastAsia="en-GB"/>
              </w:rPr>
              <w:t>ed</w:t>
            </w:r>
            <w:r w:rsidR="00770D8F" w:rsidRPr="00BC59B6">
              <w:rPr>
                <w:rFonts w:ascii="Calibri" w:eastAsia="Times New Roman" w:hAnsi="Calibri"/>
                <w:color w:val="000000"/>
                <w:sz w:val="22"/>
                <w:szCs w:val="22"/>
                <w:lang w:val="en-GB" w:eastAsia="en-GB"/>
              </w:rPr>
              <w:t xml:space="preserve"> </w:t>
            </w:r>
            <w:r>
              <w:rPr>
                <w:rFonts w:ascii="Calibri" w:eastAsia="Times New Roman" w:hAnsi="Calibri"/>
                <w:color w:val="000000"/>
                <w:sz w:val="22"/>
                <w:szCs w:val="22"/>
                <w:lang w:val="en-GB" w:eastAsia="en-GB"/>
              </w:rPr>
              <w:t>d</w:t>
            </w:r>
            <w:r w:rsidRPr="00BC59B6">
              <w:rPr>
                <w:rFonts w:ascii="Calibri" w:eastAsia="Times New Roman" w:hAnsi="Calibri"/>
                <w:color w:val="000000"/>
                <w:sz w:val="22"/>
                <w:szCs w:val="22"/>
                <w:lang w:val="en-GB" w:eastAsia="en-GB"/>
              </w:rPr>
              <w:t xml:space="preserve">elegate </w:t>
            </w:r>
            <w:r>
              <w:rPr>
                <w:rFonts w:ascii="Calibri" w:eastAsia="Times New Roman" w:hAnsi="Calibri"/>
                <w:color w:val="000000"/>
                <w:sz w:val="22"/>
                <w:szCs w:val="22"/>
                <w:lang w:val="en-GB" w:eastAsia="en-GB"/>
              </w:rPr>
              <w:t>s</w:t>
            </w:r>
            <w:r w:rsidRPr="00BC59B6">
              <w:rPr>
                <w:rFonts w:ascii="Calibri" w:eastAsia="Times New Roman" w:hAnsi="Calibri"/>
                <w:color w:val="000000"/>
                <w:sz w:val="22"/>
                <w:szCs w:val="22"/>
                <w:lang w:val="en-GB" w:eastAsia="en-GB"/>
              </w:rPr>
              <w:t xml:space="preserve">upport </w:t>
            </w:r>
            <w:r w:rsidR="00770D8F" w:rsidRPr="00BC59B6">
              <w:rPr>
                <w:rFonts w:ascii="Calibri" w:eastAsia="Times New Roman" w:hAnsi="Calibri"/>
                <w:color w:val="000000"/>
                <w:sz w:val="22"/>
                <w:szCs w:val="22"/>
                <w:lang w:val="en-GB" w:eastAsia="en-GB"/>
              </w:rPr>
              <w:t>(reserve fund repayment)</w:t>
            </w:r>
          </w:p>
        </w:tc>
        <w:tc>
          <w:tcPr>
            <w:tcW w:w="1120" w:type="dxa"/>
            <w:tcBorders>
              <w:top w:val="nil"/>
              <w:left w:val="single" w:sz="4" w:space="0" w:color="auto"/>
              <w:bottom w:val="nil"/>
              <w:right w:val="single" w:sz="4" w:space="0" w:color="auto"/>
            </w:tcBorders>
            <w:shd w:val="clear" w:color="auto" w:fill="auto"/>
            <w:noWrap/>
            <w:vAlign w:val="bottom"/>
            <w:hideMark/>
          </w:tcPr>
          <w:p w:rsidR="00770D8F" w:rsidRPr="00BC59B6" w:rsidRDefault="00770D8F" w:rsidP="0044625F">
            <w:pPr>
              <w:jc w:val="right"/>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125</w:t>
            </w:r>
          </w:p>
        </w:tc>
        <w:tc>
          <w:tcPr>
            <w:tcW w:w="1100" w:type="dxa"/>
            <w:tcBorders>
              <w:top w:val="nil"/>
              <w:left w:val="nil"/>
              <w:bottom w:val="nil"/>
              <w:right w:val="single" w:sz="4" w:space="0" w:color="auto"/>
            </w:tcBorders>
            <w:shd w:val="clear" w:color="auto" w:fill="auto"/>
            <w:noWrap/>
            <w:vAlign w:val="bottom"/>
            <w:hideMark/>
          </w:tcPr>
          <w:p w:rsidR="00770D8F" w:rsidRPr="00BC59B6" w:rsidRDefault="00770D8F" w:rsidP="0044625F">
            <w:pPr>
              <w:jc w:val="right"/>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129</w:t>
            </w:r>
          </w:p>
        </w:tc>
        <w:tc>
          <w:tcPr>
            <w:tcW w:w="1100" w:type="dxa"/>
            <w:tcBorders>
              <w:top w:val="nil"/>
              <w:left w:val="nil"/>
              <w:bottom w:val="nil"/>
              <w:right w:val="single" w:sz="4" w:space="0" w:color="auto"/>
            </w:tcBorders>
            <w:shd w:val="clear" w:color="auto" w:fill="auto"/>
            <w:noWrap/>
            <w:vAlign w:val="bottom"/>
            <w:hideMark/>
          </w:tcPr>
          <w:p w:rsidR="00770D8F" w:rsidRPr="00BC59B6" w:rsidRDefault="00770D8F" w:rsidP="0044625F">
            <w:pPr>
              <w:jc w:val="right"/>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4</w:t>
            </w:r>
          </w:p>
        </w:tc>
      </w:tr>
      <w:tr w:rsidR="00770D8F" w:rsidRPr="00BC59B6" w:rsidTr="0044625F">
        <w:trPr>
          <w:trHeight w:val="324"/>
        </w:trPr>
        <w:tc>
          <w:tcPr>
            <w:tcW w:w="5520" w:type="dxa"/>
            <w:tcBorders>
              <w:top w:val="nil"/>
              <w:left w:val="single" w:sz="4" w:space="0" w:color="auto"/>
              <w:bottom w:val="nil"/>
              <w:right w:val="nil"/>
            </w:tcBorders>
            <w:shd w:val="clear" w:color="auto" w:fill="auto"/>
            <w:noWrap/>
            <w:vAlign w:val="bottom"/>
            <w:hideMark/>
          </w:tcPr>
          <w:p w:rsidR="00770D8F" w:rsidRPr="00BC59B6" w:rsidRDefault="00770D8F" w:rsidP="00C171D3">
            <w:pPr>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SC51, 23-27</w:t>
            </w:r>
            <w:r w:rsidR="00C171D3">
              <w:rPr>
                <w:rFonts w:ascii="Calibri" w:eastAsia="Times New Roman" w:hAnsi="Calibri"/>
                <w:color w:val="000000"/>
                <w:sz w:val="22"/>
                <w:szCs w:val="22"/>
                <w:lang w:val="en-GB" w:eastAsia="en-GB"/>
              </w:rPr>
              <w:t xml:space="preserve"> November</w:t>
            </w:r>
            <w:r w:rsidRPr="00BC59B6">
              <w:rPr>
                <w:rFonts w:ascii="Calibri" w:eastAsia="Times New Roman" w:hAnsi="Calibri"/>
                <w:color w:val="000000"/>
                <w:sz w:val="22"/>
                <w:szCs w:val="22"/>
                <w:lang w:val="en-GB" w:eastAsia="en-GB"/>
              </w:rPr>
              <w:t xml:space="preserve"> 2015</w:t>
            </w:r>
          </w:p>
        </w:tc>
        <w:tc>
          <w:tcPr>
            <w:tcW w:w="1120" w:type="dxa"/>
            <w:tcBorders>
              <w:top w:val="nil"/>
              <w:left w:val="single" w:sz="4" w:space="0" w:color="auto"/>
              <w:bottom w:val="nil"/>
              <w:right w:val="single" w:sz="4" w:space="0" w:color="auto"/>
            </w:tcBorders>
            <w:shd w:val="clear" w:color="auto" w:fill="auto"/>
            <w:noWrap/>
            <w:vAlign w:val="bottom"/>
            <w:hideMark/>
          </w:tcPr>
          <w:p w:rsidR="00770D8F" w:rsidRPr="00BC59B6" w:rsidRDefault="00770D8F" w:rsidP="0044625F">
            <w:pPr>
              <w:jc w:val="right"/>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155</w:t>
            </w:r>
          </w:p>
        </w:tc>
        <w:tc>
          <w:tcPr>
            <w:tcW w:w="1100" w:type="dxa"/>
            <w:tcBorders>
              <w:top w:val="nil"/>
              <w:left w:val="nil"/>
              <w:bottom w:val="nil"/>
              <w:right w:val="single" w:sz="4" w:space="0" w:color="auto"/>
            </w:tcBorders>
            <w:shd w:val="clear" w:color="auto" w:fill="auto"/>
            <w:noWrap/>
            <w:vAlign w:val="bottom"/>
            <w:hideMark/>
          </w:tcPr>
          <w:p w:rsidR="00770D8F" w:rsidRPr="00BC59B6" w:rsidRDefault="00770D8F" w:rsidP="00567B3E">
            <w:pPr>
              <w:jc w:val="right"/>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1</w:t>
            </w:r>
            <w:r w:rsidR="00567B3E">
              <w:rPr>
                <w:rFonts w:ascii="Calibri" w:eastAsia="Times New Roman" w:hAnsi="Calibri"/>
                <w:color w:val="000000"/>
                <w:sz w:val="22"/>
                <w:szCs w:val="22"/>
                <w:lang w:val="en-GB" w:eastAsia="en-GB"/>
              </w:rPr>
              <w:t>4</w:t>
            </w:r>
            <w:r w:rsidRPr="00BC59B6">
              <w:rPr>
                <w:rFonts w:ascii="Calibri" w:eastAsia="Times New Roman" w:hAnsi="Calibri"/>
                <w:color w:val="000000"/>
                <w:sz w:val="22"/>
                <w:szCs w:val="22"/>
                <w:lang w:val="en-GB" w:eastAsia="en-GB"/>
              </w:rPr>
              <w:t>6</w:t>
            </w:r>
          </w:p>
        </w:tc>
        <w:tc>
          <w:tcPr>
            <w:tcW w:w="1100" w:type="dxa"/>
            <w:tcBorders>
              <w:top w:val="nil"/>
              <w:left w:val="nil"/>
              <w:bottom w:val="nil"/>
              <w:right w:val="single" w:sz="4" w:space="0" w:color="auto"/>
            </w:tcBorders>
            <w:shd w:val="clear" w:color="auto" w:fill="auto"/>
            <w:noWrap/>
            <w:vAlign w:val="bottom"/>
            <w:hideMark/>
          </w:tcPr>
          <w:p w:rsidR="00770D8F" w:rsidRPr="00BC59B6" w:rsidRDefault="00770D8F" w:rsidP="00567B3E">
            <w:pPr>
              <w:jc w:val="right"/>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-9</w:t>
            </w:r>
          </w:p>
        </w:tc>
      </w:tr>
      <w:tr w:rsidR="00770D8F" w:rsidRPr="00BC59B6" w:rsidTr="0044625F">
        <w:trPr>
          <w:trHeight w:val="288"/>
        </w:trPr>
        <w:tc>
          <w:tcPr>
            <w:tcW w:w="5520" w:type="dxa"/>
            <w:tcBorders>
              <w:top w:val="nil"/>
              <w:left w:val="single" w:sz="4" w:space="0" w:color="auto"/>
              <w:bottom w:val="nil"/>
              <w:right w:val="nil"/>
            </w:tcBorders>
            <w:shd w:val="clear" w:color="auto" w:fill="auto"/>
            <w:noWrap/>
            <w:vAlign w:val="bottom"/>
            <w:hideMark/>
          </w:tcPr>
          <w:p w:rsidR="00770D8F" w:rsidRPr="00BC59B6" w:rsidRDefault="00770D8F" w:rsidP="0044625F">
            <w:pPr>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Support for website development</w:t>
            </w:r>
          </w:p>
        </w:tc>
        <w:tc>
          <w:tcPr>
            <w:tcW w:w="1120" w:type="dxa"/>
            <w:tcBorders>
              <w:top w:val="nil"/>
              <w:left w:val="single" w:sz="4" w:space="0" w:color="auto"/>
              <w:bottom w:val="nil"/>
              <w:right w:val="single" w:sz="4" w:space="0" w:color="auto"/>
            </w:tcBorders>
            <w:shd w:val="clear" w:color="auto" w:fill="auto"/>
            <w:noWrap/>
            <w:vAlign w:val="bottom"/>
            <w:hideMark/>
          </w:tcPr>
          <w:p w:rsidR="00770D8F" w:rsidRPr="00BC59B6" w:rsidRDefault="00770D8F" w:rsidP="0044625F">
            <w:pPr>
              <w:jc w:val="right"/>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10</w:t>
            </w:r>
          </w:p>
        </w:tc>
        <w:tc>
          <w:tcPr>
            <w:tcW w:w="1100" w:type="dxa"/>
            <w:tcBorders>
              <w:top w:val="nil"/>
              <w:left w:val="nil"/>
              <w:bottom w:val="nil"/>
              <w:right w:val="single" w:sz="4" w:space="0" w:color="auto"/>
            </w:tcBorders>
            <w:shd w:val="clear" w:color="auto" w:fill="auto"/>
            <w:noWrap/>
            <w:vAlign w:val="bottom"/>
            <w:hideMark/>
          </w:tcPr>
          <w:p w:rsidR="00770D8F" w:rsidRPr="00BC59B6" w:rsidRDefault="00770D8F" w:rsidP="0044625F">
            <w:pPr>
              <w:jc w:val="right"/>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10</w:t>
            </w:r>
          </w:p>
        </w:tc>
        <w:tc>
          <w:tcPr>
            <w:tcW w:w="1100" w:type="dxa"/>
            <w:tcBorders>
              <w:top w:val="nil"/>
              <w:left w:val="nil"/>
              <w:bottom w:val="nil"/>
              <w:right w:val="single" w:sz="4" w:space="0" w:color="auto"/>
            </w:tcBorders>
            <w:shd w:val="clear" w:color="auto" w:fill="auto"/>
            <w:noWrap/>
            <w:vAlign w:val="bottom"/>
            <w:hideMark/>
          </w:tcPr>
          <w:p w:rsidR="00770D8F" w:rsidRPr="00BC59B6" w:rsidRDefault="00770D8F" w:rsidP="0044625F">
            <w:pPr>
              <w:jc w:val="right"/>
              <w:rPr>
                <w:rFonts w:ascii="Calibri" w:eastAsia="Times New Roman" w:hAnsi="Calibri"/>
                <w:color w:val="000000"/>
                <w:sz w:val="22"/>
                <w:szCs w:val="22"/>
                <w:lang w:val="en-GB" w:eastAsia="en-GB"/>
              </w:rPr>
            </w:pPr>
            <w:r w:rsidRPr="00BC59B6">
              <w:rPr>
                <w:rFonts w:ascii="Calibri" w:eastAsia="Times New Roman" w:hAnsi="Calibri"/>
                <w:color w:val="000000"/>
                <w:sz w:val="22"/>
                <w:szCs w:val="22"/>
                <w:lang w:val="en-GB" w:eastAsia="en-GB"/>
              </w:rPr>
              <w:t>0</w:t>
            </w:r>
          </w:p>
        </w:tc>
      </w:tr>
      <w:tr w:rsidR="00770D8F" w:rsidRPr="00BC59B6" w:rsidTr="0044625F">
        <w:trPr>
          <w:trHeight w:val="300"/>
        </w:trPr>
        <w:tc>
          <w:tcPr>
            <w:tcW w:w="5520" w:type="dxa"/>
            <w:tcBorders>
              <w:top w:val="nil"/>
              <w:left w:val="single" w:sz="4" w:space="0" w:color="auto"/>
              <w:bottom w:val="single" w:sz="4" w:space="0" w:color="auto"/>
              <w:right w:val="nil"/>
            </w:tcBorders>
            <w:shd w:val="clear" w:color="auto" w:fill="auto"/>
            <w:noWrap/>
            <w:vAlign w:val="bottom"/>
            <w:hideMark/>
          </w:tcPr>
          <w:p w:rsidR="00770D8F" w:rsidRPr="00BC59B6" w:rsidRDefault="00770D8F" w:rsidP="0044625F">
            <w:pPr>
              <w:rPr>
                <w:rFonts w:ascii="Calibri" w:eastAsia="Times New Roman" w:hAnsi="Calibri"/>
                <w:b/>
                <w:bCs/>
                <w:color w:val="000000"/>
                <w:sz w:val="22"/>
                <w:szCs w:val="22"/>
                <w:lang w:val="en-GB" w:eastAsia="en-GB"/>
              </w:rPr>
            </w:pPr>
            <w:r w:rsidRPr="00BC59B6">
              <w:rPr>
                <w:rFonts w:ascii="Calibri" w:eastAsia="Times New Roman" w:hAnsi="Calibri"/>
                <w:b/>
                <w:bCs/>
                <w:color w:val="000000"/>
                <w:sz w:val="22"/>
                <w:szCs w:val="22"/>
                <w:lang w:val="en-GB" w:eastAsia="en-GB"/>
              </w:rPr>
              <w:t>Remaining Balance</w:t>
            </w:r>
          </w:p>
        </w:tc>
        <w:tc>
          <w:tcPr>
            <w:tcW w:w="1120" w:type="dxa"/>
            <w:tcBorders>
              <w:top w:val="single" w:sz="4" w:space="0" w:color="auto"/>
              <w:left w:val="single" w:sz="4" w:space="0" w:color="auto"/>
              <w:bottom w:val="double" w:sz="6" w:space="0" w:color="auto"/>
              <w:right w:val="single" w:sz="4" w:space="0" w:color="auto"/>
            </w:tcBorders>
            <w:shd w:val="clear" w:color="000000" w:fill="D9D9D9"/>
            <w:noWrap/>
            <w:vAlign w:val="bottom"/>
            <w:hideMark/>
          </w:tcPr>
          <w:p w:rsidR="00770D8F" w:rsidRPr="00BC59B6" w:rsidRDefault="00770D8F" w:rsidP="0044625F">
            <w:pPr>
              <w:jc w:val="right"/>
              <w:rPr>
                <w:rFonts w:ascii="Calibri" w:eastAsia="Times New Roman" w:hAnsi="Calibri"/>
                <w:b/>
                <w:bCs/>
                <w:color w:val="000000"/>
                <w:sz w:val="22"/>
                <w:szCs w:val="22"/>
                <w:lang w:val="en-GB" w:eastAsia="en-GB"/>
              </w:rPr>
            </w:pPr>
            <w:r w:rsidRPr="00BC59B6">
              <w:rPr>
                <w:rFonts w:ascii="Calibri" w:eastAsia="Times New Roman" w:hAnsi="Calibri"/>
                <w:b/>
                <w:bCs/>
                <w:color w:val="000000"/>
                <w:sz w:val="22"/>
                <w:szCs w:val="22"/>
                <w:lang w:val="en-GB" w:eastAsia="en-GB"/>
              </w:rPr>
              <w:t>0</w:t>
            </w:r>
          </w:p>
        </w:tc>
        <w:tc>
          <w:tcPr>
            <w:tcW w:w="1100" w:type="dxa"/>
            <w:tcBorders>
              <w:top w:val="single" w:sz="4" w:space="0" w:color="auto"/>
              <w:left w:val="nil"/>
              <w:bottom w:val="double" w:sz="6" w:space="0" w:color="auto"/>
              <w:right w:val="single" w:sz="4" w:space="0" w:color="auto"/>
            </w:tcBorders>
            <w:shd w:val="clear" w:color="000000" w:fill="D9D9D9"/>
            <w:noWrap/>
            <w:vAlign w:val="bottom"/>
            <w:hideMark/>
          </w:tcPr>
          <w:p w:rsidR="00770D8F" w:rsidRPr="00BC59B6" w:rsidRDefault="00770D8F" w:rsidP="0044625F">
            <w:pPr>
              <w:jc w:val="right"/>
              <w:rPr>
                <w:rFonts w:ascii="Calibri" w:eastAsia="Times New Roman" w:hAnsi="Calibri"/>
                <w:b/>
                <w:bCs/>
                <w:color w:val="000000"/>
                <w:sz w:val="22"/>
                <w:szCs w:val="22"/>
                <w:lang w:val="en-GB" w:eastAsia="en-GB"/>
              </w:rPr>
            </w:pPr>
            <w:r w:rsidRPr="00BC59B6">
              <w:rPr>
                <w:rFonts w:ascii="Calibri" w:eastAsia="Times New Roman" w:hAnsi="Calibri"/>
                <w:b/>
                <w:bCs/>
                <w:color w:val="000000"/>
                <w:sz w:val="22"/>
                <w:szCs w:val="22"/>
                <w:lang w:val="en-GB" w:eastAsia="en-GB"/>
              </w:rPr>
              <w:t>6</w:t>
            </w:r>
          </w:p>
        </w:tc>
        <w:tc>
          <w:tcPr>
            <w:tcW w:w="1100" w:type="dxa"/>
            <w:tcBorders>
              <w:top w:val="single" w:sz="4" w:space="0" w:color="auto"/>
              <w:left w:val="nil"/>
              <w:bottom w:val="double" w:sz="6" w:space="0" w:color="auto"/>
              <w:right w:val="single" w:sz="4" w:space="0" w:color="auto"/>
            </w:tcBorders>
            <w:shd w:val="clear" w:color="000000" w:fill="D9D9D9"/>
            <w:noWrap/>
            <w:vAlign w:val="bottom"/>
            <w:hideMark/>
          </w:tcPr>
          <w:p w:rsidR="00770D8F" w:rsidRPr="00BC59B6" w:rsidRDefault="00770D8F" w:rsidP="0044625F">
            <w:pPr>
              <w:jc w:val="right"/>
              <w:rPr>
                <w:rFonts w:ascii="Calibri" w:eastAsia="Times New Roman" w:hAnsi="Calibri"/>
                <w:b/>
                <w:bCs/>
                <w:color w:val="000000"/>
                <w:sz w:val="22"/>
                <w:szCs w:val="22"/>
                <w:lang w:val="en-GB" w:eastAsia="en-GB"/>
              </w:rPr>
            </w:pPr>
            <w:r w:rsidRPr="00BC59B6">
              <w:rPr>
                <w:rFonts w:ascii="Calibri" w:eastAsia="Times New Roman" w:hAnsi="Calibri"/>
                <w:b/>
                <w:bCs/>
                <w:color w:val="000000"/>
                <w:sz w:val="22"/>
                <w:szCs w:val="22"/>
                <w:lang w:val="en-GB" w:eastAsia="en-GB"/>
              </w:rPr>
              <w:t>6</w:t>
            </w:r>
          </w:p>
        </w:tc>
      </w:tr>
    </w:tbl>
    <w:p w:rsidR="00770D8F" w:rsidRDefault="00770D8F" w:rsidP="00842399">
      <w:pPr>
        <w:rPr>
          <w:rFonts w:ascii="Calibri" w:hAnsi="Calibri" w:cs="Calibri"/>
          <w:b/>
          <w:bCs/>
          <w:sz w:val="22"/>
          <w:szCs w:val="22"/>
          <w:lang w:val="en-GB"/>
        </w:rPr>
      </w:pPr>
    </w:p>
    <w:p w:rsidR="00D31D60" w:rsidRDefault="00D31D60" w:rsidP="00842399">
      <w:pPr>
        <w:rPr>
          <w:rFonts w:ascii="Calibri" w:hAnsi="Calibri" w:cs="Calibri"/>
          <w:b/>
          <w:bCs/>
          <w:sz w:val="22"/>
          <w:szCs w:val="22"/>
          <w:lang w:val="en-GB"/>
        </w:rPr>
      </w:pPr>
    </w:p>
    <w:p w:rsidR="00C63097" w:rsidRDefault="00C63097">
      <w:pPr>
        <w:rPr>
          <w:rFonts w:ascii="Calibri" w:hAnsi="Calibri" w:cs="Calibri"/>
          <w:b/>
          <w:bCs/>
          <w:sz w:val="22"/>
          <w:szCs w:val="22"/>
        </w:rPr>
      </w:pPr>
      <w:r>
        <w:rPr>
          <w:rFonts w:ascii="Calibri" w:hAnsi="Calibri" w:cs="Calibri"/>
          <w:b/>
          <w:bCs/>
          <w:sz w:val="22"/>
          <w:szCs w:val="22"/>
        </w:rPr>
        <w:br w:type="page"/>
      </w:r>
    </w:p>
    <w:p w:rsidR="009966E8" w:rsidRPr="00E50BEF" w:rsidRDefault="00E50BEF" w:rsidP="00842399">
      <w:pPr>
        <w:rPr>
          <w:rFonts w:ascii="Calibri" w:hAnsi="Calibri" w:cs="Calibri"/>
          <w:b/>
          <w:bCs/>
          <w:sz w:val="22"/>
          <w:szCs w:val="22"/>
        </w:rPr>
      </w:pPr>
      <w:r>
        <w:rPr>
          <w:rFonts w:ascii="Calibri" w:hAnsi="Calibri" w:cs="Calibri"/>
          <w:b/>
          <w:bCs/>
          <w:sz w:val="22"/>
          <w:szCs w:val="22"/>
        </w:rPr>
        <w:lastRenderedPageBreak/>
        <w:t>201</w:t>
      </w:r>
      <w:r w:rsidR="00E72D40">
        <w:rPr>
          <w:rFonts w:ascii="Calibri" w:hAnsi="Calibri" w:cs="Calibri"/>
          <w:b/>
          <w:bCs/>
          <w:sz w:val="22"/>
          <w:szCs w:val="22"/>
        </w:rPr>
        <w:t>5</w:t>
      </w:r>
      <w:r>
        <w:rPr>
          <w:rFonts w:ascii="Calibri" w:hAnsi="Calibri" w:cs="Calibri"/>
          <w:b/>
          <w:bCs/>
          <w:sz w:val="22"/>
          <w:szCs w:val="22"/>
        </w:rPr>
        <w:t xml:space="preserve"> </w:t>
      </w:r>
      <w:r w:rsidR="00B650F1" w:rsidRPr="00E50BEF">
        <w:rPr>
          <w:rFonts w:ascii="Calibri" w:hAnsi="Calibri" w:cs="Calibri"/>
          <w:b/>
          <w:bCs/>
          <w:sz w:val="22"/>
          <w:szCs w:val="22"/>
        </w:rPr>
        <w:t>r</w:t>
      </w:r>
      <w:r w:rsidR="009966E8" w:rsidRPr="00E50BEF">
        <w:rPr>
          <w:rFonts w:ascii="Calibri" w:hAnsi="Calibri" w:cs="Calibri"/>
          <w:b/>
          <w:bCs/>
          <w:sz w:val="22"/>
          <w:szCs w:val="22"/>
        </w:rPr>
        <w:t>esults</w:t>
      </w:r>
      <w:r w:rsidR="00752371" w:rsidRPr="00E50BEF">
        <w:rPr>
          <w:rFonts w:ascii="Calibri" w:hAnsi="Calibri" w:cs="Calibri"/>
          <w:b/>
          <w:bCs/>
          <w:sz w:val="22"/>
          <w:szCs w:val="22"/>
        </w:rPr>
        <w:t xml:space="preserve"> – </w:t>
      </w:r>
      <w:r w:rsidR="00B650F1" w:rsidRPr="00E50BEF">
        <w:rPr>
          <w:rFonts w:ascii="Calibri" w:hAnsi="Calibri" w:cs="Calibri"/>
          <w:b/>
          <w:bCs/>
          <w:sz w:val="22"/>
          <w:szCs w:val="22"/>
        </w:rPr>
        <w:t>c</w:t>
      </w:r>
      <w:r w:rsidR="00752371" w:rsidRPr="00E50BEF">
        <w:rPr>
          <w:rFonts w:ascii="Calibri" w:hAnsi="Calibri" w:cs="Calibri"/>
          <w:b/>
          <w:bCs/>
          <w:sz w:val="22"/>
          <w:szCs w:val="22"/>
        </w:rPr>
        <w:t>ore</w:t>
      </w:r>
      <w:r w:rsidR="00116AEA" w:rsidRPr="00E50BEF">
        <w:rPr>
          <w:rFonts w:ascii="Calibri" w:hAnsi="Calibri" w:cs="Calibri"/>
          <w:b/>
          <w:bCs/>
          <w:sz w:val="22"/>
          <w:szCs w:val="22"/>
        </w:rPr>
        <w:t xml:space="preserve"> </w:t>
      </w:r>
      <w:r w:rsidR="00C171D3">
        <w:rPr>
          <w:rFonts w:ascii="Calibri" w:hAnsi="Calibri" w:cs="Calibri"/>
          <w:b/>
          <w:bCs/>
          <w:sz w:val="22"/>
          <w:szCs w:val="22"/>
        </w:rPr>
        <w:t>budget</w:t>
      </w:r>
    </w:p>
    <w:p w:rsidR="009966E8" w:rsidRPr="0056312E" w:rsidRDefault="009966E8" w:rsidP="00842399">
      <w:pPr>
        <w:ind w:left="540" w:hanging="540"/>
        <w:rPr>
          <w:rFonts w:ascii="Calibri" w:hAnsi="Calibri" w:cs="Calibri"/>
          <w:bCs/>
          <w:sz w:val="22"/>
          <w:szCs w:val="22"/>
        </w:rPr>
      </w:pPr>
    </w:p>
    <w:p w:rsidR="002464F2" w:rsidRDefault="00024785" w:rsidP="00842399">
      <w:pPr>
        <w:pStyle w:val="ListParagraph"/>
        <w:numPr>
          <w:ilvl w:val="0"/>
          <w:numId w:val="2"/>
        </w:numPr>
        <w:ind w:left="426" w:hanging="426"/>
        <w:rPr>
          <w:rFonts w:ascii="Calibri" w:hAnsi="Calibri" w:cs="Calibri"/>
          <w:bCs/>
          <w:sz w:val="22"/>
          <w:szCs w:val="22"/>
        </w:rPr>
      </w:pPr>
      <w:r w:rsidRPr="003D1A74">
        <w:rPr>
          <w:rFonts w:ascii="Calibri" w:hAnsi="Calibri" w:cs="Calibri"/>
          <w:bCs/>
          <w:sz w:val="22"/>
          <w:szCs w:val="22"/>
        </w:rPr>
        <w:t>Note: the financial statements are as of 3</w:t>
      </w:r>
      <w:r w:rsidR="00E72D40">
        <w:rPr>
          <w:rFonts w:ascii="Calibri" w:hAnsi="Calibri" w:cs="Calibri"/>
          <w:bCs/>
          <w:sz w:val="22"/>
          <w:szCs w:val="22"/>
        </w:rPr>
        <w:t>1</w:t>
      </w:r>
      <w:r w:rsidRPr="003D1A74">
        <w:rPr>
          <w:rFonts w:ascii="Calibri" w:hAnsi="Calibri" w:cs="Calibri"/>
          <w:bCs/>
          <w:sz w:val="22"/>
          <w:szCs w:val="22"/>
        </w:rPr>
        <w:t xml:space="preserve"> </w:t>
      </w:r>
      <w:r w:rsidR="00E72D40">
        <w:rPr>
          <w:rFonts w:ascii="Calibri" w:hAnsi="Calibri" w:cs="Calibri"/>
          <w:bCs/>
          <w:sz w:val="22"/>
          <w:szCs w:val="22"/>
        </w:rPr>
        <w:t>Dec</w:t>
      </w:r>
      <w:r w:rsidRPr="003D1A74">
        <w:rPr>
          <w:rFonts w:ascii="Calibri" w:hAnsi="Calibri" w:cs="Calibri"/>
          <w:bCs/>
          <w:sz w:val="22"/>
          <w:szCs w:val="22"/>
        </w:rPr>
        <w:t>ember 201</w:t>
      </w:r>
      <w:r w:rsidR="00E72D40">
        <w:rPr>
          <w:rFonts w:ascii="Calibri" w:hAnsi="Calibri" w:cs="Calibri"/>
          <w:bCs/>
          <w:sz w:val="22"/>
          <w:szCs w:val="22"/>
        </w:rPr>
        <w:t>5</w:t>
      </w:r>
      <w:r w:rsidRPr="003D1A74">
        <w:rPr>
          <w:rFonts w:ascii="Calibri" w:hAnsi="Calibri" w:cs="Calibri"/>
          <w:bCs/>
          <w:sz w:val="22"/>
          <w:szCs w:val="22"/>
        </w:rPr>
        <w:t>.</w:t>
      </w:r>
      <w:r w:rsidR="000B330F">
        <w:rPr>
          <w:rFonts w:ascii="Calibri" w:hAnsi="Calibri" w:cs="Calibri"/>
          <w:bCs/>
          <w:sz w:val="22"/>
          <w:szCs w:val="22"/>
        </w:rPr>
        <w:t xml:space="preserve"> </w:t>
      </w:r>
    </w:p>
    <w:p w:rsidR="002464F2" w:rsidRDefault="002464F2" w:rsidP="00842399">
      <w:pPr>
        <w:pStyle w:val="ListParagraph"/>
        <w:ind w:left="426" w:hanging="426"/>
        <w:rPr>
          <w:rFonts w:ascii="Calibri" w:hAnsi="Calibri" w:cs="Calibri"/>
          <w:bCs/>
          <w:sz w:val="22"/>
          <w:szCs w:val="22"/>
        </w:rPr>
      </w:pPr>
    </w:p>
    <w:p w:rsidR="00161CB8" w:rsidRDefault="009C5E7D" w:rsidP="00842399">
      <w:pPr>
        <w:pStyle w:val="ListParagraph"/>
        <w:numPr>
          <w:ilvl w:val="0"/>
          <w:numId w:val="2"/>
        </w:numPr>
        <w:ind w:left="426" w:hanging="426"/>
        <w:rPr>
          <w:rFonts w:ascii="Calibri" w:hAnsi="Calibri" w:cs="Calibri"/>
          <w:bCs/>
          <w:sz w:val="22"/>
          <w:szCs w:val="22"/>
        </w:rPr>
      </w:pPr>
      <w:r w:rsidRPr="00450ADD">
        <w:rPr>
          <w:rFonts w:ascii="Calibri" w:hAnsi="Calibri" w:cs="Calibri"/>
          <w:bCs/>
          <w:sz w:val="22"/>
          <w:szCs w:val="22"/>
        </w:rPr>
        <w:t xml:space="preserve">The </w:t>
      </w:r>
      <w:r w:rsidR="00127C82" w:rsidRPr="00450ADD">
        <w:rPr>
          <w:rFonts w:ascii="Calibri" w:hAnsi="Calibri" w:cs="Calibri"/>
          <w:bCs/>
          <w:sz w:val="22"/>
          <w:szCs w:val="22"/>
        </w:rPr>
        <w:t>201</w:t>
      </w:r>
      <w:r w:rsidR="00E72D40" w:rsidRPr="00450ADD">
        <w:rPr>
          <w:rFonts w:ascii="Calibri" w:hAnsi="Calibri" w:cs="Calibri"/>
          <w:bCs/>
          <w:sz w:val="22"/>
          <w:szCs w:val="22"/>
        </w:rPr>
        <w:t>5</w:t>
      </w:r>
      <w:r w:rsidR="00127C82" w:rsidRPr="00450ADD">
        <w:rPr>
          <w:rFonts w:ascii="Calibri" w:hAnsi="Calibri" w:cs="Calibri"/>
          <w:bCs/>
          <w:sz w:val="22"/>
          <w:szCs w:val="22"/>
        </w:rPr>
        <w:t xml:space="preserve"> </w:t>
      </w:r>
      <w:r w:rsidR="00FF69BF" w:rsidRPr="00450ADD">
        <w:rPr>
          <w:rFonts w:ascii="Calibri" w:hAnsi="Calibri" w:cs="Calibri"/>
          <w:bCs/>
          <w:sz w:val="22"/>
          <w:szCs w:val="22"/>
        </w:rPr>
        <w:t xml:space="preserve">core </w:t>
      </w:r>
      <w:r w:rsidR="00824F2C" w:rsidRPr="00450ADD">
        <w:rPr>
          <w:rFonts w:ascii="Calibri" w:hAnsi="Calibri" w:cs="Calibri"/>
          <w:bCs/>
          <w:sz w:val="22"/>
          <w:szCs w:val="22"/>
        </w:rPr>
        <w:t xml:space="preserve">budget summary </w:t>
      </w:r>
      <w:r w:rsidR="00A84835" w:rsidRPr="00450ADD">
        <w:rPr>
          <w:rFonts w:ascii="Calibri" w:hAnsi="Calibri" w:cs="Calibri"/>
          <w:bCs/>
          <w:sz w:val="22"/>
          <w:szCs w:val="22"/>
        </w:rPr>
        <w:t xml:space="preserve">is attached </w:t>
      </w:r>
      <w:r w:rsidR="00E820C1" w:rsidRPr="00450ADD">
        <w:rPr>
          <w:rFonts w:ascii="Calibri" w:hAnsi="Calibri" w:cs="Calibri"/>
          <w:bCs/>
          <w:sz w:val="22"/>
          <w:szCs w:val="22"/>
        </w:rPr>
        <w:t xml:space="preserve">at </w:t>
      </w:r>
      <w:r w:rsidR="00824F2C" w:rsidRPr="00450ADD">
        <w:rPr>
          <w:rFonts w:ascii="Calibri" w:hAnsi="Calibri" w:cs="Calibri"/>
          <w:bCs/>
          <w:sz w:val="22"/>
          <w:szCs w:val="22"/>
        </w:rPr>
        <w:t xml:space="preserve">Annex </w:t>
      </w:r>
      <w:r w:rsidR="008A77C9" w:rsidRPr="00450ADD">
        <w:rPr>
          <w:rFonts w:ascii="Calibri" w:hAnsi="Calibri" w:cs="Calibri"/>
          <w:bCs/>
          <w:sz w:val="22"/>
          <w:szCs w:val="22"/>
        </w:rPr>
        <w:t>2</w:t>
      </w:r>
      <w:r w:rsidR="00824F2C" w:rsidRPr="00450ADD">
        <w:rPr>
          <w:rFonts w:ascii="Calibri" w:hAnsi="Calibri" w:cs="Calibri"/>
          <w:bCs/>
          <w:sz w:val="22"/>
          <w:szCs w:val="22"/>
        </w:rPr>
        <w:t>.</w:t>
      </w:r>
      <w:r w:rsidR="000538AA" w:rsidRPr="00450ADD">
        <w:rPr>
          <w:rFonts w:ascii="Calibri" w:hAnsi="Calibri" w:cs="Calibri"/>
          <w:bCs/>
          <w:sz w:val="22"/>
          <w:szCs w:val="22"/>
        </w:rPr>
        <w:t xml:space="preserve"> </w:t>
      </w:r>
      <w:r w:rsidR="00146DBD" w:rsidRPr="00450ADD">
        <w:rPr>
          <w:rFonts w:ascii="Calibri" w:hAnsi="Calibri" w:cs="Calibri"/>
          <w:bCs/>
          <w:sz w:val="22"/>
          <w:szCs w:val="22"/>
        </w:rPr>
        <w:t>It</w:t>
      </w:r>
      <w:r w:rsidR="00BD0521" w:rsidRPr="00450ADD">
        <w:rPr>
          <w:rFonts w:ascii="Calibri" w:hAnsi="Calibri" w:cs="Calibri"/>
          <w:bCs/>
          <w:sz w:val="22"/>
          <w:szCs w:val="22"/>
        </w:rPr>
        <w:t xml:space="preserve"> shows</w:t>
      </w:r>
      <w:r w:rsidR="00BD0521">
        <w:rPr>
          <w:rFonts w:ascii="Calibri" w:hAnsi="Calibri" w:cs="Calibri"/>
          <w:bCs/>
          <w:sz w:val="22"/>
          <w:szCs w:val="22"/>
        </w:rPr>
        <w:t xml:space="preserve"> approved budget, actual</w:t>
      </w:r>
      <w:r w:rsidR="00C171D3">
        <w:rPr>
          <w:rFonts w:ascii="Calibri" w:hAnsi="Calibri" w:cs="Calibri"/>
          <w:bCs/>
          <w:sz w:val="22"/>
          <w:szCs w:val="22"/>
        </w:rPr>
        <w:t xml:space="preserve"> income and expenditure,</w:t>
      </w:r>
      <w:r w:rsidR="00E72D40">
        <w:rPr>
          <w:rFonts w:ascii="Calibri" w:hAnsi="Calibri" w:cs="Calibri"/>
          <w:bCs/>
          <w:sz w:val="22"/>
          <w:szCs w:val="22"/>
        </w:rPr>
        <w:t xml:space="preserve"> and variance between actuals</w:t>
      </w:r>
      <w:r w:rsidR="00BD0521">
        <w:rPr>
          <w:rFonts w:ascii="Calibri" w:hAnsi="Calibri" w:cs="Calibri"/>
          <w:bCs/>
          <w:sz w:val="22"/>
          <w:szCs w:val="22"/>
        </w:rPr>
        <w:t xml:space="preserve"> and budget. </w:t>
      </w:r>
    </w:p>
    <w:p w:rsidR="00161CB8" w:rsidRPr="00161CB8" w:rsidRDefault="00161CB8" w:rsidP="00161CB8">
      <w:pPr>
        <w:pStyle w:val="ListParagraph"/>
        <w:rPr>
          <w:rFonts w:ascii="Calibri" w:hAnsi="Calibri" w:cs="Calibri"/>
          <w:bCs/>
          <w:sz w:val="22"/>
          <w:szCs w:val="22"/>
        </w:rPr>
      </w:pPr>
    </w:p>
    <w:p w:rsidR="00161CB8" w:rsidRDefault="00161CB8" w:rsidP="00161CB8">
      <w:pPr>
        <w:pStyle w:val="ListParagraph"/>
        <w:numPr>
          <w:ilvl w:val="0"/>
          <w:numId w:val="2"/>
        </w:numPr>
        <w:ind w:left="426" w:hanging="426"/>
        <w:rPr>
          <w:rFonts w:ascii="Calibri" w:hAnsi="Calibri" w:cs="Calibri"/>
          <w:bCs/>
          <w:sz w:val="22"/>
          <w:szCs w:val="22"/>
        </w:rPr>
      </w:pPr>
      <w:r>
        <w:rPr>
          <w:rFonts w:ascii="Calibri" w:hAnsi="Calibri" w:cs="Calibri"/>
          <w:bCs/>
          <w:sz w:val="22"/>
          <w:szCs w:val="22"/>
        </w:rPr>
        <w:t>Prior to provisions, there was an overall core surplus of CHF 238,000</w:t>
      </w:r>
      <w:r w:rsidRPr="002464F2">
        <w:rPr>
          <w:rFonts w:ascii="Calibri" w:hAnsi="Calibri" w:cs="Calibri"/>
          <w:bCs/>
          <w:sz w:val="22"/>
          <w:szCs w:val="22"/>
        </w:rPr>
        <w:t xml:space="preserve">. </w:t>
      </w:r>
      <w:r>
        <w:rPr>
          <w:rFonts w:ascii="Calibri" w:hAnsi="Calibri" w:cs="Calibri"/>
          <w:bCs/>
          <w:sz w:val="22"/>
          <w:szCs w:val="22"/>
        </w:rPr>
        <w:t xml:space="preserve">However, </w:t>
      </w:r>
      <w:r w:rsidRPr="00E70296">
        <w:rPr>
          <w:rFonts w:ascii="Calibri" w:hAnsi="Calibri" w:cs="Calibri"/>
          <w:bCs/>
          <w:sz w:val="22"/>
          <w:szCs w:val="22"/>
        </w:rPr>
        <w:t xml:space="preserve">Line item K </w:t>
      </w:r>
      <w:r>
        <w:rPr>
          <w:rFonts w:ascii="Calibri" w:hAnsi="Calibri" w:cs="Calibri"/>
          <w:bCs/>
          <w:sz w:val="22"/>
          <w:szCs w:val="22"/>
        </w:rPr>
        <w:t>of the 2015 core budget (</w:t>
      </w:r>
      <w:r w:rsidRPr="00E70296">
        <w:rPr>
          <w:rFonts w:ascii="Calibri" w:hAnsi="Calibri" w:cs="Calibri"/>
          <w:bCs/>
          <w:sz w:val="22"/>
          <w:szCs w:val="22"/>
        </w:rPr>
        <w:t>Miscellaneous –</w:t>
      </w:r>
      <w:r w:rsidR="005C689F">
        <w:rPr>
          <w:rFonts w:ascii="Calibri" w:hAnsi="Calibri" w:cs="Calibri"/>
          <w:bCs/>
          <w:sz w:val="22"/>
          <w:szCs w:val="22"/>
        </w:rPr>
        <w:t xml:space="preserve"> </w:t>
      </w:r>
      <w:r w:rsidRPr="00E70296">
        <w:rPr>
          <w:rFonts w:ascii="Calibri" w:hAnsi="Calibri" w:cs="Calibri"/>
          <w:bCs/>
          <w:sz w:val="22"/>
          <w:szCs w:val="22"/>
        </w:rPr>
        <w:t>Reserve Fund</w:t>
      </w:r>
      <w:r>
        <w:rPr>
          <w:rFonts w:ascii="Calibri" w:hAnsi="Calibri" w:cs="Calibri"/>
          <w:bCs/>
          <w:sz w:val="22"/>
          <w:szCs w:val="22"/>
        </w:rPr>
        <w:t>)</w:t>
      </w:r>
      <w:r w:rsidRPr="00E70296">
        <w:rPr>
          <w:rFonts w:ascii="Calibri" w:hAnsi="Calibri" w:cs="Calibri"/>
          <w:bCs/>
          <w:sz w:val="22"/>
          <w:szCs w:val="22"/>
        </w:rPr>
        <w:t xml:space="preserve"> </w:t>
      </w:r>
      <w:r>
        <w:rPr>
          <w:rFonts w:ascii="Calibri" w:hAnsi="Calibri" w:cs="Calibri"/>
          <w:bCs/>
          <w:sz w:val="22"/>
          <w:szCs w:val="22"/>
        </w:rPr>
        <w:t>shows actual expenditure of CHF 685,000, against a budgeted expenditure of CHF 110,000, resulting in a deficit of CHF 575,000</w:t>
      </w:r>
      <w:r w:rsidR="005C689F">
        <w:rPr>
          <w:rFonts w:ascii="Calibri" w:hAnsi="Calibri" w:cs="Calibri"/>
          <w:bCs/>
          <w:sz w:val="22"/>
          <w:szCs w:val="22"/>
        </w:rPr>
        <w:t xml:space="preserve"> for the </w:t>
      </w:r>
      <w:r w:rsidR="00BF074E">
        <w:rPr>
          <w:rFonts w:ascii="Calibri" w:hAnsi="Calibri" w:cs="Calibri"/>
          <w:bCs/>
          <w:sz w:val="22"/>
          <w:szCs w:val="22"/>
        </w:rPr>
        <w:t>item</w:t>
      </w:r>
      <w:r>
        <w:rPr>
          <w:rFonts w:ascii="Calibri" w:hAnsi="Calibri" w:cs="Calibri"/>
          <w:bCs/>
          <w:sz w:val="22"/>
          <w:szCs w:val="22"/>
        </w:rPr>
        <w:t xml:space="preserve">. </w:t>
      </w:r>
      <w:r w:rsidRPr="00F31A24">
        <w:rPr>
          <w:rFonts w:ascii="Calibri" w:hAnsi="Calibri" w:cs="Calibri"/>
          <w:bCs/>
          <w:sz w:val="22"/>
          <w:szCs w:val="22"/>
        </w:rPr>
        <w:t xml:space="preserve">Annex </w:t>
      </w:r>
      <w:r>
        <w:rPr>
          <w:rFonts w:ascii="Calibri" w:hAnsi="Calibri" w:cs="Calibri"/>
          <w:bCs/>
          <w:sz w:val="22"/>
          <w:szCs w:val="22"/>
        </w:rPr>
        <w:t>2</w:t>
      </w:r>
      <w:r w:rsidRPr="00F31A24">
        <w:rPr>
          <w:rFonts w:ascii="Calibri" w:hAnsi="Calibri" w:cs="Calibri"/>
          <w:bCs/>
          <w:sz w:val="22"/>
          <w:szCs w:val="22"/>
        </w:rPr>
        <w:t xml:space="preserve"> </w:t>
      </w:r>
      <w:r>
        <w:rPr>
          <w:rFonts w:ascii="Calibri" w:hAnsi="Calibri" w:cs="Calibri"/>
          <w:bCs/>
          <w:sz w:val="22"/>
          <w:szCs w:val="22"/>
        </w:rPr>
        <w:t xml:space="preserve">therefore </w:t>
      </w:r>
      <w:r w:rsidRPr="00F31A24">
        <w:rPr>
          <w:rFonts w:ascii="Calibri" w:hAnsi="Calibri" w:cs="Calibri"/>
          <w:bCs/>
          <w:sz w:val="22"/>
          <w:szCs w:val="22"/>
        </w:rPr>
        <w:t>shows</w:t>
      </w:r>
      <w:r w:rsidRPr="002464F2">
        <w:rPr>
          <w:rFonts w:ascii="Calibri" w:hAnsi="Calibri" w:cs="Calibri"/>
          <w:bCs/>
          <w:sz w:val="22"/>
          <w:szCs w:val="22"/>
        </w:rPr>
        <w:t xml:space="preserve"> an overall </w:t>
      </w:r>
      <w:r>
        <w:rPr>
          <w:rFonts w:ascii="Calibri" w:hAnsi="Calibri" w:cs="Calibri"/>
          <w:bCs/>
          <w:sz w:val="22"/>
          <w:szCs w:val="22"/>
        </w:rPr>
        <w:t xml:space="preserve">deficit </w:t>
      </w:r>
      <w:r w:rsidRPr="002464F2">
        <w:rPr>
          <w:rFonts w:ascii="Calibri" w:hAnsi="Calibri" w:cs="Calibri"/>
          <w:bCs/>
          <w:sz w:val="22"/>
          <w:szCs w:val="22"/>
        </w:rPr>
        <w:t xml:space="preserve">of CHF </w:t>
      </w:r>
      <w:r>
        <w:rPr>
          <w:rFonts w:ascii="Calibri" w:hAnsi="Calibri" w:cs="Calibri"/>
          <w:bCs/>
          <w:sz w:val="22"/>
          <w:szCs w:val="22"/>
        </w:rPr>
        <w:t>337</w:t>
      </w:r>
      <w:r w:rsidRPr="002464F2">
        <w:rPr>
          <w:rFonts w:ascii="Calibri" w:hAnsi="Calibri" w:cs="Calibri"/>
          <w:bCs/>
          <w:sz w:val="22"/>
          <w:szCs w:val="22"/>
        </w:rPr>
        <w:t>,000</w:t>
      </w:r>
      <w:r>
        <w:rPr>
          <w:rFonts w:ascii="Calibri" w:hAnsi="Calibri" w:cs="Calibri"/>
          <w:bCs/>
          <w:sz w:val="22"/>
          <w:szCs w:val="22"/>
        </w:rPr>
        <w:t xml:space="preserve"> in the </w:t>
      </w:r>
      <w:r w:rsidR="005C689F" w:rsidRPr="002464F2">
        <w:rPr>
          <w:rFonts w:ascii="Calibri" w:hAnsi="Calibri" w:cs="Calibri"/>
          <w:bCs/>
          <w:sz w:val="22"/>
          <w:szCs w:val="22"/>
        </w:rPr>
        <w:t>201</w:t>
      </w:r>
      <w:r w:rsidR="005C689F">
        <w:rPr>
          <w:rFonts w:ascii="Calibri" w:hAnsi="Calibri" w:cs="Calibri"/>
          <w:bCs/>
          <w:sz w:val="22"/>
          <w:szCs w:val="22"/>
        </w:rPr>
        <w:t>5</w:t>
      </w:r>
      <w:r w:rsidR="005C689F" w:rsidRPr="002464F2">
        <w:rPr>
          <w:rFonts w:ascii="Calibri" w:hAnsi="Calibri" w:cs="Calibri"/>
          <w:bCs/>
          <w:sz w:val="22"/>
          <w:szCs w:val="22"/>
        </w:rPr>
        <w:t xml:space="preserve"> </w:t>
      </w:r>
      <w:r>
        <w:rPr>
          <w:rFonts w:ascii="Calibri" w:hAnsi="Calibri" w:cs="Calibri"/>
          <w:bCs/>
          <w:sz w:val="22"/>
          <w:szCs w:val="22"/>
        </w:rPr>
        <w:t xml:space="preserve">core budget. Table 2 below provides a summary of this. </w:t>
      </w:r>
    </w:p>
    <w:p w:rsidR="00161CB8" w:rsidRDefault="00161CB8" w:rsidP="00161CB8">
      <w:pPr>
        <w:pStyle w:val="ListParagraph"/>
        <w:ind w:left="426"/>
        <w:rPr>
          <w:rFonts w:ascii="Calibri" w:hAnsi="Calibri" w:cs="Calibri"/>
          <w:bCs/>
          <w:sz w:val="22"/>
          <w:szCs w:val="22"/>
        </w:rPr>
      </w:pPr>
    </w:p>
    <w:p w:rsidR="00161CB8" w:rsidRPr="00982102" w:rsidRDefault="00161CB8" w:rsidP="00161CB8">
      <w:pPr>
        <w:rPr>
          <w:rFonts w:ascii="Calibri" w:hAnsi="Calibri" w:cs="Calibri"/>
          <w:b/>
          <w:bCs/>
          <w:sz w:val="22"/>
          <w:szCs w:val="22"/>
        </w:rPr>
      </w:pPr>
      <w:r w:rsidRPr="00982102">
        <w:rPr>
          <w:rFonts w:ascii="Calibri" w:hAnsi="Calibri" w:cs="Calibri"/>
          <w:b/>
          <w:bCs/>
          <w:sz w:val="22"/>
          <w:szCs w:val="22"/>
        </w:rPr>
        <w:t>Table 2</w:t>
      </w:r>
      <w:r>
        <w:rPr>
          <w:rFonts w:ascii="Calibri" w:hAnsi="Calibri" w:cs="Calibri"/>
          <w:b/>
          <w:bCs/>
          <w:sz w:val="22"/>
          <w:szCs w:val="22"/>
        </w:rPr>
        <w:t>:</w:t>
      </w:r>
      <w:r w:rsidRPr="00982102">
        <w:rPr>
          <w:rFonts w:ascii="Calibri" w:hAnsi="Calibri" w:cs="Calibri"/>
          <w:b/>
          <w:bCs/>
          <w:sz w:val="22"/>
          <w:szCs w:val="22"/>
        </w:rPr>
        <w:t xml:space="preserve"> Core deficit summary </w:t>
      </w:r>
      <w:r w:rsidRPr="00982102">
        <w:rPr>
          <w:rFonts w:ascii="Calibri" w:hAnsi="Calibri" w:cs="Calibri"/>
          <w:b/>
          <w:sz w:val="22"/>
          <w:szCs w:val="22"/>
        </w:rPr>
        <w:t>(‘000 CHF, includes rounding errors)</w:t>
      </w:r>
    </w:p>
    <w:tbl>
      <w:tblPr>
        <w:tblW w:w="9320" w:type="dxa"/>
        <w:tblInd w:w="103" w:type="dxa"/>
        <w:tblLook w:val="04A0" w:firstRow="1" w:lastRow="0" w:firstColumn="1" w:lastColumn="0" w:noHBand="0" w:noVBand="1"/>
      </w:tblPr>
      <w:tblGrid>
        <w:gridCol w:w="3407"/>
        <w:gridCol w:w="684"/>
        <w:gridCol w:w="960"/>
        <w:gridCol w:w="4280"/>
      </w:tblGrid>
      <w:tr w:rsidR="00161CB8" w:rsidRPr="003709CC" w:rsidTr="001C0854">
        <w:trPr>
          <w:trHeight w:val="288"/>
        </w:trPr>
        <w:tc>
          <w:tcPr>
            <w:tcW w:w="3407" w:type="dxa"/>
            <w:tcBorders>
              <w:top w:val="single" w:sz="4" w:space="0" w:color="auto"/>
              <w:left w:val="single" w:sz="4" w:space="0" w:color="auto"/>
              <w:bottom w:val="nil"/>
              <w:right w:val="single" w:sz="4" w:space="0" w:color="auto"/>
            </w:tcBorders>
            <w:shd w:val="clear" w:color="000000" w:fill="8DB4E2"/>
            <w:noWrap/>
            <w:vAlign w:val="bottom"/>
            <w:hideMark/>
          </w:tcPr>
          <w:p w:rsidR="00161CB8" w:rsidRPr="003709CC" w:rsidRDefault="00161CB8" w:rsidP="001C0854">
            <w:pPr>
              <w:rPr>
                <w:rFonts w:ascii="Calibri" w:eastAsia="Times New Roman" w:hAnsi="Calibri"/>
                <w:b/>
                <w:bCs/>
                <w:color w:val="000000"/>
                <w:sz w:val="22"/>
                <w:szCs w:val="22"/>
                <w:lang w:val="en-GB" w:eastAsia="en-GB"/>
              </w:rPr>
            </w:pPr>
            <w:r w:rsidRPr="003709CC">
              <w:rPr>
                <w:rFonts w:ascii="Calibri" w:eastAsia="Times New Roman" w:hAnsi="Calibri"/>
                <w:b/>
                <w:bCs/>
                <w:color w:val="000000"/>
                <w:sz w:val="22"/>
                <w:szCs w:val="22"/>
                <w:lang w:val="en-GB" w:eastAsia="en-GB"/>
              </w:rPr>
              <w:t>Cost Centre</w:t>
            </w:r>
          </w:p>
        </w:tc>
        <w:tc>
          <w:tcPr>
            <w:tcW w:w="673" w:type="dxa"/>
            <w:tcBorders>
              <w:top w:val="single" w:sz="4" w:space="0" w:color="auto"/>
              <w:left w:val="nil"/>
              <w:bottom w:val="nil"/>
              <w:right w:val="nil"/>
            </w:tcBorders>
            <w:shd w:val="clear" w:color="000000" w:fill="8DB4E2"/>
            <w:noWrap/>
            <w:vAlign w:val="bottom"/>
            <w:hideMark/>
          </w:tcPr>
          <w:p w:rsidR="00161CB8" w:rsidRPr="003709CC" w:rsidRDefault="00161CB8" w:rsidP="001C0854">
            <w:pPr>
              <w:jc w:val="center"/>
              <w:rPr>
                <w:rFonts w:ascii="Calibri" w:eastAsia="Times New Roman" w:hAnsi="Calibri"/>
                <w:b/>
                <w:bCs/>
                <w:color w:val="000000"/>
                <w:sz w:val="22"/>
                <w:szCs w:val="22"/>
                <w:lang w:val="en-GB" w:eastAsia="en-GB"/>
              </w:rPr>
            </w:pPr>
            <w:r w:rsidRPr="003709CC">
              <w:rPr>
                <w:rFonts w:ascii="Calibri" w:eastAsia="Times New Roman" w:hAnsi="Calibri"/>
                <w:b/>
                <w:bCs/>
                <w:color w:val="000000"/>
                <w:sz w:val="22"/>
                <w:szCs w:val="22"/>
                <w:lang w:val="en-GB" w:eastAsia="en-GB"/>
              </w:rPr>
              <w:t> </w:t>
            </w:r>
          </w:p>
        </w:tc>
        <w:tc>
          <w:tcPr>
            <w:tcW w:w="960" w:type="dxa"/>
            <w:tcBorders>
              <w:top w:val="single" w:sz="4" w:space="0" w:color="auto"/>
              <w:left w:val="nil"/>
              <w:bottom w:val="nil"/>
              <w:right w:val="single" w:sz="4" w:space="0" w:color="auto"/>
            </w:tcBorders>
            <w:shd w:val="clear" w:color="000000" w:fill="8DB4E2"/>
            <w:noWrap/>
            <w:vAlign w:val="bottom"/>
            <w:hideMark/>
          </w:tcPr>
          <w:p w:rsidR="00161CB8" w:rsidRPr="003709CC" w:rsidRDefault="00161CB8" w:rsidP="001C0854">
            <w:pPr>
              <w:jc w:val="center"/>
              <w:rPr>
                <w:rFonts w:ascii="Calibri" w:eastAsia="Times New Roman" w:hAnsi="Calibri"/>
                <w:b/>
                <w:bCs/>
                <w:color w:val="000000"/>
                <w:sz w:val="22"/>
                <w:szCs w:val="22"/>
                <w:lang w:val="en-GB" w:eastAsia="en-GB"/>
              </w:rPr>
            </w:pPr>
            <w:r w:rsidRPr="003709CC">
              <w:rPr>
                <w:rFonts w:ascii="Calibri" w:eastAsia="Times New Roman" w:hAnsi="Calibri"/>
                <w:b/>
                <w:bCs/>
                <w:color w:val="000000"/>
                <w:sz w:val="22"/>
                <w:szCs w:val="22"/>
                <w:lang w:val="en-GB" w:eastAsia="en-GB"/>
              </w:rPr>
              <w:t> </w:t>
            </w:r>
          </w:p>
        </w:tc>
        <w:tc>
          <w:tcPr>
            <w:tcW w:w="4280" w:type="dxa"/>
            <w:tcBorders>
              <w:top w:val="single" w:sz="4" w:space="0" w:color="auto"/>
              <w:left w:val="nil"/>
              <w:bottom w:val="nil"/>
              <w:right w:val="single" w:sz="4" w:space="0" w:color="auto"/>
            </w:tcBorders>
            <w:shd w:val="clear" w:color="000000" w:fill="8DB4E2"/>
            <w:noWrap/>
            <w:vAlign w:val="bottom"/>
            <w:hideMark/>
          </w:tcPr>
          <w:p w:rsidR="00161CB8" w:rsidRPr="003709CC" w:rsidRDefault="00161CB8" w:rsidP="001C0854">
            <w:pPr>
              <w:rPr>
                <w:rFonts w:ascii="Calibri" w:eastAsia="Times New Roman" w:hAnsi="Calibri"/>
                <w:b/>
                <w:bCs/>
                <w:color w:val="000000"/>
                <w:sz w:val="22"/>
                <w:szCs w:val="22"/>
                <w:lang w:val="en-GB" w:eastAsia="en-GB"/>
              </w:rPr>
            </w:pPr>
            <w:r w:rsidRPr="003709CC">
              <w:rPr>
                <w:rFonts w:ascii="Calibri" w:eastAsia="Times New Roman" w:hAnsi="Calibri"/>
                <w:b/>
                <w:bCs/>
                <w:color w:val="000000"/>
                <w:sz w:val="22"/>
                <w:szCs w:val="22"/>
                <w:lang w:val="en-GB" w:eastAsia="en-GB"/>
              </w:rPr>
              <w:t>Comment</w:t>
            </w:r>
          </w:p>
        </w:tc>
      </w:tr>
      <w:tr w:rsidR="00161CB8" w:rsidRPr="003709CC" w:rsidTr="001C0854">
        <w:trPr>
          <w:trHeight w:val="288"/>
        </w:trPr>
        <w:tc>
          <w:tcPr>
            <w:tcW w:w="3407" w:type="dxa"/>
            <w:tcBorders>
              <w:top w:val="nil"/>
              <w:left w:val="single" w:sz="4" w:space="0" w:color="auto"/>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Income</w:t>
            </w:r>
          </w:p>
        </w:tc>
        <w:tc>
          <w:tcPr>
            <w:tcW w:w="673" w:type="dxa"/>
            <w:tcBorders>
              <w:top w:val="nil"/>
              <w:left w:val="nil"/>
              <w:bottom w:val="nil"/>
              <w:right w:val="nil"/>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w:t>
            </w:r>
          </w:p>
        </w:tc>
        <w:tc>
          <w:tcPr>
            <w:tcW w:w="960" w:type="dxa"/>
            <w:tcBorders>
              <w:top w:val="nil"/>
              <w:left w:val="nil"/>
              <w:bottom w:val="nil"/>
              <w:right w:val="single" w:sz="4" w:space="0" w:color="auto"/>
            </w:tcBorders>
            <w:shd w:val="clear" w:color="auto" w:fill="auto"/>
            <w:noWrap/>
            <w:vAlign w:val="bottom"/>
            <w:hideMark/>
          </w:tcPr>
          <w:p w:rsidR="00161CB8" w:rsidRPr="003709CC" w:rsidRDefault="00161CB8" w:rsidP="001C0854">
            <w:pPr>
              <w:jc w:val="right"/>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(1</w:t>
            </w:r>
            <w:r>
              <w:rPr>
                <w:rFonts w:ascii="Calibri" w:eastAsia="Times New Roman" w:hAnsi="Calibri"/>
                <w:color w:val="000000"/>
                <w:sz w:val="22"/>
                <w:szCs w:val="22"/>
                <w:lang w:val="en-GB" w:eastAsia="en-GB"/>
              </w:rPr>
              <w:t>2</w:t>
            </w:r>
            <w:r w:rsidRPr="003709CC">
              <w:rPr>
                <w:rFonts w:ascii="Calibri" w:eastAsia="Times New Roman" w:hAnsi="Calibri"/>
                <w:color w:val="000000"/>
                <w:sz w:val="22"/>
                <w:szCs w:val="22"/>
                <w:lang w:val="en-GB" w:eastAsia="en-GB"/>
              </w:rPr>
              <w:t>)</w:t>
            </w:r>
          </w:p>
        </w:tc>
        <w:tc>
          <w:tcPr>
            <w:tcW w:w="4280" w:type="dxa"/>
            <w:tcBorders>
              <w:top w:val="nil"/>
              <w:left w:val="nil"/>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Interest</w:t>
            </w:r>
          </w:p>
        </w:tc>
      </w:tr>
      <w:tr w:rsidR="00161CB8" w:rsidRPr="003709CC" w:rsidTr="001C0854">
        <w:trPr>
          <w:trHeight w:val="288"/>
        </w:trPr>
        <w:tc>
          <w:tcPr>
            <w:tcW w:w="3407" w:type="dxa"/>
            <w:tcBorders>
              <w:top w:val="nil"/>
              <w:left w:val="single" w:sz="4" w:space="0" w:color="auto"/>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Senior M</w:t>
            </w:r>
            <w:r>
              <w:rPr>
                <w:rFonts w:ascii="Calibri" w:eastAsia="Times New Roman" w:hAnsi="Calibri"/>
                <w:color w:val="000000"/>
                <w:sz w:val="22"/>
                <w:szCs w:val="22"/>
                <w:lang w:val="en-GB" w:eastAsia="en-GB"/>
              </w:rPr>
              <w:t>anagement</w:t>
            </w:r>
          </w:p>
        </w:tc>
        <w:tc>
          <w:tcPr>
            <w:tcW w:w="673" w:type="dxa"/>
            <w:tcBorders>
              <w:top w:val="nil"/>
              <w:left w:val="nil"/>
              <w:bottom w:val="nil"/>
              <w:right w:val="nil"/>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w:t>
            </w:r>
          </w:p>
        </w:tc>
        <w:tc>
          <w:tcPr>
            <w:tcW w:w="960" w:type="dxa"/>
            <w:tcBorders>
              <w:top w:val="nil"/>
              <w:left w:val="nil"/>
              <w:bottom w:val="nil"/>
              <w:right w:val="single" w:sz="4" w:space="0" w:color="auto"/>
            </w:tcBorders>
            <w:shd w:val="clear" w:color="auto" w:fill="auto"/>
            <w:noWrap/>
            <w:vAlign w:val="bottom"/>
            <w:hideMark/>
          </w:tcPr>
          <w:p w:rsidR="00161CB8" w:rsidRPr="003709CC" w:rsidRDefault="00161CB8" w:rsidP="001C0854">
            <w:pPr>
              <w:jc w:val="right"/>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48</w:t>
            </w:r>
          </w:p>
        </w:tc>
        <w:tc>
          <w:tcPr>
            <w:tcW w:w="4280" w:type="dxa"/>
            <w:tcBorders>
              <w:top w:val="nil"/>
              <w:left w:val="nil"/>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Salary and Education Allowance</w:t>
            </w:r>
          </w:p>
        </w:tc>
      </w:tr>
      <w:tr w:rsidR="00161CB8" w:rsidRPr="003709CC" w:rsidTr="001C0854">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3709CC" w:rsidRDefault="00161CB8" w:rsidP="001C0854">
            <w:pPr>
              <w:rPr>
                <w:rFonts w:ascii="Calibri" w:eastAsia="Times New Roman" w:hAnsi="Calibri"/>
                <w:color w:val="000000"/>
                <w:sz w:val="22"/>
                <w:szCs w:val="22"/>
                <w:lang w:val="en-GB" w:eastAsia="en-GB"/>
              </w:rPr>
            </w:pPr>
            <w:r>
              <w:rPr>
                <w:rFonts w:ascii="Calibri" w:eastAsia="Times New Roman" w:hAnsi="Calibri"/>
                <w:color w:val="000000"/>
                <w:sz w:val="22"/>
                <w:szCs w:val="22"/>
                <w:lang w:val="en-GB" w:eastAsia="en-GB"/>
              </w:rPr>
              <w:t>Regional Advice and Support</w:t>
            </w:r>
          </w:p>
        </w:tc>
        <w:tc>
          <w:tcPr>
            <w:tcW w:w="673" w:type="dxa"/>
            <w:tcBorders>
              <w:top w:val="nil"/>
              <w:left w:val="nil"/>
              <w:bottom w:val="nil"/>
              <w:right w:val="nil"/>
            </w:tcBorders>
            <w:shd w:val="clear" w:color="auto" w:fill="auto"/>
            <w:noWrap/>
            <w:vAlign w:val="bottom"/>
          </w:tcPr>
          <w:p w:rsidR="00161CB8" w:rsidRPr="003709CC" w:rsidRDefault="00161CB8" w:rsidP="001C0854">
            <w:pPr>
              <w:rPr>
                <w:rFonts w:ascii="Calibri" w:eastAsia="Times New Roman" w:hAnsi="Calibri"/>
                <w:color w:val="000000"/>
                <w:sz w:val="22"/>
                <w:szCs w:val="22"/>
                <w:lang w:val="en-GB" w:eastAsia="en-GB"/>
              </w:rPr>
            </w:pPr>
          </w:p>
        </w:tc>
        <w:tc>
          <w:tcPr>
            <w:tcW w:w="960" w:type="dxa"/>
            <w:tcBorders>
              <w:top w:val="nil"/>
              <w:left w:val="nil"/>
              <w:bottom w:val="nil"/>
              <w:right w:val="single" w:sz="4" w:space="0" w:color="auto"/>
            </w:tcBorders>
            <w:shd w:val="clear" w:color="auto" w:fill="auto"/>
            <w:noWrap/>
            <w:vAlign w:val="bottom"/>
          </w:tcPr>
          <w:p w:rsidR="00161CB8" w:rsidRPr="003709CC" w:rsidRDefault="00161CB8" w:rsidP="001C0854">
            <w:pPr>
              <w:jc w:val="right"/>
              <w:rPr>
                <w:rFonts w:ascii="Calibri" w:eastAsia="Times New Roman" w:hAnsi="Calibri"/>
                <w:color w:val="000000"/>
                <w:sz w:val="22"/>
                <w:szCs w:val="22"/>
                <w:lang w:val="en-GB" w:eastAsia="en-GB"/>
              </w:rPr>
            </w:pPr>
            <w:r>
              <w:rPr>
                <w:rFonts w:ascii="Calibri" w:eastAsia="Times New Roman" w:hAnsi="Calibri"/>
                <w:color w:val="000000"/>
                <w:sz w:val="22"/>
                <w:szCs w:val="22"/>
                <w:lang w:val="en-GB" w:eastAsia="en-GB"/>
              </w:rPr>
              <w:t>121</w:t>
            </w:r>
          </w:p>
        </w:tc>
        <w:tc>
          <w:tcPr>
            <w:tcW w:w="4280" w:type="dxa"/>
            <w:tcBorders>
              <w:top w:val="nil"/>
              <w:left w:val="nil"/>
              <w:bottom w:val="nil"/>
              <w:right w:val="single" w:sz="4" w:space="0" w:color="auto"/>
            </w:tcBorders>
            <w:shd w:val="clear" w:color="auto" w:fill="auto"/>
            <w:noWrap/>
            <w:vAlign w:val="bottom"/>
          </w:tcPr>
          <w:p w:rsidR="00161CB8" w:rsidRPr="003709CC" w:rsidRDefault="00161CB8" w:rsidP="001C0854">
            <w:pPr>
              <w:rPr>
                <w:rFonts w:ascii="Calibri" w:eastAsia="Times New Roman" w:hAnsi="Calibri"/>
                <w:color w:val="000000"/>
                <w:sz w:val="22"/>
                <w:szCs w:val="22"/>
                <w:lang w:val="en-GB" w:eastAsia="en-GB"/>
              </w:rPr>
            </w:pPr>
            <w:r>
              <w:rPr>
                <w:rFonts w:ascii="Calibri" w:eastAsia="Times New Roman" w:hAnsi="Calibri"/>
                <w:color w:val="000000"/>
                <w:sz w:val="22"/>
                <w:szCs w:val="22"/>
                <w:lang w:val="en-GB" w:eastAsia="en-GB"/>
              </w:rPr>
              <w:t>Salary 106k, Travel 15k</w:t>
            </w:r>
          </w:p>
        </w:tc>
      </w:tr>
      <w:tr w:rsidR="00161CB8" w:rsidRPr="003709CC" w:rsidTr="001C0854">
        <w:trPr>
          <w:trHeight w:val="288"/>
        </w:trPr>
        <w:tc>
          <w:tcPr>
            <w:tcW w:w="3407" w:type="dxa"/>
            <w:tcBorders>
              <w:top w:val="nil"/>
              <w:left w:val="single" w:sz="4" w:space="0" w:color="auto"/>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Admin</w:t>
            </w:r>
          </w:p>
        </w:tc>
        <w:tc>
          <w:tcPr>
            <w:tcW w:w="673" w:type="dxa"/>
            <w:tcBorders>
              <w:top w:val="nil"/>
              <w:left w:val="nil"/>
              <w:bottom w:val="nil"/>
              <w:right w:val="nil"/>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w:t>
            </w:r>
          </w:p>
        </w:tc>
        <w:tc>
          <w:tcPr>
            <w:tcW w:w="960" w:type="dxa"/>
            <w:tcBorders>
              <w:top w:val="nil"/>
              <w:left w:val="nil"/>
              <w:bottom w:val="nil"/>
              <w:right w:val="single" w:sz="4" w:space="0" w:color="auto"/>
            </w:tcBorders>
            <w:shd w:val="clear" w:color="auto" w:fill="auto"/>
            <w:noWrap/>
            <w:vAlign w:val="bottom"/>
            <w:hideMark/>
          </w:tcPr>
          <w:p w:rsidR="00161CB8" w:rsidRPr="003709CC" w:rsidRDefault="00161CB8" w:rsidP="001C0854">
            <w:pPr>
              <w:jc w:val="right"/>
              <w:rPr>
                <w:rFonts w:ascii="Calibri" w:eastAsia="Times New Roman" w:hAnsi="Calibri"/>
                <w:color w:val="000000"/>
                <w:sz w:val="22"/>
                <w:szCs w:val="22"/>
                <w:lang w:val="en-GB" w:eastAsia="en-GB"/>
              </w:rPr>
            </w:pPr>
            <w:r>
              <w:rPr>
                <w:rFonts w:ascii="Calibri" w:eastAsia="Times New Roman" w:hAnsi="Calibri"/>
                <w:color w:val="000000"/>
                <w:sz w:val="22"/>
                <w:szCs w:val="22"/>
                <w:lang w:val="en-GB" w:eastAsia="en-GB"/>
              </w:rPr>
              <w:t>40</w:t>
            </w:r>
          </w:p>
        </w:tc>
        <w:tc>
          <w:tcPr>
            <w:tcW w:w="4280" w:type="dxa"/>
            <w:tcBorders>
              <w:top w:val="nil"/>
              <w:left w:val="nil"/>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Pr>
                <w:rFonts w:ascii="Calibri" w:eastAsia="Times New Roman" w:hAnsi="Calibri"/>
                <w:color w:val="000000"/>
                <w:sz w:val="22"/>
                <w:szCs w:val="22"/>
                <w:lang w:val="en-GB" w:eastAsia="en-GB"/>
              </w:rPr>
              <w:t>Salary</w:t>
            </w:r>
          </w:p>
        </w:tc>
      </w:tr>
      <w:tr w:rsidR="00161CB8" w:rsidRPr="003709CC" w:rsidTr="001C0854">
        <w:trPr>
          <w:trHeight w:val="288"/>
        </w:trPr>
        <w:tc>
          <w:tcPr>
            <w:tcW w:w="3407" w:type="dxa"/>
            <w:tcBorders>
              <w:top w:val="nil"/>
              <w:left w:val="single" w:sz="4" w:space="0" w:color="auto"/>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Other</w:t>
            </w:r>
          </w:p>
        </w:tc>
        <w:tc>
          <w:tcPr>
            <w:tcW w:w="673" w:type="dxa"/>
            <w:tcBorders>
              <w:top w:val="nil"/>
              <w:left w:val="nil"/>
              <w:bottom w:val="nil"/>
              <w:right w:val="nil"/>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161CB8" w:rsidRPr="003709CC" w:rsidRDefault="00161CB8" w:rsidP="001C0854">
            <w:pPr>
              <w:jc w:val="right"/>
              <w:rPr>
                <w:rFonts w:ascii="Calibri" w:eastAsia="Times New Roman" w:hAnsi="Calibri"/>
                <w:color w:val="000000"/>
                <w:sz w:val="22"/>
                <w:szCs w:val="22"/>
                <w:lang w:val="en-GB" w:eastAsia="en-GB"/>
              </w:rPr>
            </w:pPr>
            <w:r>
              <w:rPr>
                <w:rFonts w:ascii="Calibri" w:eastAsia="Times New Roman" w:hAnsi="Calibri"/>
                <w:color w:val="000000"/>
                <w:sz w:val="22"/>
                <w:szCs w:val="22"/>
                <w:lang w:val="en-GB" w:eastAsia="en-GB"/>
              </w:rPr>
              <w:t>41</w:t>
            </w:r>
          </w:p>
        </w:tc>
        <w:tc>
          <w:tcPr>
            <w:tcW w:w="4280" w:type="dxa"/>
            <w:tcBorders>
              <w:top w:val="nil"/>
              <w:left w:val="nil"/>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w:t>
            </w:r>
          </w:p>
        </w:tc>
      </w:tr>
      <w:tr w:rsidR="00161CB8" w:rsidRPr="003709CC" w:rsidTr="001C0854">
        <w:trPr>
          <w:trHeight w:val="288"/>
        </w:trPr>
        <w:tc>
          <w:tcPr>
            <w:tcW w:w="3407" w:type="dxa"/>
            <w:tcBorders>
              <w:top w:val="nil"/>
              <w:left w:val="single" w:sz="4" w:space="0" w:color="auto"/>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b/>
                <w:bCs/>
                <w:i/>
                <w:iCs/>
                <w:color w:val="000000"/>
                <w:sz w:val="22"/>
                <w:szCs w:val="22"/>
                <w:lang w:val="en-GB" w:eastAsia="en-GB"/>
              </w:rPr>
            </w:pPr>
            <w:r w:rsidRPr="003709CC">
              <w:rPr>
                <w:rFonts w:ascii="Calibri" w:eastAsia="Times New Roman" w:hAnsi="Calibri"/>
                <w:b/>
                <w:bCs/>
                <w:i/>
                <w:iCs/>
                <w:color w:val="000000"/>
                <w:sz w:val="22"/>
                <w:szCs w:val="22"/>
                <w:lang w:val="en-GB" w:eastAsia="en-GB"/>
              </w:rPr>
              <w:t>Subtotal</w:t>
            </w:r>
          </w:p>
        </w:tc>
        <w:tc>
          <w:tcPr>
            <w:tcW w:w="673" w:type="dxa"/>
            <w:tcBorders>
              <w:top w:val="nil"/>
              <w:left w:val="nil"/>
              <w:bottom w:val="nil"/>
              <w:right w:val="nil"/>
            </w:tcBorders>
            <w:shd w:val="clear" w:color="auto" w:fill="auto"/>
            <w:noWrap/>
            <w:vAlign w:val="bottom"/>
            <w:hideMark/>
          </w:tcPr>
          <w:p w:rsidR="00161CB8" w:rsidRPr="003709CC" w:rsidRDefault="00161CB8" w:rsidP="001C0854">
            <w:pPr>
              <w:rPr>
                <w:rFonts w:ascii="Calibri" w:eastAsia="Times New Roman" w:hAnsi="Calibri"/>
                <w:b/>
                <w:bCs/>
                <w:i/>
                <w:iCs/>
                <w:color w:val="000000"/>
                <w:sz w:val="22"/>
                <w:szCs w:val="22"/>
                <w:lang w:val="en-GB" w:eastAsia="en-GB"/>
              </w:rPr>
            </w:pPr>
            <w:r w:rsidRPr="003709CC">
              <w:rPr>
                <w:rFonts w:ascii="Calibri" w:eastAsia="Times New Roman" w:hAnsi="Calibri"/>
                <w:b/>
                <w:bCs/>
                <w:i/>
                <w:iCs/>
                <w:color w:val="000000"/>
                <w:sz w:val="22"/>
                <w:szCs w:val="22"/>
                <w:lang w:val="en-GB" w:eastAsia="en-GB"/>
              </w:rPr>
              <w:t> </w:t>
            </w:r>
          </w:p>
        </w:tc>
        <w:tc>
          <w:tcPr>
            <w:tcW w:w="960" w:type="dxa"/>
            <w:tcBorders>
              <w:top w:val="nil"/>
              <w:left w:val="nil"/>
              <w:bottom w:val="nil"/>
              <w:right w:val="single" w:sz="4" w:space="0" w:color="auto"/>
            </w:tcBorders>
            <w:shd w:val="clear" w:color="auto" w:fill="auto"/>
            <w:noWrap/>
            <w:vAlign w:val="bottom"/>
            <w:hideMark/>
          </w:tcPr>
          <w:p w:rsidR="00161CB8" w:rsidRPr="003709CC" w:rsidRDefault="00161CB8" w:rsidP="001C0854">
            <w:pPr>
              <w:jc w:val="right"/>
              <w:rPr>
                <w:rFonts w:ascii="Calibri" w:eastAsia="Times New Roman" w:hAnsi="Calibri"/>
                <w:b/>
                <w:bCs/>
                <w:i/>
                <w:iCs/>
                <w:color w:val="000000"/>
                <w:sz w:val="22"/>
                <w:szCs w:val="22"/>
                <w:lang w:val="en-GB" w:eastAsia="en-GB"/>
              </w:rPr>
            </w:pPr>
            <w:r>
              <w:rPr>
                <w:rFonts w:ascii="Calibri" w:eastAsia="Times New Roman" w:hAnsi="Calibri"/>
                <w:b/>
                <w:bCs/>
                <w:i/>
                <w:iCs/>
                <w:color w:val="000000"/>
                <w:sz w:val="22"/>
                <w:szCs w:val="22"/>
                <w:lang w:val="en-GB" w:eastAsia="en-GB"/>
              </w:rPr>
              <w:t>238</w:t>
            </w:r>
          </w:p>
        </w:tc>
        <w:tc>
          <w:tcPr>
            <w:tcW w:w="4280" w:type="dxa"/>
            <w:tcBorders>
              <w:top w:val="nil"/>
              <w:left w:val="nil"/>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i/>
                <w:iCs/>
                <w:color w:val="000000"/>
                <w:sz w:val="22"/>
                <w:szCs w:val="22"/>
                <w:lang w:val="en-GB" w:eastAsia="en-GB"/>
              </w:rPr>
            </w:pPr>
            <w:r w:rsidRPr="003709CC">
              <w:rPr>
                <w:rFonts w:ascii="Calibri" w:eastAsia="Times New Roman" w:hAnsi="Calibri"/>
                <w:i/>
                <w:iCs/>
                <w:color w:val="000000"/>
                <w:sz w:val="22"/>
                <w:szCs w:val="22"/>
                <w:lang w:val="en-GB" w:eastAsia="en-GB"/>
              </w:rPr>
              <w:t>Surplus before provisions</w:t>
            </w:r>
          </w:p>
        </w:tc>
      </w:tr>
      <w:tr w:rsidR="00161CB8" w:rsidRPr="003709CC" w:rsidTr="001C0854">
        <w:trPr>
          <w:trHeight w:val="288"/>
        </w:trPr>
        <w:tc>
          <w:tcPr>
            <w:tcW w:w="3407" w:type="dxa"/>
            <w:tcBorders>
              <w:top w:val="nil"/>
              <w:left w:val="single" w:sz="4" w:space="0" w:color="auto"/>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w:t>
            </w:r>
          </w:p>
        </w:tc>
        <w:tc>
          <w:tcPr>
            <w:tcW w:w="673" w:type="dxa"/>
            <w:tcBorders>
              <w:top w:val="nil"/>
              <w:left w:val="nil"/>
              <w:bottom w:val="nil"/>
              <w:right w:val="nil"/>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w:t>
            </w:r>
          </w:p>
        </w:tc>
        <w:tc>
          <w:tcPr>
            <w:tcW w:w="960" w:type="dxa"/>
            <w:tcBorders>
              <w:top w:val="nil"/>
              <w:left w:val="nil"/>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w:t>
            </w:r>
          </w:p>
        </w:tc>
        <w:tc>
          <w:tcPr>
            <w:tcW w:w="4280" w:type="dxa"/>
            <w:tcBorders>
              <w:top w:val="nil"/>
              <w:left w:val="nil"/>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w:t>
            </w:r>
          </w:p>
        </w:tc>
      </w:tr>
      <w:tr w:rsidR="00161CB8" w:rsidRPr="003709CC" w:rsidTr="001C0854">
        <w:trPr>
          <w:trHeight w:val="288"/>
        </w:trPr>
        <w:tc>
          <w:tcPr>
            <w:tcW w:w="3407" w:type="dxa"/>
            <w:tcBorders>
              <w:top w:val="nil"/>
              <w:left w:val="single" w:sz="4" w:space="0" w:color="auto"/>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b/>
                <w:bCs/>
                <w:color w:val="000000"/>
                <w:sz w:val="22"/>
                <w:szCs w:val="22"/>
                <w:lang w:val="en-GB" w:eastAsia="en-GB"/>
              </w:rPr>
            </w:pPr>
            <w:r w:rsidRPr="003709CC">
              <w:rPr>
                <w:rFonts w:ascii="Calibri" w:eastAsia="Times New Roman" w:hAnsi="Calibri"/>
                <w:b/>
                <w:bCs/>
                <w:color w:val="000000"/>
                <w:sz w:val="22"/>
                <w:szCs w:val="22"/>
                <w:lang w:val="en-GB" w:eastAsia="en-GB"/>
              </w:rPr>
              <w:t>KMISC, Provisions</w:t>
            </w:r>
          </w:p>
        </w:tc>
        <w:tc>
          <w:tcPr>
            <w:tcW w:w="673" w:type="dxa"/>
            <w:tcBorders>
              <w:top w:val="nil"/>
              <w:left w:val="nil"/>
              <w:bottom w:val="nil"/>
              <w:right w:val="nil"/>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w:t>
            </w:r>
          </w:p>
        </w:tc>
        <w:tc>
          <w:tcPr>
            <w:tcW w:w="960" w:type="dxa"/>
            <w:tcBorders>
              <w:top w:val="nil"/>
              <w:left w:val="nil"/>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w:t>
            </w:r>
          </w:p>
        </w:tc>
        <w:tc>
          <w:tcPr>
            <w:tcW w:w="4280" w:type="dxa"/>
            <w:tcBorders>
              <w:top w:val="nil"/>
              <w:left w:val="nil"/>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w:t>
            </w:r>
          </w:p>
        </w:tc>
      </w:tr>
      <w:tr w:rsidR="00161CB8" w:rsidRPr="003709CC" w:rsidTr="001C0854">
        <w:trPr>
          <w:trHeight w:val="288"/>
        </w:trPr>
        <w:tc>
          <w:tcPr>
            <w:tcW w:w="3407" w:type="dxa"/>
            <w:tcBorders>
              <w:top w:val="nil"/>
              <w:left w:val="single" w:sz="4" w:space="0" w:color="auto"/>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xml:space="preserve">  Termination, Leave, Repatriation</w:t>
            </w:r>
          </w:p>
        </w:tc>
        <w:tc>
          <w:tcPr>
            <w:tcW w:w="673" w:type="dxa"/>
            <w:tcBorders>
              <w:top w:val="nil"/>
              <w:left w:val="nil"/>
              <w:bottom w:val="nil"/>
              <w:right w:val="nil"/>
            </w:tcBorders>
            <w:shd w:val="clear" w:color="auto" w:fill="auto"/>
            <w:noWrap/>
            <w:vAlign w:val="bottom"/>
            <w:hideMark/>
          </w:tcPr>
          <w:p w:rsidR="00161CB8" w:rsidRPr="003709CC" w:rsidRDefault="00161CB8" w:rsidP="001C0854">
            <w:pPr>
              <w:jc w:val="right"/>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(95)</w:t>
            </w:r>
          </w:p>
        </w:tc>
        <w:tc>
          <w:tcPr>
            <w:tcW w:w="960" w:type="dxa"/>
            <w:tcBorders>
              <w:top w:val="nil"/>
              <w:left w:val="nil"/>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w:t>
            </w:r>
          </w:p>
        </w:tc>
        <w:tc>
          <w:tcPr>
            <w:tcW w:w="4280" w:type="dxa"/>
            <w:tcBorders>
              <w:top w:val="nil"/>
              <w:left w:val="nil"/>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w:t>
            </w:r>
          </w:p>
        </w:tc>
      </w:tr>
      <w:tr w:rsidR="00161CB8" w:rsidRPr="003709CC" w:rsidTr="001C0854">
        <w:trPr>
          <w:trHeight w:val="288"/>
        </w:trPr>
        <w:tc>
          <w:tcPr>
            <w:tcW w:w="3407" w:type="dxa"/>
            <w:tcBorders>
              <w:top w:val="nil"/>
              <w:left w:val="single" w:sz="4" w:space="0" w:color="auto"/>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xml:space="preserve">  Bad debt</w:t>
            </w:r>
          </w:p>
        </w:tc>
        <w:tc>
          <w:tcPr>
            <w:tcW w:w="673" w:type="dxa"/>
            <w:tcBorders>
              <w:top w:val="nil"/>
              <w:left w:val="nil"/>
              <w:right w:val="nil"/>
            </w:tcBorders>
            <w:shd w:val="clear" w:color="auto" w:fill="auto"/>
            <w:noWrap/>
            <w:vAlign w:val="bottom"/>
            <w:hideMark/>
          </w:tcPr>
          <w:p w:rsidR="00161CB8" w:rsidRPr="003709CC" w:rsidRDefault="00161CB8" w:rsidP="001C0854">
            <w:pPr>
              <w:jc w:val="right"/>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w:t>
            </w:r>
            <w:r>
              <w:rPr>
                <w:rFonts w:ascii="Calibri" w:eastAsia="Times New Roman" w:hAnsi="Calibri"/>
                <w:color w:val="000000"/>
                <w:sz w:val="22"/>
                <w:szCs w:val="22"/>
                <w:lang w:val="en-GB" w:eastAsia="en-GB"/>
              </w:rPr>
              <w:t>208</w:t>
            </w:r>
            <w:r w:rsidRPr="003709CC">
              <w:rPr>
                <w:rFonts w:ascii="Calibri" w:eastAsia="Times New Roman" w:hAnsi="Calibri"/>
                <w:color w:val="000000"/>
                <w:sz w:val="22"/>
                <w:szCs w:val="22"/>
                <w:lang w:val="en-GB" w:eastAsia="en-GB"/>
              </w:rPr>
              <w:t>)</w:t>
            </w:r>
          </w:p>
        </w:tc>
        <w:tc>
          <w:tcPr>
            <w:tcW w:w="960" w:type="dxa"/>
            <w:tcBorders>
              <w:top w:val="nil"/>
              <w:left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w:t>
            </w:r>
          </w:p>
        </w:tc>
        <w:tc>
          <w:tcPr>
            <w:tcW w:w="4280" w:type="dxa"/>
            <w:tcBorders>
              <w:top w:val="nil"/>
              <w:left w:val="nil"/>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w:t>
            </w:r>
          </w:p>
        </w:tc>
      </w:tr>
      <w:tr w:rsidR="00161CB8" w:rsidRPr="003709CC" w:rsidTr="001C0854">
        <w:trPr>
          <w:trHeight w:val="288"/>
        </w:trPr>
        <w:tc>
          <w:tcPr>
            <w:tcW w:w="3407" w:type="dxa"/>
            <w:tcBorders>
              <w:top w:val="nil"/>
              <w:left w:val="single" w:sz="4" w:space="0" w:color="auto"/>
              <w:bottom w:val="nil"/>
              <w:right w:val="single" w:sz="4" w:space="0" w:color="auto"/>
            </w:tcBorders>
            <w:shd w:val="clear" w:color="auto" w:fill="auto"/>
            <w:noWrap/>
            <w:vAlign w:val="bottom"/>
          </w:tcPr>
          <w:p w:rsidR="00161CB8" w:rsidRPr="003709CC" w:rsidRDefault="00161CB8" w:rsidP="001C0854">
            <w:pPr>
              <w:rPr>
                <w:rFonts w:ascii="Calibri" w:eastAsia="Times New Roman" w:hAnsi="Calibri"/>
                <w:color w:val="000000"/>
                <w:sz w:val="22"/>
                <w:szCs w:val="22"/>
                <w:lang w:val="en-GB" w:eastAsia="en-GB"/>
              </w:rPr>
            </w:pPr>
            <w:r>
              <w:rPr>
                <w:rFonts w:ascii="Calibri" w:eastAsia="Times New Roman" w:hAnsi="Calibri"/>
                <w:color w:val="000000"/>
                <w:sz w:val="22"/>
                <w:szCs w:val="22"/>
                <w:lang w:val="en-GB" w:eastAsia="en-GB"/>
              </w:rPr>
              <w:t xml:space="preserve">  Legal Services</w:t>
            </w:r>
          </w:p>
        </w:tc>
        <w:tc>
          <w:tcPr>
            <w:tcW w:w="673" w:type="dxa"/>
            <w:tcBorders>
              <w:top w:val="nil"/>
              <w:left w:val="nil"/>
              <w:right w:val="nil"/>
            </w:tcBorders>
            <w:shd w:val="clear" w:color="auto" w:fill="auto"/>
            <w:noWrap/>
            <w:vAlign w:val="bottom"/>
          </w:tcPr>
          <w:p w:rsidR="00161CB8" w:rsidRPr="00914637" w:rsidRDefault="00161CB8" w:rsidP="001C0854">
            <w:pPr>
              <w:jc w:val="right"/>
              <w:rPr>
                <w:rFonts w:ascii="Calibri" w:eastAsia="Times New Roman" w:hAnsi="Calibri"/>
                <w:color w:val="000000"/>
                <w:sz w:val="22"/>
                <w:szCs w:val="22"/>
                <w:lang w:val="en-GB" w:eastAsia="en-GB"/>
              </w:rPr>
            </w:pPr>
            <w:r w:rsidRPr="00914637">
              <w:rPr>
                <w:rFonts w:ascii="Calibri" w:eastAsia="Times New Roman" w:hAnsi="Calibri"/>
                <w:color w:val="000000"/>
                <w:sz w:val="22"/>
                <w:szCs w:val="22"/>
                <w:lang w:val="en-GB" w:eastAsia="en-GB"/>
              </w:rPr>
              <w:t>(11)</w:t>
            </w:r>
          </w:p>
        </w:tc>
        <w:tc>
          <w:tcPr>
            <w:tcW w:w="960" w:type="dxa"/>
            <w:tcBorders>
              <w:top w:val="nil"/>
              <w:left w:val="nil"/>
              <w:right w:val="single" w:sz="4" w:space="0" w:color="auto"/>
            </w:tcBorders>
            <w:shd w:val="clear" w:color="auto" w:fill="auto"/>
            <w:noWrap/>
            <w:vAlign w:val="bottom"/>
          </w:tcPr>
          <w:p w:rsidR="00161CB8" w:rsidRPr="00914637" w:rsidRDefault="00161CB8" w:rsidP="001C0854">
            <w:pPr>
              <w:jc w:val="right"/>
              <w:rPr>
                <w:rFonts w:ascii="Calibri" w:eastAsia="Times New Roman" w:hAnsi="Calibri"/>
                <w:color w:val="000000"/>
                <w:sz w:val="22"/>
                <w:szCs w:val="22"/>
                <w:lang w:val="en-GB" w:eastAsia="en-GB"/>
              </w:rPr>
            </w:pPr>
          </w:p>
        </w:tc>
        <w:tc>
          <w:tcPr>
            <w:tcW w:w="4280" w:type="dxa"/>
            <w:tcBorders>
              <w:top w:val="nil"/>
              <w:left w:val="nil"/>
              <w:bottom w:val="nil"/>
              <w:right w:val="single" w:sz="4" w:space="0" w:color="auto"/>
            </w:tcBorders>
            <w:shd w:val="clear" w:color="auto" w:fill="auto"/>
            <w:noWrap/>
            <w:vAlign w:val="bottom"/>
          </w:tcPr>
          <w:p w:rsidR="00161CB8" w:rsidRPr="003709CC" w:rsidRDefault="00161CB8" w:rsidP="001C0854">
            <w:pPr>
              <w:rPr>
                <w:rFonts w:ascii="Calibri" w:eastAsia="Times New Roman" w:hAnsi="Calibri"/>
                <w:color w:val="000000"/>
                <w:sz w:val="22"/>
                <w:szCs w:val="22"/>
                <w:lang w:val="en-GB" w:eastAsia="en-GB"/>
              </w:rPr>
            </w:pPr>
          </w:p>
        </w:tc>
      </w:tr>
      <w:tr w:rsidR="00161CB8" w:rsidRPr="003709CC" w:rsidTr="001C0854">
        <w:trPr>
          <w:trHeight w:val="288"/>
        </w:trPr>
        <w:tc>
          <w:tcPr>
            <w:tcW w:w="3407" w:type="dxa"/>
            <w:tcBorders>
              <w:top w:val="nil"/>
              <w:left w:val="single" w:sz="4" w:space="0" w:color="auto"/>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xml:space="preserve">  FX Unrealised Loss</w:t>
            </w:r>
          </w:p>
        </w:tc>
        <w:tc>
          <w:tcPr>
            <w:tcW w:w="673" w:type="dxa"/>
            <w:tcBorders>
              <w:left w:val="nil"/>
              <w:bottom w:val="single" w:sz="4" w:space="0" w:color="auto"/>
              <w:right w:val="nil"/>
            </w:tcBorders>
            <w:shd w:val="clear" w:color="auto" w:fill="auto"/>
            <w:noWrap/>
            <w:vAlign w:val="bottom"/>
            <w:hideMark/>
          </w:tcPr>
          <w:p w:rsidR="00161CB8" w:rsidRPr="003709CC" w:rsidRDefault="00161CB8" w:rsidP="001C0854">
            <w:pPr>
              <w:jc w:val="right"/>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(26</w:t>
            </w:r>
            <w:r>
              <w:rPr>
                <w:rFonts w:ascii="Calibri" w:eastAsia="Times New Roman" w:hAnsi="Calibri"/>
                <w:color w:val="000000"/>
                <w:sz w:val="22"/>
                <w:szCs w:val="22"/>
                <w:lang w:val="en-GB" w:eastAsia="en-GB"/>
              </w:rPr>
              <w:t>1</w:t>
            </w:r>
            <w:r w:rsidRPr="003709CC">
              <w:rPr>
                <w:rFonts w:ascii="Calibri" w:eastAsia="Times New Roman" w:hAnsi="Calibri"/>
                <w:color w:val="000000"/>
                <w:sz w:val="22"/>
                <w:szCs w:val="22"/>
                <w:lang w:val="en-GB" w:eastAsia="en-GB"/>
              </w:rPr>
              <w:t>)</w:t>
            </w:r>
          </w:p>
        </w:tc>
        <w:tc>
          <w:tcPr>
            <w:tcW w:w="960" w:type="dxa"/>
            <w:tcBorders>
              <w:left w:val="nil"/>
              <w:bottom w:val="single" w:sz="4" w:space="0" w:color="auto"/>
              <w:right w:val="single" w:sz="4" w:space="0" w:color="auto"/>
            </w:tcBorders>
            <w:shd w:val="clear" w:color="auto" w:fill="auto"/>
            <w:noWrap/>
            <w:vAlign w:val="bottom"/>
            <w:hideMark/>
          </w:tcPr>
          <w:p w:rsidR="00161CB8" w:rsidRPr="003709CC" w:rsidRDefault="00161CB8" w:rsidP="001C0854">
            <w:pPr>
              <w:jc w:val="right"/>
              <w:rPr>
                <w:rFonts w:ascii="Calibri" w:eastAsia="Times New Roman" w:hAnsi="Calibri"/>
                <w:color w:val="000000"/>
                <w:sz w:val="22"/>
                <w:szCs w:val="22"/>
                <w:lang w:val="en-GB" w:eastAsia="en-GB"/>
              </w:rPr>
            </w:pPr>
          </w:p>
        </w:tc>
        <w:tc>
          <w:tcPr>
            <w:tcW w:w="4280" w:type="dxa"/>
            <w:tcBorders>
              <w:top w:val="nil"/>
              <w:left w:val="nil"/>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w:t>
            </w:r>
          </w:p>
        </w:tc>
      </w:tr>
      <w:tr w:rsidR="00161CB8" w:rsidRPr="003709CC" w:rsidTr="001C0854">
        <w:trPr>
          <w:trHeight w:val="288"/>
        </w:trPr>
        <w:tc>
          <w:tcPr>
            <w:tcW w:w="3407" w:type="dxa"/>
            <w:tcBorders>
              <w:top w:val="nil"/>
              <w:left w:val="single" w:sz="4" w:space="0" w:color="auto"/>
              <w:bottom w:val="nil"/>
              <w:right w:val="single" w:sz="4" w:space="0" w:color="auto"/>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w:t>
            </w:r>
            <w:r w:rsidRPr="003709CC">
              <w:rPr>
                <w:rFonts w:ascii="Calibri" w:eastAsia="Times New Roman" w:hAnsi="Calibri"/>
                <w:b/>
                <w:bCs/>
                <w:i/>
                <w:iCs/>
                <w:color w:val="000000"/>
                <w:sz w:val="22"/>
                <w:szCs w:val="22"/>
                <w:lang w:val="en-GB" w:eastAsia="en-GB"/>
              </w:rPr>
              <w:t>Subtotal</w:t>
            </w:r>
          </w:p>
        </w:tc>
        <w:tc>
          <w:tcPr>
            <w:tcW w:w="673" w:type="dxa"/>
            <w:tcBorders>
              <w:top w:val="nil"/>
              <w:left w:val="nil"/>
              <w:bottom w:val="nil"/>
              <w:right w:val="nil"/>
            </w:tcBorders>
            <w:shd w:val="clear" w:color="auto" w:fill="auto"/>
            <w:noWrap/>
            <w:vAlign w:val="bottom"/>
            <w:hideMark/>
          </w:tcPr>
          <w:p w:rsidR="00161CB8" w:rsidRPr="003709CC" w:rsidRDefault="00161CB8" w:rsidP="001C0854">
            <w:pPr>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w:t>
            </w:r>
          </w:p>
        </w:tc>
        <w:tc>
          <w:tcPr>
            <w:tcW w:w="960" w:type="dxa"/>
            <w:tcBorders>
              <w:top w:val="nil"/>
              <w:left w:val="nil"/>
              <w:bottom w:val="nil"/>
              <w:right w:val="single" w:sz="4" w:space="0" w:color="auto"/>
            </w:tcBorders>
            <w:shd w:val="clear" w:color="auto" w:fill="auto"/>
            <w:noWrap/>
            <w:vAlign w:val="bottom"/>
            <w:hideMark/>
          </w:tcPr>
          <w:p w:rsidR="00161CB8" w:rsidRPr="003709CC" w:rsidRDefault="00161CB8" w:rsidP="001C0854">
            <w:pPr>
              <w:jc w:val="right"/>
              <w:rPr>
                <w:rFonts w:ascii="Calibri" w:eastAsia="Times New Roman" w:hAnsi="Calibri"/>
                <w:color w:val="000000"/>
                <w:sz w:val="22"/>
                <w:szCs w:val="22"/>
                <w:lang w:val="en-GB" w:eastAsia="en-GB"/>
              </w:rPr>
            </w:pPr>
            <w:r w:rsidRPr="003709CC">
              <w:rPr>
                <w:rFonts w:ascii="Calibri" w:eastAsia="Times New Roman" w:hAnsi="Calibri"/>
                <w:color w:val="000000"/>
                <w:sz w:val="22"/>
                <w:szCs w:val="22"/>
                <w:lang w:val="en-GB" w:eastAsia="en-GB"/>
              </w:rPr>
              <w:t> (5</w:t>
            </w:r>
            <w:r>
              <w:rPr>
                <w:rFonts w:ascii="Calibri" w:eastAsia="Times New Roman" w:hAnsi="Calibri"/>
                <w:color w:val="000000"/>
                <w:sz w:val="22"/>
                <w:szCs w:val="22"/>
                <w:lang w:val="en-GB" w:eastAsia="en-GB"/>
              </w:rPr>
              <w:t>75</w:t>
            </w:r>
            <w:r w:rsidRPr="003709CC">
              <w:rPr>
                <w:rFonts w:ascii="Calibri" w:eastAsia="Times New Roman" w:hAnsi="Calibri"/>
                <w:color w:val="000000"/>
                <w:sz w:val="22"/>
                <w:szCs w:val="22"/>
                <w:lang w:val="en-GB" w:eastAsia="en-GB"/>
              </w:rPr>
              <w:t>)</w:t>
            </w:r>
          </w:p>
        </w:tc>
        <w:tc>
          <w:tcPr>
            <w:tcW w:w="4280" w:type="dxa"/>
            <w:tcBorders>
              <w:top w:val="nil"/>
              <w:left w:val="nil"/>
              <w:bottom w:val="nil"/>
              <w:right w:val="single" w:sz="4" w:space="0" w:color="auto"/>
            </w:tcBorders>
            <w:shd w:val="clear" w:color="auto" w:fill="auto"/>
            <w:noWrap/>
            <w:vAlign w:val="bottom"/>
            <w:hideMark/>
          </w:tcPr>
          <w:p w:rsidR="00161CB8" w:rsidRPr="0021794F" w:rsidRDefault="00161CB8" w:rsidP="001C0854">
            <w:pPr>
              <w:rPr>
                <w:rFonts w:ascii="Calibri" w:eastAsia="Times New Roman" w:hAnsi="Calibri"/>
                <w:i/>
                <w:color w:val="000000"/>
                <w:sz w:val="22"/>
                <w:szCs w:val="22"/>
                <w:lang w:val="en-GB" w:eastAsia="en-GB"/>
              </w:rPr>
            </w:pPr>
            <w:r w:rsidRPr="003709CC">
              <w:rPr>
                <w:rFonts w:ascii="Calibri" w:eastAsia="Times New Roman" w:hAnsi="Calibri"/>
                <w:color w:val="000000"/>
                <w:sz w:val="22"/>
                <w:szCs w:val="22"/>
                <w:lang w:val="en-GB" w:eastAsia="en-GB"/>
              </w:rPr>
              <w:t> </w:t>
            </w:r>
            <w:r>
              <w:rPr>
                <w:rFonts w:ascii="Calibri" w:eastAsia="Times New Roman" w:hAnsi="Calibri"/>
                <w:i/>
                <w:color w:val="000000"/>
                <w:sz w:val="22"/>
                <w:szCs w:val="22"/>
                <w:lang w:val="en-GB" w:eastAsia="en-GB"/>
              </w:rPr>
              <w:t>Provisions and FX unrealised losses</w:t>
            </w:r>
          </w:p>
        </w:tc>
      </w:tr>
      <w:tr w:rsidR="00161CB8" w:rsidRPr="003709CC" w:rsidTr="001C0854">
        <w:trPr>
          <w:trHeight w:val="288"/>
        </w:trPr>
        <w:tc>
          <w:tcPr>
            <w:tcW w:w="3407" w:type="dxa"/>
            <w:tcBorders>
              <w:top w:val="nil"/>
              <w:left w:val="single" w:sz="4" w:space="0" w:color="auto"/>
              <w:bottom w:val="single" w:sz="4" w:space="0" w:color="auto"/>
              <w:right w:val="single" w:sz="4" w:space="0" w:color="auto"/>
            </w:tcBorders>
            <w:shd w:val="clear" w:color="000000" w:fill="C5D9F1"/>
            <w:noWrap/>
            <w:vAlign w:val="bottom"/>
            <w:hideMark/>
          </w:tcPr>
          <w:p w:rsidR="00161CB8" w:rsidRPr="003709CC" w:rsidRDefault="00161CB8" w:rsidP="001C0854">
            <w:pPr>
              <w:rPr>
                <w:rFonts w:ascii="Calibri" w:eastAsia="Times New Roman" w:hAnsi="Calibri"/>
                <w:b/>
                <w:bCs/>
                <w:color w:val="000000"/>
                <w:sz w:val="22"/>
                <w:szCs w:val="22"/>
                <w:lang w:val="en-GB" w:eastAsia="en-GB"/>
              </w:rPr>
            </w:pPr>
            <w:r w:rsidRPr="003709CC">
              <w:rPr>
                <w:rFonts w:ascii="Calibri" w:eastAsia="Times New Roman" w:hAnsi="Calibri"/>
                <w:b/>
                <w:bCs/>
                <w:color w:val="000000"/>
                <w:sz w:val="22"/>
                <w:szCs w:val="22"/>
                <w:lang w:val="en-GB" w:eastAsia="en-GB"/>
              </w:rPr>
              <w:t>Total</w:t>
            </w:r>
          </w:p>
        </w:tc>
        <w:tc>
          <w:tcPr>
            <w:tcW w:w="673" w:type="dxa"/>
            <w:tcBorders>
              <w:top w:val="nil"/>
              <w:left w:val="nil"/>
              <w:bottom w:val="single" w:sz="4" w:space="0" w:color="auto"/>
              <w:right w:val="nil"/>
            </w:tcBorders>
            <w:shd w:val="clear" w:color="000000" w:fill="C5D9F1"/>
            <w:noWrap/>
            <w:vAlign w:val="bottom"/>
            <w:hideMark/>
          </w:tcPr>
          <w:p w:rsidR="00161CB8" w:rsidRPr="003709CC" w:rsidRDefault="00161CB8" w:rsidP="001C0854">
            <w:pPr>
              <w:rPr>
                <w:rFonts w:ascii="Calibri" w:eastAsia="Times New Roman" w:hAnsi="Calibri"/>
                <w:b/>
                <w:bCs/>
                <w:color w:val="000000"/>
                <w:sz w:val="22"/>
                <w:szCs w:val="22"/>
                <w:lang w:val="en-GB" w:eastAsia="en-GB"/>
              </w:rPr>
            </w:pPr>
            <w:r w:rsidRPr="003709CC">
              <w:rPr>
                <w:rFonts w:ascii="Calibri" w:eastAsia="Times New Roman" w:hAnsi="Calibri"/>
                <w:b/>
                <w:bCs/>
                <w:color w:val="000000"/>
                <w:sz w:val="22"/>
                <w:szCs w:val="22"/>
                <w:lang w:val="en-GB" w:eastAsia="en-GB"/>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161CB8" w:rsidRPr="003709CC" w:rsidRDefault="00161CB8" w:rsidP="001C0854">
            <w:pPr>
              <w:jc w:val="right"/>
              <w:rPr>
                <w:rFonts w:ascii="Calibri" w:eastAsia="Times New Roman" w:hAnsi="Calibri"/>
                <w:b/>
                <w:bCs/>
                <w:color w:val="000000"/>
                <w:sz w:val="22"/>
                <w:szCs w:val="22"/>
                <w:lang w:val="en-GB" w:eastAsia="en-GB"/>
              </w:rPr>
            </w:pPr>
            <w:r w:rsidRPr="003709CC">
              <w:rPr>
                <w:rFonts w:ascii="Calibri" w:eastAsia="Times New Roman" w:hAnsi="Calibri"/>
                <w:b/>
                <w:bCs/>
                <w:color w:val="000000"/>
                <w:sz w:val="22"/>
                <w:szCs w:val="22"/>
                <w:lang w:val="en-GB" w:eastAsia="en-GB"/>
              </w:rPr>
              <w:t>(</w:t>
            </w:r>
            <w:r>
              <w:rPr>
                <w:rFonts w:ascii="Calibri" w:eastAsia="Times New Roman" w:hAnsi="Calibri"/>
                <w:b/>
                <w:bCs/>
                <w:color w:val="000000"/>
                <w:sz w:val="22"/>
                <w:szCs w:val="22"/>
                <w:lang w:val="en-GB" w:eastAsia="en-GB"/>
              </w:rPr>
              <w:t>337</w:t>
            </w:r>
            <w:r w:rsidRPr="003709CC">
              <w:rPr>
                <w:rFonts w:ascii="Calibri" w:eastAsia="Times New Roman" w:hAnsi="Calibri"/>
                <w:b/>
                <w:bCs/>
                <w:color w:val="000000"/>
                <w:sz w:val="22"/>
                <w:szCs w:val="22"/>
                <w:lang w:val="en-GB" w:eastAsia="en-GB"/>
              </w:rPr>
              <w:t>)</w:t>
            </w:r>
          </w:p>
        </w:tc>
        <w:tc>
          <w:tcPr>
            <w:tcW w:w="4280" w:type="dxa"/>
            <w:tcBorders>
              <w:top w:val="nil"/>
              <w:left w:val="nil"/>
              <w:bottom w:val="single" w:sz="4" w:space="0" w:color="auto"/>
              <w:right w:val="single" w:sz="4" w:space="0" w:color="auto"/>
            </w:tcBorders>
            <w:shd w:val="clear" w:color="000000" w:fill="C5D9F1"/>
            <w:noWrap/>
            <w:vAlign w:val="bottom"/>
            <w:hideMark/>
          </w:tcPr>
          <w:p w:rsidR="00161CB8" w:rsidRPr="003709CC" w:rsidRDefault="00161CB8" w:rsidP="001C0854">
            <w:pPr>
              <w:rPr>
                <w:rFonts w:ascii="Calibri" w:eastAsia="Times New Roman" w:hAnsi="Calibri"/>
                <w:i/>
                <w:iCs/>
                <w:color w:val="000000"/>
                <w:sz w:val="22"/>
                <w:szCs w:val="22"/>
                <w:lang w:val="en-GB" w:eastAsia="en-GB"/>
              </w:rPr>
            </w:pPr>
            <w:r w:rsidRPr="003709CC">
              <w:rPr>
                <w:rFonts w:ascii="Calibri" w:eastAsia="Times New Roman" w:hAnsi="Calibri"/>
                <w:i/>
                <w:iCs/>
                <w:color w:val="000000"/>
                <w:sz w:val="22"/>
                <w:szCs w:val="22"/>
                <w:lang w:val="en-GB" w:eastAsia="en-GB"/>
              </w:rPr>
              <w:t>Overall deficit</w:t>
            </w:r>
          </w:p>
        </w:tc>
      </w:tr>
    </w:tbl>
    <w:p w:rsidR="00161CB8" w:rsidRDefault="00161CB8" w:rsidP="00161CB8">
      <w:pPr>
        <w:pStyle w:val="ListParagraph"/>
        <w:rPr>
          <w:rFonts w:ascii="Calibri" w:hAnsi="Calibri" w:cs="Calibri"/>
          <w:bCs/>
          <w:sz w:val="22"/>
          <w:szCs w:val="22"/>
        </w:rPr>
      </w:pPr>
    </w:p>
    <w:p w:rsidR="00161CB8" w:rsidRPr="00161CB8" w:rsidRDefault="00161CB8" w:rsidP="00161CB8">
      <w:pPr>
        <w:pStyle w:val="ListParagraph"/>
        <w:rPr>
          <w:rFonts w:ascii="Calibri" w:hAnsi="Calibri" w:cs="Calibri"/>
          <w:bCs/>
          <w:sz w:val="22"/>
          <w:szCs w:val="22"/>
        </w:rPr>
      </w:pPr>
    </w:p>
    <w:p w:rsidR="002464F2" w:rsidRDefault="009966E8" w:rsidP="00842399">
      <w:pPr>
        <w:pStyle w:val="ListParagraph"/>
        <w:numPr>
          <w:ilvl w:val="0"/>
          <w:numId w:val="2"/>
        </w:numPr>
        <w:ind w:left="426" w:hanging="426"/>
        <w:rPr>
          <w:rFonts w:ascii="Calibri" w:hAnsi="Calibri" w:cs="Calibri"/>
          <w:bCs/>
          <w:sz w:val="22"/>
          <w:szCs w:val="22"/>
        </w:rPr>
      </w:pPr>
      <w:r w:rsidRPr="00024785">
        <w:rPr>
          <w:rFonts w:ascii="Calibri" w:hAnsi="Calibri" w:cs="Calibri"/>
          <w:bCs/>
          <w:sz w:val="22"/>
          <w:szCs w:val="22"/>
        </w:rPr>
        <w:t>The following points are highlighte</w:t>
      </w:r>
      <w:r w:rsidR="00FA3E1C" w:rsidRPr="00024785">
        <w:rPr>
          <w:rFonts w:ascii="Calibri" w:hAnsi="Calibri" w:cs="Calibri"/>
          <w:bCs/>
          <w:sz w:val="22"/>
          <w:szCs w:val="22"/>
        </w:rPr>
        <w:t>d for the Standing Committee’s information</w:t>
      </w:r>
      <w:r w:rsidRPr="00024785">
        <w:rPr>
          <w:rFonts w:ascii="Calibri" w:hAnsi="Calibri" w:cs="Calibri"/>
          <w:bCs/>
          <w:sz w:val="22"/>
          <w:szCs w:val="22"/>
        </w:rPr>
        <w:t>:</w:t>
      </w:r>
    </w:p>
    <w:p w:rsidR="002464F2" w:rsidRPr="002464F2" w:rsidRDefault="002464F2" w:rsidP="00842399">
      <w:pPr>
        <w:pStyle w:val="ListParagraph"/>
        <w:rPr>
          <w:rFonts w:ascii="Calibri" w:hAnsi="Calibri" w:cs="Calibri"/>
          <w:bCs/>
          <w:sz w:val="22"/>
          <w:szCs w:val="22"/>
        </w:rPr>
      </w:pPr>
    </w:p>
    <w:p w:rsidR="00E70296" w:rsidRDefault="00515D38" w:rsidP="00842399">
      <w:pPr>
        <w:pStyle w:val="ListParagraph"/>
        <w:numPr>
          <w:ilvl w:val="1"/>
          <w:numId w:val="2"/>
        </w:numPr>
        <w:ind w:left="851" w:hanging="425"/>
        <w:rPr>
          <w:rFonts w:ascii="Calibri" w:hAnsi="Calibri" w:cs="Calibri"/>
          <w:bCs/>
          <w:sz w:val="22"/>
          <w:szCs w:val="22"/>
        </w:rPr>
      </w:pPr>
      <w:r w:rsidRPr="002464F2">
        <w:rPr>
          <w:rFonts w:ascii="Calibri" w:hAnsi="Calibri" w:cs="Calibri"/>
          <w:bCs/>
          <w:sz w:val="22"/>
          <w:szCs w:val="22"/>
        </w:rPr>
        <w:t>Income was</w:t>
      </w:r>
      <w:r w:rsidR="00BD0521" w:rsidRPr="002464F2">
        <w:rPr>
          <w:rFonts w:ascii="Calibri" w:hAnsi="Calibri" w:cs="Calibri"/>
          <w:bCs/>
          <w:sz w:val="22"/>
          <w:szCs w:val="22"/>
        </w:rPr>
        <w:t xml:space="preserve"> generally as budgeted except</w:t>
      </w:r>
      <w:r w:rsidR="00E72D40">
        <w:rPr>
          <w:rFonts w:ascii="Calibri" w:hAnsi="Calibri" w:cs="Calibri"/>
          <w:bCs/>
          <w:sz w:val="22"/>
          <w:szCs w:val="22"/>
        </w:rPr>
        <w:t xml:space="preserve"> for</w:t>
      </w:r>
      <w:r w:rsidR="00BD0521" w:rsidRPr="002464F2">
        <w:rPr>
          <w:rFonts w:ascii="Calibri" w:hAnsi="Calibri" w:cs="Calibri"/>
          <w:bCs/>
          <w:sz w:val="22"/>
          <w:szCs w:val="22"/>
        </w:rPr>
        <w:t xml:space="preserve"> </w:t>
      </w:r>
      <w:r w:rsidR="00E70296">
        <w:rPr>
          <w:rFonts w:ascii="Calibri" w:hAnsi="Calibri" w:cs="Calibri"/>
          <w:bCs/>
          <w:sz w:val="22"/>
          <w:szCs w:val="22"/>
        </w:rPr>
        <w:t>interest</w:t>
      </w:r>
      <w:r w:rsidR="00E72D40">
        <w:rPr>
          <w:rFonts w:ascii="Calibri" w:hAnsi="Calibri" w:cs="Calibri"/>
          <w:bCs/>
          <w:sz w:val="22"/>
          <w:szCs w:val="22"/>
        </w:rPr>
        <w:t xml:space="preserve"> which </w:t>
      </w:r>
      <w:r w:rsidR="00C171D3">
        <w:rPr>
          <w:rFonts w:ascii="Calibri" w:hAnsi="Calibri" w:cs="Calibri"/>
          <w:bCs/>
          <w:sz w:val="22"/>
          <w:szCs w:val="22"/>
        </w:rPr>
        <w:t xml:space="preserve">was </w:t>
      </w:r>
      <w:r w:rsidR="00E70296">
        <w:rPr>
          <w:rFonts w:ascii="Calibri" w:hAnsi="Calibri" w:cs="Calibri"/>
          <w:bCs/>
          <w:sz w:val="22"/>
          <w:szCs w:val="22"/>
        </w:rPr>
        <w:t xml:space="preserve">CHF </w:t>
      </w:r>
      <w:r w:rsidR="00E72D40">
        <w:rPr>
          <w:rFonts w:ascii="Calibri" w:hAnsi="Calibri" w:cs="Calibri"/>
          <w:bCs/>
          <w:sz w:val="22"/>
          <w:szCs w:val="22"/>
        </w:rPr>
        <w:t>11</w:t>
      </w:r>
      <w:r w:rsidR="00E70296">
        <w:rPr>
          <w:rFonts w:ascii="Calibri" w:hAnsi="Calibri" w:cs="Calibri"/>
          <w:bCs/>
          <w:sz w:val="22"/>
          <w:szCs w:val="22"/>
        </w:rPr>
        <w:t xml:space="preserve">,000 </w:t>
      </w:r>
      <w:r w:rsidR="005C689F">
        <w:rPr>
          <w:rFonts w:ascii="Calibri" w:hAnsi="Calibri" w:cs="Calibri"/>
          <w:bCs/>
          <w:sz w:val="22"/>
          <w:szCs w:val="22"/>
        </w:rPr>
        <w:t>under</w:t>
      </w:r>
      <w:r w:rsidR="00E70296">
        <w:rPr>
          <w:rFonts w:ascii="Calibri" w:hAnsi="Calibri" w:cs="Calibri"/>
          <w:bCs/>
          <w:sz w:val="22"/>
          <w:szCs w:val="22"/>
        </w:rPr>
        <w:t xml:space="preserve"> budget.</w:t>
      </w:r>
      <w:r w:rsidR="00E72D40">
        <w:rPr>
          <w:rFonts w:ascii="Calibri" w:hAnsi="Calibri" w:cs="Calibri"/>
          <w:bCs/>
          <w:sz w:val="22"/>
          <w:szCs w:val="22"/>
        </w:rPr>
        <w:t xml:space="preserve"> This </w:t>
      </w:r>
      <w:r w:rsidR="00C171D3">
        <w:rPr>
          <w:rFonts w:ascii="Calibri" w:hAnsi="Calibri" w:cs="Calibri"/>
          <w:bCs/>
          <w:sz w:val="22"/>
          <w:szCs w:val="22"/>
        </w:rPr>
        <w:t xml:space="preserve">was </w:t>
      </w:r>
      <w:r w:rsidR="00E72D40">
        <w:rPr>
          <w:rFonts w:ascii="Calibri" w:hAnsi="Calibri" w:cs="Calibri"/>
          <w:bCs/>
          <w:sz w:val="22"/>
          <w:szCs w:val="22"/>
        </w:rPr>
        <w:t xml:space="preserve">due to the general economic situation in Europe and low interest rates. </w:t>
      </w:r>
    </w:p>
    <w:p w:rsidR="002464F2" w:rsidRDefault="009C5E7D" w:rsidP="00842399">
      <w:pPr>
        <w:pStyle w:val="ListParagraph"/>
        <w:ind w:left="851" w:hanging="425"/>
        <w:rPr>
          <w:rFonts w:ascii="Calibri" w:hAnsi="Calibri" w:cs="Calibri"/>
          <w:bCs/>
          <w:sz w:val="22"/>
          <w:szCs w:val="22"/>
        </w:rPr>
      </w:pPr>
      <w:r>
        <w:rPr>
          <w:rFonts w:ascii="Calibri" w:hAnsi="Calibri" w:cs="Calibri"/>
          <w:bCs/>
          <w:sz w:val="22"/>
          <w:szCs w:val="22"/>
        </w:rPr>
        <w:t xml:space="preserve"> </w:t>
      </w:r>
    </w:p>
    <w:p w:rsidR="00D31D60" w:rsidRDefault="00C171D3" w:rsidP="0051655D">
      <w:pPr>
        <w:pStyle w:val="ListParagraph"/>
        <w:numPr>
          <w:ilvl w:val="1"/>
          <w:numId w:val="2"/>
        </w:numPr>
        <w:ind w:left="851" w:hanging="425"/>
        <w:rPr>
          <w:rFonts w:ascii="Calibri" w:hAnsi="Calibri" w:cs="Calibri"/>
          <w:bCs/>
          <w:sz w:val="22"/>
          <w:szCs w:val="22"/>
        </w:rPr>
      </w:pPr>
      <w:r>
        <w:rPr>
          <w:rFonts w:ascii="Calibri" w:hAnsi="Calibri" w:cs="Calibri"/>
          <w:bCs/>
          <w:sz w:val="22"/>
          <w:szCs w:val="22"/>
        </w:rPr>
        <w:t>Overall s</w:t>
      </w:r>
      <w:r w:rsidR="005D0C79" w:rsidRPr="0051655D">
        <w:rPr>
          <w:rFonts w:ascii="Calibri" w:hAnsi="Calibri" w:cs="Calibri"/>
          <w:bCs/>
          <w:sz w:val="22"/>
          <w:szCs w:val="22"/>
        </w:rPr>
        <w:t xml:space="preserve">alary costs </w:t>
      </w:r>
      <w:r w:rsidR="007E3F00" w:rsidRPr="0051655D">
        <w:rPr>
          <w:rFonts w:ascii="Calibri" w:hAnsi="Calibri" w:cs="Calibri"/>
          <w:bCs/>
          <w:sz w:val="22"/>
          <w:szCs w:val="22"/>
        </w:rPr>
        <w:t>were</w:t>
      </w:r>
      <w:r w:rsidR="00924389">
        <w:rPr>
          <w:rFonts w:ascii="Calibri" w:hAnsi="Calibri" w:cs="Calibri"/>
          <w:bCs/>
          <w:sz w:val="22"/>
          <w:szCs w:val="22"/>
        </w:rPr>
        <w:t xml:space="preserve"> </w:t>
      </w:r>
      <w:r w:rsidR="0051655D" w:rsidRPr="0051655D">
        <w:rPr>
          <w:rFonts w:ascii="Calibri" w:hAnsi="Calibri" w:cs="Calibri"/>
          <w:bCs/>
          <w:sz w:val="22"/>
          <w:szCs w:val="22"/>
        </w:rPr>
        <w:t>CHF 2</w:t>
      </w:r>
      <w:r w:rsidR="00924389">
        <w:rPr>
          <w:rFonts w:ascii="Calibri" w:hAnsi="Calibri" w:cs="Calibri"/>
          <w:bCs/>
          <w:sz w:val="22"/>
          <w:szCs w:val="22"/>
        </w:rPr>
        <w:t>18</w:t>
      </w:r>
      <w:r w:rsidR="0051655D" w:rsidRPr="0051655D">
        <w:rPr>
          <w:rFonts w:ascii="Calibri" w:hAnsi="Calibri" w:cs="Calibri"/>
          <w:bCs/>
          <w:sz w:val="22"/>
          <w:szCs w:val="22"/>
        </w:rPr>
        <w:t>,000 under</w:t>
      </w:r>
      <w:r w:rsidR="007E3F00" w:rsidRPr="0051655D">
        <w:rPr>
          <w:rFonts w:ascii="Calibri" w:hAnsi="Calibri" w:cs="Calibri"/>
          <w:bCs/>
          <w:sz w:val="22"/>
          <w:szCs w:val="22"/>
        </w:rPr>
        <w:t xml:space="preserve"> </w:t>
      </w:r>
      <w:r w:rsidR="00C63097" w:rsidRPr="0051655D">
        <w:rPr>
          <w:rFonts w:ascii="Calibri" w:hAnsi="Calibri" w:cs="Calibri"/>
          <w:bCs/>
          <w:sz w:val="22"/>
          <w:szCs w:val="22"/>
        </w:rPr>
        <w:t>budget (</w:t>
      </w:r>
      <w:r w:rsidR="0051655D" w:rsidRPr="0051655D">
        <w:rPr>
          <w:rFonts w:ascii="Calibri" w:hAnsi="Calibri" w:cs="Calibri"/>
          <w:bCs/>
          <w:sz w:val="22"/>
          <w:szCs w:val="22"/>
        </w:rPr>
        <w:t>7</w:t>
      </w:r>
      <w:r w:rsidR="007E3F00" w:rsidRPr="0051655D">
        <w:rPr>
          <w:rFonts w:ascii="Calibri" w:hAnsi="Calibri" w:cs="Calibri"/>
          <w:bCs/>
          <w:sz w:val="22"/>
          <w:szCs w:val="22"/>
        </w:rPr>
        <w:t xml:space="preserve">% </w:t>
      </w:r>
      <w:r w:rsidR="00051B99">
        <w:rPr>
          <w:rFonts w:ascii="Calibri" w:hAnsi="Calibri" w:cs="Calibri"/>
          <w:bCs/>
          <w:sz w:val="22"/>
          <w:szCs w:val="22"/>
        </w:rPr>
        <w:t>under</w:t>
      </w:r>
      <w:r w:rsidR="00051B99" w:rsidRPr="0051655D">
        <w:rPr>
          <w:rFonts w:ascii="Calibri" w:hAnsi="Calibri" w:cs="Calibri"/>
          <w:bCs/>
          <w:sz w:val="22"/>
          <w:szCs w:val="22"/>
        </w:rPr>
        <w:t xml:space="preserve"> </w:t>
      </w:r>
      <w:r w:rsidR="007E3F00" w:rsidRPr="0051655D">
        <w:rPr>
          <w:rFonts w:ascii="Calibri" w:hAnsi="Calibri" w:cs="Calibri"/>
          <w:bCs/>
          <w:sz w:val="22"/>
          <w:szCs w:val="22"/>
        </w:rPr>
        <w:t>budget).</w:t>
      </w:r>
      <w:r w:rsidR="0051655D" w:rsidRPr="0051655D">
        <w:rPr>
          <w:rFonts w:ascii="Calibri" w:hAnsi="Calibri" w:cs="Calibri"/>
          <w:bCs/>
          <w:sz w:val="22"/>
          <w:szCs w:val="22"/>
        </w:rPr>
        <w:t xml:space="preserve"> This was due to</w:t>
      </w:r>
      <w:r w:rsidR="00924389">
        <w:rPr>
          <w:rFonts w:ascii="Calibri" w:hAnsi="Calibri" w:cs="Calibri"/>
          <w:bCs/>
          <w:sz w:val="22"/>
          <w:szCs w:val="22"/>
        </w:rPr>
        <w:t xml:space="preserve">: </w:t>
      </w:r>
    </w:p>
    <w:p w:rsidR="00C63097" w:rsidRPr="00C63097" w:rsidRDefault="00C63097" w:rsidP="00A236A3">
      <w:pPr>
        <w:rPr>
          <w:rFonts w:ascii="Calibri" w:hAnsi="Calibri" w:cs="Calibri"/>
          <w:bCs/>
          <w:sz w:val="22"/>
          <w:szCs w:val="22"/>
        </w:rPr>
      </w:pPr>
    </w:p>
    <w:p w:rsidR="00D31D60" w:rsidRDefault="0051655D" w:rsidP="00A236A3">
      <w:pPr>
        <w:pStyle w:val="ListParagraph"/>
        <w:numPr>
          <w:ilvl w:val="0"/>
          <w:numId w:val="16"/>
        </w:numPr>
        <w:ind w:left="1276" w:hanging="425"/>
        <w:rPr>
          <w:rFonts w:ascii="Calibri" w:hAnsi="Calibri" w:cs="Calibri"/>
          <w:bCs/>
          <w:sz w:val="22"/>
          <w:szCs w:val="22"/>
        </w:rPr>
      </w:pPr>
      <w:r w:rsidRPr="00D31D60">
        <w:rPr>
          <w:rFonts w:ascii="Calibri" w:hAnsi="Calibri" w:cs="Calibri"/>
          <w:bCs/>
          <w:sz w:val="22"/>
          <w:szCs w:val="22"/>
        </w:rPr>
        <w:t xml:space="preserve">50% of </w:t>
      </w:r>
      <w:r w:rsidR="00051B99">
        <w:rPr>
          <w:rFonts w:ascii="Calibri" w:hAnsi="Calibri" w:cs="Calibri"/>
          <w:bCs/>
          <w:sz w:val="22"/>
          <w:szCs w:val="22"/>
        </w:rPr>
        <w:t>Regional Officer-</w:t>
      </w:r>
      <w:r w:rsidRPr="00D31D60">
        <w:rPr>
          <w:rFonts w:ascii="Calibri" w:hAnsi="Calibri" w:cs="Calibri"/>
          <w:bCs/>
          <w:sz w:val="22"/>
          <w:szCs w:val="22"/>
        </w:rPr>
        <w:t>Oceania unused in 2015 (CHF 40,000)</w:t>
      </w:r>
      <w:r w:rsidR="00C63097">
        <w:rPr>
          <w:rFonts w:ascii="Calibri" w:hAnsi="Calibri" w:cs="Calibri"/>
          <w:bCs/>
          <w:sz w:val="22"/>
          <w:szCs w:val="22"/>
        </w:rPr>
        <w:t>;</w:t>
      </w:r>
    </w:p>
    <w:p w:rsidR="00141FAF" w:rsidRDefault="00141FAF" w:rsidP="00A236A3">
      <w:pPr>
        <w:pStyle w:val="ListParagraph"/>
        <w:numPr>
          <w:ilvl w:val="0"/>
          <w:numId w:val="16"/>
        </w:numPr>
        <w:ind w:left="1276" w:hanging="425"/>
        <w:rPr>
          <w:rFonts w:ascii="Calibri" w:hAnsi="Calibri" w:cs="Calibri"/>
          <w:bCs/>
          <w:sz w:val="22"/>
          <w:szCs w:val="22"/>
        </w:rPr>
      </w:pPr>
      <w:r>
        <w:rPr>
          <w:rFonts w:ascii="Calibri" w:hAnsi="Calibri" w:cs="Calibri"/>
          <w:bCs/>
          <w:sz w:val="22"/>
          <w:szCs w:val="22"/>
        </w:rPr>
        <w:t>accrual of</w:t>
      </w:r>
      <w:r w:rsidRPr="00D31D60">
        <w:rPr>
          <w:rFonts w:ascii="Calibri" w:hAnsi="Calibri" w:cs="Calibri"/>
          <w:bCs/>
          <w:sz w:val="22"/>
          <w:szCs w:val="22"/>
        </w:rPr>
        <w:t xml:space="preserve"> </w:t>
      </w:r>
      <w:r w:rsidR="00051B99">
        <w:rPr>
          <w:rFonts w:ascii="Calibri" w:hAnsi="Calibri" w:cs="Calibri"/>
          <w:bCs/>
          <w:sz w:val="22"/>
          <w:szCs w:val="22"/>
        </w:rPr>
        <w:t>Regional Officer-</w:t>
      </w:r>
      <w:r w:rsidR="00051B99" w:rsidRPr="00D31D60">
        <w:rPr>
          <w:rFonts w:ascii="Calibri" w:hAnsi="Calibri" w:cs="Calibri"/>
          <w:bCs/>
          <w:sz w:val="22"/>
          <w:szCs w:val="22"/>
        </w:rPr>
        <w:t xml:space="preserve">Oceania </w:t>
      </w:r>
      <w:r w:rsidRPr="00D31D60">
        <w:rPr>
          <w:rFonts w:ascii="Calibri" w:hAnsi="Calibri" w:cs="Calibri"/>
          <w:bCs/>
          <w:sz w:val="22"/>
          <w:szCs w:val="22"/>
        </w:rPr>
        <w:t>2014 (CHF 85,000)</w:t>
      </w:r>
      <w:r>
        <w:rPr>
          <w:rFonts w:ascii="Calibri" w:hAnsi="Calibri" w:cs="Calibri"/>
          <w:bCs/>
          <w:sz w:val="22"/>
          <w:szCs w:val="22"/>
        </w:rPr>
        <w:t>;</w:t>
      </w:r>
    </w:p>
    <w:p w:rsidR="00D31D60" w:rsidRDefault="00C63097" w:rsidP="00A236A3">
      <w:pPr>
        <w:pStyle w:val="ListParagraph"/>
        <w:numPr>
          <w:ilvl w:val="0"/>
          <w:numId w:val="16"/>
        </w:numPr>
        <w:ind w:left="1276" w:hanging="425"/>
        <w:rPr>
          <w:rFonts w:ascii="Calibri" w:hAnsi="Calibri" w:cs="Calibri"/>
          <w:bCs/>
          <w:sz w:val="22"/>
          <w:szCs w:val="22"/>
        </w:rPr>
      </w:pPr>
      <w:r>
        <w:rPr>
          <w:rFonts w:ascii="Calibri" w:hAnsi="Calibri" w:cs="Calibri"/>
          <w:bCs/>
          <w:sz w:val="22"/>
          <w:szCs w:val="22"/>
        </w:rPr>
        <w:t>d</w:t>
      </w:r>
      <w:r w:rsidR="00D31D60" w:rsidRPr="00D31D60">
        <w:rPr>
          <w:rFonts w:ascii="Calibri" w:hAnsi="Calibri" w:cs="Calibri"/>
          <w:bCs/>
          <w:sz w:val="22"/>
          <w:szCs w:val="22"/>
        </w:rPr>
        <w:t>elayed</w:t>
      </w:r>
      <w:r>
        <w:rPr>
          <w:rFonts w:ascii="Calibri" w:hAnsi="Calibri" w:cs="Calibri"/>
          <w:bCs/>
          <w:sz w:val="22"/>
          <w:szCs w:val="22"/>
        </w:rPr>
        <w:t xml:space="preserve"> </w:t>
      </w:r>
      <w:r w:rsidR="0051655D" w:rsidRPr="00D31D60">
        <w:rPr>
          <w:rFonts w:ascii="Calibri" w:hAnsi="Calibri" w:cs="Calibri"/>
          <w:bCs/>
          <w:sz w:val="22"/>
          <w:szCs w:val="22"/>
        </w:rPr>
        <w:t xml:space="preserve">start of IT </w:t>
      </w:r>
      <w:r w:rsidR="00051B99">
        <w:rPr>
          <w:rFonts w:ascii="Calibri" w:hAnsi="Calibri" w:cs="Calibri"/>
          <w:bCs/>
          <w:sz w:val="22"/>
          <w:szCs w:val="22"/>
        </w:rPr>
        <w:t>O</w:t>
      </w:r>
      <w:r w:rsidR="0051655D" w:rsidRPr="00D31D60">
        <w:rPr>
          <w:rFonts w:ascii="Calibri" w:hAnsi="Calibri" w:cs="Calibri"/>
          <w:bCs/>
          <w:sz w:val="22"/>
          <w:szCs w:val="22"/>
        </w:rPr>
        <w:t>fficer (CHF 4</w:t>
      </w:r>
      <w:r w:rsidR="00924389" w:rsidRPr="00D31D60">
        <w:rPr>
          <w:rFonts w:ascii="Calibri" w:hAnsi="Calibri" w:cs="Calibri"/>
          <w:bCs/>
          <w:sz w:val="22"/>
          <w:szCs w:val="22"/>
        </w:rPr>
        <w:t>0</w:t>
      </w:r>
      <w:r w:rsidR="0051655D" w:rsidRPr="00D31D60">
        <w:rPr>
          <w:rFonts w:ascii="Calibri" w:hAnsi="Calibri" w:cs="Calibri"/>
          <w:bCs/>
          <w:sz w:val="22"/>
          <w:szCs w:val="22"/>
        </w:rPr>
        <w:t>,000)</w:t>
      </w:r>
      <w:r>
        <w:rPr>
          <w:rFonts w:ascii="Calibri" w:hAnsi="Calibri" w:cs="Calibri"/>
          <w:bCs/>
          <w:sz w:val="22"/>
          <w:szCs w:val="22"/>
        </w:rPr>
        <w:t>;</w:t>
      </w:r>
    </w:p>
    <w:p w:rsidR="00D31D60" w:rsidRDefault="00D31D60" w:rsidP="00A236A3">
      <w:pPr>
        <w:pStyle w:val="ListParagraph"/>
        <w:numPr>
          <w:ilvl w:val="0"/>
          <w:numId w:val="16"/>
        </w:numPr>
        <w:ind w:left="1276" w:hanging="425"/>
        <w:rPr>
          <w:rFonts w:ascii="Calibri" w:hAnsi="Calibri" w:cs="Calibri"/>
          <w:bCs/>
          <w:sz w:val="22"/>
          <w:szCs w:val="22"/>
        </w:rPr>
      </w:pPr>
      <w:r w:rsidRPr="00D31D60">
        <w:rPr>
          <w:rFonts w:ascii="Calibri" w:hAnsi="Calibri" w:cs="Calibri"/>
          <w:bCs/>
          <w:sz w:val="22"/>
          <w:szCs w:val="22"/>
        </w:rPr>
        <w:t>delayed</w:t>
      </w:r>
      <w:r w:rsidR="0051655D" w:rsidRPr="00D31D60">
        <w:rPr>
          <w:rFonts w:ascii="Calibri" w:hAnsi="Calibri" w:cs="Calibri"/>
          <w:bCs/>
          <w:sz w:val="22"/>
          <w:szCs w:val="22"/>
        </w:rPr>
        <w:t xml:space="preserve"> start of Deputy Secretary General (CHF 15,000)</w:t>
      </w:r>
      <w:r w:rsidR="00C63097">
        <w:rPr>
          <w:rFonts w:ascii="Calibri" w:hAnsi="Calibri" w:cs="Calibri"/>
          <w:bCs/>
          <w:sz w:val="22"/>
          <w:szCs w:val="22"/>
        </w:rPr>
        <w:t>;</w:t>
      </w:r>
    </w:p>
    <w:p w:rsidR="00D31D60" w:rsidRDefault="0040225B" w:rsidP="00A236A3">
      <w:pPr>
        <w:pStyle w:val="ListParagraph"/>
        <w:numPr>
          <w:ilvl w:val="0"/>
          <w:numId w:val="16"/>
        </w:numPr>
        <w:ind w:left="1276" w:hanging="425"/>
        <w:rPr>
          <w:rFonts w:ascii="Calibri" w:hAnsi="Calibri" w:cs="Calibri"/>
          <w:bCs/>
          <w:sz w:val="22"/>
          <w:szCs w:val="22"/>
        </w:rPr>
      </w:pPr>
      <w:r w:rsidRPr="00D31D60">
        <w:rPr>
          <w:rFonts w:ascii="Calibri" w:hAnsi="Calibri" w:cs="Calibri"/>
          <w:bCs/>
          <w:sz w:val="22"/>
          <w:szCs w:val="22"/>
        </w:rPr>
        <w:t xml:space="preserve">unused </w:t>
      </w:r>
      <w:r w:rsidR="0051655D" w:rsidRPr="00D31D60">
        <w:rPr>
          <w:rFonts w:ascii="Calibri" w:hAnsi="Calibri" w:cs="Calibri"/>
          <w:bCs/>
          <w:sz w:val="22"/>
          <w:szCs w:val="22"/>
        </w:rPr>
        <w:t>education allowance (CHF 40,000)</w:t>
      </w:r>
      <w:r w:rsidR="00C63097">
        <w:rPr>
          <w:rFonts w:ascii="Calibri" w:hAnsi="Calibri" w:cs="Calibri"/>
          <w:bCs/>
          <w:sz w:val="22"/>
          <w:szCs w:val="22"/>
        </w:rPr>
        <w:t>;</w:t>
      </w:r>
      <w:r w:rsidR="00E2375B" w:rsidRPr="00D31D60">
        <w:rPr>
          <w:rFonts w:ascii="Calibri" w:hAnsi="Calibri" w:cs="Calibri"/>
          <w:bCs/>
          <w:sz w:val="22"/>
          <w:szCs w:val="22"/>
        </w:rPr>
        <w:t xml:space="preserve"> and </w:t>
      </w:r>
    </w:p>
    <w:p w:rsidR="0051655D" w:rsidRPr="00D31D60" w:rsidRDefault="00E2375B" w:rsidP="00A236A3">
      <w:pPr>
        <w:pStyle w:val="ListParagraph"/>
        <w:numPr>
          <w:ilvl w:val="0"/>
          <w:numId w:val="16"/>
        </w:numPr>
        <w:ind w:left="1276" w:hanging="425"/>
        <w:rPr>
          <w:rFonts w:ascii="Calibri" w:hAnsi="Calibri" w:cs="Calibri"/>
          <w:bCs/>
          <w:sz w:val="22"/>
          <w:szCs w:val="22"/>
        </w:rPr>
      </w:pPr>
      <w:r w:rsidRPr="00D31D60">
        <w:rPr>
          <w:rFonts w:ascii="Calibri" w:hAnsi="Calibri" w:cs="Calibri"/>
          <w:bCs/>
          <w:sz w:val="22"/>
          <w:szCs w:val="22"/>
        </w:rPr>
        <w:t xml:space="preserve">other </w:t>
      </w:r>
      <w:r w:rsidR="00D31D60">
        <w:rPr>
          <w:rFonts w:ascii="Calibri" w:hAnsi="Calibri" w:cs="Calibri"/>
          <w:bCs/>
          <w:sz w:val="22"/>
          <w:szCs w:val="22"/>
        </w:rPr>
        <w:t xml:space="preserve">minor adjustments </w:t>
      </w:r>
      <w:r w:rsidRPr="00D31D60">
        <w:rPr>
          <w:rFonts w:ascii="Calibri" w:hAnsi="Calibri" w:cs="Calibri"/>
          <w:bCs/>
          <w:sz w:val="22"/>
          <w:szCs w:val="22"/>
        </w:rPr>
        <w:t>(CHF -2,000)</w:t>
      </w:r>
      <w:r w:rsidR="0051655D" w:rsidRPr="00D31D60">
        <w:rPr>
          <w:rFonts w:ascii="Calibri" w:hAnsi="Calibri" w:cs="Calibri"/>
          <w:bCs/>
          <w:sz w:val="22"/>
          <w:szCs w:val="22"/>
        </w:rPr>
        <w:t>.</w:t>
      </w:r>
    </w:p>
    <w:p w:rsidR="007E3F00" w:rsidRPr="007E3F00" w:rsidRDefault="007E3F00" w:rsidP="007E3F00">
      <w:pPr>
        <w:pStyle w:val="ListParagraph"/>
        <w:rPr>
          <w:rFonts w:ascii="Calibri" w:hAnsi="Calibri" w:cs="Calibri"/>
          <w:bCs/>
          <w:sz w:val="22"/>
          <w:szCs w:val="22"/>
        </w:rPr>
      </w:pPr>
    </w:p>
    <w:p w:rsidR="002464F2" w:rsidRDefault="005D0C79" w:rsidP="00842399">
      <w:pPr>
        <w:pStyle w:val="ListParagraph"/>
        <w:numPr>
          <w:ilvl w:val="1"/>
          <w:numId w:val="2"/>
        </w:numPr>
        <w:ind w:left="851" w:hanging="425"/>
        <w:rPr>
          <w:rFonts w:ascii="Calibri" w:hAnsi="Calibri" w:cs="Calibri"/>
          <w:bCs/>
          <w:sz w:val="22"/>
          <w:szCs w:val="22"/>
        </w:rPr>
      </w:pPr>
      <w:r w:rsidRPr="002464F2">
        <w:rPr>
          <w:rFonts w:ascii="Calibri" w:hAnsi="Calibri" w:cs="Calibri"/>
          <w:bCs/>
          <w:sz w:val="22"/>
          <w:szCs w:val="22"/>
        </w:rPr>
        <w:t>No IUCN</w:t>
      </w:r>
      <w:r w:rsidR="005676AA" w:rsidRPr="002464F2">
        <w:rPr>
          <w:rFonts w:ascii="Calibri" w:hAnsi="Calibri" w:cs="Calibri"/>
          <w:bCs/>
          <w:sz w:val="22"/>
          <w:szCs w:val="22"/>
        </w:rPr>
        <w:t>-</w:t>
      </w:r>
      <w:r w:rsidRPr="002464F2">
        <w:rPr>
          <w:rFonts w:ascii="Calibri" w:hAnsi="Calibri" w:cs="Calibri"/>
          <w:bCs/>
          <w:sz w:val="22"/>
          <w:szCs w:val="22"/>
        </w:rPr>
        <w:t xml:space="preserve">imposed </w:t>
      </w:r>
      <w:r w:rsidR="00135B39" w:rsidRPr="002464F2">
        <w:rPr>
          <w:rFonts w:ascii="Calibri" w:hAnsi="Calibri" w:cs="Calibri"/>
          <w:bCs/>
          <w:sz w:val="22"/>
          <w:szCs w:val="22"/>
        </w:rPr>
        <w:t>cost-of-</w:t>
      </w:r>
      <w:r w:rsidRPr="002464F2">
        <w:rPr>
          <w:rFonts w:ascii="Calibri" w:hAnsi="Calibri" w:cs="Calibri"/>
          <w:bCs/>
          <w:sz w:val="22"/>
          <w:szCs w:val="22"/>
        </w:rPr>
        <w:t>living increases or any other salary increases</w:t>
      </w:r>
      <w:r w:rsidR="00BC63C9" w:rsidRPr="002464F2">
        <w:rPr>
          <w:rFonts w:ascii="Calibri" w:hAnsi="Calibri" w:cs="Calibri"/>
          <w:bCs/>
          <w:sz w:val="22"/>
          <w:szCs w:val="22"/>
        </w:rPr>
        <w:t xml:space="preserve"> </w:t>
      </w:r>
      <w:r w:rsidR="00135B39" w:rsidRPr="002464F2">
        <w:rPr>
          <w:rFonts w:ascii="Calibri" w:hAnsi="Calibri" w:cs="Calibri"/>
          <w:bCs/>
          <w:sz w:val="22"/>
          <w:szCs w:val="22"/>
        </w:rPr>
        <w:t xml:space="preserve">have come into effect </w:t>
      </w:r>
      <w:r w:rsidRPr="002464F2">
        <w:rPr>
          <w:rFonts w:ascii="Calibri" w:hAnsi="Calibri" w:cs="Calibri"/>
          <w:bCs/>
          <w:sz w:val="22"/>
          <w:szCs w:val="22"/>
        </w:rPr>
        <w:t>since 2011.</w:t>
      </w:r>
    </w:p>
    <w:p w:rsidR="002464F2" w:rsidRPr="002464F2" w:rsidRDefault="002464F2" w:rsidP="00842399">
      <w:pPr>
        <w:pStyle w:val="ListParagraph"/>
        <w:ind w:left="851" w:hanging="425"/>
        <w:rPr>
          <w:rFonts w:ascii="Calibri" w:hAnsi="Calibri" w:cs="Calibri"/>
          <w:bCs/>
          <w:sz w:val="22"/>
          <w:szCs w:val="22"/>
        </w:rPr>
      </w:pPr>
    </w:p>
    <w:p w:rsidR="002464F2" w:rsidRPr="00387677" w:rsidRDefault="00135B39" w:rsidP="00387677">
      <w:pPr>
        <w:pStyle w:val="ListParagraph"/>
        <w:numPr>
          <w:ilvl w:val="1"/>
          <w:numId w:val="2"/>
        </w:numPr>
        <w:ind w:left="851" w:hanging="425"/>
        <w:rPr>
          <w:rFonts w:ascii="Calibri" w:hAnsi="Calibri" w:cs="Calibri"/>
          <w:bCs/>
          <w:sz w:val="22"/>
          <w:szCs w:val="22"/>
        </w:rPr>
      </w:pPr>
      <w:r w:rsidRPr="002464F2">
        <w:rPr>
          <w:rFonts w:ascii="Calibri" w:hAnsi="Calibri" w:cs="Calibri"/>
          <w:bCs/>
          <w:sz w:val="22"/>
          <w:szCs w:val="22"/>
        </w:rPr>
        <w:t xml:space="preserve">Allocations of </w:t>
      </w:r>
      <w:r w:rsidR="00C27D90" w:rsidRPr="002464F2">
        <w:rPr>
          <w:rFonts w:ascii="Calibri" w:hAnsi="Calibri" w:cs="Calibri"/>
          <w:bCs/>
          <w:sz w:val="22"/>
          <w:szCs w:val="22"/>
        </w:rPr>
        <w:t xml:space="preserve">CHF </w:t>
      </w:r>
      <w:r w:rsidRPr="002464F2">
        <w:rPr>
          <w:rFonts w:ascii="Calibri" w:hAnsi="Calibri" w:cs="Calibri"/>
          <w:bCs/>
          <w:sz w:val="22"/>
          <w:szCs w:val="22"/>
        </w:rPr>
        <w:t>1</w:t>
      </w:r>
      <w:r w:rsidR="00912433">
        <w:rPr>
          <w:rFonts w:ascii="Calibri" w:hAnsi="Calibri" w:cs="Calibri"/>
          <w:bCs/>
          <w:sz w:val="22"/>
          <w:szCs w:val="22"/>
        </w:rPr>
        <w:t>0</w:t>
      </w:r>
      <w:r w:rsidR="00387677">
        <w:rPr>
          <w:rFonts w:ascii="Calibri" w:hAnsi="Calibri" w:cs="Calibri"/>
          <w:bCs/>
          <w:sz w:val="22"/>
          <w:szCs w:val="22"/>
        </w:rPr>
        <w:t>6</w:t>
      </w:r>
      <w:r w:rsidR="00912433">
        <w:rPr>
          <w:rFonts w:ascii="Calibri" w:hAnsi="Calibri" w:cs="Calibri"/>
          <w:bCs/>
          <w:sz w:val="22"/>
          <w:szCs w:val="22"/>
        </w:rPr>
        <w:t>,</w:t>
      </w:r>
      <w:r w:rsidR="00387677">
        <w:rPr>
          <w:rFonts w:ascii="Calibri" w:hAnsi="Calibri" w:cs="Calibri"/>
          <w:bCs/>
          <w:sz w:val="22"/>
          <w:szCs w:val="22"/>
        </w:rPr>
        <w:t>8</w:t>
      </w:r>
      <w:r w:rsidR="00912433">
        <w:rPr>
          <w:rFonts w:ascii="Calibri" w:hAnsi="Calibri" w:cs="Calibri"/>
          <w:bCs/>
          <w:sz w:val="22"/>
          <w:szCs w:val="22"/>
        </w:rPr>
        <w:t>00</w:t>
      </w:r>
      <w:r w:rsidRPr="002464F2">
        <w:rPr>
          <w:rFonts w:ascii="Calibri" w:hAnsi="Calibri" w:cs="Calibri"/>
          <w:bCs/>
          <w:sz w:val="22"/>
          <w:szCs w:val="22"/>
        </w:rPr>
        <w:t xml:space="preserve"> </w:t>
      </w:r>
      <w:r w:rsidR="00161CB8" w:rsidRPr="002464F2">
        <w:rPr>
          <w:rFonts w:ascii="Calibri" w:hAnsi="Calibri" w:cs="Calibri"/>
          <w:bCs/>
          <w:sz w:val="22"/>
          <w:szCs w:val="22"/>
        </w:rPr>
        <w:t xml:space="preserve">were made </w:t>
      </w:r>
      <w:r w:rsidRPr="002464F2">
        <w:rPr>
          <w:rFonts w:ascii="Calibri" w:hAnsi="Calibri" w:cs="Calibri"/>
          <w:bCs/>
          <w:sz w:val="22"/>
          <w:szCs w:val="22"/>
        </w:rPr>
        <w:t xml:space="preserve">to </w:t>
      </w:r>
      <w:r w:rsidR="007F7CC8">
        <w:rPr>
          <w:rFonts w:ascii="Calibri" w:hAnsi="Calibri" w:cs="Calibri"/>
          <w:bCs/>
          <w:sz w:val="22"/>
          <w:szCs w:val="22"/>
        </w:rPr>
        <w:t xml:space="preserve">Ramsar </w:t>
      </w:r>
      <w:r w:rsidR="008B6013" w:rsidRPr="002464F2">
        <w:rPr>
          <w:rFonts w:ascii="Calibri" w:hAnsi="Calibri" w:cs="Calibri"/>
          <w:bCs/>
          <w:sz w:val="22"/>
          <w:szCs w:val="22"/>
        </w:rPr>
        <w:t xml:space="preserve">Regional </w:t>
      </w:r>
      <w:r w:rsidRPr="002464F2">
        <w:rPr>
          <w:rFonts w:ascii="Calibri" w:hAnsi="Calibri" w:cs="Calibri"/>
          <w:bCs/>
          <w:sz w:val="22"/>
          <w:szCs w:val="22"/>
        </w:rPr>
        <w:t>I</w:t>
      </w:r>
      <w:r w:rsidR="008B6013" w:rsidRPr="002464F2">
        <w:rPr>
          <w:rFonts w:ascii="Calibri" w:hAnsi="Calibri" w:cs="Calibri"/>
          <w:bCs/>
          <w:sz w:val="22"/>
          <w:szCs w:val="22"/>
        </w:rPr>
        <w:t xml:space="preserve">nitiatives as agreed at </w:t>
      </w:r>
      <w:r w:rsidR="00161CB8" w:rsidRPr="002464F2">
        <w:rPr>
          <w:rFonts w:ascii="Calibri" w:hAnsi="Calibri" w:cs="Calibri"/>
          <w:bCs/>
          <w:sz w:val="22"/>
          <w:szCs w:val="22"/>
        </w:rPr>
        <w:t>SC</w:t>
      </w:r>
      <w:r w:rsidR="00161CB8">
        <w:rPr>
          <w:rFonts w:ascii="Calibri" w:hAnsi="Calibri" w:cs="Calibri"/>
          <w:bCs/>
          <w:sz w:val="22"/>
          <w:szCs w:val="22"/>
        </w:rPr>
        <w:t>49</w:t>
      </w:r>
      <w:r w:rsidR="00161CB8" w:rsidRPr="002464F2">
        <w:rPr>
          <w:rFonts w:ascii="Calibri" w:hAnsi="Calibri" w:cs="Calibri"/>
          <w:bCs/>
          <w:sz w:val="22"/>
          <w:szCs w:val="22"/>
        </w:rPr>
        <w:t xml:space="preserve"> </w:t>
      </w:r>
      <w:r w:rsidR="00F9381E" w:rsidRPr="002464F2">
        <w:rPr>
          <w:rFonts w:ascii="Calibri" w:hAnsi="Calibri" w:cs="Calibri"/>
          <w:bCs/>
          <w:sz w:val="22"/>
          <w:szCs w:val="22"/>
        </w:rPr>
        <w:t>(</w:t>
      </w:r>
      <w:r w:rsidR="009C5E7D">
        <w:rPr>
          <w:rFonts w:ascii="Calibri" w:hAnsi="Calibri" w:cs="Calibri"/>
          <w:bCs/>
          <w:sz w:val="22"/>
          <w:szCs w:val="22"/>
        </w:rPr>
        <w:t>Decision SC4</w:t>
      </w:r>
      <w:r w:rsidR="00912433">
        <w:rPr>
          <w:rFonts w:ascii="Calibri" w:hAnsi="Calibri" w:cs="Calibri"/>
          <w:bCs/>
          <w:sz w:val="22"/>
          <w:szCs w:val="22"/>
        </w:rPr>
        <w:t>9</w:t>
      </w:r>
      <w:r w:rsidR="009C5E7D">
        <w:rPr>
          <w:rFonts w:ascii="Calibri" w:hAnsi="Calibri" w:cs="Calibri"/>
          <w:bCs/>
          <w:sz w:val="22"/>
          <w:szCs w:val="22"/>
        </w:rPr>
        <w:t>-</w:t>
      </w:r>
      <w:r w:rsidR="00912433">
        <w:rPr>
          <w:rFonts w:ascii="Calibri" w:hAnsi="Calibri" w:cs="Calibri"/>
          <w:bCs/>
          <w:sz w:val="22"/>
          <w:szCs w:val="22"/>
        </w:rPr>
        <w:t>03</w:t>
      </w:r>
      <w:r w:rsidR="00F9381E" w:rsidRPr="002464F2">
        <w:rPr>
          <w:rFonts w:ascii="Calibri" w:hAnsi="Calibri" w:cs="Calibri"/>
          <w:bCs/>
          <w:sz w:val="22"/>
          <w:szCs w:val="22"/>
        </w:rPr>
        <w:t>)</w:t>
      </w:r>
      <w:r w:rsidR="00912433">
        <w:rPr>
          <w:rFonts w:ascii="Calibri" w:hAnsi="Calibri" w:cs="Calibri"/>
          <w:bCs/>
          <w:sz w:val="22"/>
          <w:szCs w:val="22"/>
        </w:rPr>
        <w:t xml:space="preserve"> and </w:t>
      </w:r>
      <w:r w:rsidR="00387677">
        <w:rPr>
          <w:rFonts w:ascii="Calibri" w:hAnsi="Calibri" w:cs="Calibri"/>
          <w:bCs/>
          <w:sz w:val="22"/>
          <w:szCs w:val="22"/>
        </w:rPr>
        <w:t>reported</w:t>
      </w:r>
      <w:r w:rsidR="00912433">
        <w:rPr>
          <w:rFonts w:ascii="Calibri" w:hAnsi="Calibri" w:cs="Calibri"/>
          <w:bCs/>
          <w:sz w:val="22"/>
          <w:szCs w:val="22"/>
        </w:rPr>
        <w:t xml:space="preserve"> at SC51</w:t>
      </w:r>
      <w:r w:rsidR="00F9381E" w:rsidRPr="002464F2">
        <w:rPr>
          <w:rFonts w:ascii="Calibri" w:hAnsi="Calibri" w:cs="Calibri"/>
          <w:bCs/>
          <w:sz w:val="22"/>
          <w:szCs w:val="22"/>
        </w:rPr>
        <w:t>.</w:t>
      </w:r>
      <w:r w:rsidR="00387677">
        <w:rPr>
          <w:rFonts w:ascii="Calibri" w:hAnsi="Calibri" w:cs="Calibri"/>
          <w:bCs/>
          <w:sz w:val="22"/>
          <w:szCs w:val="22"/>
        </w:rPr>
        <w:t xml:space="preserve"> Additionally, CHF 13,200 was used for </w:t>
      </w:r>
      <w:r w:rsidR="007F7CC8">
        <w:rPr>
          <w:rFonts w:ascii="Calibri" w:hAnsi="Calibri" w:cs="Calibri"/>
          <w:bCs/>
          <w:sz w:val="22"/>
          <w:szCs w:val="22"/>
        </w:rPr>
        <w:t xml:space="preserve">the Ramsar </w:t>
      </w:r>
      <w:r w:rsidR="00387677">
        <w:rPr>
          <w:rFonts w:ascii="Calibri" w:hAnsi="Calibri" w:cs="Calibri"/>
          <w:bCs/>
          <w:sz w:val="22"/>
          <w:szCs w:val="22"/>
        </w:rPr>
        <w:t xml:space="preserve">Regional Initiatives meeting prior to SC51 as agreed by the Executive Team in August 2015. </w:t>
      </w:r>
      <w:r w:rsidR="00FD2FFC">
        <w:rPr>
          <w:rFonts w:ascii="Calibri" w:hAnsi="Calibri" w:cs="Calibri"/>
          <w:bCs/>
          <w:sz w:val="22"/>
          <w:szCs w:val="22"/>
        </w:rPr>
        <w:t xml:space="preserve">These two items total CHF 120,000 as per </w:t>
      </w:r>
      <w:r w:rsidR="00161CB8">
        <w:rPr>
          <w:rFonts w:ascii="Calibri" w:hAnsi="Calibri" w:cs="Calibri"/>
          <w:bCs/>
          <w:sz w:val="22"/>
          <w:szCs w:val="22"/>
        </w:rPr>
        <w:t xml:space="preserve">the </w:t>
      </w:r>
      <w:r w:rsidR="00FD2FFC">
        <w:rPr>
          <w:rFonts w:ascii="Calibri" w:hAnsi="Calibri" w:cs="Calibri"/>
          <w:bCs/>
          <w:sz w:val="22"/>
          <w:szCs w:val="22"/>
        </w:rPr>
        <w:t xml:space="preserve">approved </w:t>
      </w:r>
      <w:r w:rsidR="008A77C9">
        <w:rPr>
          <w:rFonts w:ascii="Calibri" w:hAnsi="Calibri" w:cs="Calibri"/>
          <w:bCs/>
          <w:sz w:val="22"/>
          <w:szCs w:val="22"/>
        </w:rPr>
        <w:t>SC48</w:t>
      </w:r>
      <w:r w:rsidR="00165955">
        <w:rPr>
          <w:rFonts w:ascii="Calibri" w:hAnsi="Calibri" w:cs="Calibri"/>
          <w:bCs/>
          <w:sz w:val="22"/>
          <w:szCs w:val="22"/>
        </w:rPr>
        <w:t xml:space="preserve"> </w:t>
      </w:r>
      <w:r w:rsidR="00FD2FFC">
        <w:rPr>
          <w:rFonts w:ascii="Calibri" w:hAnsi="Calibri" w:cs="Calibri"/>
          <w:bCs/>
          <w:sz w:val="22"/>
          <w:szCs w:val="22"/>
        </w:rPr>
        <w:t>budget.</w:t>
      </w:r>
      <w:r w:rsidR="000538AA" w:rsidRPr="00387677">
        <w:rPr>
          <w:rFonts w:ascii="Calibri" w:hAnsi="Calibri" w:cs="Calibri"/>
          <w:bCs/>
          <w:sz w:val="22"/>
          <w:szCs w:val="22"/>
        </w:rPr>
        <w:t xml:space="preserve"> </w:t>
      </w:r>
    </w:p>
    <w:p w:rsidR="002464F2" w:rsidRPr="002464F2" w:rsidRDefault="002464F2" w:rsidP="00842399">
      <w:pPr>
        <w:pStyle w:val="ListParagraph"/>
        <w:ind w:left="851" w:hanging="425"/>
        <w:rPr>
          <w:rFonts w:ascii="Calibri" w:hAnsi="Calibri" w:cs="Calibri"/>
          <w:bCs/>
          <w:sz w:val="22"/>
          <w:szCs w:val="22"/>
        </w:rPr>
      </w:pPr>
    </w:p>
    <w:p w:rsidR="0080525E" w:rsidRDefault="005C689F" w:rsidP="0080525E">
      <w:pPr>
        <w:pStyle w:val="ListParagraph"/>
        <w:numPr>
          <w:ilvl w:val="1"/>
          <w:numId w:val="2"/>
        </w:numPr>
        <w:ind w:left="851" w:hanging="425"/>
        <w:rPr>
          <w:rFonts w:ascii="Calibri" w:hAnsi="Calibri" w:cs="Calibri"/>
          <w:bCs/>
          <w:sz w:val="22"/>
          <w:szCs w:val="22"/>
        </w:rPr>
      </w:pPr>
      <w:r>
        <w:rPr>
          <w:rFonts w:ascii="Calibri" w:hAnsi="Calibri" w:cs="Calibri"/>
          <w:bCs/>
          <w:sz w:val="22"/>
          <w:szCs w:val="22"/>
        </w:rPr>
        <w:t xml:space="preserve">The deficit of CHF 575,000 against </w:t>
      </w:r>
      <w:r w:rsidR="00E70296" w:rsidRPr="00E70296">
        <w:rPr>
          <w:rFonts w:ascii="Calibri" w:hAnsi="Calibri" w:cs="Calibri"/>
          <w:bCs/>
          <w:sz w:val="22"/>
          <w:szCs w:val="22"/>
        </w:rPr>
        <w:t xml:space="preserve">Line item K </w:t>
      </w:r>
      <w:r w:rsidR="00161CB8">
        <w:rPr>
          <w:rFonts w:ascii="Calibri" w:hAnsi="Calibri" w:cs="Calibri"/>
          <w:bCs/>
          <w:sz w:val="22"/>
          <w:szCs w:val="22"/>
        </w:rPr>
        <w:t>of the 2015 core budget (</w:t>
      </w:r>
      <w:r w:rsidR="00E70296" w:rsidRPr="00E70296">
        <w:rPr>
          <w:rFonts w:ascii="Calibri" w:hAnsi="Calibri" w:cs="Calibri"/>
          <w:bCs/>
          <w:sz w:val="22"/>
          <w:szCs w:val="22"/>
        </w:rPr>
        <w:t>Miscellaneous –Reserve Fund</w:t>
      </w:r>
      <w:r w:rsidR="00161CB8">
        <w:rPr>
          <w:rFonts w:ascii="Calibri" w:hAnsi="Calibri" w:cs="Calibri"/>
          <w:bCs/>
          <w:sz w:val="22"/>
          <w:szCs w:val="22"/>
        </w:rPr>
        <w:t>)</w:t>
      </w:r>
      <w:r w:rsidR="00E70296" w:rsidRPr="00E70296">
        <w:rPr>
          <w:rFonts w:ascii="Calibri" w:hAnsi="Calibri" w:cs="Calibri"/>
          <w:bCs/>
          <w:sz w:val="22"/>
          <w:szCs w:val="22"/>
        </w:rPr>
        <w:t xml:space="preserve"> </w:t>
      </w:r>
      <w:r>
        <w:rPr>
          <w:rFonts w:ascii="Calibri" w:hAnsi="Calibri" w:cs="Calibri"/>
          <w:bCs/>
          <w:sz w:val="22"/>
          <w:szCs w:val="22"/>
        </w:rPr>
        <w:t xml:space="preserve">reflects a </w:t>
      </w:r>
      <w:r w:rsidR="00161CB8">
        <w:rPr>
          <w:rFonts w:ascii="Calibri" w:hAnsi="Calibri" w:cs="Calibri"/>
          <w:bCs/>
          <w:sz w:val="22"/>
          <w:szCs w:val="22"/>
        </w:rPr>
        <w:t>number of</w:t>
      </w:r>
      <w:r>
        <w:rPr>
          <w:rFonts w:ascii="Calibri" w:hAnsi="Calibri" w:cs="Calibri"/>
          <w:bCs/>
          <w:sz w:val="22"/>
          <w:szCs w:val="22"/>
        </w:rPr>
        <w:t xml:space="preserve"> contributing </w:t>
      </w:r>
      <w:r w:rsidR="00161CB8">
        <w:rPr>
          <w:rFonts w:ascii="Calibri" w:hAnsi="Calibri" w:cs="Calibri"/>
          <w:bCs/>
          <w:sz w:val="22"/>
          <w:szCs w:val="22"/>
        </w:rPr>
        <w:t>factors</w:t>
      </w:r>
      <w:r w:rsidR="0080525E">
        <w:rPr>
          <w:rFonts w:ascii="Calibri" w:hAnsi="Calibri" w:cs="Calibri"/>
          <w:bCs/>
          <w:sz w:val="22"/>
          <w:szCs w:val="22"/>
        </w:rPr>
        <w:t>:</w:t>
      </w:r>
      <w:r w:rsidR="0080525E" w:rsidDel="00161CB8">
        <w:rPr>
          <w:rFonts w:ascii="Calibri" w:hAnsi="Calibri" w:cs="Calibri"/>
          <w:bCs/>
          <w:sz w:val="22"/>
          <w:szCs w:val="22"/>
        </w:rPr>
        <w:t xml:space="preserve"> </w:t>
      </w:r>
    </w:p>
    <w:p w:rsidR="0080525E" w:rsidRPr="0080525E" w:rsidRDefault="0080525E" w:rsidP="0080525E">
      <w:pPr>
        <w:pStyle w:val="ListParagraph"/>
        <w:rPr>
          <w:rFonts w:ascii="Calibri" w:hAnsi="Calibri" w:cs="Calibri"/>
          <w:bCs/>
          <w:sz w:val="22"/>
          <w:szCs w:val="22"/>
        </w:rPr>
      </w:pPr>
    </w:p>
    <w:p w:rsidR="008A77C9" w:rsidRDefault="008A77C9" w:rsidP="008A77C9">
      <w:pPr>
        <w:pStyle w:val="ListParagraph"/>
        <w:numPr>
          <w:ilvl w:val="2"/>
          <w:numId w:val="2"/>
        </w:numPr>
        <w:ind w:left="1276" w:hanging="425"/>
        <w:rPr>
          <w:rFonts w:ascii="Calibri" w:hAnsi="Calibri" w:cs="Calibri"/>
          <w:bCs/>
          <w:sz w:val="22"/>
          <w:szCs w:val="22"/>
        </w:rPr>
      </w:pPr>
      <w:r w:rsidRPr="00812E6B">
        <w:rPr>
          <w:rFonts w:ascii="Calibri" w:hAnsi="Calibri" w:cs="Calibri"/>
          <w:b/>
          <w:bCs/>
          <w:sz w:val="22"/>
          <w:szCs w:val="22"/>
        </w:rPr>
        <w:t>Line item K.ii.</w:t>
      </w:r>
      <w:r w:rsidRPr="00812E6B">
        <w:rPr>
          <w:rFonts w:ascii="Calibri" w:hAnsi="Calibri" w:cs="Calibri"/>
          <w:bCs/>
          <w:sz w:val="22"/>
          <w:szCs w:val="22"/>
        </w:rPr>
        <w:t xml:space="preserve"> There were significant exchange losses of CHF 26</w:t>
      </w:r>
      <w:r w:rsidR="004620B2">
        <w:rPr>
          <w:rFonts w:ascii="Calibri" w:hAnsi="Calibri" w:cs="Calibri"/>
          <w:bCs/>
          <w:sz w:val="22"/>
          <w:szCs w:val="22"/>
        </w:rPr>
        <w:t>1</w:t>
      </w:r>
      <w:r w:rsidRPr="00812E6B">
        <w:rPr>
          <w:rFonts w:ascii="Calibri" w:hAnsi="Calibri" w:cs="Calibri"/>
          <w:bCs/>
          <w:sz w:val="22"/>
          <w:szCs w:val="22"/>
        </w:rPr>
        <w:t xml:space="preserve">,000. The Swiss National Bank removed the Swiss Franc to Euro ceiling on 15 January 2015 resulting in a significant increase in the value of the Swiss franc currency against other reserves. As the Secretariat was holding USD 2,600,022, EUR </w:t>
      </w:r>
      <w:r w:rsidR="0040225B">
        <w:rPr>
          <w:rFonts w:ascii="Calibri" w:hAnsi="Calibri" w:cs="Calibri"/>
          <w:bCs/>
          <w:sz w:val="22"/>
          <w:szCs w:val="22"/>
        </w:rPr>
        <w:t>828,237</w:t>
      </w:r>
      <w:r w:rsidRPr="00812E6B">
        <w:rPr>
          <w:rFonts w:ascii="Calibri" w:hAnsi="Calibri" w:cs="Calibri"/>
          <w:bCs/>
          <w:sz w:val="22"/>
          <w:szCs w:val="22"/>
        </w:rPr>
        <w:t xml:space="preserve">, and NOK 4,428,424, there was a realised loss relating to these currencies. </w:t>
      </w:r>
    </w:p>
    <w:p w:rsidR="00812E6B" w:rsidRPr="00812E6B" w:rsidRDefault="00812E6B" w:rsidP="00812E6B">
      <w:pPr>
        <w:pStyle w:val="ListParagraph"/>
        <w:ind w:left="1276"/>
        <w:rPr>
          <w:rFonts w:ascii="Calibri" w:hAnsi="Calibri" w:cs="Calibri"/>
          <w:bCs/>
          <w:sz w:val="22"/>
          <w:szCs w:val="22"/>
        </w:rPr>
      </w:pPr>
    </w:p>
    <w:p w:rsidR="00960B8F" w:rsidRDefault="008A77C9" w:rsidP="003C680B">
      <w:pPr>
        <w:pStyle w:val="ListParagraph"/>
        <w:numPr>
          <w:ilvl w:val="2"/>
          <w:numId w:val="2"/>
        </w:numPr>
        <w:ind w:left="1276" w:hanging="425"/>
        <w:rPr>
          <w:rFonts w:ascii="Calibri" w:hAnsi="Calibri" w:cs="Calibri"/>
          <w:bCs/>
          <w:sz w:val="22"/>
          <w:szCs w:val="22"/>
        </w:rPr>
      </w:pPr>
      <w:r w:rsidRPr="008A77C9">
        <w:rPr>
          <w:rFonts w:ascii="Calibri" w:hAnsi="Calibri" w:cs="Calibri"/>
          <w:b/>
          <w:bCs/>
          <w:sz w:val="22"/>
          <w:szCs w:val="22"/>
        </w:rPr>
        <w:t xml:space="preserve">Line item K.ii. </w:t>
      </w:r>
      <w:r w:rsidR="00960B8F">
        <w:rPr>
          <w:rFonts w:ascii="Calibri" w:hAnsi="Calibri" w:cs="Calibri"/>
          <w:bCs/>
          <w:sz w:val="22"/>
          <w:szCs w:val="22"/>
        </w:rPr>
        <w:t xml:space="preserve">The </w:t>
      </w:r>
      <w:r w:rsidR="005C689F">
        <w:rPr>
          <w:rFonts w:ascii="Calibri" w:hAnsi="Calibri" w:cs="Calibri"/>
          <w:bCs/>
          <w:sz w:val="22"/>
          <w:szCs w:val="22"/>
        </w:rPr>
        <w:t xml:space="preserve">actual </w:t>
      </w:r>
      <w:r w:rsidR="00960B8F">
        <w:rPr>
          <w:rFonts w:ascii="Calibri" w:hAnsi="Calibri" w:cs="Calibri"/>
          <w:bCs/>
          <w:sz w:val="22"/>
          <w:szCs w:val="22"/>
        </w:rPr>
        <w:t>provisions for s</w:t>
      </w:r>
      <w:r w:rsidR="005676AA" w:rsidRPr="00E70296">
        <w:rPr>
          <w:rFonts w:ascii="Calibri" w:hAnsi="Calibri" w:cs="Calibri"/>
          <w:bCs/>
          <w:sz w:val="22"/>
          <w:szCs w:val="22"/>
        </w:rPr>
        <w:t xml:space="preserve">taff termination, </w:t>
      </w:r>
      <w:r w:rsidR="00960B8F">
        <w:rPr>
          <w:rFonts w:ascii="Calibri" w:hAnsi="Calibri" w:cs="Calibri"/>
          <w:bCs/>
          <w:sz w:val="22"/>
          <w:szCs w:val="22"/>
        </w:rPr>
        <w:t>staff leave</w:t>
      </w:r>
      <w:r w:rsidR="005676AA" w:rsidRPr="00E70296">
        <w:rPr>
          <w:rFonts w:ascii="Calibri" w:hAnsi="Calibri" w:cs="Calibri"/>
          <w:bCs/>
          <w:sz w:val="22"/>
          <w:szCs w:val="22"/>
        </w:rPr>
        <w:t xml:space="preserve"> and </w:t>
      </w:r>
      <w:r w:rsidR="00960B8F">
        <w:rPr>
          <w:rFonts w:ascii="Calibri" w:hAnsi="Calibri" w:cs="Calibri"/>
          <w:bCs/>
          <w:sz w:val="22"/>
          <w:szCs w:val="22"/>
        </w:rPr>
        <w:t>staff repatriation</w:t>
      </w:r>
      <w:r w:rsidR="00450DAC">
        <w:rPr>
          <w:rFonts w:ascii="Calibri" w:hAnsi="Calibri" w:cs="Calibri"/>
          <w:bCs/>
          <w:sz w:val="22"/>
          <w:szCs w:val="22"/>
        </w:rPr>
        <w:t xml:space="preserve"> </w:t>
      </w:r>
      <w:r w:rsidR="002E7954">
        <w:rPr>
          <w:rFonts w:ascii="Calibri" w:hAnsi="Calibri" w:cs="Calibri"/>
          <w:bCs/>
          <w:sz w:val="22"/>
          <w:szCs w:val="22"/>
        </w:rPr>
        <w:t>w</w:t>
      </w:r>
      <w:r w:rsidR="007F7CC8">
        <w:rPr>
          <w:rFonts w:ascii="Calibri" w:hAnsi="Calibri" w:cs="Calibri"/>
          <w:bCs/>
          <w:sz w:val="22"/>
          <w:szCs w:val="22"/>
        </w:rPr>
        <w:t>ere</w:t>
      </w:r>
      <w:r w:rsidR="002E7954">
        <w:rPr>
          <w:rFonts w:ascii="Calibri" w:hAnsi="Calibri" w:cs="Calibri"/>
          <w:bCs/>
          <w:sz w:val="22"/>
          <w:szCs w:val="22"/>
        </w:rPr>
        <w:t xml:space="preserve"> </w:t>
      </w:r>
      <w:r w:rsidR="003709CC">
        <w:rPr>
          <w:rFonts w:ascii="Calibri" w:hAnsi="Calibri" w:cs="Calibri"/>
          <w:bCs/>
          <w:sz w:val="22"/>
          <w:szCs w:val="22"/>
        </w:rPr>
        <w:t>CHF 95,000 over the budgeted amount of CHF 50,000</w:t>
      </w:r>
      <w:r w:rsidR="00960B8F">
        <w:rPr>
          <w:rFonts w:ascii="Calibri" w:hAnsi="Calibri" w:cs="Calibri"/>
          <w:bCs/>
          <w:sz w:val="22"/>
          <w:szCs w:val="22"/>
        </w:rPr>
        <w:t xml:space="preserve">. </w:t>
      </w:r>
      <w:r w:rsidR="005C689F">
        <w:rPr>
          <w:rFonts w:ascii="Calibri" w:hAnsi="Calibri" w:cs="Calibri"/>
          <w:bCs/>
          <w:sz w:val="22"/>
          <w:szCs w:val="22"/>
        </w:rPr>
        <w:t>(</w:t>
      </w:r>
      <w:r w:rsidR="00960B8F">
        <w:rPr>
          <w:rFonts w:ascii="Calibri" w:hAnsi="Calibri" w:cs="Calibri"/>
          <w:bCs/>
          <w:sz w:val="22"/>
          <w:szCs w:val="22"/>
        </w:rPr>
        <w:t>A</w:t>
      </w:r>
      <w:r w:rsidR="003709CC">
        <w:rPr>
          <w:rFonts w:ascii="Calibri" w:hAnsi="Calibri" w:cs="Calibri"/>
          <w:bCs/>
          <w:sz w:val="22"/>
          <w:szCs w:val="22"/>
        </w:rPr>
        <w:t>n in</w:t>
      </w:r>
      <w:r w:rsidR="00960B8F">
        <w:rPr>
          <w:rFonts w:ascii="Calibri" w:hAnsi="Calibri" w:cs="Calibri"/>
          <w:bCs/>
          <w:sz w:val="22"/>
          <w:szCs w:val="22"/>
        </w:rPr>
        <w:t>crease in a provision has the same impact as “</w:t>
      </w:r>
      <w:r w:rsidR="003709CC">
        <w:rPr>
          <w:rFonts w:ascii="Calibri" w:hAnsi="Calibri" w:cs="Calibri"/>
          <w:bCs/>
          <w:sz w:val="22"/>
          <w:szCs w:val="22"/>
        </w:rPr>
        <w:t>expenditure</w:t>
      </w:r>
      <w:r w:rsidR="00960B8F">
        <w:rPr>
          <w:rFonts w:ascii="Calibri" w:hAnsi="Calibri" w:cs="Calibri"/>
          <w:bCs/>
          <w:sz w:val="22"/>
          <w:szCs w:val="22"/>
        </w:rPr>
        <w:t>”</w:t>
      </w:r>
      <w:r w:rsidR="003709CC">
        <w:rPr>
          <w:rFonts w:ascii="Calibri" w:hAnsi="Calibri" w:cs="Calibri"/>
          <w:bCs/>
          <w:sz w:val="22"/>
          <w:szCs w:val="22"/>
        </w:rPr>
        <w:t xml:space="preserve"> on the income statement</w:t>
      </w:r>
      <w:r w:rsidR="00960B8F">
        <w:rPr>
          <w:rFonts w:ascii="Calibri" w:hAnsi="Calibri" w:cs="Calibri"/>
          <w:bCs/>
          <w:sz w:val="22"/>
          <w:szCs w:val="22"/>
        </w:rPr>
        <w:t xml:space="preserve"> and </w:t>
      </w:r>
      <w:r w:rsidR="003709CC">
        <w:rPr>
          <w:rFonts w:ascii="Calibri" w:hAnsi="Calibri" w:cs="Calibri"/>
          <w:bCs/>
          <w:sz w:val="22"/>
          <w:szCs w:val="22"/>
        </w:rPr>
        <w:t>negatively</w:t>
      </w:r>
      <w:r w:rsidR="00960B8F">
        <w:rPr>
          <w:rFonts w:ascii="Calibri" w:hAnsi="Calibri" w:cs="Calibri"/>
          <w:bCs/>
          <w:sz w:val="22"/>
          <w:szCs w:val="22"/>
        </w:rPr>
        <w:t xml:space="preserve"> affects the budget.</w:t>
      </w:r>
      <w:r w:rsidR="005C689F">
        <w:rPr>
          <w:rFonts w:ascii="Calibri" w:hAnsi="Calibri" w:cs="Calibri"/>
          <w:bCs/>
          <w:sz w:val="22"/>
          <w:szCs w:val="22"/>
        </w:rPr>
        <w:t>)</w:t>
      </w:r>
    </w:p>
    <w:p w:rsidR="00F31A24" w:rsidRPr="00F31A24" w:rsidRDefault="00F31A24" w:rsidP="00F31A24">
      <w:pPr>
        <w:pStyle w:val="ListParagraph"/>
        <w:rPr>
          <w:rFonts w:ascii="Calibri" w:hAnsi="Calibri" w:cs="Calibri"/>
          <w:bCs/>
          <w:sz w:val="22"/>
          <w:szCs w:val="22"/>
        </w:rPr>
      </w:pPr>
    </w:p>
    <w:p w:rsidR="00F31A24" w:rsidRPr="003C680B" w:rsidRDefault="00F31A24" w:rsidP="003C680B">
      <w:pPr>
        <w:pStyle w:val="ListParagraph"/>
        <w:numPr>
          <w:ilvl w:val="2"/>
          <w:numId w:val="2"/>
        </w:numPr>
        <w:ind w:left="1276" w:hanging="425"/>
        <w:rPr>
          <w:rFonts w:ascii="Calibri" w:hAnsi="Calibri" w:cs="Calibri"/>
          <w:bCs/>
          <w:sz w:val="22"/>
          <w:szCs w:val="22"/>
        </w:rPr>
      </w:pPr>
      <w:r w:rsidRPr="00F31A24">
        <w:rPr>
          <w:rFonts w:ascii="Calibri" w:hAnsi="Calibri" w:cs="Calibri"/>
          <w:b/>
          <w:bCs/>
          <w:sz w:val="22"/>
          <w:szCs w:val="22"/>
        </w:rPr>
        <w:t xml:space="preserve">Line item K.ii. </w:t>
      </w:r>
      <w:r>
        <w:rPr>
          <w:rFonts w:ascii="Calibri" w:hAnsi="Calibri" w:cs="Calibri"/>
          <w:bCs/>
          <w:sz w:val="22"/>
          <w:szCs w:val="22"/>
        </w:rPr>
        <w:t xml:space="preserve">The total of the above two provisions </w:t>
      </w:r>
      <w:r w:rsidR="0040225B">
        <w:rPr>
          <w:rFonts w:ascii="Calibri" w:hAnsi="Calibri" w:cs="Calibri"/>
          <w:bCs/>
          <w:sz w:val="22"/>
          <w:szCs w:val="22"/>
        </w:rPr>
        <w:t xml:space="preserve">(CHF 261,000 and CHF 95,000) </w:t>
      </w:r>
      <w:r>
        <w:rPr>
          <w:rFonts w:ascii="Calibri" w:hAnsi="Calibri" w:cs="Calibri"/>
          <w:bCs/>
          <w:sz w:val="22"/>
          <w:szCs w:val="22"/>
        </w:rPr>
        <w:t>resulted in an overall CHF 35</w:t>
      </w:r>
      <w:r w:rsidR="004620B2">
        <w:rPr>
          <w:rFonts w:ascii="Calibri" w:hAnsi="Calibri" w:cs="Calibri"/>
          <w:bCs/>
          <w:sz w:val="22"/>
          <w:szCs w:val="22"/>
        </w:rPr>
        <w:t>6</w:t>
      </w:r>
      <w:r>
        <w:rPr>
          <w:rFonts w:ascii="Calibri" w:hAnsi="Calibri" w:cs="Calibri"/>
          <w:bCs/>
          <w:sz w:val="22"/>
          <w:szCs w:val="22"/>
        </w:rPr>
        <w:t>,000 deficit on this line item.</w:t>
      </w:r>
    </w:p>
    <w:p w:rsidR="007B5882" w:rsidRDefault="007B5882" w:rsidP="007B5882">
      <w:pPr>
        <w:pStyle w:val="ListParagraph"/>
        <w:ind w:left="1276"/>
        <w:rPr>
          <w:rFonts w:ascii="Calibri" w:hAnsi="Calibri" w:cs="Calibri"/>
          <w:bCs/>
          <w:sz w:val="22"/>
          <w:szCs w:val="22"/>
        </w:rPr>
      </w:pPr>
    </w:p>
    <w:p w:rsidR="00C63097" w:rsidRDefault="00F31A24" w:rsidP="0080525E">
      <w:pPr>
        <w:pStyle w:val="ListParagraph"/>
        <w:numPr>
          <w:ilvl w:val="2"/>
          <w:numId w:val="2"/>
        </w:numPr>
        <w:ind w:left="1276" w:hanging="425"/>
        <w:rPr>
          <w:rFonts w:ascii="Calibri" w:hAnsi="Calibri" w:cs="Calibri"/>
          <w:bCs/>
          <w:sz w:val="22"/>
          <w:szCs w:val="22"/>
        </w:rPr>
      </w:pPr>
      <w:r>
        <w:rPr>
          <w:rFonts w:ascii="Calibri" w:hAnsi="Calibri" w:cs="Calibri"/>
          <w:b/>
          <w:bCs/>
          <w:sz w:val="22"/>
          <w:szCs w:val="22"/>
        </w:rPr>
        <w:t>Line item K.iv</w:t>
      </w:r>
      <w:r w:rsidR="008A77C9" w:rsidRPr="008A77C9">
        <w:rPr>
          <w:rFonts w:ascii="Calibri" w:hAnsi="Calibri" w:cs="Calibri"/>
          <w:b/>
          <w:bCs/>
          <w:sz w:val="22"/>
          <w:szCs w:val="22"/>
        </w:rPr>
        <w:t xml:space="preserve">. </w:t>
      </w:r>
      <w:r w:rsidR="00960B8F" w:rsidRPr="00E70296">
        <w:rPr>
          <w:rFonts w:ascii="Calibri" w:hAnsi="Calibri" w:cs="Calibri"/>
          <w:bCs/>
          <w:sz w:val="22"/>
          <w:szCs w:val="22"/>
        </w:rPr>
        <w:t xml:space="preserve">The provision for bad debts (outstanding contributions) </w:t>
      </w:r>
      <w:r w:rsidR="0080525E">
        <w:rPr>
          <w:rFonts w:ascii="Calibri" w:hAnsi="Calibri" w:cs="Calibri"/>
          <w:bCs/>
          <w:sz w:val="22"/>
          <w:szCs w:val="22"/>
        </w:rPr>
        <w:t>was</w:t>
      </w:r>
      <w:r w:rsidR="00960B8F" w:rsidRPr="00E70296">
        <w:rPr>
          <w:rFonts w:ascii="Calibri" w:hAnsi="Calibri" w:cs="Calibri"/>
          <w:bCs/>
          <w:sz w:val="22"/>
          <w:szCs w:val="22"/>
        </w:rPr>
        <w:t xml:space="preserve"> </w:t>
      </w:r>
      <w:r w:rsidR="001C0854">
        <w:rPr>
          <w:rFonts w:ascii="Calibri" w:hAnsi="Calibri" w:cs="Calibri"/>
          <w:bCs/>
          <w:sz w:val="22"/>
          <w:szCs w:val="22"/>
        </w:rPr>
        <w:t xml:space="preserve">calculated at CHF 691,000. This was an increase of </w:t>
      </w:r>
      <w:r w:rsidR="00960B8F" w:rsidRPr="00E70296">
        <w:rPr>
          <w:rFonts w:ascii="Calibri" w:hAnsi="Calibri" w:cs="Calibri"/>
          <w:bCs/>
          <w:sz w:val="22"/>
          <w:szCs w:val="22"/>
        </w:rPr>
        <w:t xml:space="preserve">CHF </w:t>
      </w:r>
      <w:r w:rsidR="00E2375B">
        <w:rPr>
          <w:rFonts w:ascii="Calibri" w:hAnsi="Calibri" w:cs="Calibri"/>
          <w:bCs/>
          <w:sz w:val="22"/>
          <w:szCs w:val="22"/>
        </w:rPr>
        <w:t>208</w:t>
      </w:r>
      <w:r w:rsidR="00960B8F" w:rsidRPr="00E70296">
        <w:rPr>
          <w:rFonts w:ascii="Calibri" w:hAnsi="Calibri" w:cs="Calibri"/>
          <w:bCs/>
          <w:sz w:val="22"/>
          <w:szCs w:val="22"/>
        </w:rPr>
        <w:t>,000</w:t>
      </w:r>
      <w:r w:rsidR="001C0854">
        <w:rPr>
          <w:rFonts w:ascii="Calibri" w:hAnsi="Calibri" w:cs="Calibri"/>
          <w:bCs/>
          <w:sz w:val="22"/>
          <w:szCs w:val="22"/>
        </w:rPr>
        <w:t xml:space="preserve"> </w:t>
      </w:r>
      <w:r w:rsidR="00872B75">
        <w:rPr>
          <w:rFonts w:ascii="Calibri" w:hAnsi="Calibri" w:cs="Calibri"/>
          <w:bCs/>
          <w:sz w:val="22"/>
          <w:szCs w:val="22"/>
        </w:rPr>
        <w:t>of</w:t>
      </w:r>
      <w:r w:rsidR="001C0854">
        <w:rPr>
          <w:rFonts w:ascii="Calibri" w:hAnsi="Calibri" w:cs="Calibri"/>
          <w:bCs/>
          <w:sz w:val="22"/>
          <w:szCs w:val="22"/>
        </w:rPr>
        <w:t xml:space="preserve"> the existing bad debt provision</w:t>
      </w:r>
      <w:r w:rsidR="00872B75">
        <w:rPr>
          <w:rFonts w:ascii="Calibri" w:hAnsi="Calibri" w:cs="Calibri"/>
          <w:bCs/>
          <w:sz w:val="22"/>
          <w:szCs w:val="22"/>
        </w:rPr>
        <w:t xml:space="preserve"> of CHF 483,000 in 2015.</w:t>
      </w:r>
      <w:r w:rsidR="00A23967">
        <w:rPr>
          <w:rFonts w:ascii="Calibri" w:hAnsi="Calibri" w:cs="Calibri"/>
          <w:bCs/>
          <w:sz w:val="22"/>
          <w:szCs w:val="22"/>
        </w:rPr>
        <w:t xml:space="preserve"> </w:t>
      </w:r>
      <w:r w:rsidR="00BF2443">
        <w:rPr>
          <w:rFonts w:ascii="Calibri" w:hAnsi="Calibri" w:cs="Calibri"/>
          <w:bCs/>
          <w:sz w:val="22"/>
          <w:szCs w:val="22"/>
        </w:rPr>
        <w:t>There was no budget for this provision as outstanding contributions were not forecast to increase over the period</w:t>
      </w:r>
      <w:r w:rsidR="00872B75">
        <w:rPr>
          <w:rFonts w:ascii="Calibri" w:hAnsi="Calibri" w:cs="Calibri"/>
          <w:bCs/>
          <w:sz w:val="22"/>
          <w:szCs w:val="22"/>
        </w:rPr>
        <w:t>.</w:t>
      </w:r>
      <w:r w:rsidR="00A23967">
        <w:rPr>
          <w:rFonts w:ascii="Calibri" w:hAnsi="Calibri" w:cs="Calibri"/>
          <w:bCs/>
          <w:sz w:val="22"/>
          <w:szCs w:val="22"/>
        </w:rPr>
        <w:t xml:space="preserve"> </w:t>
      </w:r>
      <w:r w:rsidR="007B5882">
        <w:rPr>
          <w:rFonts w:ascii="Calibri" w:hAnsi="Calibri" w:cs="Calibri"/>
          <w:bCs/>
          <w:sz w:val="22"/>
          <w:szCs w:val="22"/>
        </w:rPr>
        <w:t>The Secretariat is taking this issue very seriously and will</w:t>
      </w:r>
      <w:r w:rsidR="00D31D60">
        <w:rPr>
          <w:rFonts w:ascii="Calibri" w:hAnsi="Calibri" w:cs="Calibri"/>
          <w:bCs/>
          <w:sz w:val="22"/>
          <w:szCs w:val="22"/>
        </w:rPr>
        <w:t xml:space="preserve"> work with Parties</w:t>
      </w:r>
      <w:r w:rsidR="007B5882">
        <w:rPr>
          <w:rFonts w:ascii="Calibri" w:hAnsi="Calibri" w:cs="Calibri"/>
          <w:bCs/>
          <w:sz w:val="22"/>
          <w:szCs w:val="22"/>
        </w:rPr>
        <w:t xml:space="preserve"> to rectify the situation </w:t>
      </w:r>
      <w:r w:rsidR="00D31D60">
        <w:rPr>
          <w:rFonts w:ascii="Calibri" w:hAnsi="Calibri" w:cs="Calibri"/>
          <w:bCs/>
          <w:sz w:val="22"/>
          <w:szCs w:val="22"/>
        </w:rPr>
        <w:t>over the coming year to</w:t>
      </w:r>
      <w:r w:rsidR="007B5882">
        <w:rPr>
          <w:rFonts w:ascii="Calibri" w:hAnsi="Calibri" w:cs="Calibri"/>
          <w:bCs/>
          <w:sz w:val="22"/>
          <w:szCs w:val="22"/>
        </w:rPr>
        <w:t xml:space="preserve"> SC53</w:t>
      </w:r>
      <w:r w:rsidR="00F70525">
        <w:rPr>
          <w:rFonts w:ascii="Calibri" w:hAnsi="Calibri" w:cs="Calibri"/>
          <w:bCs/>
          <w:sz w:val="22"/>
          <w:szCs w:val="22"/>
        </w:rPr>
        <w:t>.</w:t>
      </w:r>
      <w:r w:rsidR="007B5882">
        <w:rPr>
          <w:rFonts w:ascii="Calibri" w:hAnsi="Calibri" w:cs="Calibri"/>
          <w:bCs/>
          <w:sz w:val="22"/>
          <w:szCs w:val="22"/>
        </w:rPr>
        <w:t xml:space="preserve"> </w:t>
      </w:r>
      <w:r w:rsidR="00F70525">
        <w:rPr>
          <w:rFonts w:ascii="Calibri" w:hAnsi="Calibri" w:cs="Calibri"/>
          <w:bCs/>
          <w:sz w:val="22"/>
          <w:szCs w:val="22"/>
        </w:rPr>
        <w:t>F</w:t>
      </w:r>
      <w:r w:rsidR="007B5882">
        <w:rPr>
          <w:rFonts w:ascii="Calibri" w:hAnsi="Calibri" w:cs="Calibri"/>
          <w:bCs/>
          <w:sz w:val="22"/>
          <w:szCs w:val="22"/>
        </w:rPr>
        <w:t xml:space="preserve">or more information, see document SC52-19 </w:t>
      </w:r>
      <w:r w:rsidR="0080525E" w:rsidRPr="0080525E">
        <w:rPr>
          <w:rFonts w:ascii="Calibri" w:hAnsi="Calibri" w:cs="Calibri"/>
          <w:bCs/>
          <w:i/>
          <w:sz w:val="22"/>
          <w:szCs w:val="22"/>
        </w:rPr>
        <w:t>Contracting Parties with outstanding annual contributions</w:t>
      </w:r>
      <w:r w:rsidR="007B5882">
        <w:rPr>
          <w:rFonts w:ascii="Calibri" w:hAnsi="Calibri" w:cs="Calibri"/>
          <w:bCs/>
          <w:sz w:val="22"/>
          <w:szCs w:val="22"/>
        </w:rPr>
        <w:t xml:space="preserve">. </w:t>
      </w:r>
    </w:p>
    <w:p w:rsidR="00C63097" w:rsidRPr="00C63097" w:rsidRDefault="00C63097" w:rsidP="00C63097">
      <w:pPr>
        <w:pStyle w:val="ListParagraph"/>
        <w:rPr>
          <w:rFonts w:ascii="Calibri" w:hAnsi="Calibri" w:cs="Calibri"/>
          <w:bCs/>
          <w:sz w:val="22"/>
          <w:szCs w:val="22"/>
        </w:rPr>
      </w:pPr>
    </w:p>
    <w:p w:rsidR="002464F2" w:rsidRPr="00C63097" w:rsidRDefault="00982102" w:rsidP="005C689F">
      <w:pPr>
        <w:pStyle w:val="ListParagraph"/>
        <w:numPr>
          <w:ilvl w:val="0"/>
          <w:numId w:val="2"/>
        </w:numPr>
        <w:ind w:left="426" w:hanging="426"/>
        <w:rPr>
          <w:rFonts w:ascii="Calibri" w:hAnsi="Calibri" w:cs="Calibri"/>
          <w:bCs/>
          <w:sz w:val="22"/>
          <w:szCs w:val="22"/>
        </w:rPr>
      </w:pPr>
      <w:r w:rsidRPr="00C63097">
        <w:rPr>
          <w:rFonts w:ascii="Calibri" w:hAnsi="Calibri" w:cs="Calibri"/>
          <w:bCs/>
          <w:sz w:val="22"/>
          <w:szCs w:val="22"/>
        </w:rPr>
        <w:t xml:space="preserve">Due to the overall deficit of CHF 337,000, </w:t>
      </w:r>
      <w:r w:rsidR="00F70525">
        <w:rPr>
          <w:rFonts w:ascii="Calibri" w:hAnsi="Calibri" w:cs="Calibri"/>
          <w:bCs/>
          <w:sz w:val="22"/>
          <w:szCs w:val="22"/>
        </w:rPr>
        <w:t xml:space="preserve">the </w:t>
      </w:r>
      <w:r w:rsidR="00BF074E">
        <w:rPr>
          <w:rFonts w:ascii="Calibri" w:hAnsi="Calibri" w:cs="Calibri"/>
          <w:bCs/>
          <w:sz w:val="22"/>
          <w:szCs w:val="22"/>
        </w:rPr>
        <w:t>reserve fund</w:t>
      </w:r>
      <w:r w:rsidR="00BF074E" w:rsidRPr="00C63097">
        <w:rPr>
          <w:rFonts w:ascii="Calibri" w:hAnsi="Calibri" w:cs="Calibri"/>
          <w:bCs/>
          <w:sz w:val="22"/>
          <w:szCs w:val="22"/>
        </w:rPr>
        <w:t xml:space="preserve"> </w:t>
      </w:r>
      <w:r w:rsidR="0040225B" w:rsidRPr="00C63097">
        <w:rPr>
          <w:rFonts w:ascii="Calibri" w:hAnsi="Calibri" w:cs="Calibri"/>
          <w:bCs/>
          <w:sz w:val="22"/>
          <w:szCs w:val="22"/>
        </w:rPr>
        <w:t>decrease</w:t>
      </w:r>
      <w:r w:rsidR="00D31D60" w:rsidRPr="00C63097">
        <w:rPr>
          <w:rFonts w:ascii="Calibri" w:hAnsi="Calibri" w:cs="Calibri"/>
          <w:bCs/>
          <w:sz w:val="22"/>
          <w:szCs w:val="22"/>
        </w:rPr>
        <w:t>d</w:t>
      </w:r>
      <w:r w:rsidR="0040225B" w:rsidRPr="00C63097">
        <w:rPr>
          <w:rFonts w:ascii="Calibri" w:hAnsi="Calibri" w:cs="Calibri"/>
          <w:bCs/>
          <w:sz w:val="22"/>
          <w:szCs w:val="22"/>
        </w:rPr>
        <w:t xml:space="preserve"> </w:t>
      </w:r>
      <w:r w:rsidR="008977E6" w:rsidRPr="00C63097">
        <w:rPr>
          <w:rFonts w:ascii="Calibri" w:hAnsi="Calibri" w:cs="Calibri"/>
          <w:bCs/>
          <w:sz w:val="22"/>
          <w:szCs w:val="22"/>
        </w:rPr>
        <w:t xml:space="preserve">at the end of 2015 </w:t>
      </w:r>
      <w:r w:rsidR="0040225B" w:rsidRPr="00C63097">
        <w:rPr>
          <w:rFonts w:ascii="Calibri" w:hAnsi="Calibri" w:cs="Calibri"/>
          <w:bCs/>
          <w:sz w:val="22"/>
          <w:szCs w:val="22"/>
        </w:rPr>
        <w:t xml:space="preserve">to </w:t>
      </w:r>
      <w:r w:rsidR="00CC5879" w:rsidRPr="00C63097">
        <w:rPr>
          <w:rFonts w:ascii="Calibri" w:hAnsi="Calibri" w:cs="Calibri"/>
          <w:bCs/>
          <w:sz w:val="22"/>
          <w:szCs w:val="22"/>
        </w:rPr>
        <w:t xml:space="preserve">CHF </w:t>
      </w:r>
      <w:r w:rsidRPr="00C63097">
        <w:rPr>
          <w:rFonts w:ascii="Calibri" w:hAnsi="Calibri" w:cs="Calibri"/>
          <w:bCs/>
          <w:sz w:val="22"/>
          <w:szCs w:val="22"/>
        </w:rPr>
        <w:t>372</w:t>
      </w:r>
      <w:r w:rsidR="00CC5879" w:rsidRPr="00C63097">
        <w:rPr>
          <w:rFonts w:ascii="Calibri" w:hAnsi="Calibri" w:cs="Calibri"/>
          <w:bCs/>
          <w:sz w:val="22"/>
          <w:szCs w:val="22"/>
        </w:rPr>
        <w:t>,000</w:t>
      </w:r>
      <w:r w:rsidR="005C689F">
        <w:rPr>
          <w:rFonts w:ascii="Calibri" w:hAnsi="Calibri" w:cs="Calibri"/>
          <w:bCs/>
          <w:sz w:val="22"/>
          <w:szCs w:val="22"/>
        </w:rPr>
        <w:t>,</w:t>
      </w:r>
      <w:r w:rsidR="00CC5879" w:rsidRPr="00C63097">
        <w:rPr>
          <w:rFonts w:ascii="Calibri" w:hAnsi="Calibri" w:cs="Calibri"/>
          <w:bCs/>
          <w:sz w:val="22"/>
          <w:szCs w:val="22"/>
        </w:rPr>
        <w:t xml:space="preserve"> </w:t>
      </w:r>
      <w:r w:rsidR="0040225B" w:rsidRPr="00C63097">
        <w:rPr>
          <w:rFonts w:ascii="Calibri" w:hAnsi="Calibri" w:cs="Calibri"/>
          <w:bCs/>
          <w:sz w:val="22"/>
          <w:szCs w:val="22"/>
        </w:rPr>
        <w:t xml:space="preserve">which is </w:t>
      </w:r>
      <w:r w:rsidRPr="00C63097">
        <w:rPr>
          <w:rFonts w:ascii="Calibri" w:hAnsi="Calibri" w:cs="Calibri"/>
          <w:bCs/>
          <w:sz w:val="22"/>
          <w:szCs w:val="22"/>
        </w:rPr>
        <w:t>7.3</w:t>
      </w:r>
      <w:r w:rsidR="00FC49AA" w:rsidRPr="00C63097">
        <w:rPr>
          <w:rFonts w:ascii="Calibri" w:hAnsi="Calibri" w:cs="Calibri"/>
          <w:bCs/>
          <w:sz w:val="22"/>
          <w:szCs w:val="22"/>
        </w:rPr>
        <w:t xml:space="preserve">% of annual core </w:t>
      </w:r>
      <w:r w:rsidR="00C63097" w:rsidRPr="00C63097">
        <w:rPr>
          <w:rFonts w:ascii="Calibri" w:hAnsi="Calibri" w:cs="Calibri"/>
          <w:bCs/>
          <w:sz w:val="22"/>
          <w:szCs w:val="22"/>
        </w:rPr>
        <w:t>budget.</w:t>
      </w:r>
      <w:r w:rsidR="007F7CC8" w:rsidRPr="00C63097">
        <w:rPr>
          <w:rFonts w:ascii="Calibri" w:hAnsi="Calibri" w:cs="Calibri"/>
          <w:bCs/>
          <w:sz w:val="22"/>
          <w:szCs w:val="22"/>
        </w:rPr>
        <w:t xml:space="preserve"> </w:t>
      </w:r>
      <w:r w:rsidR="005C0E05" w:rsidRPr="00C63097">
        <w:rPr>
          <w:rFonts w:ascii="Calibri" w:hAnsi="Calibri" w:cs="Calibri"/>
          <w:bCs/>
          <w:sz w:val="22"/>
          <w:szCs w:val="22"/>
        </w:rPr>
        <w:t xml:space="preserve"> </w:t>
      </w:r>
      <w:r w:rsidR="0021794F" w:rsidRPr="00C63097">
        <w:rPr>
          <w:rFonts w:ascii="Calibri" w:hAnsi="Calibri" w:cs="Calibri"/>
          <w:bCs/>
          <w:sz w:val="22"/>
          <w:szCs w:val="22"/>
        </w:rPr>
        <w:t xml:space="preserve">This figure </w:t>
      </w:r>
      <w:r w:rsidR="00BF2443">
        <w:rPr>
          <w:rFonts w:ascii="Calibri" w:hAnsi="Calibri" w:cs="Calibri"/>
          <w:bCs/>
          <w:sz w:val="22"/>
          <w:szCs w:val="22"/>
        </w:rPr>
        <w:t>was</w:t>
      </w:r>
      <w:r w:rsidR="00BF2443" w:rsidRPr="00C63097">
        <w:rPr>
          <w:rFonts w:ascii="Calibri" w:hAnsi="Calibri" w:cs="Calibri"/>
          <w:bCs/>
          <w:sz w:val="22"/>
          <w:szCs w:val="22"/>
        </w:rPr>
        <w:t xml:space="preserve"> </w:t>
      </w:r>
      <w:r w:rsidR="0021794F" w:rsidRPr="00C63097">
        <w:rPr>
          <w:rFonts w:ascii="Calibri" w:hAnsi="Calibri" w:cs="Calibri"/>
          <w:bCs/>
          <w:sz w:val="22"/>
          <w:szCs w:val="22"/>
        </w:rPr>
        <w:t xml:space="preserve">near the minimum level </w:t>
      </w:r>
      <w:r w:rsidR="00C63097" w:rsidRPr="00C63097">
        <w:rPr>
          <w:rFonts w:ascii="Calibri" w:hAnsi="Calibri" w:cs="Calibri"/>
          <w:bCs/>
          <w:sz w:val="22"/>
          <w:szCs w:val="22"/>
        </w:rPr>
        <w:t>of 6</w:t>
      </w:r>
      <w:r w:rsidR="0021794F" w:rsidRPr="00C63097">
        <w:rPr>
          <w:rFonts w:ascii="Calibri" w:hAnsi="Calibri" w:cs="Calibri"/>
          <w:bCs/>
          <w:sz w:val="22"/>
          <w:szCs w:val="22"/>
        </w:rPr>
        <w:t>% of the</w:t>
      </w:r>
      <w:r w:rsidR="00FC49AA" w:rsidRPr="00C63097">
        <w:rPr>
          <w:rFonts w:ascii="Calibri" w:hAnsi="Calibri" w:cs="Calibri"/>
          <w:bCs/>
          <w:sz w:val="22"/>
          <w:szCs w:val="22"/>
        </w:rPr>
        <w:t xml:space="preserve"> annual core budget</w:t>
      </w:r>
      <w:r w:rsidR="0021794F" w:rsidRPr="00C63097">
        <w:rPr>
          <w:rFonts w:ascii="Calibri" w:hAnsi="Calibri" w:cs="Calibri"/>
          <w:bCs/>
          <w:sz w:val="22"/>
          <w:szCs w:val="22"/>
        </w:rPr>
        <w:t>,</w:t>
      </w:r>
      <w:r w:rsidR="00FC49AA" w:rsidRPr="00C63097">
        <w:rPr>
          <w:rFonts w:ascii="Calibri" w:hAnsi="Calibri" w:cs="Calibri"/>
          <w:bCs/>
          <w:sz w:val="22"/>
          <w:szCs w:val="22"/>
        </w:rPr>
        <w:t xml:space="preserve"> as decided at COP11 (Resolution XI.2 </w:t>
      </w:r>
      <w:r w:rsidR="00FC49AA" w:rsidRPr="00A236A3">
        <w:rPr>
          <w:rFonts w:ascii="Calibri" w:hAnsi="Calibri" w:cs="Calibri"/>
          <w:bCs/>
          <w:i/>
          <w:sz w:val="22"/>
          <w:szCs w:val="22"/>
        </w:rPr>
        <w:t>Financial and Budgetary Matters</w:t>
      </w:r>
      <w:r w:rsidR="00FC49AA" w:rsidRPr="00C63097">
        <w:rPr>
          <w:rFonts w:ascii="Calibri" w:hAnsi="Calibri" w:cs="Calibri"/>
          <w:bCs/>
          <w:sz w:val="22"/>
          <w:szCs w:val="22"/>
        </w:rPr>
        <w:t xml:space="preserve"> paragraph 21.c).</w:t>
      </w:r>
      <w:r w:rsidR="000F4158" w:rsidRPr="00C63097">
        <w:rPr>
          <w:rFonts w:ascii="Calibri" w:hAnsi="Calibri" w:cs="Calibri"/>
          <w:bCs/>
          <w:sz w:val="22"/>
          <w:szCs w:val="22"/>
        </w:rPr>
        <w:t xml:space="preserve"> </w:t>
      </w:r>
    </w:p>
    <w:p w:rsidR="00BF2443" w:rsidRDefault="00BF2443" w:rsidP="00BF2443">
      <w:pPr>
        <w:rPr>
          <w:rFonts w:ascii="Calibri" w:hAnsi="Calibri" w:cs="Calibri"/>
          <w:bCs/>
          <w:sz w:val="22"/>
          <w:szCs w:val="22"/>
          <w:highlight w:val="yellow"/>
        </w:rPr>
      </w:pPr>
    </w:p>
    <w:p w:rsidR="00BF2443" w:rsidRPr="00BF2443" w:rsidRDefault="00BF2443" w:rsidP="00BF2443">
      <w:pPr>
        <w:rPr>
          <w:rFonts w:ascii="Calibri" w:hAnsi="Calibri" w:cs="Calibri"/>
          <w:b/>
          <w:bCs/>
          <w:sz w:val="22"/>
          <w:szCs w:val="22"/>
        </w:rPr>
      </w:pPr>
      <w:r w:rsidRPr="00BF2443">
        <w:rPr>
          <w:rFonts w:ascii="Calibri" w:hAnsi="Calibri" w:cs="Calibri"/>
          <w:b/>
          <w:bCs/>
          <w:sz w:val="22"/>
          <w:szCs w:val="22"/>
        </w:rPr>
        <w:t>Addressing the 2015 deficit</w:t>
      </w:r>
      <w:r w:rsidR="005C0326">
        <w:rPr>
          <w:rFonts w:ascii="Calibri" w:hAnsi="Calibri" w:cs="Calibri"/>
          <w:b/>
          <w:bCs/>
          <w:sz w:val="22"/>
          <w:szCs w:val="22"/>
        </w:rPr>
        <w:t xml:space="preserve"> and reserve fund</w:t>
      </w:r>
    </w:p>
    <w:p w:rsidR="00BF2443" w:rsidRPr="00E07352" w:rsidRDefault="00BF2443" w:rsidP="00842399">
      <w:pPr>
        <w:pStyle w:val="ListParagraph"/>
        <w:rPr>
          <w:rFonts w:ascii="Calibri" w:hAnsi="Calibri" w:cs="Calibri"/>
          <w:bCs/>
          <w:sz w:val="22"/>
          <w:szCs w:val="22"/>
          <w:highlight w:val="yellow"/>
        </w:rPr>
      </w:pPr>
    </w:p>
    <w:p w:rsidR="00686584" w:rsidRDefault="00BF2443" w:rsidP="008F166C">
      <w:pPr>
        <w:pStyle w:val="ListParagraph"/>
        <w:numPr>
          <w:ilvl w:val="0"/>
          <w:numId w:val="2"/>
        </w:numPr>
        <w:ind w:left="426" w:hanging="426"/>
        <w:rPr>
          <w:rFonts w:ascii="Calibri" w:hAnsi="Calibri" w:cs="Calibri"/>
          <w:bCs/>
          <w:sz w:val="22"/>
          <w:szCs w:val="22"/>
        </w:rPr>
      </w:pPr>
      <w:r>
        <w:rPr>
          <w:rFonts w:ascii="Calibri" w:hAnsi="Calibri" w:cs="Calibri"/>
          <w:bCs/>
          <w:sz w:val="22"/>
          <w:szCs w:val="22"/>
        </w:rPr>
        <w:t xml:space="preserve">Annex 3 shows the core budget for 2016 approved by SC51. </w:t>
      </w:r>
      <w:r w:rsidR="00F70525">
        <w:rPr>
          <w:rFonts w:ascii="Calibri" w:hAnsi="Calibri" w:cs="Calibri"/>
          <w:bCs/>
          <w:sz w:val="22"/>
          <w:szCs w:val="22"/>
        </w:rPr>
        <w:t>The Standing Committee</w:t>
      </w:r>
      <w:r w:rsidR="00770D8F" w:rsidRPr="00F70525">
        <w:rPr>
          <w:rFonts w:ascii="Calibri" w:hAnsi="Calibri" w:cs="Calibri"/>
          <w:bCs/>
          <w:sz w:val="22"/>
          <w:szCs w:val="22"/>
        </w:rPr>
        <w:t xml:space="preserve"> </w:t>
      </w:r>
      <w:r w:rsidR="00F70525">
        <w:rPr>
          <w:rFonts w:ascii="Calibri" w:hAnsi="Calibri" w:cs="Calibri"/>
          <w:bCs/>
          <w:sz w:val="22"/>
          <w:szCs w:val="22"/>
        </w:rPr>
        <w:t xml:space="preserve">decided </w:t>
      </w:r>
      <w:r w:rsidR="00F70525" w:rsidRPr="00F70525">
        <w:rPr>
          <w:rFonts w:ascii="Calibri" w:hAnsi="Calibri" w:cs="Calibri"/>
          <w:bCs/>
          <w:sz w:val="22"/>
          <w:szCs w:val="22"/>
        </w:rPr>
        <w:t xml:space="preserve">to </w:t>
      </w:r>
      <w:r w:rsidR="00770D8F" w:rsidRPr="00F70525">
        <w:rPr>
          <w:rFonts w:ascii="Calibri" w:hAnsi="Calibri" w:cs="Calibri"/>
          <w:bCs/>
          <w:sz w:val="22"/>
          <w:szCs w:val="22"/>
        </w:rPr>
        <w:t xml:space="preserve">set aside CHF 278,000 in </w:t>
      </w:r>
      <w:r w:rsidRPr="00F70525">
        <w:rPr>
          <w:rFonts w:ascii="Calibri" w:hAnsi="Calibri" w:cs="Calibri"/>
          <w:bCs/>
          <w:sz w:val="22"/>
          <w:szCs w:val="22"/>
        </w:rPr>
        <w:t xml:space="preserve">item </w:t>
      </w:r>
      <w:r w:rsidR="00770D8F" w:rsidRPr="00F70525">
        <w:rPr>
          <w:rFonts w:ascii="Calibri" w:hAnsi="Calibri" w:cs="Calibri"/>
          <w:bCs/>
          <w:sz w:val="22"/>
          <w:szCs w:val="22"/>
        </w:rPr>
        <w:t>K</w:t>
      </w:r>
      <w:r w:rsidRPr="00F70525">
        <w:rPr>
          <w:rFonts w:ascii="Calibri" w:hAnsi="Calibri" w:cs="Calibri"/>
          <w:bCs/>
          <w:sz w:val="22"/>
          <w:szCs w:val="22"/>
        </w:rPr>
        <w:t xml:space="preserve"> </w:t>
      </w:r>
      <w:r w:rsidR="00F70525" w:rsidRPr="00F70525">
        <w:rPr>
          <w:rFonts w:ascii="Calibri" w:hAnsi="Calibri" w:cs="Calibri"/>
          <w:bCs/>
          <w:sz w:val="22"/>
          <w:szCs w:val="22"/>
        </w:rPr>
        <w:t xml:space="preserve">of the 2016 budget </w:t>
      </w:r>
      <w:r w:rsidR="008F166C">
        <w:rPr>
          <w:rFonts w:ascii="Calibri" w:hAnsi="Calibri" w:cs="Calibri"/>
          <w:bCs/>
          <w:sz w:val="22"/>
          <w:szCs w:val="22"/>
        </w:rPr>
        <w:t xml:space="preserve">for Reserve Fund provisions </w:t>
      </w:r>
      <w:r w:rsidRPr="00F70525">
        <w:rPr>
          <w:rFonts w:ascii="Calibri" w:hAnsi="Calibri" w:cs="Calibri"/>
          <w:bCs/>
          <w:sz w:val="22"/>
          <w:szCs w:val="22"/>
        </w:rPr>
        <w:t xml:space="preserve">(Miscellaneous – </w:t>
      </w:r>
      <w:r w:rsidR="00770D8F" w:rsidRPr="00F70525">
        <w:rPr>
          <w:rFonts w:ascii="Calibri" w:hAnsi="Calibri" w:cs="Calibri"/>
          <w:bCs/>
          <w:sz w:val="22"/>
          <w:szCs w:val="22"/>
        </w:rPr>
        <w:t>Reserve Fund</w:t>
      </w:r>
      <w:r w:rsidR="00F31A24" w:rsidRPr="00F70525">
        <w:rPr>
          <w:rFonts w:ascii="Calibri" w:hAnsi="Calibri" w:cs="Calibri"/>
          <w:bCs/>
          <w:sz w:val="22"/>
          <w:szCs w:val="22"/>
        </w:rPr>
        <w:t xml:space="preserve"> (</w:t>
      </w:r>
      <w:r w:rsidR="00AC4480" w:rsidRPr="00F70525">
        <w:rPr>
          <w:rFonts w:ascii="Calibri" w:hAnsi="Calibri" w:cs="Calibri"/>
          <w:bCs/>
          <w:sz w:val="22"/>
          <w:szCs w:val="22"/>
        </w:rPr>
        <w:t>A</w:t>
      </w:r>
      <w:r w:rsidR="00450ADD" w:rsidRPr="00F70525">
        <w:rPr>
          <w:rFonts w:ascii="Calibri" w:hAnsi="Calibri" w:cs="Calibri"/>
          <w:bCs/>
          <w:sz w:val="22"/>
          <w:szCs w:val="22"/>
        </w:rPr>
        <w:t>nne</w:t>
      </w:r>
      <w:r w:rsidR="00AC4480" w:rsidRPr="00F70525">
        <w:rPr>
          <w:rFonts w:ascii="Calibri" w:hAnsi="Calibri" w:cs="Calibri"/>
          <w:bCs/>
          <w:sz w:val="22"/>
          <w:szCs w:val="22"/>
        </w:rPr>
        <w:t xml:space="preserve">x 3, </w:t>
      </w:r>
      <w:r w:rsidR="00F31A24" w:rsidRPr="00F70525">
        <w:rPr>
          <w:rFonts w:ascii="Calibri" w:hAnsi="Calibri" w:cs="Calibri"/>
          <w:bCs/>
          <w:sz w:val="22"/>
          <w:szCs w:val="22"/>
        </w:rPr>
        <w:t xml:space="preserve">line item </w:t>
      </w:r>
      <w:r w:rsidR="00450ADD" w:rsidRPr="00F70525">
        <w:rPr>
          <w:rFonts w:ascii="Calibri" w:hAnsi="Calibri" w:cs="Calibri"/>
          <w:bCs/>
          <w:sz w:val="22"/>
          <w:szCs w:val="22"/>
        </w:rPr>
        <w:t>K.i.</w:t>
      </w:r>
      <w:r w:rsidR="00F31A24" w:rsidRPr="00F70525">
        <w:rPr>
          <w:rFonts w:ascii="Calibri" w:hAnsi="Calibri" w:cs="Calibri"/>
          <w:bCs/>
          <w:sz w:val="22"/>
          <w:szCs w:val="22"/>
        </w:rPr>
        <w:t>)</w:t>
      </w:r>
      <w:r w:rsidR="008F166C">
        <w:rPr>
          <w:rFonts w:ascii="Calibri" w:hAnsi="Calibri" w:cs="Calibri"/>
          <w:bCs/>
          <w:sz w:val="22"/>
          <w:szCs w:val="22"/>
        </w:rPr>
        <w:t>. The extraordinarily high provision is</w:t>
      </w:r>
      <w:r w:rsidR="00770D8F" w:rsidRPr="00F70525">
        <w:rPr>
          <w:rFonts w:ascii="Calibri" w:hAnsi="Calibri" w:cs="Calibri"/>
          <w:bCs/>
          <w:sz w:val="22"/>
          <w:szCs w:val="22"/>
        </w:rPr>
        <w:t xml:space="preserve"> </w:t>
      </w:r>
      <w:r w:rsidR="00872B75">
        <w:rPr>
          <w:rFonts w:ascii="Calibri" w:hAnsi="Calibri" w:cs="Calibri"/>
          <w:bCs/>
          <w:sz w:val="22"/>
          <w:szCs w:val="22"/>
        </w:rPr>
        <w:t xml:space="preserve">primarily due to </w:t>
      </w:r>
      <w:r w:rsidR="008F166C">
        <w:rPr>
          <w:rFonts w:ascii="Calibri" w:hAnsi="Calibri" w:cs="Calibri"/>
          <w:bCs/>
          <w:sz w:val="22"/>
          <w:szCs w:val="22"/>
        </w:rPr>
        <w:t xml:space="preserve">core budget salary </w:t>
      </w:r>
      <w:r w:rsidR="00872B75">
        <w:rPr>
          <w:rFonts w:ascii="Calibri" w:hAnsi="Calibri" w:cs="Calibri"/>
          <w:bCs/>
          <w:sz w:val="22"/>
          <w:szCs w:val="22"/>
        </w:rPr>
        <w:t xml:space="preserve">savings from </w:t>
      </w:r>
      <w:r w:rsidR="00686584">
        <w:rPr>
          <w:rFonts w:ascii="Calibri" w:hAnsi="Calibri" w:cs="Calibri"/>
          <w:bCs/>
          <w:sz w:val="22"/>
          <w:szCs w:val="22"/>
        </w:rPr>
        <w:t>two</w:t>
      </w:r>
      <w:r w:rsidR="00872B75">
        <w:rPr>
          <w:rFonts w:ascii="Calibri" w:hAnsi="Calibri" w:cs="Calibri"/>
          <w:bCs/>
          <w:sz w:val="22"/>
          <w:szCs w:val="22"/>
        </w:rPr>
        <w:t xml:space="preserve"> vacant positions</w:t>
      </w:r>
      <w:r w:rsidR="008F166C">
        <w:rPr>
          <w:rFonts w:ascii="Calibri" w:hAnsi="Calibri" w:cs="Calibri"/>
          <w:bCs/>
          <w:sz w:val="22"/>
          <w:szCs w:val="22"/>
        </w:rPr>
        <w:t xml:space="preserve"> in 2016 (the Secretary General and </w:t>
      </w:r>
      <w:r w:rsidR="004B246E">
        <w:rPr>
          <w:rFonts w:ascii="Calibri" w:hAnsi="Calibri" w:cs="Calibri"/>
          <w:bCs/>
          <w:sz w:val="22"/>
          <w:szCs w:val="22"/>
        </w:rPr>
        <w:t xml:space="preserve">Head of </w:t>
      </w:r>
      <w:r w:rsidR="008F166C">
        <w:rPr>
          <w:rFonts w:ascii="Calibri" w:hAnsi="Calibri" w:cs="Calibri"/>
          <w:bCs/>
          <w:sz w:val="22"/>
          <w:szCs w:val="22"/>
        </w:rPr>
        <w:t>Partnership</w:t>
      </w:r>
      <w:r w:rsidR="004B246E">
        <w:rPr>
          <w:rFonts w:ascii="Calibri" w:hAnsi="Calibri" w:cs="Calibri"/>
          <w:bCs/>
          <w:sz w:val="22"/>
          <w:szCs w:val="22"/>
        </w:rPr>
        <w:t>s</w:t>
      </w:r>
      <w:r w:rsidR="008F166C">
        <w:rPr>
          <w:rFonts w:ascii="Calibri" w:hAnsi="Calibri" w:cs="Calibri"/>
          <w:bCs/>
          <w:sz w:val="22"/>
          <w:szCs w:val="22"/>
        </w:rPr>
        <w:t>)</w:t>
      </w:r>
      <w:r w:rsidR="00872B75">
        <w:rPr>
          <w:rFonts w:ascii="Calibri" w:hAnsi="Calibri" w:cs="Calibri"/>
          <w:bCs/>
          <w:sz w:val="22"/>
          <w:szCs w:val="22"/>
        </w:rPr>
        <w:t>.</w:t>
      </w:r>
      <w:r w:rsidR="00770D8F" w:rsidRPr="00F70525">
        <w:rPr>
          <w:rFonts w:ascii="Calibri" w:hAnsi="Calibri" w:cs="Calibri"/>
          <w:bCs/>
          <w:sz w:val="22"/>
          <w:szCs w:val="22"/>
        </w:rPr>
        <w:t xml:space="preserve"> </w:t>
      </w:r>
      <w:r w:rsidR="008F166C">
        <w:rPr>
          <w:rFonts w:ascii="Calibri" w:hAnsi="Calibri" w:cs="Calibri"/>
          <w:bCs/>
          <w:sz w:val="22"/>
          <w:szCs w:val="22"/>
        </w:rPr>
        <w:t xml:space="preserve">It is anticipated that a </w:t>
      </w:r>
      <w:r w:rsidR="005C0326">
        <w:rPr>
          <w:rFonts w:ascii="Calibri" w:hAnsi="Calibri" w:cs="Calibri"/>
          <w:bCs/>
          <w:sz w:val="22"/>
          <w:szCs w:val="22"/>
        </w:rPr>
        <w:t xml:space="preserve">good portion </w:t>
      </w:r>
      <w:r w:rsidR="008F166C">
        <w:rPr>
          <w:rFonts w:ascii="Calibri" w:hAnsi="Calibri" w:cs="Calibri"/>
          <w:bCs/>
          <w:sz w:val="22"/>
          <w:szCs w:val="22"/>
        </w:rPr>
        <w:t>of these funds will be available to restore the reserve fund at the end of 2016.</w:t>
      </w:r>
      <w:r w:rsidR="00686584">
        <w:rPr>
          <w:rFonts w:ascii="Calibri" w:hAnsi="Calibri" w:cs="Calibri"/>
          <w:bCs/>
          <w:sz w:val="22"/>
          <w:szCs w:val="22"/>
        </w:rPr>
        <w:t xml:space="preserve"> </w:t>
      </w:r>
      <w:r w:rsidR="00F70525">
        <w:rPr>
          <w:rFonts w:ascii="Calibri" w:hAnsi="Calibri" w:cs="Calibri"/>
          <w:bCs/>
          <w:sz w:val="22"/>
          <w:szCs w:val="22"/>
        </w:rPr>
        <w:t>Thus</w:t>
      </w:r>
      <w:r w:rsidR="00F70525" w:rsidRPr="00F70525">
        <w:rPr>
          <w:rFonts w:ascii="Calibri" w:hAnsi="Calibri" w:cs="Calibri"/>
          <w:bCs/>
          <w:sz w:val="22"/>
          <w:szCs w:val="22"/>
        </w:rPr>
        <w:t>,</w:t>
      </w:r>
      <w:r w:rsidR="00A1250A" w:rsidRPr="00F70525">
        <w:rPr>
          <w:rFonts w:ascii="Calibri" w:hAnsi="Calibri" w:cs="Calibri"/>
          <w:bCs/>
          <w:sz w:val="22"/>
          <w:szCs w:val="22"/>
        </w:rPr>
        <w:t xml:space="preserve"> </w:t>
      </w:r>
      <w:r w:rsidR="00F70525" w:rsidRPr="00F70525">
        <w:rPr>
          <w:rFonts w:ascii="Calibri" w:hAnsi="Calibri" w:cs="Calibri"/>
          <w:bCs/>
          <w:sz w:val="22"/>
          <w:szCs w:val="22"/>
        </w:rPr>
        <w:t xml:space="preserve">for example, </w:t>
      </w:r>
      <w:r w:rsidR="00F70525">
        <w:rPr>
          <w:rFonts w:ascii="Calibri" w:hAnsi="Calibri" w:cs="Calibri"/>
          <w:bCs/>
          <w:sz w:val="22"/>
          <w:szCs w:val="22"/>
        </w:rPr>
        <w:t xml:space="preserve">if </w:t>
      </w:r>
      <w:r w:rsidR="00A1250A" w:rsidRPr="00F70525">
        <w:rPr>
          <w:rFonts w:ascii="Calibri" w:hAnsi="Calibri" w:cs="Calibri"/>
          <w:bCs/>
          <w:sz w:val="22"/>
          <w:szCs w:val="22"/>
        </w:rPr>
        <w:t xml:space="preserve">CHF </w:t>
      </w:r>
      <w:r w:rsidR="00E07352" w:rsidRPr="00F70525">
        <w:rPr>
          <w:rFonts w:ascii="Calibri" w:hAnsi="Calibri" w:cs="Calibri"/>
          <w:bCs/>
          <w:sz w:val="22"/>
          <w:szCs w:val="22"/>
        </w:rPr>
        <w:t>40</w:t>
      </w:r>
      <w:r w:rsidR="00A1250A" w:rsidRPr="00F70525">
        <w:rPr>
          <w:rFonts w:ascii="Calibri" w:hAnsi="Calibri" w:cs="Calibri"/>
          <w:bCs/>
          <w:sz w:val="22"/>
          <w:szCs w:val="22"/>
        </w:rPr>
        <w:t xml:space="preserve">,000 </w:t>
      </w:r>
      <w:r w:rsidRPr="00F70525">
        <w:rPr>
          <w:rFonts w:ascii="Calibri" w:hAnsi="Calibri" w:cs="Calibri"/>
          <w:bCs/>
          <w:sz w:val="22"/>
          <w:szCs w:val="22"/>
        </w:rPr>
        <w:t xml:space="preserve">is reserved </w:t>
      </w:r>
      <w:r w:rsidR="00983438" w:rsidRPr="00F70525">
        <w:rPr>
          <w:rFonts w:ascii="Calibri" w:hAnsi="Calibri" w:cs="Calibri"/>
          <w:bCs/>
          <w:sz w:val="22"/>
          <w:szCs w:val="22"/>
        </w:rPr>
        <w:t xml:space="preserve">for </w:t>
      </w:r>
      <w:r w:rsidR="008F166C">
        <w:rPr>
          <w:rFonts w:ascii="Calibri" w:hAnsi="Calibri" w:cs="Calibri"/>
          <w:bCs/>
          <w:sz w:val="22"/>
          <w:szCs w:val="22"/>
        </w:rPr>
        <w:t xml:space="preserve">“normal” </w:t>
      </w:r>
      <w:r w:rsidR="00983438" w:rsidRPr="00F70525">
        <w:rPr>
          <w:rFonts w:ascii="Calibri" w:hAnsi="Calibri" w:cs="Calibri"/>
          <w:bCs/>
          <w:sz w:val="22"/>
          <w:szCs w:val="22"/>
        </w:rPr>
        <w:t>2016 provisions</w:t>
      </w:r>
      <w:r w:rsidR="008F166C">
        <w:rPr>
          <w:rFonts w:ascii="Calibri" w:hAnsi="Calibri" w:cs="Calibri"/>
          <w:bCs/>
          <w:sz w:val="22"/>
          <w:szCs w:val="22"/>
        </w:rPr>
        <w:t xml:space="preserve"> requirements (bad debt and staff provisions)</w:t>
      </w:r>
      <w:r w:rsidRPr="00F70525">
        <w:rPr>
          <w:rFonts w:ascii="Calibri" w:hAnsi="Calibri" w:cs="Calibri"/>
          <w:bCs/>
          <w:sz w:val="22"/>
          <w:szCs w:val="22"/>
        </w:rPr>
        <w:t xml:space="preserve">, CHF 238,000 would remain to restore the </w:t>
      </w:r>
      <w:r w:rsidR="009F4529" w:rsidRPr="00F70525">
        <w:rPr>
          <w:rFonts w:ascii="Calibri" w:hAnsi="Calibri" w:cs="Calibri"/>
          <w:bCs/>
          <w:sz w:val="22"/>
          <w:szCs w:val="22"/>
        </w:rPr>
        <w:t xml:space="preserve">reserve fund </w:t>
      </w:r>
      <w:r w:rsidRPr="00F70525">
        <w:rPr>
          <w:rFonts w:ascii="Calibri" w:hAnsi="Calibri" w:cs="Calibri"/>
          <w:bCs/>
          <w:sz w:val="22"/>
          <w:szCs w:val="22"/>
        </w:rPr>
        <w:t>at the end of 2016</w:t>
      </w:r>
      <w:r w:rsidR="00983438" w:rsidRPr="00F70525">
        <w:rPr>
          <w:rFonts w:ascii="Calibri" w:hAnsi="Calibri" w:cs="Calibri"/>
          <w:bCs/>
          <w:sz w:val="22"/>
          <w:szCs w:val="22"/>
        </w:rPr>
        <w:t>.</w:t>
      </w:r>
      <w:r w:rsidR="008F166C">
        <w:rPr>
          <w:rFonts w:ascii="Calibri" w:hAnsi="Calibri" w:cs="Calibri"/>
          <w:bCs/>
          <w:sz w:val="22"/>
          <w:szCs w:val="22"/>
        </w:rPr>
        <w:t xml:space="preserve"> </w:t>
      </w:r>
    </w:p>
    <w:p w:rsidR="00686584" w:rsidRDefault="00686584" w:rsidP="00686584">
      <w:pPr>
        <w:pStyle w:val="ListParagraph"/>
        <w:ind w:left="426"/>
        <w:rPr>
          <w:rFonts w:ascii="Calibri" w:hAnsi="Calibri" w:cs="Calibri"/>
          <w:bCs/>
          <w:sz w:val="22"/>
          <w:szCs w:val="22"/>
        </w:rPr>
      </w:pPr>
    </w:p>
    <w:p w:rsidR="00F70525" w:rsidRDefault="00D77E07" w:rsidP="008F166C">
      <w:pPr>
        <w:pStyle w:val="ListParagraph"/>
        <w:numPr>
          <w:ilvl w:val="0"/>
          <w:numId w:val="2"/>
        </w:numPr>
        <w:ind w:left="426" w:hanging="426"/>
        <w:rPr>
          <w:rFonts w:ascii="Calibri" w:hAnsi="Calibri" w:cs="Calibri"/>
          <w:bCs/>
          <w:sz w:val="22"/>
          <w:szCs w:val="22"/>
        </w:rPr>
      </w:pPr>
      <w:r>
        <w:rPr>
          <w:rFonts w:ascii="Calibri" w:hAnsi="Calibri" w:cs="Calibri"/>
          <w:bCs/>
          <w:sz w:val="22"/>
          <w:szCs w:val="22"/>
        </w:rPr>
        <w:t>Additionally, t</w:t>
      </w:r>
      <w:r w:rsidR="00F70525">
        <w:rPr>
          <w:rFonts w:ascii="Calibri" w:hAnsi="Calibri" w:cs="Calibri"/>
          <w:bCs/>
          <w:sz w:val="22"/>
          <w:szCs w:val="22"/>
        </w:rPr>
        <w:t>he 2014 remaining surplus</w:t>
      </w:r>
      <w:r w:rsidR="00F70525" w:rsidRPr="0021794F">
        <w:rPr>
          <w:rFonts w:ascii="Calibri" w:hAnsi="Calibri" w:cs="Calibri"/>
          <w:bCs/>
          <w:sz w:val="22"/>
          <w:szCs w:val="22"/>
        </w:rPr>
        <w:t xml:space="preserve"> </w:t>
      </w:r>
      <w:r w:rsidR="00F70525">
        <w:rPr>
          <w:rFonts w:ascii="Calibri" w:hAnsi="Calibri" w:cs="Calibri"/>
          <w:bCs/>
          <w:sz w:val="22"/>
          <w:szCs w:val="22"/>
        </w:rPr>
        <w:t xml:space="preserve">of CHF 6,000, as reported in Table 1, can also be used </w:t>
      </w:r>
      <w:r>
        <w:rPr>
          <w:rFonts w:ascii="Calibri" w:hAnsi="Calibri" w:cs="Calibri"/>
          <w:bCs/>
          <w:sz w:val="22"/>
          <w:szCs w:val="22"/>
        </w:rPr>
        <w:t xml:space="preserve">to restore </w:t>
      </w:r>
      <w:r w:rsidR="005C0326">
        <w:rPr>
          <w:rFonts w:ascii="Calibri" w:hAnsi="Calibri" w:cs="Calibri"/>
          <w:bCs/>
          <w:sz w:val="22"/>
          <w:szCs w:val="22"/>
        </w:rPr>
        <w:t xml:space="preserve">the </w:t>
      </w:r>
      <w:r w:rsidR="00F70525">
        <w:rPr>
          <w:rFonts w:ascii="Calibri" w:hAnsi="Calibri" w:cs="Calibri"/>
          <w:bCs/>
          <w:sz w:val="22"/>
          <w:szCs w:val="22"/>
        </w:rPr>
        <w:t>201</w:t>
      </w:r>
      <w:r>
        <w:rPr>
          <w:rFonts w:ascii="Calibri" w:hAnsi="Calibri" w:cs="Calibri"/>
          <w:bCs/>
          <w:sz w:val="22"/>
          <w:szCs w:val="22"/>
        </w:rPr>
        <w:t>6</w:t>
      </w:r>
      <w:r w:rsidR="00F70525">
        <w:rPr>
          <w:rFonts w:ascii="Calibri" w:hAnsi="Calibri" w:cs="Calibri"/>
          <w:bCs/>
          <w:sz w:val="22"/>
          <w:szCs w:val="22"/>
        </w:rPr>
        <w:t xml:space="preserve"> </w:t>
      </w:r>
      <w:r>
        <w:rPr>
          <w:rFonts w:ascii="Calibri" w:hAnsi="Calibri" w:cs="Calibri"/>
          <w:bCs/>
          <w:sz w:val="22"/>
          <w:szCs w:val="22"/>
        </w:rPr>
        <w:t>reserve fund</w:t>
      </w:r>
      <w:r w:rsidR="00F70525">
        <w:rPr>
          <w:rFonts w:ascii="Calibri" w:hAnsi="Calibri" w:cs="Calibri"/>
          <w:bCs/>
          <w:sz w:val="22"/>
          <w:szCs w:val="22"/>
        </w:rPr>
        <w:t xml:space="preserve">. </w:t>
      </w:r>
    </w:p>
    <w:p w:rsidR="00D77E07" w:rsidRPr="00770D8F" w:rsidRDefault="00D77E07" w:rsidP="00D77E07">
      <w:pPr>
        <w:pStyle w:val="ListParagraph"/>
        <w:ind w:left="426"/>
        <w:rPr>
          <w:rFonts w:ascii="Calibri" w:hAnsi="Calibri" w:cs="Calibri"/>
          <w:bCs/>
          <w:sz w:val="22"/>
          <w:szCs w:val="22"/>
        </w:rPr>
      </w:pPr>
    </w:p>
    <w:p w:rsidR="00E07352" w:rsidRPr="00D77E07" w:rsidRDefault="00F70525" w:rsidP="008F166C">
      <w:pPr>
        <w:pStyle w:val="ListParagraph"/>
        <w:numPr>
          <w:ilvl w:val="0"/>
          <w:numId w:val="2"/>
        </w:numPr>
        <w:ind w:left="426" w:hanging="426"/>
        <w:rPr>
          <w:rFonts w:ascii="Calibri" w:hAnsi="Calibri" w:cs="Calibri"/>
          <w:bCs/>
          <w:sz w:val="22"/>
          <w:szCs w:val="22"/>
        </w:rPr>
      </w:pPr>
      <w:r w:rsidRPr="00D77E07">
        <w:rPr>
          <w:rFonts w:ascii="Calibri" w:hAnsi="Calibri" w:cs="Calibri"/>
          <w:bCs/>
          <w:sz w:val="22"/>
          <w:szCs w:val="22"/>
        </w:rPr>
        <w:t>In this scenario,</w:t>
      </w:r>
      <w:r w:rsidR="008977E6" w:rsidRPr="00D77E07">
        <w:rPr>
          <w:rFonts w:ascii="Calibri" w:hAnsi="Calibri" w:cs="Calibri"/>
          <w:bCs/>
          <w:sz w:val="22"/>
          <w:szCs w:val="22"/>
        </w:rPr>
        <w:t xml:space="preserve"> </w:t>
      </w:r>
      <w:r w:rsidR="00027C3D" w:rsidRPr="00D77E07">
        <w:rPr>
          <w:rFonts w:ascii="Calibri" w:hAnsi="Calibri" w:cs="Calibri"/>
          <w:bCs/>
          <w:sz w:val="22"/>
          <w:szCs w:val="22"/>
        </w:rPr>
        <w:t xml:space="preserve">the </w:t>
      </w:r>
      <w:r w:rsidR="009F4529" w:rsidRPr="00D77E07">
        <w:rPr>
          <w:rFonts w:ascii="Calibri" w:hAnsi="Calibri" w:cs="Calibri"/>
          <w:bCs/>
          <w:sz w:val="22"/>
          <w:szCs w:val="22"/>
        </w:rPr>
        <w:t xml:space="preserve">reserve fund </w:t>
      </w:r>
      <w:r w:rsidR="00A236A3" w:rsidRPr="00D77E07">
        <w:rPr>
          <w:rFonts w:ascii="Calibri" w:hAnsi="Calibri" w:cs="Calibri"/>
          <w:bCs/>
          <w:sz w:val="22"/>
          <w:szCs w:val="22"/>
        </w:rPr>
        <w:t xml:space="preserve">would </w:t>
      </w:r>
      <w:r w:rsidR="00872B75" w:rsidRPr="00D77E07">
        <w:rPr>
          <w:rFonts w:ascii="Calibri" w:hAnsi="Calibri" w:cs="Calibri"/>
          <w:bCs/>
          <w:sz w:val="22"/>
          <w:szCs w:val="22"/>
        </w:rPr>
        <w:t xml:space="preserve">be </w:t>
      </w:r>
      <w:r w:rsidRPr="00D77E07">
        <w:rPr>
          <w:rFonts w:ascii="Calibri" w:hAnsi="Calibri" w:cs="Calibri"/>
          <w:bCs/>
          <w:sz w:val="22"/>
          <w:szCs w:val="22"/>
        </w:rPr>
        <w:t>restored</w:t>
      </w:r>
      <w:r w:rsidR="00E07352" w:rsidRPr="00D77E07">
        <w:rPr>
          <w:rFonts w:ascii="Calibri" w:hAnsi="Calibri" w:cs="Calibri"/>
          <w:bCs/>
          <w:sz w:val="22"/>
          <w:szCs w:val="22"/>
        </w:rPr>
        <w:t xml:space="preserve"> to CHF</w:t>
      </w:r>
      <w:r w:rsidR="000C1D2A" w:rsidRPr="00D77E07">
        <w:rPr>
          <w:rFonts w:ascii="Calibri" w:hAnsi="Calibri" w:cs="Calibri"/>
          <w:bCs/>
          <w:sz w:val="22"/>
          <w:szCs w:val="22"/>
        </w:rPr>
        <w:t xml:space="preserve"> </w:t>
      </w:r>
      <w:r w:rsidR="00E07352" w:rsidRPr="00D77E07">
        <w:rPr>
          <w:rFonts w:ascii="Calibri" w:hAnsi="Calibri" w:cs="Calibri"/>
          <w:bCs/>
          <w:sz w:val="22"/>
          <w:szCs w:val="22"/>
        </w:rPr>
        <w:t>616,000</w:t>
      </w:r>
      <w:r w:rsidR="008977E6" w:rsidRPr="00D77E07">
        <w:rPr>
          <w:rFonts w:ascii="Calibri" w:hAnsi="Calibri" w:cs="Calibri"/>
          <w:bCs/>
          <w:sz w:val="22"/>
          <w:szCs w:val="22"/>
        </w:rPr>
        <w:t>, which is</w:t>
      </w:r>
      <w:r w:rsidR="00E07352" w:rsidRPr="00D77E07">
        <w:rPr>
          <w:rFonts w:ascii="Calibri" w:hAnsi="Calibri" w:cs="Calibri"/>
          <w:bCs/>
          <w:sz w:val="22"/>
          <w:szCs w:val="22"/>
        </w:rPr>
        <w:t xml:space="preserve"> equal to 12.1% of core budget (see Table </w:t>
      </w:r>
      <w:r w:rsidR="00D77E07" w:rsidRPr="00D77E07">
        <w:rPr>
          <w:rFonts w:ascii="Calibri" w:hAnsi="Calibri" w:cs="Calibri"/>
          <w:bCs/>
          <w:sz w:val="22"/>
          <w:szCs w:val="22"/>
        </w:rPr>
        <w:t>3</w:t>
      </w:r>
      <w:r w:rsidR="00E07352" w:rsidRPr="00D77E07">
        <w:rPr>
          <w:rFonts w:ascii="Calibri" w:hAnsi="Calibri" w:cs="Calibri"/>
          <w:bCs/>
          <w:sz w:val="22"/>
          <w:szCs w:val="22"/>
        </w:rPr>
        <w:t>).</w:t>
      </w:r>
      <w:r w:rsidR="008977E6" w:rsidRPr="00D77E07">
        <w:rPr>
          <w:rFonts w:ascii="Calibri" w:hAnsi="Calibri" w:cs="Calibri"/>
          <w:bCs/>
          <w:sz w:val="22"/>
          <w:szCs w:val="22"/>
        </w:rPr>
        <w:t xml:space="preserve">  This is a much healthier </w:t>
      </w:r>
      <w:r w:rsidR="00027C3D" w:rsidRPr="00D77E07">
        <w:rPr>
          <w:rFonts w:ascii="Calibri" w:hAnsi="Calibri" w:cs="Calibri"/>
          <w:bCs/>
          <w:sz w:val="22"/>
          <w:szCs w:val="22"/>
        </w:rPr>
        <w:t xml:space="preserve">and more sustainable </w:t>
      </w:r>
      <w:r w:rsidR="008977E6" w:rsidRPr="00D77E07">
        <w:rPr>
          <w:rFonts w:ascii="Calibri" w:hAnsi="Calibri" w:cs="Calibri"/>
          <w:bCs/>
          <w:sz w:val="22"/>
          <w:szCs w:val="22"/>
        </w:rPr>
        <w:t>level</w:t>
      </w:r>
      <w:r w:rsidR="00027C3D" w:rsidRPr="00D77E07">
        <w:rPr>
          <w:rFonts w:ascii="Calibri" w:hAnsi="Calibri" w:cs="Calibri"/>
          <w:bCs/>
          <w:sz w:val="22"/>
          <w:szCs w:val="22"/>
        </w:rPr>
        <w:t xml:space="preserve"> than </w:t>
      </w:r>
      <w:r w:rsidRPr="00D77E07">
        <w:rPr>
          <w:rFonts w:ascii="Calibri" w:hAnsi="Calibri" w:cs="Calibri"/>
          <w:bCs/>
          <w:sz w:val="22"/>
          <w:szCs w:val="22"/>
        </w:rPr>
        <w:t xml:space="preserve">the CHF 372,000 </w:t>
      </w:r>
      <w:r w:rsidR="00027C3D" w:rsidRPr="00D77E07">
        <w:rPr>
          <w:rFonts w:ascii="Calibri" w:hAnsi="Calibri" w:cs="Calibri"/>
          <w:bCs/>
          <w:sz w:val="22"/>
          <w:szCs w:val="22"/>
        </w:rPr>
        <w:t>shown in Annex 2</w:t>
      </w:r>
      <w:r w:rsidRPr="00D77E07">
        <w:rPr>
          <w:rFonts w:ascii="Calibri" w:hAnsi="Calibri" w:cs="Calibri"/>
          <w:bCs/>
          <w:sz w:val="22"/>
          <w:szCs w:val="22"/>
        </w:rPr>
        <w:t xml:space="preserve"> for the end of 2015</w:t>
      </w:r>
      <w:r w:rsidR="00027C3D" w:rsidRPr="00D77E07">
        <w:rPr>
          <w:rFonts w:ascii="Calibri" w:hAnsi="Calibri" w:cs="Calibri"/>
          <w:bCs/>
          <w:sz w:val="22"/>
          <w:szCs w:val="22"/>
        </w:rPr>
        <w:t>.</w:t>
      </w:r>
      <w:r w:rsidR="008977E6" w:rsidRPr="00D77E07">
        <w:rPr>
          <w:rFonts w:ascii="Calibri" w:hAnsi="Calibri" w:cs="Calibri"/>
          <w:bCs/>
          <w:sz w:val="22"/>
          <w:szCs w:val="22"/>
        </w:rPr>
        <w:t xml:space="preserve"> </w:t>
      </w:r>
    </w:p>
    <w:p w:rsidR="00D77E07" w:rsidRDefault="00D77E07" w:rsidP="008F166C">
      <w:pPr>
        <w:rPr>
          <w:rFonts w:ascii="Calibri" w:hAnsi="Calibri" w:cs="Calibri"/>
          <w:bCs/>
          <w:sz w:val="22"/>
          <w:szCs w:val="22"/>
        </w:rPr>
      </w:pPr>
    </w:p>
    <w:p w:rsidR="00D77E07" w:rsidRPr="00D77E07" w:rsidRDefault="00D77E07" w:rsidP="008F166C">
      <w:pPr>
        <w:rPr>
          <w:rFonts w:ascii="Calibri" w:hAnsi="Calibri" w:cs="Calibri"/>
          <w:bCs/>
          <w:sz w:val="22"/>
          <w:szCs w:val="22"/>
          <w:lang w:val="en-GB"/>
        </w:rPr>
      </w:pPr>
    </w:p>
    <w:p w:rsidR="00F70525" w:rsidRPr="00F70525" w:rsidRDefault="00F70525" w:rsidP="00F70525">
      <w:pPr>
        <w:pStyle w:val="ListParagraph"/>
        <w:rPr>
          <w:rFonts w:ascii="Calibri" w:hAnsi="Calibri" w:cs="Calibri"/>
          <w:bCs/>
          <w:sz w:val="22"/>
          <w:szCs w:val="22"/>
        </w:rPr>
      </w:pPr>
    </w:p>
    <w:p w:rsidR="00686584" w:rsidRDefault="00686584">
      <w:pPr>
        <w:rPr>
          <w:rFonts w:ascii="Calibri" w:hAnsi="Calibri" w:cs="Calibri"/>
          <w:b/>
          <w:bCs/>
          <w:sz w:val="22"/>
          <w:szCs w:val="22"/>
        </w:rPr>
      </w:pPr>
      <w:r>
        <w:rPr>
          <w:rFonts w:ascii="Calibri" w:hAnsi="Calibri" w:cs="Calibri"/>
          <w:b/>
          <w:bCs/>
          <w:sz w:val="22"/>
          <w:szCs w:val="22"/>
        </w:rPr>
        <w:br w:type="page"/>
      </w:r>
    </w:p>
    <w:p w:rsidR="00983438" w:rsidRPr="00A74804" w:rsidRDefault="00983438" w:rsidP="0095739C">
      <w:pPr>
        <w:rPr>
          <w:rFonts w:ascii="Calibri" w:hAnsi="Calibri" w:cs="Calibri"/>
          <w:b/>
          <w:bCs/>
          <w:sz w:val="22"/>
          <w:szCs w:val="22"/>
        </w:rPr>
      </w:pPr>
      <w:r w:rsidRPr="00A74804">
        <w:rPr>
          <w:rFonts w:ascii="Calibri" w:hAnsi="Calibri" w:cs="Calibri"/>
          <w:b/>
          <w:bCs/>
          <w:sz w:val="22"/>
          <w:szCs w:val="22"/>
        </w:rPr>
        <w:lastRenderedPageBreak/>
        <w:t>Table 3</w:t>
      </w:r>
      <w:r w:rsidR="00C171D3">
        <w:rPr>
          <w:rFonts w:ascii="Calibri" w:hAnsi="Calibri" w:cs="Calibri"/>
          <w:b/>
          <w:bCs/>
          <w:sz w:val="22"/>
          <w:szCs w:val="22"/>
        </w:rPr>
        <w:t>:</w:t>
      </w:r>
      <w:r w:rsidR="0095739C" w:rsidRPr="00A74804">
        <w:rPr>
          <w:rFonts w:ascii="Calibri" w:hAnsi="Calibri" w:cs="Calibri"/>
          <w:b/>
          <w:bCs/>
          <w:sz w:val="22"/>
          <w:szCs w:val="22"/>
        </w:rPr>
        <w:t xml:space="preserve"> Proposal to </w:t>
      </w:r>
      <w:r w:rsidR="00F70525">
        <w:rPr>
          <w:rFonts w:ascii="Calibri" w:hAnsi="Calibri" w:cs="Calibri"/>
          <w:b/>
          <w:bCs/>
          <w:sz w:val="22"/>
          <w:szCs w:val="22"/>
        </w:rPr>
        <w:t>restore the Reserve Fund</w:t>
      </w:r>
      <w:r w:rsidR="00D66FE9">
        <w:rPr>
          <w:rFonts w:ascii="Calibri" w:hAnsi="Calibri" w:cs="Calibri"/>
          <w:b/>
          <w:bCs/>
          <w:sz w:val="22"/>
          <w:szCs w:val="22"/>
        </w:rPr>
        <w:t xml:space="preserve"> </w:t>
      </w:r>
      <w:r w:rsidR="00D66FE9">
        <w:rPr>
          <w:rFonts w:ascii="Calibri" w:hAnsi="Calibri" w:cs="Calibri"/>
          <w:b/>
          <w:sz w:val="22"/>
          <w:szCs w:val="22"/>
        </w:rPr>
        <w:t>(‘000 CHF)</w:t>
      </w:r>
    </w:p>
    <w:tbl>
      <w:tblPr>
        <w:tblW w:w="5320" w:type="dxa"/>
        <w:tblInd w:w="103" w:type="dxa"/>
        <w:tblLook w:val="04A0" w:firstRow="1" w:lastRow="0" w:firstColumn="1" w:lastColumn="0" w:noHBand="0" w:noVBand="1"/>
      </w:tblPr>
      <w:tblGrid>
        <w:gridCol w:w="3400"/>
        <w:gridCol w:w="960"/>
        <w:gridCol w:w="960"/>
      </w:tblGrid>
      <w:tr w:rsidR="00D573ED" w:rsidRPr="00D573ED" w:rsidTr="00D573ED">
        <w:trPr>
          <w:trHeight w:val="288"/>
        </w:trPr>
        <w:tc>
          <w:tcPr>
            <w:tcW w:w="3400" w:type="dxa"/>
            <w:tcBorders>
              <w:top w:val="single" w:sz="4" w:space="0" w:color="auto"/>
              <w:left w:val="single" w:sz="4" w:space="0" w:color="auto"/>
              <w:bottom w:val="nil"/>
              <w:right w:val="single" w:sz="4" w:space="0" w:color="auto"/>
            </w:tcBorders>
            <w:shd w:val="clear" w:color="000000" w:fill="8DB4E2"/>
            <w:noWrap/>
            <w:vAlign w:val="bottom"/>
            <w:hideMark/>
          </w:tcPr>
          <w:p w:rsidR="00D573ED" w:rsidRPr="00D573ED" w:rsidRDefault="00F70525" w:rsidP="0095739C">
            <w:pPr>
              <w:rPr>
                <w:rFonts w:ascii="Calibri" w:eastAsia="Times New Roman" w:hAnsi="Calibri"/>
                <w:b/>
                <w:bCs/>
                <w:color w:val="000000"/>
                <w:sz w:val="22"/>
                <w:szCs w:val="22"/>
                <w:lang w:val="en-GB" w:eastAsia="en-GB"/>
              </w:rPr>
            </w:pPr>
            <w:r>
              <w:rPr>
                <w:rFonts w:ascii="Calibri" w:eastAsia="Times New Roman" w:hAnsi="Calibri"/>
                <w:b/>
                <w:bCs/>
                <w:color w:val="000000"/>
                <w:sz w:val="22"/>
                <w:szCs w:val="22"/>
                <w:lang w:val="en-GB" w:eastAsia="en-GB"/>
              </w:rPr>
              <w:t>Reserve Fund, end 2015</w:t>
            </w:r>
          </w:p>
        </w:tc>
        <w:tc>
          <w:tcPr>
            <w:tcW w:w="960" w:type="dxa"/>
            <w:tcBorders>
              <w:top w:val="single" w:sz="4" w:space="0" w:color="auto"/>
              <w:left w:val="nil"/>
              <w:bottom w:val="nil"/>
              <w:right w:val="nil"/>
            </w:tcBorders>
            <w:shd w:val="clear" w:color="000000" w:fill="8DB4E2"/>
            <w:noWrap/>
            <w:vAlign w:val="bottom"/>
            <w:hideMark/>
          </w:tcPr>
          <w:p w:rsidR="00D573ED" w:rsidRPr="00D573ED" w:rsidRDefault="00D573ED" w:rsidP="00D573ED">
            <w:pPr>
              <w:jc w:val="center"/>
              <w:rPr>
                <w:rFonts w:ascii="Calibri" w:eastAsia="Times New Roman" w:hAnsi="Calibri"/>
                <w:b/>
                <w:bCs/>
                <w:color w:val="000000"/>
                <w:sz w:val="22"/>
                <w:szCs w:val="22"/>
                <w:lang w:val="en-GB" w:eastAsia="en-GB"/>
              </w:rPr>
            </w:pPr>
            <w:r w:rsidRPr="00D573ED">
              <w:rPr>
                <w:rFonts w:ascii="Calibri" w:eastAsia="Times New Roman" w:hAnsi="Calibri"/>
                <w:b/>
                <w:bCs/>
                <w:color w:val="000000"/>
                <w:sz w:val="22"/>
                <w:szCs w:val="22"/>
                <w:lang w:val="en-GB" w:eastAsia="en-GB"/>
              </w:rPr>
              <w:t> </w:t>
            </w:r>
          </w:p>
        </w:tc>
        <w:tc>
          <w:tcPr>
            <w:tcW w:w="960" w:type="dxa"/>
            <w:tcBorders>
              <w:top w:val="single" w:sz="4" w:space="0" w:color="auto"/>
              <w:left w:val="nil"/>
              <w:bottom w:val="nil"/>
              <w:right w:val="single" w:sz="4" w:space="0" w:color="auto"/>
            </w:tcBorders>
            <w:shd w:val="clear" w:color="000000" w:fill="8DB4E2"/>
            <w:noWrap/>
            <w:vAlign w:val="bottom"/>
            <w:hideMark/>
          </w:tcPr>
          <w:p w:rsidR="00D573ED" w:rsidRPr="00D573ED" w:rsidRDefault="00752FF3" w:rsidP="00F70525">
            <w:pPr>
              <w:jc w:val="right"/>
              <w:rPr>
                <w:rFonts w:ascii="Calibri" w:eastAsia="Times New Roman" w:hAnsi="Calibri"/>
                <w:b/>
                <w:bCs/>
                <w:color w:val="000000"/>
                <w:sz w:val="22"/>
                <w:szCs w:val="22"/>
                <w:lang w:val="en-GB" w:eastAsia="en-GB"/>
              </w:rPr>
            </w:pPr>
            <w:r>
              <w:rPr>
                <w:rFonts w:ascii="Calibri" w:eastAsia="Times New Roman" w:hAnsi="Calibri"/>
                <w:b/>
                <w:bCs/>
                <w:color w:val="000000"/>
                <w:sz w:val="22"/>
                <w:szCs w:val="22"/>
                <w:lang w:val="en-GB" w:eastAsia="en-GB"/>
              </w:rPr>
              <w:t>3</w:t>
            </w:r>
            <w:r w:rsidR="00F70525">
              <w:rPr>
                <w:rFonts w:ascii="Calibri" w:eastAsia="Times New Roman" w:hAnsi="Calibri"/>
                <w:b/>
                <w:bCs/>
                <w:color w:val="000000"/>
                <w:sz w:val="22"/>
                <w:szCs w:val="22"/>
                <w:lang w:val="en-GB" w:eastAsia="en-GB"/>
              </w:rPr>
              <w:t>72</w:t>
            </w:r>
          </w:p>
        </w:tc>
      </w:tr>
      <w:tr w:rsidR="00D573ED" w:rsidRPr="00D573ED" w:rsidTr="00D573ED">
        <w:trPr>
          <w:trHeight w:val="288"/>
        </w:trPr>
        <w:tc>
          <w:tcPr>
            <w:tcW w:w="3400" w:type="dxa"/>
            <w:tcBorders>
              <w:top w:val="nil"/>
              <w:left w:val="single" w:sz="4" w:space="0" w:color="auto"/>
              <w:bottom w:val="nil"/>
              <w:right w:val="single" w:sz="4" w:space="0" w:color="auto"/>
            </w:tcBorders>
            <w:shd w:val="clear" w:color="auto" w:fill="auto"/>
            <w:noWrap/>
            <w:vAlign w:val="bottom"/>
            <w:hideMark/>
          </w:tcPr>
          <w:p w:rsidR="00D573ED" w:rsidRPr="00D573ED" w:rsidRDefault="00D573ED" w:rsidP="00A236A3">
            <w:pPr>
              <w:rPr>
                <w:rFonts w:ascii="Calibri" w:eastAsia="Times New Roman" w:hAnsi="Calibri"/>
                <w:color w:val="000000"/>
                <w:sz w:val="22"/>
                <w:szCs w:val="22"/>
                <w:lang w:val="en-GB" w:eastAsia="en-GB"/>
              </w:rPr>
            </w:pPr>
            <w:r w:rsidRPr="00D573ED">
              <w:rPr>
                <w:rFonts w:ascii="Calibri" w:eastAsia="Times New Roman" w:hAnsi="Calibri"/>
                <w:color w:val="000000"/>
                <w:sz w:val="22"/>
                <w:szCs w:val="22"/>
                <w:lang w:val="en-GB" w:eastAsia="en-GB"/>
              </w:rPr>
              <w:t xml:space="preserve">2014 </w:t>
            </w:r>
            <w:r w:rsidR="00A236A3">
              <w:rPr>
                <w:rFonts w:ascii="Calibri" w:eastAsia="Times New Roman" w:hAnsi="Calibri"/>
                <w:color w:val="000000"/>
                <w:sz w:val="22"/>
                <w:szCs w:val="22"/>
                <w:lang w:val="en-GB" w:eastAsia="en-GB"/>
              </w:rPr>
              <w:t>s</w:t>
            </w:r>
            <w:r w:rsidR="00A236A3" w:rsidRPr="00D573ED">
              <w:rPr>
                <w:rFonts w:ascii="Calibri" w:eastAsia="Times New Roman" w:hAnsi="Calibri"/>
                <w:color w:val="000000"/>
                <w:sz w:val="22"/>
                <w:szCs w:val="22"/>
                <w:lang w:val="en-GB" w:eastAsia="en-GB"/>
              </w:rPr>
              <w:t>urplus</w:t>
            </w:r>
            <w:r w:rsidRPr="00D573ED">
              <w:rPr>
                <w:rFonts w:ascii="Calibri" w:eastAsia="Times New Roman" w:hAnsi="Calibri"/>
                <w:color w:val="000000"/>
                <w:sz w:val="22"/>
                <w:szCs w:val="22"/>
                <w:lang w:val="en-GB" w:eastAsia="en-GB"/>
              </w:rPr>
              <w:t>, remaining balance</w:t>
            </w:r>
          </w:p>
        </w:tc>
        <w:tc>
          <w:tcPr>
            <w:tcW w:w="960" w:type="dxa"/>
            <w:tcBorders>
              <w:top w:val="nil"/>
              <w:left w:val="nil"/>
              <w:bottom w:val="nil"/>
              <w:right w:val="nil"/>
            </w:tcBorders>
            <w:shd w:val="clear" w:color="auto" w:fill="auto"/>
            <w:noWrap/>
            <w:vAlign w:val="bottom"/>
            <w:hideMark/>
          </w:tcPr>
          <w:p w:rsidR="00D573ED" w:rsidRPr="00D573ED" w:rsidRDefault="00D573ED" w:rsidP="00D573ED">
            <w:pPr>
              <w:rPr>
                <w:rFonts w:ascii="Calibri" w:eastAsia="Times New Roman" w:hAnsi="Calibri"/>
                <w:color w:val="000000"/>
                <w:sz w:val="22"/>
                <w:szCs w:val="22"/>
                <w:lang w:val="en-GB" w:eastAsia="en-GB"/>
              </w:rPr>
            </w:pPr>
            <w:r w:rsidRPr="00D573ED">
              <w:rPr>
                <w:rFonts w:ascii="Calibri" w:eastAsia="Times New Roman" w:hAnsi="Calibri"/>
                <w:color w:val="000000"/>
                <w:sz w:val="22"/>
                <w:szCs w:val="22"/>
                <w:lang w:val="en-GB" w:eastAsia="en-GB"/>
              </w:rPr>
              <w:t> </w:t>
            </w:r>
          </w:p>
        </w:tc>
        <w:tc>
          <w:tcPr>
            <w:tcW w:w="960" w:type="dxa"/>
            <w:tcBorders>
              <w:top w:val="nil"/>
              <w:left w:val="nil"/>
              <w:bottom w:val="nil"/>
              <w:right w:val="single" w:sz="4" w:space="0" w:color="auto"/>
            </w:tcBorders>
            <w:shd w:val="clear" w:color="auto" w:fill="auto"/>
            <w:noWrap/>
            <w:vAlign w:val="bottom"/>
            <w:hideMark/>
          </w:tcPr>
          <w:p w:rsidR="00D573ED" w:rsidRPr="00D573ED" w:rsidRDefault="00D573ED" w:rsidP="00D573ED">
            <w:pPr>
              <w:jc w:val="right"/>
              <w:rPr>
                <w:rFonts w:ascii="Calibri" w:eastAsia="Times New Roman" w:hAnsi="Calibri"/>
                <w:color w:val="000000"/>
                <w:sz w:val="22"/>
                <w:szCs w:val="22"/>
                <w:lang w:val="en-GB" w:eastAsia="en-GB"/>
              </w:rPr>
            </w:pPr>
            <w:r w:rsidRPr="00D573ED">
              <w:rPr>
                <w:rFonts w:ascii="Calibri" w:eastAsia="Times New Roman" w:hAnsi="Calibri"/>
                <w:color w:val="000000"/>
                <w:sz w:val="22"/>
                <w:szCs w:val="22"/>
                <w:lang w:val="en-GB" w:eastAsia="en-GB"/>
              </w:rPr>
              <w:t>6</w:t>
            </w:r>
          </w:p>
        </w:tc>
      </w:tr>
      <w:tr w:rsidR="00D573ED" w:rsidRPr="00D573ED" w:rsidTr="00D573ED">
        <w:trPr>
          <w:trHeight w:val="288"/>
        </w:trPr>
        <w:tc>
          <w:tcPr>
            <w:tcW w:w="3400" w:type="dxa"/>
            <w:tcBorders>
              <w:top w:val="nil"/>
              <w:left w:val="single" w:sz="4" w:space="0" w:color="auto"/>
              <w:bottom w:val="nil"/>
              <w:right w:val="single" w:sz="4" w:space="0" w:color="auto"/>
            </w:tcBorders>
            <w:shd w:val="clear" w:color="auto" w:fill="auto"/>
            <w:noWrap/>
            <w:vAlign w:val="bottom"/>
            <w:hideMark/>
          </w:tcPr>
          <w:p w:rsidR="00D573ED" w:rsidRPr="00D573ED" w:rsidRDefault="00D573ED" w:rsidP="00F70525">
            <w:pPr>
              <w:rPr>
                <w:rFonts w:ascii="Calibri" w:eastAsia="Times New Roman" w:hAnsi="Calibri"/>
                <w:color w:val="000000"/>
                <w:sz w:val="22"/>
                <w:szCs w:val="22"/>
                <w:lang w:val="en-GB" w:eastAsia="en-GB"/>
              </w:rPr>
            </w:pPr>
            <w:r w:rsidRPr="00D573ED">
              <w:rPr>
                <w:rFonts w:ascii="Calibri" w:eastAsia="Times New Roman" w:hAnsi="Calibri"/>
                <w:color w:val="000000"/>
                <w:sz w:val="22"/>
                <w:szCs w:val="22"/>
                <w:lang w:val="en-GB" w:eastAsia="en-GB"/>
              </w:rPr>
              <w:t xml:space="preserve">2016 </w:t>
            </w:r>
            <w:r w:rsidR="00F70525">
              <w:rPr>
                <w:rFonts w:ascii="Calibri" w:eastAsia="Times New Roman" w:hAnsi="Calibri"/>
                <w:color w:val="000000"/>
                <w:sz w:val="22"/>
                <w:szCs w:val="22"/>
                <w:lang w:val="en-GB" w:eastAsia="en-GB"/>
              </w:rPr>
              <w:t>provision</w:t>
            </w:r>
            <w:r w:rsidR="00F70525" w:rsidRPr="00D573ED">
              <w:rPr>
                <w:rFonts w:ascii="Calibri" w:eastAsia="Times New Roman" w:hAnsi="Calibri"/>
                <w:color w:val="000000"/>
                <w:sz w:val="22"/>
                <w:szCs w:val="22"/>
                <w:lang w:val="en-GB" w:eastAsia="en-GB"/>
              </w:rPr>
              <w:t xml:space="preserve"> </w:t>
            </w:r>
            <w:r w:rsidRPr="00D573ED">
              <w:rPr>
                <w:rFonts w:ascii="Calibri" w:eastAsia="Times New Roman" w:hAnsi="Calibri"/>
                <w:color w:val="000000"/>
                <w:sz w:val="22"/>
                <w:szCs w:val="22"/>
                <w:lang w:val="en-GB" w:eastAsia="en-GB"/>
              </w:rPr>
              <w:t>(budget</w:t>
            </w:r>
            <w:r w:rsidR="00F70525">
              <w:rPr>
                <w:rFonts w:ascii="Calibri" w:eastAsia="Times New Roman" w:hAnsi="Calibri"/>
                <w:color w:val="000000"/>
                <w:sz w:val="22"/>
                <w:szCs w:val="22"/>
                <w:lang w:val="en-GB" w:eastAsia="en-GB"/>
              </w:rPr>
              <w:t>ed</w:t>
            </w:r>
            <w:r w:rsidRPr="00D573ED">
              <w:rPr>
                <w:rFonts w:ascii="Calibri" w:eastAsia="Times New Roman" w:hAnsi="Calibri"/>
                <w:color w:val="000000"/>
                <w:sz w:val="22"/>
                <w:szCs w:val="22"/>
                <w:lang w:val="en-GB" w:eastAsia="en-GB"/>
              </w:rPr>
              <w:t>)</w:t>
            </w:r>
          </w:p>
        </w:tc>
        <w:tc>
          <w:tcPr>
            <w:tcW w:w="960" w:type="dxa"/>
            <w:tcBorders>
              <w:top w:val="nil"/>
              <w:left w:val="nil"/>
              <w:bottom w:val="nil"/>
              <w:right w:val="nil"/>
            </w:tcBorders>
            <w:shd w:val="clear" w:color="auto" w:fill="auto"/>
            <w:noWrap/>
            <w:vAlign w:val="bottom"/>
            <w:hideMark/>
          </w:tcPr>
          <w:p w:rsidR="00D573ED" w:rsidRPr="00D573ED" w:rsidRDefault="00D573ED" w:rsidP="00D573ED">
            <w:pPr>
              <w:rPr>
                <w:rFonts w:ascii="Calibri" w:eastAsia="Times New Roman" w:hAnsi="Calibri"/>
                <w:color w:val="000000"/>
                <w:sz w:val="22"/>
                <w:szCs w:val="22"/>
                <w:lang w:val="en-GB" w:eastAsia="en-GB"/>
              </w:rPr>
            </w:pPr>
            <w:r w:rsidRPr="00D573ED">
              <w:rPr>
                <w:rFonts w:ascii="Calibri" w:eastAsia="Times New Roman"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D573ED" w:rsidRPr="00D573ED" w:rsidRDefault="00D573ED" w:rsidP="00752FF3">
            <w:pPr>
              <w:jc w:val="right"/>
              <w:rPr>
                <w:rFonts w:ascii="Calibri" w:eastAsia="Times New Roman" w:hAnsi="Calibri"/>
                <w:color w:val="000000"/>
                <w:sz w:val="22"/>
                <w:szCs w:val="22"/>
                <w:lang w:val="en-GB" w:eastAsia="en-GB"/>
              </w:rPr>
            </w:pPr>
            <w:r w:rsidRPr="00D573ED">
              <w:rPr>
                <w:rFonts w:ascii="Calibri" w:eastAsia="Times New Roman" w:hAnsi="Calibri"/>
                <w:color w:val="000000"/>
                <w:sz w:val="22"/>
                <w:szCs w:val="22"/>
                <w:lang w:val="en-GB" w:eastAsia="en-GB"/>
              </w:rPr>
              <w:t>2</w:t>
            </w:r>
            <w:r w:rsidR="00752FF3">
              <w:rPr>
                <w:rFonts w:ascii="Calibri" w:eastAsia="Times New Roman" w:hAnsi="Calibri"/>
                <w:color w:val="000000"/>
                <w:sz w:val="22"/>
                <w:szCs w:val="22"/>
                <w:lang w:val="en-GB" w:eastAsia="en-GB"/>
              </w:rPr>
              <w:t>38</w:t>
            </w:r>
          </w:p>
        </w:tc>
      </w:tr>
      <w:tr w:rsidR="00D573ED" w:rsidRPr="00D573ED" w:rsidTr="00D573ED">
        <w:trPr>
          <w:trHeight w:val="288"/>
        </w:trPr>
        <w:tc>
          <w:tcPr>
            <w:tcW w:w="3400" w:type="dxa"/>
            <w:tcBorders>
              <w:top w:val="nil"/>
              <w:left w:val="single" w:sz="4" w:space="0" w:color="auto"/>
              <w:bottom w:val="single" w:sz="4" w:space="0" w:color="auto"/>
              <w:right w:val="single" w:sz="4" w:space="0" w:color="auto"/>
            </w:tcBorders>
            <w:shd w:val="clear" w:color="000000" w:fill="C5D9F1"/>
            <w:noWrap/>
            <w:vAlign w:val="bottom"/>
            <w:hideMark/>
          </w:tcPr>
          <w:p w:rsidR="00D573ED" w:rsidRPr="00D573ED" w:rsidRDefault="00F70525" w:rsidP="00F70525">
            <w:pPr>
              <w:rPr>
                <w:rFonts w:ascii="Calibri" w:eastAsia="Times New Roman" w:hAnsi="Calibri"/>
                <w:b/>
                <w:bCs/>
                <w:color w:val="000000"/>
                <w:sz w:val="22"/>
                <w:szCs w:val="22"/>
                <w:lang w:val="en-GB" w:eastAsia="en-GB"/>
              </w:rPr>
            </w:pPr>
            <w:r>
              <w:rPr>
                <w:rFonts w:ascii="Calibri" w:eastAsia="Times New Roman" w:hAnsi="Calibri"/>
                <w:b/>
                <w:bCs/>
                <w:color w:val="000000"/>
                <w:sz w:val="22"/>
                <w:szCs w:val="22"/>
                <w:lang w:val="en-GB" w:eastAsia="en-GB"/>
              </w:rPr>
              <w:t>Reserve Fund, end 2016</w:t>
            </w:r>
          </w:p>
        </w:tc>
        <w:tc>
          <w:tcPr>
            <w:tcW w:w="960" w:type="dxa"/>
            <w:tcBorders>
              <w:top w:val="nil"/>
              <w:left w:val="nil"/>
              <w:bottom w:val="single" w:sz="4" w:space="0" w:color="auto"/>
              <w:right w:val="nil"/>
            </w:tcBorders>
            <w:shd w:val="clear" w:color="000000" w:fill="C5D9F1"/>
            <w:noWrap/>
            <w:vAlign w:val="bottom"/>
            <w:hideMark/>
          </w:tcPr>
          <w:p w:rsidR="00D573ED" w:rsidRPr="00D573ED" w:rsidRDefault="00D573ED" w:rsidP="00D573ED">
            <w:pPr>
              <w:rPr>
                <w:rFonts w:ascii="Calibri" w:eastAsia="Times New Roman" w:hAnsi="Calibri"/>
                <w:b/>
                <w:bCs/>
                <w:color w:val="000000"/>
                <w:sz w:val="22"/>
                <w:szCs w:val="22"/>
                <w:lang w:val="en-GB" w:eastAsia="en-GB"/>
              </w:rPr>
            </w:pPr>
            <w:r w:rsidRPr="00D573ED">
              <w:rPr>
                <w:rFonts w:ascii="Calibri" w:eastAsia="Times New Roman" w:hAnsi="Calibri"/>
                <w:b/>
                <w:bCs/>
                <w:color w:val="000000"/>
                <w:sz w:val="22"/>
                <w:szCs w:val="22"/>
                <w:lang w:val="en-GB" w:eastAsia="en-GB"/>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D573ED" w:rsidRPr="00D573ED" w:rsidRDefault="00F70525" w:rsidP="00A1250A">
            <w:pPr>
              <w:jc w:val="right"/>
              <w:rPr>
                <w:rFonts w:ascii="Calibri" w:eastAsia="Times New Roman" w:hAnsi="Calibri"/>
                <w:b/>
                <w:bCs/>
                <w:color w:val="000000"/>
                <w:sz w:val="22"/>
                <w:szCs w:val="22"/>
                <w:lang w:val="en-GB" w:eastAsia="en-GB"/>
              </w:rPr>
            </w:pPr>
            <w:r>
              <w:rPr>
                <w:rFonts w:ascii="Calibri" w:eastAsia="Times New Roman" w:hAnsi="Calibri"/>
                <w:b/>
                <w:bCs/>
                <w:color w:val="000000"/>
                <w:sz w:val="22"/>
                <w:szCs w:val="22"/>
                <w:lang w:val="en-GB" w:eastAsia="en-GB"/>
              </w:rPr>
              <w:t>616</w:t>
            </w:r>
          </w:p>
        </w:tc>
      </w:tr>
    </w:tbl>
    <w:p w:rsidR="00D573ED" w:rsidRDefault="00D573ED" w:rsidP="00D573ED">
      <w:pPr>
        <w:rPr>
          <w:rFonts w:ascii="Calibri" w:hAnsi="Calibri" w:cs="Calibri"/>
          <w:bCs/>
          <w:sz w:val="22"/>
          <w:szCs w:val="22"/>
        </w:rPr>
      </w:pPr>
    </w:p>
    <w:p w:rsidR="006D4D06" w:rsidRPr="000F4158" w:rsidRDefault="00C47AD4" w:rsidP="00842399">
      <w:pPr>
        <w:pStyle w:val="ListParagraph"/>
        <w:rPr>
          <w:rFonts w:ascii="Calibri" w:hAnsi="Calibri" w:cs="Calibri"/>
          <w:bCs/>
          <w:sz w:val="22"/>
          <w:szCs w:val="22"/>
        </w:rPr>
      </w:pPr>
      <w:r>
        <w:rPr>
          <w:rFonts w:ascii="Calibri" w:hAnsi="Calibri" w:cs="Calibri"/>
          <w:bCs/>
          <w:sz w:val="22"/>
          <w:szCs w:val="22"/>
        </w:rPr>
        <w:tab/>
      </w:r>
    </w:p>
    <w:p w:rsidR="00D22F60" w:rsidRPr="0098215B" w:rsidRDefault="00B71BA1" w:rsidP="00842399">
      <w:pPr>
        <w:rPr>
          <w:rFonts w:ascii="Calibri" w:hAnsi="Calibri"/>
          <w:b/>
          <w:sz w:val="22"/>
        </w:rPr>
      </w:pPr>
      <w:r w:rsidRPr="0098215B">
        <w:rPr>
          <w:rFonts w:ascii="Calibri" w:hAnsi="Calibri" w:cs="Calibri"/>
          <w:b/>
          <w:sz w:val="22"/>
          <w:szCs w:val="22"/>
        </w:rPr>
        <w:t>2015</w:t>
      </w:r>
      <w:r w:rsidR="00C135FD" w:rsidRPr="0098215B">
        <w:rPr>
          <w:rFonts w:ascii="Calibri" w:hAnsi="Calibri" w:cs="Calibri"/>
          <w:b/>
          <w:sz w:val="22"/>
          <w:szCs w:val="22"/>
        </w:rPr>
        <w:t xml:space="preserve"> </w:t>
      </w:r>
      <w:r w:rsidR="00D22F60" w:rsidRPr="0098215B">
        <w:rPr>
          <w:rFonts w:ascii="Calibri" w:hAnsi="Calibri" w:cs="Calibri"/>
          <w:b/>
          <w:sz w:val="22"/>
          <w:szCs w:val="22"/>
        </w:rPr>
        <w:t>results: non-core budget</w:t>
      </w:r>
      <w:r w:rsidR="00A236A3">
        <w:rPr>
          <w:rFonts w:ascii="Calibri" w:hAnsi="Calibri" w:cs="Calibri"/>
          <w:b/>
          <w:sz w:val="22"/>
          <w:szCs w:val="22"/>
        </w:rPr>
        <w:t xml:space="preserve"> and voluntary contributions</w:t>
      </w:r>
    </w:p>
    <w:p w:rsidR="000E650E" w:rsidRPr="0098215B" w:rsidRDefault="000E650E" w:rsidP="00842399">
      <w:pPr>
        <w:ind w:left="426"/>
        <w:rPr>
          <w:rFonts w:ascii="Calibri" w:hAnsi="Calibri"/>
          <w:sz w:val="22"/>
        </w:rPr>
      </w:pPr>
    </w:p>
    <w:p w:rsidR="0098215B" w:rsidRPr="0098215B" w:rsidRDefault="00CB778E" w:rsidP="005C0326">
      <w:pPr>
        <w:numPr>
          <w:ilvl w:val="0"/>
          <w:numId w:val="2"/>
        </w:numPr>
        <w:ind w:left="426" w:hanging="426"/>
        <w:rPr>
          <w:rFonts w:ascii="Calibri" w:hAnsi="Calibri"/>
          <w:sz w:val="22"/>
        </w:rPr>
      </w:pPr>
      <w:r w:rsidRPr="0098215B">
        <w:rPr>
          <w:rFonts w:ascii="Calibri" w:hAnsi="Calibri"/>
          <w:sz w:val="22"/>
        </w:rPr>
        <w:t xml:space="preserve">CHF </w:t>
      </w:r>
      <w:r w:rsidR="0098215B" w:rsidRPr="0098215B">
        <w:rPr>
          <w:rFonts w:ascii="Calibri" w:hAnsi="Calibri"/>
          <w:sz w:val="22"/>
        </w:rPr>
        <w:t xml:space="preserve">420,700 </w:t>
      </w:r>
      <w:r w:rsidRPr="0098215B">
        <w:rPr>
          <w:rFonts w:ascii="Calibri" w:hAnsi="Calibri"/>
          <w:sz w:val="22"/>
        </w:rPr>
        <w:t xml:space="preserve">non-core voluntary contributions </w:t>
      </w:r>
      <w:r w:rsidR="0098215B" w:rsidRPr="0098215B">
        <w:rPr>
          <w:rFonts w:ascii="Calibri" w:hAnsi="Calibri"/>
          <w:sz w:val="22"/>
        </w:rPr>
        <w:t>were received in 2015 for sponsored delegates to attend COP12 in Punte del Este, Uruguay. The contribut</w:t>
      </w:r>
      <w:r w:rsidR="00A74804">
        <w:rPr>
          <w:rFonts w:ascii="Calibri" w:hAnsi="Calibri"/>
          <w:sz w:val="22"/>
        </w:rPr>
        <w:t>ions are listed in T</w:t>
      </w:r>
      <w:r w:rsidR="0098215B">
        <w:rPr>
          <w:rFonts w:ascii="Calibri" w:hAnsi="Calibri"/>
          <w:sz w:val="22"/>
        </w:rPr>
        <w:t xml:space="preserve">able </w:t>
      </w:r>
      <w:r w:rsidR="00D77E07">
        <w:rPr>
          <w:rFonts w:ascii="Calibri" w:hAnsi="Calibri"/>
          <w:sz w:val="22"/>
        </w:rPr>
        <w:t>4</w:t>
      </w:r>
      <w:r w:rsidR="0098215B">
        <w:rPr>
          <w:rFonts w:ascii="Calibri" w:hAnsi="Calibri"/>
          <w:sz w:val="22"/>
        </w:rPr>
        <w:t>.</w:t>
      </w:r>
    </w:p>
    <w:p w:rsidR="00F23B0A" w:rsidRDefault="00F23B0A" w:rsidP="00F23B0A">
      <w:pPr>
        <w:rPr>
          <w:rFonts w:ascii="Calibri" w:hAnsi="Calibri"/>
          <w:sz w:val="22"/>
        </w:rPr>
      </w:pPr>
    </w:p>
    <w:p w:rsidR="0098215B" w:rsidRPr="00A74804" w:rsidRDefault="00450ADD" w:rsidP="00F23B0A">
      <w:pPr>
        <w:rPr>
          <w:rFonts w:ascii="Calibri" w:hAnsi="Calibri"/>
          <w:b/>
          <w:sz w:val="22"/>
        </w:rPr>
      </w:pPr>
      <w:r w:rsidRPr="00A74804">
        <w:rPr>
          <w:rFonts w:ascii="Calibri" w:hAnsi="Calibri"/>
          <w:b/>
          <w:sz w:val="22"/>
        </w:rPr>
        <w:t xml:space="preserve">Table </w:t>
      </w:r>
      <w:r w:rsidR="00D77E07">
        <w:rPr>
          <w:rFonts w:ascii="Calibri" w:hAnsi="Calibri"/>
          <w:b/>
          <w:sz w:val="22"/>
        </w:rPr>
        <w:t>4</w:t>
      </w:r>
      <w:r w:rsidR="00C171D3">
        <w:rPr>
          <w:rFonts w:ascii="Calibri" w:hAnsi="Calibri"/>
          <w:b/>
          <w:sz w:val="22"/>
        </w:rPr>
        <w:t>:</w:t>
      </w:r>
      <w:r w:rsidRPr="00A74804">
        <w:rPr>
          <w:rFonts w:ascii="Calibri" w:hAnsi="Calibri"/>
          <w:b/>
          <w:sz w:val="22"/>
        </w:rPr>
        <w:t xml:space="preserve"> </w:t>
      </w:r>
      <w:r w:rsidR="0098215B" w:rsidRPr="00A74804">
        <w:rPr>
          <w:rFonts w:ascii="Calibri" w:hAnsi="Calibri"/>
          <w:b/>
          <w:sz w:val="22"/>
        </w:rPr>
        <w:t>COP12 Fundraising, Sponsored Delegates, CHF</w:t>
      </w:r>
    </w:p>
    <w:tbl>
      <w:tblPr>
        <w:tblW w:w="6500" w:type="dxa"/>
        <w:tblInd w:w="103" w:type="dxa"/>
        <w:tblLook w:val="04A0" w:firstRow="1" w:lastRow="0" w:firstColumn="1" w:lastColumn="0" w:noHBand="0" w:noVBand="1"/>
      </w:tblPr>
      <w:tblGrid>
        <w:gridCol w:w="3080"/>
        <w:gridCol w:w="1540"/>
        <w:gridCol w:w="1880"/>
      </w:tblGrid>
      <w:tr w:rsidR="0098215B" w:rsidRPr="0098215B" w:rsidTr="0098215B">
        <w:trPr>
          <w:trHeight w:val="288"/>
        </w:trPr>
        <w:tc>
          <w:tcPr>
            <w:tcW w:w="30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98215B" w:rsidRPr="0098215B" w:rsidRDefault="0098215B" w:rsidP="0098215B">
            <w:pPr>
              <w:rPr>
                <w:rFonts w:asciiTheme="minorHAnsi" w:eastAsia="Times New Roman" w:hAnsiTheme="minorHAnsi"/>
                <w:b/>
                <w:bCs/>
                <w:color w:val="000000"/>
                <w:sz w:val="20"/>
                <w:szCs w:val="20"/>
                <w:lang w:val="en-GB" w:eastAsia="en-GB"/>
              </w:rPr>
            </w:pPr>
            <w:r w:rsidRPr="0098215B">
              <w:rPr>
                <w:rFonts w:asciiTheme="minorHAnsi" w:eastAsia="Times New Roman" w:hAnsiTheme="minorHAnsi"/>
                <w:b/>
                <w:bCs/>
                <w:color w:val="000000"/>
                <w:sz w:val="20"/>
                <w:szCs w:val="20"/>
                <w:lang w:val="en-GB" w:eastAsia="en-GB"/>
              </w:rPr>
              <w:t>Donor</w:t>
            </w:r>
          </w:p>
        </w:tc>
        <w:tc>
          <w:tcPr>
            <w:tcW w:w="1540" w:type="dxa"/>
            <w:tcBorders>
              <w:top w:val="single" w:sz="4" w:space="0" w:color="auto"/>
              <w:left w:val="nil"/>
              <w:bottom w:val="single" w:sz="4" w:space="0" w:color="auto"/>
              <w:right w:val="single" w:sz="4" w:space="0" w:color="auto"/>
            </w:tcBorders>
            <w:shd w:val="clear" w:color="000000" w:fill="C5D9F1"/>
            <w:noWrap/>
            <w:vAlign w:val="bottom"/>
            <w:hideMark/>
          </w:tcPr>
          <w:p w:rsidR="0098215B" w:rsidRPr="0098215B" w:rsidRDefault="0098215B" w:rsidP="0098215B">
            <w:pPr>
              <w:jc w:val="center"/>
              <w:rPr>
                <w:rFonts w:asciiTheme="minorHAnsi" w:eastAsia="Times New Roman" w:hAnsiTheme="minorHAnsi"/>
                <w:b/>
                <w:bCs/>
                <w:color w:val="000000"/>
                <w:sz w:val="20"/>
                <w:szCs w:val="20"/>
                <w:lang w:val="en-GB" w:eastAsia="en-GB"/>
              </w:rPr>
            </w:pPr>
            <w:r w:rsidRPr="0098215B">
              <w:rPr>
                <w:rFonts w:asciiTheme="minorHAnsi" w:eastAsia="Times New Roman" w:hAnsiTheme="minorHAnsi"/>
                <w:b/>
                <w:bCs/>
                <w:color w:val="000000"/>
                <w:sz w:val="20"/>
                <w:szCs w:val="20"/>
                <w:lang w:val="en-GB" w:eastAsia="en-GB"/>
              </w:rPr>
              <w:t>Amount CHF</w:t>
            </w:r>
          </w:p>
        </w:tc>
        <w:tc>
          <w:tcPr>
            <w:tcW w:w="1880" w:type="dxa"/>
            <w:tcBorders>
              <w:top w:val="single" w:sz="4" w:space="0" w:color="auto"/>
              <w:left w:val="nil"/>
              <w:bottom w:val="single" w:sz="4" w:space="0" w:color="auto"/>
              <w:right w:val="single" w:sz="4" w:space="0" w:color="auto"/>
            </w:tcBorders>
            <w:shd w:val="clear" w:color="000000" w:fill="C5D9F1"/>
            <w:noWrap/>
            <w:vAlign w:val="bottom"/>
            <w:hideMark/>
          </w:tcPr>
          <w:p w:rsidR="0098215B" w:rsidRPr="0098215B" w:rsidRDefault="0098215B" w:rsidP="0098215B">
            <w:pPr>
              <w:jc w:val="center"/>
              <w:rPr>
                <w:rFonts w:asciiTheme="minorHAnsi" w:eastAsia="Times New Roman" w:hAnsiTheme="minorHAnsi"/>
                <w:b/>
                <w:bCs/>
                <w:color w:val="000000"/>
                <w:sz w:val="20"/>
                <w:szCs w:val="20"/>
                <w:lang w:val="en-GB" w:eastAsia="en-GB"/>
              </w:rPr>
            </w:pPr>
            <w:r w:rsidRPr="0098215B">
              <w:rPr>
                <w:rFonts w:asciiTheme="minorHAnsi" w:eastAsia="Times New Roman" w:hAnsiTheme="minorHAnsi"/>
                <w:b/>
                <w:bCs/>
                <w:color w:val="000000"/>
                <w:sz w:val="20"/>
                <w:szCs w:val="20"/>
                <w:lang w:val="en-GB" w:eastAsia="en-GB"/>
              </w:rPr>
              <w:t>Currency</w:t>
            </w:r>
          </w:p>
        </w:tc>
      </w:tr>
      <w:tr w:rsidR="0098215B" w:rsidRPr="0098215B" w:rsidTr="0098215B">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98215B" w:rsidRPr="0098215B" w:rsidRDefault="0098215B" w:rsidP="0098215B">
            <w:pPr>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Star Alliance</w:t>
            </w:r>
          </w:p>
        </w:tc>
        <w:tc>
          <w:tcPr>
            <w:tcW w:w="1540" w:type="dxa"/>
            <w:tcBorders>
              <w:top w:val="nil"/>
              <w:left w:val="nil"/>
              <w:bottom w:val="single" w:sz="4" w:space="0" w:color="auto"/>
              <w:right w:val="single" w:sz="4" w:space="0" w:color="auto"/>
            </w:tcBorders>
            <w:shd w:val="clear" w:color="000000" w:fill="C5D9F1"/>
            <w:noWrap/>
            <w:vAlign w:val="bottom"/>
            <w:hideMark/>
          </w:tcPr>
          <w:p w:rsidR="0098215B" w:rsidRPr="0098215B" w:rsidRDefault="0098215B" w:rsidP="0098215B">
            <w:pPr>
              <w:jc w:val="right"/>
              <w:rPr>
                <w:rFonts w:asciiTheme="minorHAnsi" w:eastAsia="Times New Roman" w:hAnsiTheme="minorHAnsi"/>
                <w:sz w:val="20"/>
                <w:szCs w:val="20"/>
                <w:lang w:val="en-GB" w:eastAsia="en-GB"/>
              </w:rPr>
            </w:pPr>
            <w:r w:rsidRPr="0098215B">
              <w:rPr>
                <w:rFonts w:asciiTheme="minorHAnsi" w:eastAsia="Times New Roman" w:hAnsiTheme="minorHAnsi"/>
                <w:sz w:val="20"/>
                <w:szCs w:val="20"/>
                <w:lang w:val="en-GB" w:eastAsia="en-GB"/>
              </w:rPr>
              <w:t>13,566</w:t>
            </w:r>
          </w:p>
        </w:tc>
        <w:tc>
          <w:tcPr>
            <w:tcW w:w="1880" w:type="dxa"/>
            <w:tcBorders>
              <w:top w:val="nil"/>
              <w:left w:val="nil"/>
              <w:bottom w:val="single" w:sz="4" w:space="0" w:color="auto"/>
              <w:right w:val="single" w:sz="4" w:space="0" w:color="auto"/>
            </w:tcBorders>
            <w:shd w:val="clear" w:color="auto" w:fill="auto"/>
            <w:noWrap/>
            <w:vAlign w:val="bottom"/>
            <w:hideMark/>
          </w:tcPr>
          <w:p w:rsidR="0098215B" w:rsidRPr="0098215B" w:rsidRDefault="0098215B" w:rsidP="0098215B">
            <w:pPr>
              <w:jc w:val="right"/>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EUR 12,995</w:t>
            </w:r>
          </w:p>
        </w:tc>
      </w:tr>
      <w:tr w:rsidR="0098215B" w:rsidRPr="0098215B" w:rsidTr="0098215B">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98215B" w:rsidRPr="0098215B" w:rsidRDefault="0098215B" w:rsidP="0098215B">
            <w:pPr>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Australia</w:t>
            </w:r>
          </w:p>
        </w:tc>
        <w:tc>
          <w:tcPr>
            <w:tcW w:w="1540" w:type="dxa"/>
            <w:tcBorders>
              <w:top w:val="nil"/>
              <w:left w:val="nil"/>
              <w:bottom w:val="single" w:sz="4" w:space="0" w:color="auto"/>
              <w:right w:val="single" w:sz="4" w:space="0" w:color="auto"/>
            </w:tcBorders>
            <w:shd w:val="clear" w:color="000000" w:fill="C5D9F1"/>
            <w:noWrap/>
            <w:vAlign w:val="bottom"/>
            <w:hideMark/>
          </w:tcPr>
          <w:p w:rsidR="0098215B" w:rsidRPr="0098215B" w:rsidRDefault="0098215B" w:rsidP="0098215B">
            <w:pPr>
              <w:jc w:val="right"/>
              <w:rPr>
                <w:rFonts w:asciiTheme="minorHAnsi" w:eastAsia="Times New Roman" w:hAnsiTheme="minorHAnsi"/>
                <w:sz w:val="20"/>
                <w:szCs w:val="20"/>
                <w:lang w:val="en-GB" w:eastAsia="en-GB"/>
              </w:rPr>
            </w:pPr>
            <w:r w:rsidRPr="0098215B">
              <w:rPr>
                <w:rFonts w:asciiTheme="minorHAnsi" w:eastAsia="Times New Roman" w:hAnsiTheme="minorHAnsi"/>
                <w:sz w:val="20"/>
                <w:szCs w:val="20"/>
                <w:lang w:val="en-GB" w:eastAsia="en-GB"/>
              </w:rPr>
              <w:t xml:space="preserve">29,660 </w:t>
            </w:r>
          </w:p>
        </w:tc>
        <w:tc>
          <w:tcPr>
            <w:tcW w:w="1880" w:type="dxa"/>
            <w:tcBorders>
              <w:top w:val="nil"/>
              <w:left w:val="nil"/>
              <w:bottom w:val="single" w:sz="4" w:space="0" w:color="auto"/>
              <w:right w:val="single" w:sz="4" w:space="0" w:color="auto"/>
            </w:tcBorders>
            <w:shd w:val="clear" w:color="auto" w:fill="auto"/>
            <w:noWrap/>
            <w:vAlign w:val="bottom"/>
            <w:hideMark/>
          </w:tcPr>
          <w:p w:rsidR="0098215B" w:rsidRPr="0098215B" w:rsidRDefault="0098215B" w:rsidP="0098215B">
            <w:pPr>
              <w:jc w:val="right"/>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AUD 40,000</w:t>
            </w:r>
          </w:p>
        </w:tc>
      </w:tr>
      <w:tr w:rsidR="0098215B" w:rsidRPr="0098215B" w:rsidTr="0098215B">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98215B" w:rsidRPr="0098215B" w:rsidRDefault="0098215B" w:rsidP="0098215B">
            <w:pPr>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Austria</w:t>
            </w:r>
          </w:p>
        </w:tc>
        <w:tc>
          <w:tcPr>
            <w:tcW w:w="1540" w:type="dxa"/>
            <w:tcBorders>
              <w:top w:val="nil"/>
              <w:left w:val="nil"/>
              <w:bottom w:val="single" w:sz="4" w:space="0" w:color="auto"/>
              <w:right w:val="single" w:sz="4" w:space="0" w:color="auto"/>
            </w:tcBorders>
            <w:shd w:val="clear" w:color="000000" w:fill="C5D9F1"/>
            <w:noWrap/>
            <w:vAlign w:val="bottom"/>
            <w:hideMark/>
          </w:tcPr>
          <w:p w:rsidR="0098215B" w:rsidRPr="0098215B" w:rsidRDefault="0098215B" w:rsidP="0098215B">
            <w:pPr>
              <w:jc w:val="right"/>
              <w:rPr>
                <w:rFonts w:asciiTheme="minorHAnsi" w:eastAsia="Times New Roman" w:hAnsiTheme="minorHAnsi"/>
                <w:sz w:val="20"/>
                <w:szCs w:val="20"/>
                <w:lang w:val="en-GB" w:eastAsia="en-GB"/>
              </w:rPr>
            </w:pPr>
            <w:r w:rsidRPr="0098215B">
              <w:rPr>
                <w:rFonts w:asciiTheme="minorHAnsi" w:eastAsia="Times New Roman" w:hAnsiTheme="minorHAnsi"/>
                <w:sz w:val="20"/>
                <w:szCs w:val="20"/>
                <w:lang w:val="en-GB" w:eastAsia="en-GB"/>
              </w:rPr>
              <w:t xml:space="preserve">5,166 </w:t>
            </w:r>
          </w:p>
        </w:tc>
        <w:tc>
          <w:tcPr>
            <w:tcW w:w="1880" w:type="dxa"/>
            <w:tcBorders>
              <w:top w:val="nil"/>
              <w:left w:val="nil"/>
              <w:bottom w:val="single" w:sz="4" w:space="0" w:color="auto"/>
              <w:right w:val="single" w:sz="4" w:space="0" w:color="auto"/>
            </w:tcBorders>
            <w:shd w:val="clear" w:color="auto" w:fill="auto"/>
            <w:noWrap/>
            <w:vAlign w:val="bottom"/>
            <w:hideMark/>
          </w:tcPr>
          <w:p w:rsidR="0098215B" w:rsidRPr="0098215B" w:rsidRDefault="0098215B" w:rsidP="0098215B">
            <w:pPr>
              <w:jc w:val="right"/>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EUR 5,000</w:t>
            </w:r>
          </w:p>
        </w:tc>
      </w:tr>
      <w:tr w:rsidR="0098215B" w:rsidRPr="0098215B" w:rsidTr="0098215B">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98215B" w:rsidRPr="0098215B" w:rsidRDefault="0098215B" w:rsidP="0098215B">
            <w:pPr>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Canada</w:t>
            </w:r>
          </w:p>
        </w:tc>
        <w:tc>
          <w:tcPr>
            <w:tcW w:w="1540" w:type="dxa"/>
            <w:tcBorders>
              <w:top w:val="nil"/>
              <w:left w:val="nil"/>
              <w:bottom w:val="single" w:sz="4" w:space="0" w:color="auto"/>
              <w:right w:val="single" w:sz="4" w:space="0" w:color="auto"/>
            </w:tcBorders>
            <w:shd w:val="clear" w:color="000000" w:fill="C5D9F1"/>
            <w:noWrap/>
            <w:vAlign w:val="bottom"/>
            <w:hideMark/>
          </w:tcPr>
          <w:p w:rsidR="0098215B" w:rsidRPr="0098215B" w:rsidRDefault="0098215B" w:rsidP="0098215B">
            <w:pPr>
              <w:jc w:val="right"/>
              <w:rPr>
                <w:rFonts w:asciiTheme="minorHAnsi" w:eastAsia="Times New Roman" w:hAnsiTheme="minorHAnsi"/>
                <w:sz w:val="20"/>
                <w:szCs w:val="20"/>
                <w:lang w:val="en-GB" w:eastAsia="en-GB"/>
              </w:rPr>
            </w:pPr>
            <w:r w:rsidRPr="0098215B">
              <w:rPr>
                <w:rFonts w:asciiTheme="minorHAnsi" w:eastAsia="Times New Roman" w:hAnsiTheme="minorHAnsi"/>
                <w:sz w:val="20"/>
                <w:szCs w:val="20"/>
                <w:lang w:val="en-GB" w:eastAsia="en-GB"/>
              </w:rPr>
              <w:t xml:space="preserve">30,000 </w:t>
            </w:r>
          </w:p>
        </w:tc>
        <w:tc>
          <w:tcPr>
            <w:tcW w:w="1880" w:type="dxa"/>
            <w:tcBorders>
              <w:top w:val="nil"/>
              <w:left w:val="nil"/>
              <w:bottom w:val="single" w:sz="4" w:space="0" w:color="auto"/>
              <w:right w:val="single" w:sz="4" w:space="0" w:color="auto"/>
            </w:tcBorders>
            <w:shd w:val="clear" w:color="auto" w:fill="auto"/>
            <w:noWrap/>
            <w:vAlign w:val="bottom"/>
            <w:hideMark/>
          </w:tcPr>
          <w:p w:rsidR="0098215B" w:rsidRPr="0098215B" w:rsidRDefault="0098215B" w:rsidP="0098215B">
            <w:pPr>
              <w:jc w:val="right"/>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CAD 40,000</w:t>
            </w:r>
          </w:p>
        </w:tc>
      </w:tr>
      <w:tr w:rsidR="0098215B" w:rsidRPr="0098215B" w:rsidTr="0098215B">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98215B" w:rsidRPr="0098215B" w:rsidRDefault="0098215B" w:rsidP="0098215B">
            <w:pPr>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Finland</w:t>
            </w:r>
          </w:p>
        </w:tc>
        <w:tc>
          <w:tcPr>
            <w:tcW w:w="1540" w:type="dxa"/>
            <w:tcBorders>
              <w:top w:val="nil"/>
              <w:left w:val="nil"/>
              <w:bottom w:val="single" w:sz="4" w:space="0" w:color="auto"/>
              <w:right w:val="single" w:sz="4" w:space="0" w:color="auto"/>
            </w:tcBorders>
            <w:shd w:val="clear" w:color="000000" w:fill="C5D9F1"/>
            <w:noWrap/>
            <w:vAlign w:val="bottom"/>
            <w:hideMark/>
          </w:tcPr>
          <w:p w:rsidR="0098215B" w:rsidRPr="0098215B" w:rsidRDefault="0098215B" w:rsidP="0098215B">
            <w:pPr>
              <w:jc w:val="right"/>
              <w:rPr>
                <w:rFonts w:asciiTheme="minorHAnsi" w:eastAsia="Times New Roman" w:hAnsiTheme="minorHAnsi"/>
                <w:sz w:val="20"/>
                <w:szCs w:val="20"/>
                <w:lang w:val="en-GB" w:eastAsia="en-GB"/>
              </w:rPr>
            </w:pPr>
            <w:r w:rsidRPr="0098215B">
              <w:rPr>
                <w:rFonts w:asciiTheme="minorHAnsi" w:eastAsia="Times New Roman" w:hAnsiTheme="minorHAnsi"/>
                <w:sz w:val="20"/>
                <w:szCs w:val="20"/>
                <w:lang w:val="en-GB" w:eastAsia="en-GB"/>
              </w:rPr>
              <w:t xml:space="preserve">20,807 </w:t>
            </w:r>
          </w:p>
        </w:tc>
        <w:tc>
          <w:tcPr>
            <w:tcW w:w="1880" w:type="dxa"/>
            <w:tcBorders>
              <w:top w:val="nil"/>
              <w:left w:val="nil"/>
              <w:bottom w:val="single" w:sz="4" w:space="0" w:color="auto"/>
              <w:right w:val="single" w:sz="4" w:space="0" w:color="auto"/>
            </w:tcBorders>
            <w:shd w:val="clear" w:color="auto" w:fill="auto"/>
            <w:noWrap/>
            <w:vAlign w:val="bottom"/>
            <w:hideMark/>
          </w:tcPr>
          <w:p w:rsidR="0098215B" w:rsidRPr="0098215B" w:rsidRDefault="0098215B" w:rsidP="0098215B">
            <w:pPr>
              <w:jc w:val="right"/>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EUR 20,000</w:t>
            </w:r>
          </w:p>
        </w:tc>
      </w:tr>
      <w:tr w:rsidR="0098215B" w:rsidRPr="0098215B" w:rsidTr="0098215B">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98215B" w:rsidRPr="0098215B" w:rsidRDefault="0098215B" w:rsidP="0098215B">
            <w:pPr>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Germany</w:t>
            </w:r>
          </w:p>
        </w:tc>
        <w:tc>
          <w:tcPr>
            <w:tcW w:w="1540" w:type="dxa"/>
            <w:tcBorders>
              <w:top w:val="nil"/>
              <w:left w:val="nil"/>
              <w:bottom w:val="single" w:sz="4" w:space="0" w:color="auto"/>
              <w:right w:val="single" w:sz="4" w:space="0" w:color="auto"/>
            </w:tcBorders>
            <w:shd w:val="clear" w:color="000000" w:fill="C5D9F1"/>
            <w:noWrap/>
            <w:vAlign w:val="bottom"/>
            <w:hideMark/>
          </w:tcPr>
          <w:p w:rsidR="0098215B" w:rsidRPr="0098215B" w:rsidRDefault="0098215B" w:rsidP="0098215B">
            <w:pPr>
              <w:jc w:val="right"/>
              <w:rPr>
                <w:rFonts w:asciiTheme="minorHAnsi" w:eastAsia="Times New Roman" w:hAnsiTheme="minorHAnsi"/>
                <w:sz w:val="20"/>
                <w:szCs w:val="20"/>
                <w:lang w:val="en-GB" w:eastAsia="en-GB"/>
              </w:rPr>
            </w:pPr>
            <w:r w:rsidRPr="0098215B">
              <w:rPr>
                <w:rFonts w:asciiTheme="minorHAnsi" w:eastAsia="Times New Roman" w:hAnsiTheme="minorHAnsi"/>
                <w:sz w:val="20"/>
                <w:szCs w:val="20"/>
                <w:lang w:val="en-GB" w:eastAsia="en-GB"/>
              </w:rPr>
              <w:t xml:space="preserve">10,479 </w:t>
            </w:r>
          </w:p>
        </w:tc>
        <w:tc>
          <w:tcPr>
            <w:tcW w:w="1880" w:type="dxa"/>
            <w:tcBorders>
              <w:top w:val="nil"/>
              <w:left w:val="nil"/>
              <w:bottom w:val="single" w:sz="4" w:space="0" w:color="auto"/>
              <w:right w:val="single" w:sz="4" w:space="0" w:color="auto"/>
            </w:tcBorders>
            <w:shd w:val="clear" w:color="auto" w:fill="auto"/>
            <w:noWrap/>
            <w:vAlign w:val="bottom"/>
            <w:hideMark/>
          </w:tcPr>
          <w:p w:rsidR="0098215B" w:rsidRPr="0098215B" w:rsidRDefault="0098215B" w:rsidP="0098215B">
            <w:pPr>
              <w:jc w:val="right"/>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EUR 10,000</w:t>
            </w:r>
          </w:p>
        </w:tc>
      </w:tr>
      <w:tr w:rsidR="0098215B" w:rsidRPr="0098215B" w:rsidTr="0098215B">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98215B" w:rsidRPr="0098215B" w:rsidRDefault="0098215B" w:rsidP="0098215B">
            <w:pPr>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Korea (Republic of)</w:t>
            </w:r>
          </w:p>
        </w:tc>
        <w:tc>
          <w:tcPr>
            <w:tcW w:w="1540" w:type="dxa"/>
            <w:tcBorders>
              <w:top w:val="nil"/>
              <w:left w:val="nil"/>
              <w:bottom w:val="single" w:sz="4" w:space="0" w:color="auto"/>
              <w:right w:val="single" w:sz="4" w:space="0" w:color="auto"/>
            </w:tcBorders>
            <w:shd w:val="clear" w:color="000000" w:fill="C5D9F1"/>
            <w:noWrap/>
            <w:vAlign w:val="bottom"/>
            <w:hideMark/>
          </w:tcPr>
          <w:p w:rsidR="0098215B" w:rsidRPr="0098215B" w:rsidRDefault="0098215B" w:rsidP="0098215B">
            <w:pPr>
              <w:jc w:val="right"/>
              <w:rPr>
                <w:rFonts w:asciiTheme="minorHAnsi" w:eastAsia="Times New Roman" w:hAnsiTheme="minorHAnsi"/>
                <w:sz w:val="20"/>
                <w:szCs w:val="20"/>
                <w:lang w:val="en-GB" w:eastAsia="en-GB"/>
              </w:rPr>
            </w:pPr>
            <w:r w:rsidRPr="0098215B">
              <w:rPr>
                <w:rFonts w:asciiTheme="minorHAnsi" w:eastAsia="Times New Roman" w:hAnsiTheme="minorHAnsi"/>
                <w:sz w:val="20"/>
                <w:szCs w:val="20"/>
                <w:lang w:val="en-GB" w:eastAsia="en-GB"/>
              </w:rPr>
              <w:t xml:space="preserve">23,750 </w:t>
            </w:r>
          </w:p>
        </w:tc>
        <w:tc>
          <w:tcPr>
            <w:tcW w:w="1880" w:type="dxa"/>
            <w:tcBorders>
              <w:top w:val="nil"/>
              <w:left w:val="nil"/>
              <w:bottom w:val="single" w:sz="4" w:space="0" w:color="auto"/>
              <w:right w:val="single" w:sz="4" w:space="0" w:color="auto"/>
            </w:tcBorders>
            <w:shd w:val="clear" w:color="auto" w:fill="auto"/>
            <w:noWrap/>
            <w:vAlign w:val="bottom"/>
            <w:hideMark/>
          </w:tcPr>
          <w:p w:rsidR="0098215B" w:rsidRPr="0098215B" w:rsidRDefault="0098215B" w:rsidP="0098215B">
            <w:pPr>
              <w:jc w:val="right"/>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USD 25,000</w:t>
            </w:r>
          </w:p>
        </w:tc>
      </w:tr>
      <w:tr w:rsidR="0098215B" w:rsidRPr="0098215B" w:rsidTr="0098215B">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98215B" w:rsidRPr="0098215B" w:rsidRDefault="0098215B" w:rsidP="0098215B">
            <w:pPr>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Netherlands</w:t>
            </w:r>
          </w:p>
        </w:tc>
        <w:tc>
          <w:tcPr>
            <w:tcW w:w="1540" w:type="dxa"/>
            <w:tcBorders>
              <w:top w:val="nil"/>
              <w:left w:val="nil"/>
              <w:bottom w:val="single" w:sz="4" w:space="0" w:color="auto"/>
              <w:right w:val="single" w:sz="4" w:space="0" w:color="auto"/>
            </w:tcBorders>
            <w:shd w:val="clear" w:color="000000" w:fill="C5D9F1"/>
            <w:noWrap/>
            <w:vAlign w:val="bottom"/>
            <w:hideMark/>
          </w:tcPr>
          <w:p w:rsidR="0098215B" w:rsidRPr="0098215B" w:rsidRDefault="0098215B" w:rsidP="0098215B">
            <w:pPr>
              <w:jc w:val="right"/>
              <w:rPr>
                <w:rFonts w:asciiTheme="minorHAnsi" w:eastAsia="Times New Roman" w:hAnsiTheme="minorHAnsi"/>
                <w:sz w:val="20"/>
                <w:szCs w:val="20"/>
                <w:lang w:val="en-GB" w:eastAsia="en-GB"/>
              </w:rPr>
            </w:pPr>
            <w:r w:rsidRPr="0098215B">
              <w:rPr>
                <w:rFonts w:asciiTheme="minorHAnsi" w:eastAsia="Times New Roman" w:hAnsiTheme="minorHAnsi"/>
                <w:sz w:val="20"/>
                <w:szCs w:val="20"/>
                <w:lang w:val="en-GB" w:eastAsia="en-GB"/>
              </w:rPr>
              <w:t xml:space="preserve">8,070 </w:t>
            </w:r>
          </w:p>
        </w:tc>
        <w:tc>
          <w:tcPr>
            <w:tcW w:w="1880" w:type="dxa"/>
            <w:tcBorders>
              <w:top w:val="nil"/>
              <w:left w:val="nil"/>
              <w:bottom w:val="single" w:sz="4" w:space="0" w:color="auto"/>
              <w:right w:val="single" w:sz="4" w:space="0" w:color="auto"/>
            </w:tcBorders>
            <w:shd w:val="clear" w:color="auto" w:fill="auto"/>
            <w:noWrap/>
            <w:vAlign w:val="bottom"/>
            <w:hideMark/>
          </w:tcPr>
          <w:p w:rsidR="0098215B" w:rsidRPr="0098215B" w:rsidRDefault="0098215B" w:rsidP="0098215B">
            <w:pPr>
              <w:jc w:val="right"/>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EUR 7,500</w:t>
            </w:r>
          </w:p>
        </w:tc>
      </w:tr>
      <w:tr w:rsidR="0098215B" w:rsidRPr="0098215B" w:rsidTr="0098215B">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98215B" w:rsidRPr="0098215B" w:rsidRDefault="0098215B" w:rsidP="0098215B">
            <w:pPr>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Norway</w:t>
            </w:r>
          </w:p>
        </w:tc>
        <w:tc>
          <w:tcPr>
            <w:tcW w:w="1540" w:type="dxa"/>
            <w:tcBorders>
              <w:top w:val="nil"/>
              <w:left w:val="nil"/>
              <w:bottom w:val="single" w:sz="4" w:space="0" w:color="auto"/>
              <w:right w:val="single" w:sz="4" w:space="0" w:color="auto"/>
            </w:tcBorders>
            <w:shd w:val="clear" w:color="000000" w:fill="C5D9F1"/>
            <w:noWrap/>
            <w:vAlign w:val="bottom"/>
            <w:hideMark/>
          </w:tcPr>
          <w:p w:rsidR="0098215B" w:rsidRPr="0098215B" w:rsidRDefault="0098215B" w:rsidP="0098215B">
            <w:pPr>
              <w:jc w:val="right"/>
              <w:rPr>
                <w:rFonts w:asciiTheme="minorHAnsi" w:eastAsia="Times New Roman" w:hAnsiTheme="minorHAnsi"/>
                <w:sz w:val="20"/>
                <w:szCs w:val="20"/>
                <w:lang w:val="en-GB" w:eastAsia="en-GB"/>
              </w:rPr>
            </w:pPr>
            <w:r w:rsidRPr="0098215B">
              <w:rPr>
                <w:rFonts w:asciiTheme="minorHAnsi" w:eastAsia="Times New Roman" w:hAnsiTheme="minorHAnsi"/>
                <w:sz w:val="20"/>
                <w:szCs w:val="20"/>
                <w:lang w:val="en-GB" w:eastAsia="en-GB"/>
              </w:rPr>
              <w:t xml:space="preserve">40,847 </w:t>
            </w:r>
          </w:p>
        </w:tc>
        <w:tc>
          <w:tcPr>
            <w:tcW w:w="1880" w:type="dxa"/>
            <w:tcBorders>
              <w:top w:val="nil"/>
              <w:left w:val="nil"/>
              <w:bottom w:val="single" w:sz="4" w:space="0" w:color="auto"/>
              <w:right w:val="single" w:sz="4" w:space="0" w:color="auto"/>
            </w:tcBorders>
            <w:shd w:val="clear" w:color="auto" w:fill="auto"/>
            <w:noWrap/>
            <w:vAlign w:val="bottom"/>
            <w:hideMark/>
          </w:tcPr>
          <w:p w:rsidR="0098215B" w:rsidRPr="0098215B" w:rsidRDefault="0098215B" w:rsidP="0098215B">
            <w:pPr>
              <w:jc w:val="right"/>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NOK 340,000</w:t>
            </w:r>
          </w:p>
        </w:tc>
      </w:tr>
      <w:tr w:rsidR="0098215B" w:rsidRPr="0098215B" w:rsidTr="0098215B">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98215B" w:rsidRPr="0098215B" w:rsidRDefault="0098215B" w:rsidP="0098215B">
            <w:pPr>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Sweden</w:t>
            </w:r>
          </w:p>
        </w:tc>
        <w:tc>
          <w:tcPr>
            <w:tcW w:w="1540" w:type="dxa"/>
            <w:tcBorders>
              <w:top w:val="nil"/>
              <w:left w:val="nil"/>
              <w:bottom w:val="single" w:sz="4" w:space="0" w:color="auto"/>
              <w:right w:val="single" w:sz="4" w:space="0" w:color="auto"/>
            </w:tcBorders>
            <w:shd w:val="clear" w:color="000000" w:fill="C5D9F1"/>
            <w:noWrap/>
            <w:vAlign w:val="bottom"/>
            <w:hideMark/>
          </w:tcPr>
          <w:p w:rsidR="0098215B" w:rsidRPr="0098215B" w:rsidRDefault="0098215B" w:rsidP="0098215B">
            <w:pPr>
              <w:jc w:val="right"/>
              <w:rPr>
                <w:rFonts w:asciiTheme="minorHAnsi" w:eastAsia="Times New Roman" w:hAnsiTheme="minorHAnsi"/>
                <w:sz w:val="20"/>
                <w:szCs w:val="20"/>
                <w:lang w:val="en-GB" w:eastAsia="en-GB"/>
              </w:rPr>
            </w:pPr>
            <w:r w:rsidRPr="0098215B">
              <w:rPr>
                <w:rFonts w:asciiTheme="minorHAnsi" w:eastAsia="Times New Roman" w:hAnsiTheme="minorHAnsi"/>
                <w:sz w:val="20"/>
                <w:szCs w:val="20"/>
                <w:lang w:val="en-GB" w:eastAsia="en-GB"/>
              </w:rPr>
              <w:t xml:space="preserve">55,684 </w:t>
            </w:r>
          </w:p>
        </w:tc>
        <w:tc>
          <w:tcPr>
            <w:tcW w:w="1880" w:type="dxa"/>
            <w:tcBorders>
              <w:top w:val="nil"/>
              <w:left w:val="nil"/>
              <w:bottom w:val="single" w:sz="4" w:space="0" w:color="auto"/>
              <w:right w:val="single" w:sz="4" w:space="0" w:color="auto"/>
            </w:tcBorders>
            <w:shd w:val="clear" w:color="auto" w:fill="auto"/>
            <w:noWrap/>
            <w:vAlign w:val="bottom"/>
            <w:hideMark/>
          </w:tcPr>
          <w:p w:rsidR="0098215B" w:rsidRPr="0098215B" w:rsidRDefault="0098215B" w:rsidP="0098215B">
            <w:pPr>
              <w:jc w:val="right"/>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SEK 500,000</w:t>
            </w:r>
          </w:p>
        </w:tc>
      </w:tr>
      <w:tr w:rsidR="0098215B" w:rsidRPr="0098215B" w:rsidTr="0098215B">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98215B" w:rsidRPr="0098215B" w:rsidRDefault="0098215B" w:rsidP="0098215B">
            <w:pPr>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Switzerland</w:t>
            </w:r>
          </w:p>
        </w:tc>
        <w:tc>
          <w:tcPr>
            <w:tcW w:w="1540" w:type="dxa"/>
            <w:tcBorders>
              <w:top w:val="nil"/>
              <w:left w:val="nil"/>
              <w:bottom w:val="single" w:sz="4" w:space="0" w:color="auto"/>
              <w:right w:val="single" w:sz="4" w:space="0" w:color="auto"/>
            </w:tcBorders>
            <w:shd w:val="clear" w:color="000000" w:fill="C5D9F1"/>
            <w:noWrap/>
            <w:vAlign w:val="bottom"/>
            <w:hideMark/>
          </w:tcPr>
          <w:p w:rsidR="0098215B" w:rsidRPr="0098215B" w:rsidRDefault="0098215B" w:rsidP="0098215B">
            <w:pPr>
              <w:jc w:val="right"/>
              <w:rPr>
                <w:rFonts w:asciiTheme="minorHAnsi" w:eastAsia="Times New Roman" w:hAnsiTheme="minorHAnsi"/>
                <w:sz w:val="20"/>
                <w:szCs w:val="20"/>
                <w:lang w:val="en-GB" w:eastAsia="en-GB"/>
              </w:rPr>
            </w:pPr>
            <w:r w:rsidRPr="0098215B">
              <w:rPr>
                <w:rFonts w:asciiTheme="minorHAnsi" w:eastAsia="Times New Roman" w:hAnsiTheme="minorHAnsi"/>
                <w:sz w:val="20"/>
                <w:szCs w:val="20"/>
                <w:lang w:val="en-GB" w:eastAsia="en-GB"/>
              </w:rPr>
              <w:t xml:space="preserve">115,000 </w:t>
            </w:r>
          </w:p>
        </w:tc>
        <w:tc>
          <w:tcPr>
            <w:tcW w:w="1880" w:type="dxa"/>
            <w:tcBorders>
              <w:top w:val="nil"/>
              <w:left w:val="nil"/>
              <w:bottom w:val="single" w:sz="4" w:space="0" w:color="auto"/>
              <w:right w:val="single" w:sz="4" w:space="0" w:color="auto"/>
            </w:tcBorders>
            <w:shd w:val="clear" w:color="auto" w:fill="auto"/>
            <w:noWrap/>
            <w:vAlign w:val="bottom"/>
            <w:hideMark/>
          </w:tcPr>
          <w:p w:rsidR="0098215B" w:rsidRPr="0098215B" w:rsidRDefault="0098215B" w:rsidP="0098215B">
            <w:pPr>
              <w:jc w:val="right"/>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CHF 115,000</w:t>
            </w:r>
          </w:p>
        </w:tc>
      </w:tr>
      <w:tr w:rsidR="0098215B" w:rsidRPr="0098215B" w:rsidTr="0098215B">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98215B" w:rsidRPr="0098215B" w:rsidRDefault="0098215B" w:rsidP="0098215B">
            <w:pPr>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UNEP-ROWA</w:t>
            </w:r>
          </w:p>
        </w:tc>
        <w:tc>
          <w:tcPr>
            <w:tcW w:w="1540" w:type="dxa"/>
            <w:tcBorders>
              <w:top w:val="nil"/>
              <w:left w:val="nil"/>
              <w:bottom w:val="single" w:sz="4" w:space="0" w:color="auto"/>
              <w:right w:val="single" w:sz="4" w:space="0" w:color="auto"/>
            </w:tcBorders>
            <w:shd w:val="clear" w:color="000000" w:fill="C5D9F1"/>
            <w:noWrap/>
            <w:vAlign w:val="bottom"/>
            <w:hideMark/>
          </w:tcPr>
          <w:p w:rsidR="0098215B" w:rsidRPr="0098215B" w:rsidRDefault="0098215B" w:rsidP="0098215B">
            <w:pPr>
              <w:jc w:val="right"/>
              <w:rPr>
                <w:rFonts w:asciiTheme="minorHAnsi" w:eastAsia="Times New Roman" w:hAnsiTheme="minorHAnsi"/>
                <w:sz w:val="20"/>
                <w:szCs w:val="20"/>
                <w:lang w:val="en-GB" w:eastAsia="en-GB"/>
              </w:rPr>
            </w:pPr>
            <w:r w:rsidRPr="0098215B">
              <w:rPr>
                <w:rFonts w:asciiTheme="minorHAnsi" w:eastAsia="Times New Roman" w:hAnsiTheme="minorHAnsi"/>
                <w:sz w:val="20"/>
                <w:szCs w:val="20"/>
                <w:lang w:val="en-GB" w:eastAsia="en-GB"/>
              </w:rPr>
              <w:t xml:space="preserve">12,949 </w:t>
            </w:r>
          </w:p>
        </w:tc>
        <w:tc>
          <w:tcPr>
            <w:tcW w:w="1880" w:type="dxa"/>
            <w:tcBorders>
              <w:top w:val="nil"/>
              <w:left w:val="nil"/>
              <w:bottom w:val="single" w:sz="4" w:space="0" w:color="auto"/>
              <w:right w:val="single" w:sz="4" w:space="0" w:color="auto"/>
            </w:tcBorders>
            <w:shd w:val="clear" w:color="auto" w:fill="auto"/>
            <w:noWrap/>
            <w:vAlign w:val="bottom"/>
            <w:hideMark/>
          </w:tcPr>
          <w:p w:rsidR="0098215B" w:rsidRPr="0098215B" w:rsidRDefault="0098215B" w:rsidP="0098215B">
            <w:pPr>
              <w:jc w:val="right"/>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CHF 12,950</w:t>
            </w:r>
          </w:p>
        </w:tc>
      </w:tr>
      <w:tr w:rsidR="0098215B" w:rsidRPr="0098215B" w:rsidTr="0098215B">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98215B" w:rsidRPr="0098215B" w:rsidRDefault="0098215B" w:rsidP="0098215B">
            <w:pPr>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Other funds (note 1)</w:t>
            </w:r>
          </w:p>
        </w:tc>
        <w:tc>
          <w:tcPr>
            <w:tcW w:w="1540" w:type="dxa"/>
            <w:tcBorders>
              <w:top w:val="nil"/>
              <w:left w:val="nil"/>
              <w:bottom w:val="single" w:sz="4" w:space="0" w:color="auto"/>
              <w:right w:val="single" w:sz="4" w:space="0" w:color="auto"/>
            </w:tcBorders>
            <w:shd w:val="clear" w:color="000000" w:fill="C5D9F1"/>
            <w:noWrap/>
            <w:vAlign w:val="bottom"/>
            <w:hideMark/>
          </w:tcPr>
          <w:p w:rsidR="0098215B" w:rsidRPr="0098215B" w:rsidRDefault="0098215B" w:rsidP="0098215B">
            <w:pPr>
              <w:jc w:val="right"/>
              <w:rPr>
                <w:rFonts w:asciiTheme="minorHAnsi" w:eastAsia="Times New Roman" w:hAnsiTheme="minorHAnsi"/>
                <w:sz w:val="20"/>
                <w:szCs w:val="20"/>
                <w:lang w:val="en-GB" w:eastAsia="en-GB"/>
              </w:rPr>
            </w:pPr>
            <w:r w:rsidRPr="0098215B">
              <w:rPr>
                <w:rFonts w:asciiTheme="minorHAnsi" w:eastAsia="Times New Roman" w:hAnsiTheme="minorHAnsi"/>
                <w:sz w:val="20"/>
                <w:szCs w:val="20"/>
                <w:lang w:val="en-GB" w:eastAsia="en-GB"/>
              </w:rPr>
              <w:t xml:space="preserve">54,711 </w:t>
            </w:r>
          </w:p>
        </w:tc>
        <w:tc>
          <w:tcPr>
            <w:tcW w:w="1880" w:type="dxa"/>
            <w:tcBorders>
              <w:top w:val="nil"/>
              <w:left w:val="nil"/>
              <w:bottom w:val="single" w:sz="4" w:space="0" w:color="auto"/>
              <w:right w:val="single" w:sz="4" w:space="0" w:color="auto"/>
            </w:tcBorders>
            <w:shd w:val="clear" w:color="auto" w:fill="auto"/>
            <w:noWrap/>
            <w:vAlign w:val="bottom"/>
            <w:hideMark/>
          </w:tcPr>
          <w:p w:rsidR="0098215B" w:rsidRPr="0098215B" w:rsidRDefault="0098215B" w:rsidP="0098215B">
            <w:pPr>
              <w:jc w:val="right"/>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CHF 54,700</w:t>
            </w:r>
          </w:p>
        </w:tc>
      </w:tr>
      <w:tr w:rsidR="0098215B" w:rsidRPr="0098215B" w:rsidTr="0098215B">
        <w:trPr>
          <w:trHeight w:val="288"/>
        </w:trPr>
        <w:tc>
          <w:tcPr>
            <w:tcW w:w="3080" w:type="dxa"/>
            <w:tcBorders>
              <w:top w:val="single" w:sz="4" w:space="0" w:color="auto"/>
              <w:left w:val="single" w:sz="4" w:space="0" w:color="auto"/>
              <w:bottom w:val="single" w:sz="4" w:space="0" w:color="auto"/>
              <w:right w:val="nil"/>
            </w:tcBorders>
            <w:shd w:val="clear" w:color="000000" w:fill="8DB4E2"/>
            <w:noWrap/>
            <w:vAlign w:val="bottom"/>
            <w:hideMark/>
          </w:tcPr>
          <w:p w:rsidR="0098215B" w:rsidRPr="0098215B" w:rsidRDefault="0098215B" w:rsidP="0098215B">
            <w:pPr>
              <w:rPr>
                <w:rFonts w:asciiTheme="minorHAnsi" w:eastAsia="Times New Roman" w:hAnsiTheme="minorHAnsi"/>
                <w:b/>
                <w:bCs/>
                <w:color w:val="000000"/>
                <w:sz w:val="20"/>
                <w:szCs w:val="20"/>
                <w:lang w:val="en-GB" w:eastAsia="en-GB"/>
              </w:rPr>
            </w:pPr>
            <w:r w:rsidRPr="0098215B">
              <w:rPr>
                <w:rFonts w:asciiTheme="minorHAnsi" w:eastAsia="Times New Roman" w:hAnsiTheme="minorHAnsi"/>
                <w:b/>
                <w:bCs/>
                <w:color w:val="000000"/>
                <w:sz w:val="20"/>
                <w:szCs w:val="20"/>
                <w:lang w:val="en-GB" w:eastAsia="en-GB"/>
              </w:rPr>
              <w:t>Total</w:t>
            </w:r>
          </w:p>
        </w:tc>
        <w:tc>
          <w:tcPr>
            <w:tcW w:w="1540" w:type="dxa"/>
            <w:tcBorders>
              <w:top w:val="nil"/>
              <w:left w:val="nil"/>
              <w:bottom w:val="single" w:sz="4" w:space="0" w:color="auto"/>
              <w:right w:val="single" w:sz="4" w:space="0" w:color="auto"/>
            </w:tcBorders>
            <w:shd w:val="clear" w:color="000000" w:fill="D9D9D9"/>
            <w:noWrap/>
            <w:vAlign w:val="bottom"/>
            <w:hideMark/>
          </w:tcPr>
          <w:p w:rsidR="0098215B" w:rsidRPr="0098215B" w:rsidRDefault="0098215B" w:rsidP="0098215B">
            <w:pPr>
              <w:jc w:val="right"/>
              <w:rPr>
                <w:rFonts w:asciiTheme="minorHAnsi" w:eastAsia="Times New Roman" w:hAnsiTheme="minorHAnsi"/>
                <w:b/>
                <w:bCs/>
                <w:color w:val="000000"/>
                <w:sz w:val="20"/>
                <w:szCs w:val="20"/>
                <w:lang w:val="en-GB" w:eastAsia="en-GB"/>
              </w:rPr>
            </w:pPr>
            <w:r w:rsidRPr="0098215B">
              <w:rPr>
                <w:rFonts w:asciiTheme="minorHAnsi" w:eastAsia="Times New Roman" w:hAnsiTheme="minorHAnsi"/>
                <w:b/>
                <w:bCs/>
                <w:color w:val="000000"/>
                <w:sz w:val="20"/>
                <w:szCs w:val="20"/>
                <w:lang w:val="en-GB" w:eastAsia="en-GB"/>
              </w:rPr>
              <w:t xml:space="preserve">420,688 </w:t>
            </w:r>
          </w:p>
        </w:tc>
        <w:tc>
          <w:tcPr>
            <w:tcW w:w="1880" w:type="dxa"/>
            <w:tcBorders>
              <w:top w:val="nil"/>
              <w:left w:val="nil"/>
              <w:bottom w:val="nil"/>
              <w:right w:val="nil"/>
            </w:tcBorders>
            <w:shd w:val="clear" w:color="000000" w:fill="FFFFFF"/>
            <w:noWrap/>
            <w:vAlign w:val="bottom"/>
            <w:hideMark/>
          </w:tcPr>
          <w:p w:rsidR="0098215B" w:rsidRPr="0098215B" w:rsidRDefault="0098215B" w:rsidP="0098215B">
            <w:pPr>
              <w:rPr>
                <w:rFonts w:asciiTheme="minorHAnsi" w:eastAsia="Times New Roman" w:hAnsiTheme="minorHAnsi"/>
                <w:color w:val="000000"/>
                <w:sz w:val="20"/>
                <w:szCs w:val="20"/>
                <w:lang w:val="en-GB" w:eastAsia="en-GB"/>
              </w:rPr>
            </w:pPr>
            <w:r w:rsidRPr="0098215B">
              <w:rPr>
                <w:rFonts w:asciiTheme="minorHAnsi" w:eastAsia="Times New Roman" w:hAnsiTheme="minorHAnsi"/>
                <w:color w:val="000000"/>
                <w:sz w:val="20"/>
                <w:szCs w:val="20"/>
                <w:lang w:val="en-GB" w:eastAsia="en-GB"/>
              </w:rPr>
              <w:t> </w:t>
            </w:r>
          </w:p>
        </w:tc>
      </w:tr>
    </w:tbl>
    <w:p w:rsidR="00C669C7" w:rsidRDefault="00C669C7" w:rsidP="00C669C7">
      <w:pPr>
        <w:rPr>
          <w:rFonts w:ascii="Helvetica" w:hAnsi="Helvetica" w:cs="Arial"/>
          <w:sz w:val="18"/>
          <w:szCs w:val="18"/>
        </w:rPr>
      </w:pPr>
    </w:p>
    <w:p w:rsidR="0098215B" w:rsidRPr="00A236A3" w:rsidRDefault="0098215B" w:rsidP="00C669C7">
      <w:pPr>
        <w:rPr>
          <w:rFonts w:asciiTheme="minorHAnsi" w:hAnsiTheme="minorHAnsi" w:cs="Arial"/>
          <w:sz w:val="20"/>
          <w:szCs w:val="20"/>
        </w:rPr>
      </w:pPr>
      <w:r w:rsidRPr="00A236A3">
        <w:rPr>
          <w:rFonts w:asciiTheme="minorHAnsi" w:hAnsiTheme="minorHAnsi" w:cs="Arial"/>
          <w:sz w:val="20"/>
          <w:szCs w:val="20"/>
        </w:rPr>
        <w:t>Note 1: Other funds = remaining amounts from other funding with agreement to use for sponsored delegates.</w:t>
      </w:r>
    </w:p>
    <w:p w:rsidR="0098215B" w:rsidRPr="0098215B" w:rsidRDefault="0098215B" w:rsidP="0098215B">
      <w:pPr>
        <w:pStyle w:val="ListParagraph"/>
        <w:rPr>
          <w:rFonts w:ascii="Helvetica" w:hAnsi="Helvetica" w:cs="Arial"/>
          <w:sz w:val="18"/>
          <w:szCs w:val="18"/>
        </w:rPr>
      </w:pPr>
    </w:p>
    <w:p w:rsidR="000876AD" w:rsidRPr="007D6396" w:rsidRDefault="000876AD" w:rsidP="0080525E">
      <w:pPr>
        <w:numPr>
          <w:ilvl w:val="0"/>
          <w:numId w:val="2"/>
        </w:numPr>
        <w:ind w:left="426" w:hanging="426"/>
        <w:rPr>
          <w:rFonts w:ascii="Calibri" w:hAnsi="Calibri"/>
          <w:sz w:val="22"/>
        </w:rPr>
      </w:pPr>
      <w:r w:rsidRPr="007D6396">
        <w:rPr>
          <w:rFonts w:ascii="Calibri" w:hAnsi="Calibri"/>
          <w:sz w:val="22"/>
          <w:lang w:val="en-GB"/>
        </w:rPr>
        <w:t>The United States of America voluntarily contributed CHF 1,149,575</w:t>
      </w:r>
      <w:r w:rsidR="002D0871">
        <w:rPr>
          <w:rFonts w:ascii="Calibri" w:hAnsi="Calibri"/>
          <w:sz w:val="22"/>
          <w:lang w:val="en-GB"/>
        </w:rPr>
        <w:t xml:space="preserve"> (USD</w:t>
      </w:r>
      <w:r w:rsidR="00A236A3">
        <w:rPr>
          <w:rFonts w:ascii="Calibri" w:hAnsi="Calibri"/>
          <w:sz w:val="22"/>
          <w:lang w:val="en-GB"/>
        </w:rPr>
        <w:t xml:space="preserve"> </w:t>
      </w:r>
      <w:r w:rsidR="002D0871">
        <w:rPr>
          <w:rFonts w:ascii="Calibri" w:hAnsi="Calibri"/>
          <w:sz w:val="22"/>
          <w:lang w:val="en-GB"/>
        </w:rPr>
        <w:t>1,150,000)</w:t>
      </w:r>
      <w:r w:rsidRPr="007D6396">
        <w:rPr>
          <w:rFonts w:ascii="Calibri" w:hAnsi="Calibri"/>
          <w:sz w:val="22"/>
          <w:lang w:val="en-GB"/>
        </w:rPr>
        <w:t>. CHF 1,065,800 was for the Secretariat core budget and CHF 83,775 was for non-core project</w:t>
      </w:r>
      <w:r w:rsidR="00744BBE">
        <w:rPr>
          <w:rFonts w:ascii="Calibri" w:hAnsi="Calibri"/>
          <w:sz w:val="22"/>
          <w:lang w:val="en-GB"/>
        </w:rPr>
        <w:t>s through the</w:t>
      </w:r>
      <w:r w:rsidRPr="007D6396">
        <w:rPr>
          <w:rFonts w:ascii="Calibri" w:hAnsi="Calibri"/>
          <w:sz w:val="22"/>
          <w:lang w:val="en-GB"/>
        </w:rPr>
        <w:t xml:space="preserve"> Wetlands for the Future</w:t>
      </w:r>
      <w:r w:rsidR="007D6396">
        <w:rPr>
          <w:rFonts w:ascii="Calibri" w:hAnsi="Calibri"/>
          <w:sz w:val="22"/>
          <w:lang w:val="en-GB"/>
        </w:rPr>
        <w:t xml:space="preserve"> Fund</w:t>
      </w:r>
      <w:r w:rsidRPr="007D6396">
        <w:rPr>
          <w:rFonts w:ascii="Calibri" w:hAnsi="Calibri"/>
          <w:sz w:val="22"/>
          <w:lang w:val="en-GB"/>
        </w:rPr>
        <w:t>.</w:t>
      </w:r>
    </w:p>
    <w:p w:rsidR="000876AD" w:rsidRPr="00015175" w:rsidRDefault="000876AD" w:rsidP="000876AD">
      <w:pPr>
        <w:ind w:left="540"/>
        <w:rPr>
          <w:rFonts w:ascii="Calibri" w:hAnsi="Calibri"/>
          <w:sz w:val="22"/>
          <w:lang w:val="en-GB"/>
        </w:rPr>
      </w:pPr>
    </w:p>
    <w:p w:rsidR="00015175" w:rsidRPr="00015175" w:rsidRDefault="00581A1C" w:rsidP="000C1D2A">
      <w:pPr>
        <w:numPr>
          <w:ilvl w:val="0"/>
          <w:numId w:val="2"/>
        </w:numPr>
        <w:ind w:left="426" w:hanging="426"/>
        <w:rPr>
          <w:rFonts w:ascii="Calibri" w:hAnsi="Calibri"/>
          <w:sz w:val="22"/>
          <w:lang w:val="en-GB"/>
        </w:rPr>
      </w:pPr>
      <w:r w:rsidRPr="00015175">
        <w:rPr>
          <w:rFonts w:ascii="Calibri" w:hAnsi="Calibri"/>
          <w:sz w:val="22"/>
          <w:lang w:val="en-GB"/>
        </w:rPr>
        <w:t xml:space="preserve">An additional </w:t>
      </w:r>
      <w:r w:rsidR="000E650E" w:rsidRPr="00015175">
        <w:rPr>
          <w:rFonts w:ascii="Calibri" w:hAnsi="Calibri"/>
          <w:sz w:val="22"/>
          <w:lang w:val="en-GB"/>
        </w:rPr>
        <w:t xml:space="preserve">CHF </w:t>
      </w:r>
      <w:r w:rsidR="007D6396" w:rsidRPr="00015175">
        <w:rPr>
          <w:rFonts w:ascii="Calibri" w:hAnsi="Calibri"/>
          <w:sz w:val="22"/>
          <w:lang w:val="en-GB"/>
        </w:rPr>
        <w:t>618</w:t>
      </w:r>
      <w:r w:rsidR="000E650E" w:rsidRPr="00015175">
        <w:rPr>
          <w:rFonts w:ascii="Calibri" w:hAnsi="Calibri"/>
          <w:sz w:val="22"/>
          <w:lang w:val="en-GB"/>
        </w:rPr>
        <w:t xml:space="preserve">,000 of voluntary </w:t>
      </w:r>
      <w:r w:rsidR="0079327A" w:rsidRPr="00015175">
        <w:rPr>
          <w:rFonts w:ascii="Calibri" w:hAnsi="Calibri"/>
          <w:sz w:val="22"/>
          <w:lang w:val="en-GB"/>
        </w:rPr>
        <w:t xml:space="preserve">cash </w:t>
      </w:r>
      <w:r w:rsidR="000E650E" w:rsidRPr="00015175">
        <w:rPr>
          <w:rFonts w:ascii="Calibri" w:hAnsi="Calibri"/>
          <w:sz w:val="22"/>
          <w:lang w:val="en-GB"/>
        </w:rPr>
        <w:t xml:space="preserve">contributions were received in </w:t>
      </w:r>
      <w:r w:rsidR="00380039" w:rsidRPr="00015175">
        <w:rPr>
          <w:rFonts w:ascii="Calibri" w:hAnsi="Calibri"/>
          <w:sz w:val="22"/>
          <w:lang w:val="en-GB"/>
        </w:rPr>
        <w:t>201</w:t>
      </w:r>
      <w:r w:rsidR="007D6396" w:rsidRPr="00015175">
        <w:rPr>
          <w:rFonts w:ascii="Calibri" w:hAnsi="Calibri"/>
          <w:sz w:val="22"/>
          <w:lang w:val="en-GB"/>
        </w:rPr>
        <w:t>5. CHF 259</w:t>
      </w:r>
      <w:r w:rsidR="000E650E" w:rsidRPr="00015175">
        <w:rPr>
          <w:rFonts w:ascii="Calibri" w:hAnsi="Calibri"/>
          <w:sz w:val="22"/>
          <w:lang w:val="en-GB"/>
        </w:rPr>
        <w:t xml:space="preserve">,000 came from Danone for </w:t>
      </w:r>
      <w:r w:rsidR="008658E5" w:rsidRPr="00015175">
        <w:rPr>
          <w:rFonts w:ascii="Calibri" w:hAnsi="Calibri"/>
          <w:sz w:val="22"/>
          <w:lang w:val="en-GB"/>
        </w:rPr>
        <w:t xml:space="preserve">its continuing commitment </w:t>
      </w:r>
      <w:r w:rsidR="005C35BE" w:rsidRPr="00015175">
        <w:rPr>
          <w:rFonts w:ascii="Calibri" w:hAnsi="Calibri"/>
          <w:sz w:val="22"/>
          <w:lang w:val="en-GB"/>
        </w:rPr>
        <w:t>to help Ramsar</w:t>
      </w:r>
      <w:r w:rsidR="008658E5" w:rsidRPr="00015175">
        <w:rPr>
          <w:rFonts w:ascii="Calibri" w:hAnsi="Calibri"/>
          <w:sz w:val="22"/>
          <w:lang w:val="en-GB"/>
        </w:rPr>
        <w:t xml:space="preserve"> </w:t>
      </w:r>
      <w:r w:rsidR="000E650E" w:rsidRPr="00015175">
        <w:rPr>
          <w:rFonts w:ascii="Calibri" w:hAnsi="Calibri"/>
          <w:sz w:val="22"/>
          <w:lang w:val="en-GB"/>
        </w:rPr>
        <w:t>communicat</w:t>
      </w:r>
      <w:r w:rsidR="005C35BE" w:rsidRPr="00015175">
        <w:rPr>
          <w:rFonts w:ascii="Calibri" w:hAnsi="Calibri"/>
          <w:sz w:val="22"/>
          <w:lang w:val="en-GB"/>
        </w:rPr>
        <w:t>e</w:t>
      </w:r>
      <w:r w:rsidR="000E650E" w:rsidRPr="00015175">
        <w:rPr>
          <w:rFonts w:ascii="Calibri" w:hAnsi="Calibri"/>
          <w:sz w:val="22"/>
          <w:lang w:val="en-GB"/>
        </w:rPr>
        <w:t xml:space="preserve"> </w:t>
      </w:r>
      <w:r w:rsidR="005C35BE" w:rsidRPr="00015175">
        <w:rPr>
          <w:rFonts w:ascii="Calibri" w:hAnsi="Calibri"/>
          <w:sz w:val="22"/>
          <w:lang w:val="en-GB"/>
        </w:rPr>
        <w:t xml:space="preserve">its mission (specifically, </w:t>
      </w:r>
      <w:r w:rsidR="00744BBE">
        <w:rPr>
          <w:rFonts w:ascii="Calibri" w:hAnsi="Calibri"/>
          <w:sz w:val="22"/>
          <w:lang w:val="en-GB"/>
        </w:rPr>
        <w:t xml:space="preserve">to </w:t>
      </w:r>
      <w:r w:rsidR="005C35BE" w:rsidRPr="00015175">
        <w:rPr>
          <w:rFonts w:ascii="Calibri" w:hAnsi="Calibri"/>
          <w:sz w:val="22"/>
          <w:lang w:val="en-GB"/>
        </w:rPr>
        <w:t>promote human well-being and healthy wetlands</w:t>
      </w:r>
      <w:r w:rsidR="00432445" w:rsidRPr="00015175">
        <w:rPr>
          <w:rFonts w:ascii="Calibri" w:hAnsi="Calibri"/>
          <w:sz w:val="22"/>
          <w:lang w:val="en-GB"/>
        </w:rPr>
        <w:t>)</w:t>
      </w:r>
      <w:r w:rsidR="002F7D7B" w:rsidRPr="00015175">
        <w:rPr>
          <w:rFonts w:ascii="Calibri" w:hAnsi="Calibri"/>
          <w:sz w:val="22"/>
          <w:lang w:val="en-GB"/>
        </w:rPr>
        <w:t>,</w:t>
      </w:r>
      <w:r w:rsidR="000E650E" w:rsidRPr="00015175">
        <w:rPr>
          <w:rFonts w:ascii="Calibri" w:hAnsi="Calibri"/>
          <w:sz w:val="22"/>
          <w:lang w:val="en-GB"/>
        </w:rPr>
        <w:t xml:space="preserve"> </w:t>
      </w:r>
      <w:r w:rsidR="00D22F60" w:rsidRPr="00015175">
        <w:rPr>
          <w:rFonts w:ascii="Calibri" w:hAnsi="Calibri"/>
          <w:sz w:val="22"/>
          <w:lang w:val="en-GB"/>
        </w:rPr>
        <w:t xml:space="preserve">CHF </w:t>
      </w:r>
      <w:r w:rsidR="007D6396" w:rsidRPr="00015175">
        <w:rPr>
          <w:rFonts w:ascii="Calibri" w:hAnsi="Calibri"/>
          <w:sz w:val="22"/>
          <w:lang w:val="en-GB"/>
        </w:rPr>
        <w:t>100</w:t>
      </w:r>
      <w:r w:rsidR="000E650E" w:rsidRPr="00015175">
        <w:rPr>
          <w:rFonts w:ascii="Calibri" w:hAnsi="Calibri"/>
          <w:sz w:val="22"/>
          <w:lang w:val="en-GB"/>
        </w:rPr>
        <w:t xml:space="preserve">,000 from the Government of Switzerland </w:t>
      </w:r>
      <w:r w:rsidR="00744BBE">
        <w:rPr>
          <w:rFonts w:ascii="Calibri" w:hAnsi="Calibri"/>
          <w:sz w:val="22"/>
          <w:lang w:val="en-GB"/>
        </w:rPr>
        <w:t>f</w:t>
      </w:r>
      <w:r w:rsidR="007D6396" w:rsidRPr="00015175">
        <w:rPr>
          <w:rFonts w:ascii="Calibri" w:hAnsi="Calibri"/>
          <w:sz w:val="22"/>
          <w:lang w:val="en-GB"/>
        </w:rPr>
        <w:t xml:space="preserve">or COP12 translation, CHF 177,000 from MAVA for </w:t>
      </w:r>
      <w:r w:rsidR="00744BBE">
        <w:rPr>
          <w:rFonts w:ascii="Calibri" w:hAnsi="Calibri"/>
          <w:sz w:val="22"/>
          <w:lang w:val="en-GB"/>
        </w:rPr>
        <w:t>c</w:t>
      </w:r>
      <w:r w:rsidR="007D6396" w:rsidRPr="00015175">
        <w:rPr>
          <w:rFonts w:ascii="Calibri" w:hAnsi="Calibri"/>
          <w:sz w:val="22"/>
          <w:lang w:val="en-GB"/>
        </w:rPr>
        <w:t xml:space="preserve">onservation of the natural and cultural heritage in wetlands, CHF 41,000 from </w:t>
      </w:r>
      <w:r w:rsidR="00A236A3">
        <w:rPr>
          <w:rFonts w:ascii="Calibri" w:hAnsi="Calibri"/>
          <w:sz w:val="22"/>
          <w:lang w:val="en-GB"/>
        </w:rPr>
        <w:t xml:space="preserve">the </w:t>
      </w:r>
      <w:r w:rsidR="007D6396" w:rsidRPr="00015175">
        <w:rPr>
          <w:rFonts w:ascii="Calibri" w:hAnsi="Calibri"/>
          <w:sz w:val="22"/>
          <w:lang w:val="en-GB"/>
        </w:rPr>
        <w:t xml:space="preserve">Convention on Biological Diversity for </w:t>
      </w:r>
      <w:r w:rsidR="00744BBE">
        <w:rPr>
          <w:rFonts w:ascii="Calibri" w:hAnsi="Calibri"/>
          <w:sz w:val="22"/>
          <w:lang w:val="en-GB"/>
        </w:rPr>
        <w:t xml:space="preserve">a </w:t>
      </w:r>
      <w:r w:rsidR="007D6396" w:rsidRPr="00015175">
        <w:rPr>
          <w:rFonts w:ascii="Calibri" w:hAnsi="Calibri"/>
          <w:sz w:val="22"/>
          <w:lang w:val="en-GB"/>
        </w:rPr>
        <w:t xml:space="preserve">publication on maintaining the </w:t>
      </w:r>
      <w:r w:rsidR="00A236A3">
        <w:rPr>
          <w:rFonts w:ascii="Calibri" w:hAnsi="Calibri"/>
          <w:sz w:val="22"/>
          <w:lang w:val="en-GB"/>
        </w:rPr>
        <w:t>capacity</w:t>
      </w:r>
      <w:r w:rsidR="00A236A3" w:rsidRPr="00015175">
        <w:rPr>
          <w:rFonts w:ascii="Calibri" w:hAnsi="Calibri"/>
          <w:sz w:val="22"/>
          <w:lang w:val="en-GB"/>
        </w:rPr>
        <w:t xml:space="preserve"> </w:t>
      </w:r>
      <w:r w:rsidR="007D6396" w:rsidRPr="00015175">
        <w:rPr>
          <w:rFonts w:ascii="Calibri" w:hAnsi="Calibri"/>
          <w:sz w:val="22"/>
          <w:lang w:val="en-GB"/>
        </w:rPr>
        <w:t>of biodiversity to continue to support the water cycle</w:t>
      </w:r>
      <w:r w:rsidR="00744BBE">
        <w:rPr>
          <w:rFonts w:ascii="Calibri" w:hAnsi="Calibri"/>
          <w:sz w:val="22"/>
          <w:lang w:val="en-GB"/>
        </w:rPr>
        <w:t>.</w:t>
      </w:r>
      <w:r w:rsidR="00380039" w:rsidRPr="00015175">
        <w:rPr>
          <w:rFonts w:ascii="Calibri" w:hAnsi="Calibri"/>
          <w:sz w:val="22"/>
          <w:lang w:val="en-GB"/>
        </w:rPr>
        <w:t xml:space="preserve"> South Korea</w:t>
      </w:r>
      <w:r w:rsidR="00015175" w:rsidRPr="00015175">
        <w:rPr>
          <w:rFonts w:ascii="Calibri" w:hAnsi="Calibri"/>
          <w:sz w:val="22"/>
          <w:lang w:val="en-GB"/>
        </w:rPr>
        <w:t xml:space="preserve"> (CHF 7,680)</w:t>
      </w:r>
      <w:r w:rsidR="00380039" w:rsidRPr="00015175">
        <w:rPr>
          <w:rFonts w:ascii="Calibri" w:hAnsi="Calibri"/>
          <w:sz w:val="22"/>
          <w:lang w:val="en-GB"/>
        </w:rPr>
        <w:t>, Japan</w:t>
      </w:r>
      <w:r w:rsidR="00015175" w:rsidRPr="00015175">
        <w:rPr>
          <w:rFonts w:ascii="Calibri" w:hAnsi="Calibri"/>
          <w:sz w:val="22"/>
          <w:lang w:val="en-GB"/>
        </w:rPr>
        <w:t xml:space="preserve"> (CHF 24,300)</w:t>
      </w:r>
      <w:r w:rsidR="00380039" w:rsidRPr="00015175">
        <w:rPr>
          <w:rFonts w:ascii="Calibri" w:hAnsi="Calibri"/>
          <w:sz w:val="22"/>
          <w:lang w:val="en-GB"/>
        </w:rPr>
        <w:t xml:space="preserve">, </w:t>
      </w:r>
      <w:r w:rsidR="002F7D7B" w:rsidRPr="00015175">
        <w:rPr>
          <w:rFonts w:ascii="Calibri" w:hAnsi="Calibri"/>
          <w:sz w:val="22"/>
          <w:lang w:val="en-GB"/>
        </w:rPr>
        <w:t>Norway</w:t>
      </w:r>
      <w:r w:rsidR="00015175" w:rsidRPr="00015175">
        <w:rPr>
          <w:rFonts w:ascii="Calibri" w:hAnsi="Calibri"/>
          <w:sz w:val="22"/>
          <w:lang w:val="en-GB"/>
        </w:rPr>
        <w:t xml:space="preserve"> (CHF 8,500) and</w:t>
      </w:r>
      <w:r w:rsidR="002F7D7B" w:rsidRPr="00015175">
        <w:rPr>
          <w:rFonts w:ascii="Calibri" w:hAnsi="Calibri"/>
          <w:sz w:val="22"/>
          <w:lang w:val="en-GB"/>
        </w:rPr>
        <w:t xml:space="preserve"> Star Alliance</w:t>
      </w:r>
      <w:r w:rsidR="00015175" w:rsidRPr="00015175">
        <w:rPr>
          <w:rFonts w:ascii="Calibri" w:hAnsi="Calibri"/>
          <w:sz w:val="22"/>
          <w:lang w:val="en-GB"/>
        </w:rPr>
        <w:t xml:space="preserve"> (CHF 17,000) </w:t>
      </w:r>
      <w:r w:rsidR="00380039" w:rsidRPr="00015175">
        <w:rPr>
          <w:rFonts w:ascii="Calibri" w:hAnsi="Calibri"/>
          <w:sz w:val="22"/>
          <w:lang w:val="en-GB"/>
        </w:rPr>
        <w:t xml:space="preserve">variously </w:t>
      </w:r>
      <w:r w:rsidR="002F7D7B" w:rsidRPr="00015175">
        <w:rPr>
          <w:rFonts w:ascii="Calibri" w:hAnsi="Calibri"/>
          <w:sz w:val="22"/>
          <w:lang w:val="en-GB"/>
        </w:rPr>
        <w:t>support</w:t>
      </w:r>
      <w:r w:rsidR="00380039" w:rsidRPr="00015175">
        <w:rPr>
          <w:rFonts w:ascii="Calibri" w:hAnsi="Calibri"/>
          <w:sz w:val="22"/>
          <w:lang w:val="en-GB"/>
        </w:rPr>
        <w:t>ed</w:t>
      </w:r>
      <w:r w:rsidR="002F7D7B" w:rsidRPr="00015175">
        <w:rPr>
          <w:rFonts w:ascii="Calibri" w:hAnsi="Calibri"/>
          <w:sz w:val="22"/>
          <w:lang w:val="en-GB"/>
        </w:rPr>
        <w:t xml:space="preserve"> regional meetings</w:t>
      </w:r>
      <w:r w:rsidR="000E650E" w:rsidRPr="00015175">
        <w:rPr>
          <w:rFonts w:ascii="Calibri" w:hAnsi="Calibri"/>
          <w:sz w:val="22"/>
          <w:lang w:val="en-GB"/>
        </w:rPr>
        <w:t>.</w:t>
      </w:r>
    </w:p>
    <w:p w:rsidR="004D335B" w:rsidRPr="00015175" w:rsidRDefault="00015175" w:rsidP="00015175">
      <w:pPr>
        <w:rPr>
          <w:rFonts w:ascii="Calibri" w:hAnsi="Calibri"/>
          <w:sz w:val="22"/>
          <w:lang w:val="en-GB"/>
        </w:rPr>
      </w:pPr>
      <w:r w:rsidRPr="00015175">
        <w:rPr>
          <w:rFonts w:ascii="Calibri" w:hAnsi="Calibri"/>
          <w:sz w:val="22"/>
          <w:lang w:val="en-GB"/>
        </w:rPr>
        <w:t xml:space="preserve"> </w:t>
      </w:r>
    </w:p>
    <w:p w:rsidR="00046784" w:rsidRPr="00BC59B6" w:rsidRDefault="004D335B" w:rsidP="000C1D2A">
      <w:pPr>
        <w:numPr>
          <w:ilvl w:val="0"/>
          <w:numId w:val="2"/>
        </w:numPr>
        <w:ind w:left="426" w:hanging="426"/>
        <w:rPr>
          <w:rFonts w:ascii="Calibri" w:hAnsi="Calibri"/>
          <w:sz w:val="22"/>
        </w:rPr>
      </w:pPr>
      <w:r w:rsidRPr="004D335B">
        <w:rPr>
          <w:rFonts w:ascii="Calibri" w:hAnsi="Calibri"/>
          <w:sz w:val="22"/>
        </w:rPr>
        <w:t>The budget approved at COP11 anticipate</w:t>
      </w:r>
      <w:r w:rsidR="00744BBE">
        <w:rPr>
          <w:rFonts w:ascii="Calibri" w:hAnsi="Calibri"/>
          <w:sz w:val="22"/>
        </w:rPr>
        <w:t>d</w:t>
      </w:r>
      <w:r w:rsidRPr="004D335B">
        <w:rPr>
          <w:rFonts w:ascii="Calibri" w:hAnsi="Calibri"/>
          <w:sz w:val="22"/>
        </w:rPr>
        <w:t xml:space="preserve"> voluntary </w:t>
      </w:r>
      <w:r w:rsidR="00A236A3">
        <w:rPr>
          <w:rFonts w:ascii="Calibri" w:hAnsi="Calibri"/>
          <w:sz w:val="22"/>
        </w:rPr>
        <w:t xml:space="preserve">non-core </w:t>
      </w:r>
      <w:r w:rsidRPr="004D335B">
        <w:rPr>
          <w:rFonts w:ascii="Calibri" w:hAnsi="Calibri"/>
          <w:sz w:val="22"/>
        </w:rPr>
        <w:t>contributions of CHF 1</w:t>
      </w:r>
      <w:r>
        <w:rPr>
          <w:rFonts w:ascii="Calibri" w:hAnsi="Calibri"/>
          <w:sz w:val="22"/>
        </w:rPr>
        <w:t>3</w:t>
      </w:r>
      <w:r w:rsidRPr="004D335B">
        <w:rPr>
          <w:rFonts w:ascii="Calibri" w:hAnsi="Calibri"/>
          <w:sz w:val="22"/>
        </w:rPr>
        <w:t xml:space="preserve">.4 million over the triennium to fund the priority </w:t>
      </w:r>
      <w:r w:rsidRPr="00A74804">
        <w:rPr>
          <w:rFonts w:ascii="Calibri" w:hAnsi="Calibri"/>
          <w:sz w:val="22"/>
        </w:rPr>
        <w:t xml:space="preserve">activities </w:t>
      </w:r>
      <w:r w:rsidR="00A236A3">
        <w:rPr>
          <w:rFonts w:ascii="Calibri" w:hAnsi="Calibri"/>
          <w:sz w:val="22"/>
        </w:rPr>
        <w:t xml:space="preserve">for 2013-2015 (see </w:t>
      </w:r>
      <w:r w:rsidRPr="00A74804">
        <w:rPr>
          <w:rFonts w:ascii="Calibri" w:hAnsi="Calibri"/>
          <w:sz w:val="22"/>
        </w:rPr>
        <w:t xml:space="preserve">Annex </w:t>
      </w:r>
      <w:r w:rsidR="00A74804">
        <w:rPr>
          <w:rFonts w:ascii="Calibri" w:hAnsi="Calibri"/>
          <w:sz w:val="22"/>
        </w:rPr>
        <w:t>4</w:t>
      </w:r>
      <w:r w:rsidR="00A236A3">
        <w:rPr>
          <w:rFonts w:ascii="Calibri" w:hAnsi="Calibri"/>
          <w:sz w:val="22"/>
        </w:rPr>
        <w:t>)</w:t>
      </w:r>
      <w:r w:rsidRPr="00A74804">
        <w:rPr>
          <w:rFonts w:ascii="Calibri" w:hAnsi="Calibri"/>
          <w:sz w:val="22"/>
        </w:rPr>
        <w:t>. CHF</w:t>
      </w:r>
      <w:r w:rsidRPr="004D335B">
        <w:rPr>
          <w:rFonts w:ascii="Calibri" w:hAnsi="Calibri"/>
          <w:sz w:val="22"/>
        </w:rPr>
        <w:t xml:space="preserve"> </w:t>
      </w:r>
      <w:r>
        <w:rPr>
          <w:rFonts w:ascii="Calibri" w:hAnsi="Calibri"/>
          <w:sz w:val="22"/>
        </w:rPr>
        <w:t>5.3</w:t>
      </w:r>
      <w:r w:rsidRPr="004D335B">
        <w:rPr>
          <w:rFonts w:ascii="Calibri" w:hAnsi="Calibri"/>
          <w:sz w:val="22"/>
        </w:rPr>
        <w:t xml:space="preserve"> million of this was planned for 201</w:t>
      </w:r>
      <w:r>
        <w:rPr>
          <w:rFonts w:ascii="Calibri" w:hAnsi="Calibri"/>
          <w:sz w:val="22"/>
        </w:rPr>
        <w:t>5</w:t>
      </w:r>
      <w:r w:rsidR="00A236A3">
        <w:rPr>
          <w:rFonts w:ascii="Calibri" w:hAnsi="Calibri"/>
          <w:sz w:val="22"/>
        </w:rPr>
        <w:t>;</w:t>
      </w:r>
      <w:r w:rsidR="00744BBE">
        <w:rPr>
          <w:rFonts w:ascii="Calibri" w:hAnsi="Calibri"/>
          <w:sz w:val="22"/>
        </w:rPr>
        <w:t xml:space="preserve"> </w:t>
      </w:r>
      <w:r w:rsidR="00A236A3">
        <w:rPr>
          <w:rFonts w:ascii="Calibri" w:hAnsi="Calibri"/>
          <w:sz w:val="22"/>
        </w:rPr>
        <w:t xml:space="preserve">however </w:t>
      </w:r>
      <w:r w:rsidR="00027C3D">
        <w:rPr>
          <w:rFonts w:ascii="Calibri" w:hAnsi="Calibri"/>
          <w:sz w:val="22"/>
        </w:rPr>
        <w:t xml:space="preserve">the </w:t>
      </w:r>
      <w:r w:rsidR="00A236A3">
        <w:rPr>
          <w:rFonts w:ascii="Calibri" w:hAnsi="Calibri"/>
          <w:sz w:val="22"/>
        </w:rPr>
        <w:t xml:space="preserve">2015 </w:t>
      </w:r>
      <w:r w:rsidR="00027C3D">
        <w:rPr>
          <w:rFonts w:ascii="Calibri" w:hAnsi="Calibri"/>
          <w:sz w:val="22"/>
        </w:rPr>
        <w:t xml:space="preserve">voluntary </w:t>
      </w:r>
      <w:r w:rsidR="00A236A3">
        <w:rPr>
          <w:rFonts w:ascii="Calibri" w:hAnsi="Calibri"/>
          <w:sz w:val="22"/>
        </w:rPr>
        <w:t xml:space="preserve">non-core </w:t>
      </w:r>
      <w:r w:rsidR="00027C3D">
        <w:rPr>
          <w:rFonts w:ascii="Calibri" w:hAnsi="Calibri"/>
          <w:sz w:val="22"/>
        </w:rPr>
        <w:t>contributions were in fact much lower, at</w:t>
      </w:r>
      <w:r w:rsidR="000917F6">
        <w:rPr>
          <w:rFonts w:ascii="Calibri" w:hAnsi="Calibri"/>
          <w:sz w:val="22"/>
        </w:rPr>
        <w:t xml:space="preserve"> CHF 1.2 million, as shown in Annex 1, Appendix A</w:t>
      </w:r>
      <w:r w:rsidR="006C2305">
        <w:rPr>
          <w:rFonts w:ascii="Calibri" w:hAnsi="Calibri"/>
          <w:sz w:val="22"/>
        </w:rPr>
        <w:t>.</w:t>
      </w:r>
    </w:p>
    <w:p w:rsidR="000917F6" w:rsidRPr="000917F6" w:rsidRDefault="000917F6" w:rsidP="004D335B">
      <w:pPr>
        <w:ind w:left="540"/>
        <w:rPr>
          <w:rFonts w:ascii="Calibri" w:hAnsi="Calibri"/>
          <w:b/>
          <w:sz w:val="22"/>
        </w:rPr>
      </w:pPr>
    </w:p>
    <w:p w:rsidR="00686584" w:rsidRDefault="00686584">
      <w:pPr>
        <w:rPr>
          <w:rFonts w:ascii="Calibri" w:hAnsi="Calibri"/>
          <w:b/>
          <w:sz w:val="22"/>
          <w:lang w:val="en-GB"/>
        </w:rPr>
      </w:pPr>
      <w:r>
        <w:rPr>
          <w:rFonts w:ascii="Calibri" w:hAnsi="Calibri"/>
          <w:b/>
          <w:sz w:val="22"/>
          <w:lang w:val="en-GB"/>
        </w:rPr>
        <w:br w:type="page"/>
      </w:r>
    </w:p>
    <w:p w:rsidR="00D22F60" w:rsidRPr="00314CBB" w:rsidRDefault="000E650E" w:rsidP="00842399">
      <w:pPr>
        <w:ind w:left="540" w:hanging="540"/>
        <w:rPr>
          <w:rFonts w:ascii="Calibri" w:hAnsi="Calibri"/>
          <w:b/>
          <w:sz w:val="22"/>
          <w:lang w:val="en-GB"/>
        </w:rPr>
      </w:pPr>
      <w:r w:rsidRPr="00314CBB">
        <w:rPr>
          <w:rFonts w:ascii="Calibri" w:hAnsi="Calibri"/>
          <w:b/>
          <w:sz w:val="22"/>
          <w:lang w:val="en-GB"/>
        </w:rPr>
        <w:lastRenderedPageBreak/>
        <w:t>201</w:t>
      </w:r>
      <w:r w:rsidR="00314CBB" w:rsidRPr="00314CBB">
        <w:rPr>
          <w:rFonts w:ascii="Calibri" w:hAnsi="Calibri"/>
          <w:b/>
          <w:sz w:val="22"/>
          <w:lang w:val="en-GB"/>
        </w:rPr>
        <w:t>5</w:t>
      </w:r>
      <w:r w:rsidRPr="00314CBB">
        <w:rPr>
          <w:rFonts w:ascii="Calibri" w:hAnsi="Calibri"/>
          <w:b/>
          <w:sz w:val="22"/>
          <w:lang w:val="en-GB"/>
        </w:rPr>
        <w:t xml:space="preserve"> </w:t>
      </w:r>
      <w:r w:rsidR="00D22F60" w:rsidRPr="00314CBB">
        <w:rPr>
          <w:rFonts w:ascii="Calibri" w:hAnsi="Calibri" w:cs="Calibri"/>
          <w:b/>
          <w:sz w:val="22"/>
          <w:szCs w:val="22"/>
          <w:lang w:val="en-GB"/>
        </w:rPr>
        <w:t>balance sheet</w:t>
      </w:r>
    </w:p>
    <w:p w:rsidR="000E650E" w:rsidRPr="00314CBB" w:rsidRDefault="000E650E" w:rsidP="00842399">
      <w:pPr>
        <w:ind w:left="426" w:hanging="426"/>
        <w:rPr>
          <w:rFonts w:ascii="Calibri" w:hAnsi="Calibri"/>
          <w:sz w:val="22"/>
        </w:rPr>
      </w:pPr>
    </w:p>
    <w:p w:rsidR="00314CBB" w:rsidRDefault="000F4158" w:rsidP="00842399">
      <w:pPr>
        <w:numPr>
          <w:ilvl w:val="0"/>
          <w:numId w:val="2"/>
        </w:numPr>
        <w:ind w:left="426" w:hanging="426"/>
        <w:rPr>
          <w:rFonts w:ascii="Calibri" w:hAnsi="Calibri"/>
          <w:sz w:val="22"/>
        </w:rPr>
      </w:pPr>
      <w:r w:rsidRPr="00A74804">
        <w:rPr>
          <w:rFonts w:ascii="Calibri" w:hAnsi="Calibri"/>
          <w:sz w:val="22"/>
        </w:rPr>
        <w:t>Annex 1</w:t>
      </w:r>
      <w:r w:rsidR="00A236A3">
        <w:rPr>
          <w:rFonts w:ascii="Calibri" w:hAnsi="Calibri"/>
          <w:sz w:val="22"/>
        </w:rPr>
        <w:t xml:space="preserve"> shows</w:t>
      </w:r>
      <w:r w:rsidRPr="00314CBB">
        <w:rPr>
          <w:rFonts w:ascii="Calibri" w:hAnsi="Calibri"/>
          <w:sz w:val="22"/>
        </w:rPr>
        <w:t xml:space="preserve"> t</w:t>
      </w:r>
      <w:r w:rsidR="000F045B" w:rsidRPr="00314CBB">
        <w:rPr>
          <w:rFonts w:ascii="Calibri" w:hAnsi="Calibri"/>
          <w:sz w:val="22"/>
        </w:rPr>
        <w:t xml:space="preserve">he balance sheet </w:t>
      </w:r>
      <w:r w:rsidR="00A236A3">
        <w:rPr>
          <w:rFonts w:ascii="Calibri" w:hAnsi="Calibri"/>
          <w:sz w:val="22"/>
        </w:rPr>
        <w:t>a</w:t>
      </w:r>
      <w:r w:rsidR="00A236A3" w:rsidRPr="00314CBB">
        <w:rPr>
          <w:rFonts w:ascii="Calibri" w:hAnsi="Calibri"/>
          <w:sz w:val="22"/>
        </w:rPr>
        <w:t xml:space="preserve">s </w:t>
      </w:r>
      <w:r w:rsidR="00380039" w:rsidRPr="00314CBB">
        <w:rPr>
          <w:rFonts w:ascii="Calibri" w:hAnsi="Calibri"/>
          <w:sz w:val="22"/>
        </w:rPr>
        <w:t xml:space="preserve">at </w:t>
      </w:r>
      <w:r w:rsidR="00314CBB">
        <w:rPr>
          <w:rFonts w:ascii="Calibri" w:hAnsi="Calibri"/>
          <w:sz w:val="22"/>
        </w:rPr>
        <w:t>31 Dec</w:t>
      </w:r>
      <w:r w:rsidR="000F045B" w:rsidRPr="00314CBB">
        <w:rPr>
          <w:rFonts w:ascii="Calibri" w:hAnsi="Calibri"/>
          <w:sz w:val="22"/>
        </w:rPr>
        <w:t>ember 201</w:t>
      </w:r>
      <w:r w:rsidR="00314CBB">
        <w:rPr>
          <w:rFonts w:ascii="Calibri" w:hAnsi="Calibri"/>
          <w:sz w:val="22"/>
        </w:rPr>
        <w:t>5</w:t>
      </w:r>
      <w:r w:rsidR="000F045B" w:rsidRPr="00314CBB">
        <w:rPr>
          <w:rFonts w:ascii="Calibri" w:hAnsi="Calibri"/>
          <w:sz w:val="22"/>
        </w:rPr>
        <w:t xml:space="preserve">. </w:t>
      </w:r>
      <w:r w:rsidR="000E650E" w:rsidRPr="00314CBB">
        <w:rPr>
          <w:rFonts w:ascii="Calibri" w:hAnsi="Calibri"/>
          <w:sz w:val="22"/>
        </w:rPr>
        <w:t xml:space="preserve">The </w:t>
      </w:r>
      <w:r w:rsidR="00314CBB">
        <w:rPr>
          <w:rFonts w:ascii="Calibri" w:hAnsi="Calibri"/>
          <w:sz w:val="22"/>
        </w:rPr>
        <w:t xml:space="preserve">Secretariat </w:t>
      </w:r>
      <w:r w:rsidR="00A236A3">
        <w:rPr>
          <w:rFonts w:ascii="Calibri" w:hAnsi="Calibri"/>
          <w:sz w:val="22"/>
        </w:rPr>
        <w:t xml:space="preserve">had </w:t>
      </w:r>
      <w:r w:rsidR="00314CBB">
        <w:rPr>
          <w:rFonts w:ascii="Calibri" w:hAnsi="Calibri"/>
          <w:sz w:val="22"/>
        </w:rPr>
        <w:t xml:space="preserve">an overall CHF equivalent cash balance of CHF </w:t>
      </w:r>
      <w:r w:rsidR="00FE541B">
        <w:rPr>
          <w:rFonts w:ascii="Calibri" w:hAnsi="Calibri"/>
          <w:sz w:val="22"/>
        </w:rPr>
        <w:t>4,652,368</w:t>
      </w:r>
      <w:r w:rsidR="00314CBB">
        <w:rPr>
          <w:rFonts w:ascii="Calibri" w:hAnsi="Calibri"/>
          <w:sz w:val="22"/>
        </w:rPr>
        <w:t xml:space="preserve"> in the following </w:t>
      </w:r>
      <w:r w:rsidR="000E650E" w:rsidRPr="00314CBB">
        <w:rPr>
          <w:rFonts w:ascii="Calibri" w:hAnsi="Calibri"/>
          <w:sz w:val="22"/>
        </w:rPr>
        <w:t>c</w:t>
      </w:r>
      <w:r w:rsidR="00314CBB">
        <w:rPr>
          <w:rFonts w:ascii="Calibri" w:hAnsi="Calibri"/>
          <w:sz w:val="22"/>
        </w:rPr>
        <w:t>urrencies: CHF</w:t>
      </w:r>
      <w:r w:rsidR="000E650E" w:rsidRPr="00314CBB">
        <w:rPr>
          <w:rFonts w:ascii="Calibri" w:hAnsi="Calibri"/>
          <w:sz w:val="22"/>
        </w:rPr>
        <w:t xml:space="preserve"> </w:t>
      </w:r>
      <w:r w:rsidR="00314CBB">
        <w:rPr>
          <w:rFonts w:ascii="Calibri" w:hAnsi="Calibri"/>
          <w:sz w:val="22"/>
        </w:rPr>
        <w:t>678,5</w:t>
      </w:r>
      <w:r w:rsidR="00FE541B">
        <w:rPr>
          <w:rFonts w:ascii="Calibri" w:hAnsi="Calibri"/>
          <w:sz w:val="22"/>
        </w:rPr>
        <w:t>4</w:t>
      </w:r>
      <w:r w:rsidR="00314CBB">
        <w:rPr>
          <w:rFonts w:ascii="Calibri" w:hAnsi="Calibri"/>
          <w:sz w:val="22"/>
        </w:rPr>
        <w:t xml:space="preserve">2, EUR </w:t>
      </w:r>
      <w:r w:rsidR="000B5AC4">
        <w:rPr>
          <w:rFonts w:ascii="Calibri" w:hAnsi="Calibri"/>
          <w:sz w:val="22"/>
        </w:rPr>
        <w:t>828,237</w:t>
      </w:r>
      <w:r w:rsidR="00314CBB">
        <w:rPr>
          <w:rFonts w:ascii="Calibri" w:hAnsi="Calibri"/>
          <w:sz w:val="22"/>
        </w:rPr>
        <w:t xml:space="preserve"> (CHF equivalent </w:t>
      </w:r>
      <w:r w:rsidR="000B5AC4">
        <w:rPr>
          <w:rFonts w:ascii="Calibri" w:hAnsi="Calibri"/>
          <w:sz w:val="22"/>
        </w:rPr>
        <w:t>896,657</w:t>
      </w:r>
      <w:r w:rsidR="00314CBB">
        <w:rPr>
          <w:rFonts w:ascii="Calibri" w:hAnsi="Calibri"/>
          <w:sz w:val="22"/>
        </w:rPr>
        <w:t xml:space="preserve">), USD 2,600,022 (CHF equivalent </w:t>
      </w:r>
      <w:r w:rsidR="000B5AC4">
        <w:rPr>
          <w:rFonts w:ascii="Calibri" w:hAnsi="Calibri"/>
          <w:sz w:val="22"/>
        </w:rPr>
        <w:t>2,576,115</w:t>
      </w:r>
      <w:r w:rsidR="00314CBB">
        <w:rPr>
          <w:rFonts w:ascii="Calibri" w:hAnsi="Calibri"/>
          <w:sz w:val="22"/>
        </w:rPr>
        <w:t xml:space="preserve">) and NOK 4,428,424 (CHF equivalent </w:t>
      </w:r>
      <w:r w:rsidR="000B5AC4">
        <w:rPr>
          <w:rFonts w:ascii="Calibri" w:hAnsi="Calibri"/>
          <w:sz w:val="22"/>
        </w:rPr>
        <w:t>501,052</w:t>
      </w:r>
      <w:r w:rsidR="00314CBB">
        <w:rPr>
          <w:rFonts w:ascii="Calibri" w:hAnsi="Calibri"/>
          <w:sz w:val="22"/>
        </w:rPr>
        <w:t xml:space="preserve">). </w:t>
      </w:r>
      <w:r w:rsidR="00A727D8">
        <w:rPr>
          <w:rFonts w:ascii="Calibri" w:hAnsi="Calibri"/>
          <w:sz w:val="22"/>
        </w:rPr>
        <w:t xml:space="preserve">In January 2015, the Swiss Franc </w:t>
      </w:r>
      <w:r w:rsidR="00E60657">
        <w:rPr>
          <w:rFonts w:ascii="Calibri" w:hAnsi="Calibri"/>
          <w:sz w:val="22"/>
        </w:rPr>
        <w:t>in</w:t>
      </w:r>
      <w:r w:rsidR="00A727D8">
        <w:rPr>
          <w:rFonts w:ascii="Calibri" w:hAnsi="Calibri"/>
          <w:sz w:val="22"/>
        </w:rPr>
        <w:t>creased in value</w:t>
      </w:r>
      <w:r w:rsidR="00547115">
        <w:rPr>
          <w:rFonts w:ascii="Calibri" w:hAnsi="Calibri"/>
          <w:sz w:val="22"/>
        </w:rPr>
        <w:t xml:space="preserve"> against most global currencies and a</w:t>
      </w:r>
      <w:r w:rsidR="00A727D8">
        <w:rPr>
          <w:rFonts w:ascii="Calibri" w:hAnsi="Calibri"/>
          <w:sz w:val="22"/>
        </w:rPr>
        <w:t>s a result</w:t>
      </w:r>
      <w:r w:rsidR="00547115">
        <w:rPr>
          <w:rFonts w:ascii="Calibri" w:hAnsi="Calibri"/>
          <w:sz w:val="22"/>
        </w:rPr>
        <w:t xml:space="preserve"> of holding foreign currencies,</w:t>
      </w:r>
      <w:r w:rsidR="00A727D8">
        <w:rPr>
          <w:rFonts w:ascii="Calibri" w:hAnsi="Calibri"/>
          <w:sz w:val="22"/>
        </w:rPr>
        <w:t xml:space="preserve"> the</w:t>
      </w:r>
      <w:r w:rsidR="00547115">
        <w:rPr>
          <w:rFonts w:ascii="Calibri" w:hAnsi="Calibri"/>
          <w:sz w:val="22"/>
        </w:rPr>
        <w:t>re was a significant foreign exchange loss of CHF 26</w:t>
      </w:r>
      <w:r w:rsidR="00E07352">
        <w:rPr>
          <w:rFonts w:ascii="Calibri" w:hAnsi="Calibri"/>
          <w:sz w:val="22"/>
        </w:rPr>
        <w:t>1</w:t>
      </w:r>
      <w:r w:rsidR="00547115">
        <w:rPr>
          <w:rFonts w:ascii="Calibri" w:hAnsi="Calibri"/>
          <w:sz w:val="22"/>
        </w:rPr>
        <w:t>,000.</w:t>
      </w:r>
      <w:r w:rsidR="00A727D8">
        <w:rPr>
          <w:rFonts w:ascii="Calibri" w:hAnsi="Calibri"/>
          <w:sz w:val="22"/>
        </w:rPr>
        <w:t xml:space="preserve">  </w:t>
      </w:r>
    </w:p>
    <w:p w:rsidR="00314CBB" w:rsidRDefault="00314CBB" w:rsidP="00314CBB">
      <w:pPr>
        <w:ind w:left="426"/>
        <w:rPr>
          <w:rFonts w:ascii="Calibri" w:hAnsi="Calibri"/>
          <w:sz w:val="22"/>
        </w:rPr>
      </w:pPr>
    </w:p>
    <w:p w:rsidR="00A727D8" w:rsidRPr="00A727D8" w:rsidRDefault="00A727D8" w:rsidP="00A727D8">
      <w:pPr>
        <w:numPr>
          <w:ilvl w:val="0"/>
          <w:numId w:val="2"/>
        </w:numPr>
        <w:ind w:left="426" w:hanging="426"/>
        <w:rPr>
          <w:rFonts w:ascii="Calibri" w:hAnsi="Calibri" w:cs="Calibri"/>
          <w:sz w:val="22"/>
          <w:szCs w:val="22"/>
          <w:lang w:val="en-GB"/>
        </w:rPr>
      </w:pPr>
      <w:r w:rsidRPr="00A727D8">
        <w:rPr>
          <w:rFonts w:ascii="Calibri" w:hAnsi="Calibri"/>
          <w:sz w:val="22"/>
        </w:rPr>
        <w:t>When</w:t>
      </w:r>
      <w:r>
        <w:rPr>
          <w:rFonts w:ascii="Calibri" w:hAnsi="Calibri"/>
          <w:sz w:val="22"/>
        </w:rPr>
        <w:t xml:space="preserve"> </w:t>
      </w:r>
      <w:r w:rsidRPr="00A727D8">
        <w:rPr>
          <w:rFonts w:ascii="Calibri" w:hAnsi="Calibri"/>
          <w:sz w:val="22"/>
        </w:rPr>
        <w:t xml:space="preserve">taken together, cash and accounts receivables </w:t>
      </w:r>
      <w:r w:rsidR="00A236A3">
        <w:rPr>
          <w:rFonts w:ascii="Calibri" w:hAnsi="Calibri"/>
          <w:sz w:val="22"/>
        </w:rPr>
        <w:t>were</w:t>
      </w:r>
      <w:r w:rsidR="00A236A3" w:rsidRPr="00A727D8">
        <w:rPr>
          <w:rFonts w:ascii="Calibri" w:hAnsi="Calibri"/>
          <w:sz w:val="22"/>
        </w:rPr>
        <w:t xml:space="preserve"> </w:t>
      </w:r>
      <w:r w:rsidR="00314CBB" w:rsidRPr="00A727D8">
        <w:rPr>
          <w:rFonts w:ascii="Calibri" w:hAnsi="Calibri"/>
          <w:sz w:val="22"/>
        </w:rPr>
        <w:t xml:space="preserve">sufficient to cover all of the Secretariat’s </w:t>
      </w:r>
      <w:r w:rsidRPr="00A727D8">
        <w:rPr>
          <w:rFonts w:ascii="Calibri" w:hAnsi="Calibri"/>
          <w:sz w:val="22"/>
        </w:rPr>
        <w:t xml:space="preserve">obligations </w:t>
      </w:r>
      <w:r>
        <w:rPr>
          <w:rFonts w:ascii="Calibri" w:hAnsi="Calibri"/>
          <w:sz w:val="22"/>
        </w:rPr>
        <w:t xml:space="preserve">(debt) </w:t>
      </w:r>
      <w:r w:rsidRPr="00A727D8">
        <w:rPr>
          <w:rFonts w:ascii="Calibri" w:hAnsi="Calibri"/>
          <w:sz w:val="22"/>
        </w:rPr>
        <w:t xml:space="preserve">at the end of 2015. </w:t>
      </w:r>
      <w:r w:rsidR="00547115">
        <w:rPr>
          <w:rFonts w:ascii="Calibri" w:hAnsi="Calibri"/>
          <w:sz w:val="22"/>
        </w:rPr>
        <w:t xml:space="preserve">As the trend of non-payment of outstanding contributions continues to increase, the Secretariat will monitor its cash position to ensure it maintains its </w:t>
      </w:r>
      <w:r w:rsidR="00744BBE">
        <w:rPr>
          <w:rFonts w:ascii="Calibri" w:hAnsi="Calibri"/>
          <w:sz w:val="22"/>
        </w:rPr>
        <w:t xml:space="preserve">position as a </w:t>
      </w:r>
      <w:r w:rsidR="00547115">
        <w:rPr>
          <w:rFonts w:ascii="Calibri" w:hAnsi="Calibri"/>
          <w:sz w:val="22"/>
        </w:rPr>
        <w:t>going concern.</w:t>
      </w:r>
    </w:p>
    <w:p w:rsidR="00A727D8" w:rsidRPr="00A727D8" w:rsidRDefault="00A727D8" w:rsidP="00A727D8">
      <w:pPr>
        <w:rPr>
          <w:rFonts w:ascii="Calibri" w:hAnsi="Calibri" w:cs="Calibri"/>
          <w:sz w:val="22"/>
          <w:szCs w:val="22"/>
          <w:lang w:val="en-GB"/>
        </w:rPr>
      </w:pPr>
    </w:p>
    <w:p w:rsidR="00A8357F" w:rsidRDefault="00A8357F" w:rsidP="00842399">
      <w:pPr>
        <w:numPr>
          <w:ilvl w:val="0"/>
          <w:numId w:val="2"/>
        </w:numPr>
        <w:ind w:left="426" w:hanging="426"/>
        <w:rPr>
          <w:rFonts w:ascii="Calibri" w:hAnsi="Calibri" w:cs="Calibri"/>
          <w:sz w:val="22"/>
          <w:szCs w:val="22"/>
          <w:lang w:val="en-GB"/>
        </w:rPr>
      </w:pPr>
      <w:r w:rsidRPr="00314CBB">
        <w:rPr>
          <w:rFonts w:ascii="Calibri" w:hAnsi="Calibri" w:cs="Calibri"/>
          <w:sz w:val="22"/>
          <w:szCs w:val="22"/>
          <w:lang w:val="en-GB"/>
        </w:rPr>
        <w:t xml:space="preserve">For </w:t>
      </w:r>
      <w:r w:rsidR="00A236A3">
        <w:rPr>
          <w:rFonts w:ascii="Calibri" w:hAnsi="Calibri" w:cs="Calibri"/>
          <w:sz w:val="22"/>
          <w:szCs w:val="22"/>
          <w:lang w:val="en-GB"/>
        </w:rPr>
        <w:t>further</w:t>
      </w:r>
      <w:r w:rsidR="00A236A3" w:rsidRPr="00314CBB">
        <w:rPr>
          <w:rFonts w:ascii="Calibri" w:hAnsi="Calibri" w:cs="Calibri"/>
          <w:sz w:val="22"/>
          <w:szCs w:val="22"/>
          <w:lang w:val="en-GB"/>
        </w:rPr>
        <w:t xml:space="preserve"> </w:t>
      </w:r>
      <w:r w:rsidRPr="00314CBB">
        <w:rPr>
          <w:rFonts w:ascii="Calibri" w:hAnsi="Calibri" w:cs="Calibri"/>
          <w:sz w:val="22"/>
          <w:szCs w:val="22"/>
          <w:lang w:val="en-GB"/>
        </w:rPr>
        <w:t xml:space="preserve">discussion on proposals for </w:t>
      </w:r>
      <w:r w:rsidR="00A11B52" w:rsidRPr="00314CBB">
        <w:rPr>
          <w:rFonts w:ascii="Calibri" w:hAnsi="Calibri" w:cs="Calibri"/>
          <w:sz w:val="22"/>
          <w:szCs w:val="22"/>
          <w:lang w:val="en-GB"/>
        </w:rPr>
        <w:t xml:space="preserve">a </w:t>
      </w:r>
      <w:r w:rsidRPr="00314CBB">
        <w:rPr>
          <w:rFonts w:ascii="Calibri" w:hAnsi="Calibri" w:cs="Calibri"/>
          <w:sz w:val="22"/>
          <w:szCs w:val="22"/>
          <w:lang w:val="en-GB"/>
        </w:rPr>
        <w:t xml:space="preserve">resolution related to non-payment of contributions </w:t>
      </w:r>
      <w:r w:rsidR="000917F6">
        <w:rPr>
          <w:rFonts w:ascii="Calibri" w:hAnsi="Calibri" w:cs="Calibri"/>
          <w:sz w:val="22"/>
          <w:szCs w:val="22"/>
          <w:lang w:val="en-GB"/>
        </w:rPr>
        <w:t xml:space="preserve">please </w:t>
      </w:r>
      <w:r w:rsidRPr="00314CBB">
        <w:rPr>
          <w:rFonts w:ascii="Calibri" w:hAnsi="Calibri" w:cs="Calibri"/>
          <w:sz w:val="22"/>
          <w:szCs w:val="22"/>
          <w:lang w:val="en-GB"/>
        </w:rPr>
        <w:t>see D</w:t>
      </w:r>
      <w:r w:rsidR="004B246E">
        <w:rPr>
          <w:rFonts w:ascii="Calibri" w:hAnsi="Calibri" w:cs="Calibri"/>
          <w:sz w:val="22"/>
          <w:szCs w:val="22"/>
          <w:lang w:val="en-GB"/>
        </w:rPr>
        <w:t>ocument</w:t>
      </w:r>
      <w:r w:rsidRPr="00314CBB">
        <w:rPr>
          <w:rFonts w:ascii="Calibri" w:hAnsi="Calibri" w:cs="Calibri"/>
          <w:sz w:val="22"/>
          <w:szCs w:val="22"/>
          <w:lang w:val="en-GB"/>
        </w:rPr>
        <w:t xml:space="preserve"> SC</w:t>
      </w:r>
      <w:r w:rsidR="0002611D" w:rsidRPr="00314CBB">
        <w:rPr>
          <w:rFonts w:ascii="Calibri" w:hAnsi="Calibri" w:cs="Calibri"/>
          <w:sz w:val="22"/>
          <w:szCs w:val="22"/>
          <w:lang w:val="en-GB"/>
        </w:rPr>
        <w:t>52</w:t>
      </w:r>
      <w:r w:rsidRPr="00314CBB">
        <w:rPr>
          <w:rFonts w:ascii="Calibri" w:hAnsi="Calibri" w:cs="Calibri"/>
          <w:sz w:val="22"/>
          <w:szCs w:val="22"/>
          <w:lang w:val="en-GB"/>
        </w:rPr>
        <w:t>-</w:t>
      </w:r>
      <w:r w:rsidR="0002611D" w:rsidRPr="00314CBB">
        <w:rPr>
          <w:rFonts w:ascii="Calibri" w:hAnsi="Calibri" w:cs="Calibri"/>
          <w:sz w:val="22"/>
          <w:szCs w:val="22"/>
          <w:lang w:val="en-GB"/>
        </w:rPr>
        <w:t>19</w:t>
      </w:r>
      <w:r w:rsidRPr="00314CBB">
        <w:rPr>
          <w:rFonts w:ascii="Calibri" w:hAnsi="Calibri" w:cs="Calibri"/>
          <w:sz w:val="22"/>
          <w:szCs w:val="22"/>
          <w:lang w:val="en-GB"/>
        </w:rPr>
        <w:t>.</w:t>
      </w:r>
    </w:p>
    <w:p w:rsidR="00BC59B6" w:rsidRDefault="00BC59B6" w:rsidP="00BC59B6">
      <w:pPr>
        <w:rPr>
          <w:rFonts w:ascii="Calibri" w:hAnsi="Calibri" w:cs="Calibri"/>
          <w:bCs/>
          <w:sz w:val="22"/>
          <w:szCs w:val="22"/>
          <w:lang w:val="en-GB"/>
        </w:rPr>
      </w:pPr>
    </w:p>
    <w:p w:rsidR="00450ADD" w:rsidRPr="00BC59B6" w:rsidRDefault="00450ADD" w:rsidP="00BC59B6">
      <w:pPr>
        <w:rPr>
          <w:rFonts w:ascii="Calibri" w:hAnsi="Calibri" w:cs="Calibri"/>
          <w:bCs/>
          <w:sz w:val="22"/>
          <w:szCs w:val="22"/>
          <w:lang w:val="en-GB"/>
        </w:rPr>
      </w:pPr>
    </w:p>
    <w:p w:rsidR="0044433D" w:rsidRPr="00C669C7" w:rsidRDefault="0044433D" w:rsidP="00842399">
      <w:pPr>
        <w:ind w:left="567" w:hanging="567"/>
        <w:rPr>
          <w:rFonts w:ascii="Calibri" w:hAnsi="Calibri" w:cs="Calibri"/>
          <w:b/>
          <w:sz w:val="22"/>
          <w:szCs w:val="22"/>
        </w:rPr>
      </w:pPr>
      <w:r w:rsidRPr="00C669C7">
        <w:rPr>
          <w:rFonts w:ascii="Calibri" w:hAnsi="Calibri" w:cs="Calibri"/>
          <w:b/>
          <w:sz w:val="22"/>
          <w:szCs w:val="22"/>
        </w:rPr>
        <w:t>Annexes</w:t>
      </w:r>
    </w:p>
    <w:p w:rsidR="008532A7" w:rsidRPr="00C669C7" w:rsidRDefault="008532A7" w:rsidP="00842399">
      <w:pPr>
        <w:ind w:left="567" w:hanging="567"/>
        <w:rPr>
          <w:rFonts w:ascii="Calibri" w:hAnsi="Calibri" w:cs="Calibri"/>
          <w:b/>
          <w:sz w:val="22"/>
          <w:szCs w:val="22"/>
        </w:rPr>
      </w:pPr>
    </w:p>
    <w:p w:rsidR="008532A7" w:rsidRPr="00C669C7" w:rsidRDefault="002A4500" w:rsidP="00297915">
      <w:pPr>
        <w:pStyle w:val="ListParagraph"/>
        <w:numPr>
          <w:ilvl w:val="0"/>
          <w:numId w:val="3"/>
        </w:numPr>
        <w:ind w:left="426" w:hanging="426"/>
        <w:rPr>
          <w:rFonts w:ascii="Calibri" w:hAnsi="Calibri" w:cs="Calibri"/>
          <w:sz w:val="22"/>
          <w:szCs w:val="22"/>
        </w:rPr>
      </w:pPr>
      <w:r>
        <w:rPr>
          <w:rFonts w:ascii="Calibri" w:hAnsi="Calibri" w:cs="Calibri"/>
          <w:sz w:val="22"/>
          <w:szCs w:val="22"/>
        </w:rPr>
        <w:t>A</w:t>
      </w:r>
      <w:r w:rsidR="008532A7" w:rsidRPr="00C669C7">
        <w:rPr>
          <w:rFonts w:ascii="Calibri" w:hAnsi="Calibri" w:cs="Calibri"/>
          <w:sz w:val="22"/>
          <w:szCs w:val="22"/>
        </w:rPr>
        <w:t xml:space="preserve">udited </w:t>
      </w:r>
      <w:r w:rsidR="006A6A68">
        <w:rPr>
          <w:rFonts w:ascii="Calibri" w:hAnsi="Calibri" w:cs="Calibri"/>
          <w:sz w:val="22"/>
          <w:szCs w:val="22"/>
        </w:rPr>
        <w:t>financial statements</w:t>
      </w:r>
      <w:r w:rsidR="00C669C7" w:rsidRPr="00C669C7">
        <w:rPr>
          <w:rFonts w:ascii="Calibri" w:hAnsi="Calibri" w:cs="Calibri"/>
          <w:sz w:val="22"/>
          <w:szCs w:val="22"/>
        </w:rPr>
        <w:t xml:space="preserve"> a</w:t>
      </w:r>
      <w:r w:rsidR="00C4435F" w:rsidRPr="00C669C7">
        <w:rPr>
          <w:rFonts w:ascii="Calibri" w:hAnsi="Calibri" w:cs="Calibri"/>
          <w:sz w:val="22"/>
          <w:szCs w:val="22"/>
        </w:rPr>
        <w:t>s of 31 December</w:t>
      </w:r>
      <w:r w:rsidR="006A6A68">
        <w:rPr>
          <w:rFonts w:ascii="Calibri" w:hAnsi="Calibri" w:cs="Calibri"/>
          <w:sz w:val="22"/>
          <w:szCs w:val="22"/>
        </w:rPr>
        <w:t xml:space="preserve"> 2015</w:t>
      </w:r>
      <w:r w:rsidR="00C01945">
        <w:rPr>
          <w:rFonts w:ascii="Calibri" w:hAnsi="Calibri" w:cs="Calibri"/>
          <w:sz w:val="22"/>
          <w:szCs w:val="22"/>
        </w:rPr>
        <w:t xml:space="preserve"> </w:t>
      </w:r>
      <w:r w:rsidR="00C01945" w:rsidRPr="00C01945">
        <w:rPr>
          <w:rFonts w:ascii="Calibri" w:hAnsi="Calibri" w:cs="Calibri"/>
          <w:sz w:val="22"/>
          <w:szCs w:val="22"/>
        </w:rPr>
        <w:t>(Swiss reporting format)</w:t>
      </w:r>
      <w:r w:rsidR="00C01945" w:rsidRPr="00C01945">
        <w:rPr>
          <w:rFonts w:ascii="Calibri" w:hAnsi="Calibri" w:cs="Calibri"/>
          <w:sz w:val="22"/>
          <w:szCs w:val="22"/>
        </w:rPr>
        <w:tab/>
      </w:r>
      <w:r w:rsidR="00C01945" w:rsidRPr="00C01945">
        <w:rPr>
          <w:rFonts w:ascii="Calibri" w:hAnsi="Calibri" w:cs="Calibri"/>
          <w:sz w:val="22"/>
          <w:szCs w:val="22"/>
        </w:rPr>
        <w:tab/>
        <w:t xml:space="preserve">  6</w:t>
      </w:r>
    </w:p>
    <w:p w:rsidR="008532A7" w:rsidRPr="00C669C7" w:rsidRDefault="008532A7" w:rsidP="00297915">
      <w:pPr>
        <w:pStyle w:val="ListParagraph"/>
        <w:numPr>
          <w:ilvl w:val="0"/>
          <w:numId w:val="3"/>
        </w:numPr>
        <w:ind w:left="426" w:hanging="426"/>
        <w:rPr>
          <w:rFonts w:ascii="Calibri" w:hAnsi="Calibri" w:cs="Calibri"/>
          <w:sz w:val="22"/>
          <w:szCs w:val="22"/>
        </w:rPr>
      </w:pPr>
      <w:r w:rsidRPr="00C669C7">
        <w:rPr>
          <w:rFonts w:ascii="Calibri" w:hAnsi="Calibri" w:cs="Calibri"/>
          <w:sz w:val="22"/>
          <w:szCs w:val="22"/>
        </w:rPr>
        <w:t>201</w:t>
      </w:r>
      <w:r w:rsidR="00C4435F" w:rsidRPr="00C669C7">
        <w:rPr>
          <w:rFonts w:ascii="Calibri" w:hAnsi="Calibri" w:cs="Calibri"/>
          <w:sz w:val="22"/>
          <w:szCs w:val="22"/>
        </w:rPr>
        <w:t>5</w:t>
      </w:r>
      <w:r w:rsidRPr="00C669C7">
        <w:rPr>
          <w:rFonts w:ascii="Calibri" w:hAnsi="Calibri" w:cs="Calibri"/>
          <w:sz w:val="22"/>
          <w:szCs w:val="22"/>
        </w:rPr>
        <w:t xml:space="preserve"> </w:t>
      </w:r>
      <w:r w:rsidR="00A236A3" w:rsidRPr="00C669C7">
        <w:rPr>
          <w:rFonts w:ascii="Calibri" w:hAnsi="Calibri" w:cs="Calibri"/>
          <w:sz w:val="22"/>
          <w:szCs w:val="22"/>
        </w:rPr>
        <w:t>core results</w:t>
      </w:r>
      <w:r w:rsidRPr="00C669C7">
        <w:rPr>
          <w:rFonts w:ascii="Calibri" w:hAnsi="Calibri" w:cs="Calibri"/>
          <w:sz w:val="22"/>
          <w:szCs w:val="22"/>
        </w:rPr>
        <w:t xml:space="preserve">, with </w:t>
      </w:r>
      <w:r w:rsidR="00C4435F" w:rsidRPr="00C669C7">
        <w:rPr>
          <w:rFonts w:ascii="Calibri" w:hAnsi="Calibri" w:cs="Calibri"/>
          <w:sz w:val="22"/>
          <w:szCs w:val="22"/>
        </w:rPr>
        <w:t>SC48</w:t>
      </w:r>
      <w:r w:rsidRPr="00C669C7">
        <w:rPr>
          <w:rFonts w:ascii="Calibri" w:hAnsi="Calibri" w:cs="Calibri"/>
          <w:sz w:val="22"/>
          <w:szCs w:val="22"/>
        </w:rPr>
        <w:t xml:space="preserve"> approved budget</w:t>
      </w:r>
      <w:r w:rsidR="00C669C7">
        <w:rPr>
          <w:rFonts w:ascii="Calibri" w:hAnsi="Calibri" w:cs="Calibri"/>
          <w:sz w:val="22"/>
          <w:szCs w:val="22"/>
        </w:rPr>
        <w:t>, actuals an</w:t>
      </w:r>
      <w:r w:rsidRPr="00C669C7">
        <w:rPr>
          <w:rFonts w:ascii="Calibri" w:hAnsi="Calibri" w:cs="Calibri"/>
          <w:sz w:val="22"/>
          <w:szCs w:val="22"/>
        </w:rPr>
        <w:t>d variance</w:t>
      </w:r>
      <w:r w:rsidR="00C669C7">
        <w:rPr>
          <w:rFonts w:ascii="Calibri" w:hAnsi="Calibri" w:cs="Calibri"/>
          <w:sz w:val="22"/>
          <w:szCs w:val="22"/>
        </w:rPr>
        <w:t xml:space="preserve"> from </w:t>
      </w:r>
      <w:r w:rsidR="00C01945">
        <w:rPr>
          <w:rFonts w:ascii="Calibri" w:hAnsi="Calibri" w:cs="Calibri"/>
          <w:sz w:val="22"/>
          <w:szCs w:val="22"/>
        </w:rPr>
        <w:br/>
      </w:r>
      <w:r w:rsidR="00C669C7">
        <w:rPr>
          <w:rFonts w:ascii="Calibri" w:hAnsi="Calibri" w:cs="Calibri"/>
          <w:sz w:val="22"/>
          <w:szCs w:val="22"/>
        </w:rPr>
        <w:t>approved budget</w:t>
      </w:r>
      <w:r w:rsidR="00C01945">
        <w:rPr>
          <w:rFonts w:ascii="Calibri" w:hAnsi="Calibri" w:cs="Calibri"/>
          <w:sz w:val="22"/>
          <w:szCs w:val="22"/>
        </w:rPr>
        <w:tab/>
      </w:r>
      <w:r w:rsidR="00C01945">
        <w:rPr>
          <w:rFonts w:ascii="Calibri" w:hAnsi="Calibri" w:cs="Calibri"/>
          <w:sz w:val="22"/>
          <w:szCs w:val="22"/>
        </w:rPr>
        <w:tab/>
      </w:r>
      <w:r w:rsidR="00C01945">
        <w:rPr>
          <w:rFonts w:ascii="Calibri" w:hAnsi="Calibri" w:cs="Calibri"/>
          <w:sz w:val="22"/>
          <w:szCs w:val="22"/>
        </w:rPr>
        <w:tab/>
      </w:r>
      <w:r w:rsidR="00C01945">
        <w:rPr>
          <w:rFonts w:ascii="Calibri" w:hAnsi="Calibri" w:cs="Calibri"/>
          <w:sz w:val="22"/>
          <w:szCs w:val="22"/>
        </w:rPr>
        <w:tab/>
      </w:r>
      <w:r w:rsidR="00C01945">
        <w:rPr>
          <w:rFonts w:ascii="Calibri" w:hAnsi="Calibri" w:cs="Calibri"/>
          <w:sz w:val="22"/>
          <w:szCs w:val="22"/>
        </w:rPr>
        <w:tab/>
      </w:r>
      <w:r w:rsidR="00C01945">
        <w:rPr>
          <w:rFonts w:ascii="Calibri" w:hAnsi="Calibri" w:cs="Calibri"/>
          <w:sz w:val="22"/>
          <w:szCs w:val="22"/>
        </w:rPr>
        <w:tab/>
      </w:r>
      <w:r w:rsidR="00C01945">
        <w:rPr>
          <w:rFonts w:ascii="Calibri" w:hAnsi="Calibri" w:cs="Calibri"/>
          <w:sz w:val="22"/>
          <w:szCs w:val="22"/>
        </w:rPr>
        <w:tab/>
      </w:r>
      <w:r w:rsidR="00C01945">
        <w:rPr>
          <w:rFonts w:ascii="Calibri" w:hAnsi="Calibri" w:cs="Calibri"/>
          <w:sz w:val="22"/>
          <w:szCs w:val="22"/>
        </w:rPr>
        <w:tab/>
        <w:t>10</w:t>
      </w:r>
    </w:p>
    <w:p w:rsidR="00584EE3" w:rsidRPr="00D2130B" w:rsidRDefault="00584EE3" w:rsidP="00297915">
      <w:pPr>
        <w:pStyle w:val="ListParagraph"/>
        <w:numPr>
          <w:ilvl w:val="0"/>
          <w:numId w:val="3"/>
        </w:numPr>
        <w:ind w:left="426" w:hanging="426"/>
        <w:rPr>
          <w:rFonts w:ascii="Calibri" w:hAnsi="Calibri" w:cs="Calibri"/>
          <w:sz w:val="22"/>
          <w:szCs w:val="22"/>
        </w:rPr>
      </w:pPr>
      <w:r>
        <w:rPr>
          <w:rFonts w:ascii="Calibri" w:hAnsi="Calibri" w:cs="Calibri"/>
          <w:sz w:val="22"/>
          <w:szCs w:val="22"/>
        </w:rPr>
        <w:t>SC51</w:t>
      </w:r>
      <w:r w:rsidR="00C01945">
        <w:rPr>
          <w:rFonts w:ascii="Calibri" w:hAnsi="Calibri" w:cs="Calibri"/>
          <w:sz w:val="22"/>
          <w:szCs w:val="22"/>
        </w:rPr>
        <w:t>-</w:t>
      </w:r>
      <w:r>
        <w:rPr>
          <w:rFonts w:ascii="Calibri" w:hAnsi="Calibri" w:cs="Calibri"/>
          <w:sz w:val="22"/>
          <w:szCs w:val="22"/>
        </w:rPr>
        <w:t>approved 2016 budget</w:t>
      </w:r>
      <w:r w:rsidR="00C01945">
        <w:rPr>
          <w:rFonts w:ascii="Calibri" w:hAnsi="Calibri" w:cs="Calibri"/>
          <w:sz w:val="22"/>
          <w:szCs w:val="22"/>
        </w:rPr>
        <w:tab/>
      </w:r>
      <w:r w:rsidR="00C01945">
        <w:rPr>
          <w:rFonts w:ascii="Calibri" w:hAnsi="Calibri" w:cs="Calibri"/>
          <w:sz w:val="22"/>
          <w:szCs w:val="22"/>
        </w:rPr>
        <w:tab/>
      </w:r>
      <w:r w:rsidR="00C01945">
        <w:rPr>
          <w:rFonts w:ascii="Calibri" w:hAnsi="Calibri" w:cs="Calibri"/>
          <w:sz w:val="22"/>
          <w:szCs w:val="22"/>
        </w:rPr>
        <w:tab/>
      </w:r>
      <w:r w:rsidR="00C01945">
        <w:rPr>
          <w:rFonts w:ascii="Calibri" w:hAnsi="Calibri" w:cs="Calibri"/>
          <w:sz w:val="22"/>
          <w:szCs w:val="22"/>
        </w:rPr>
        <w:tab/>
      </w:r>
      <w:r w:rsidR="00C01945">
        <w:rPr>
          <w:rFonts w:ascii="Calibri" w:hAnsi="Calibri" w:cs="Calibri"/>
          <w:sz w:val="22"/>
          <w:szCs w:val="22"/>
        </w:rPr>
        <w:tab/>
      </w:r>
      <w:r w:rsidR="00C01945">
        <w:rPr>
          <w:rFonts w:ascii="Calibri" w:hAnsi="Calibri" w:cs="Calibri"/>
          <w:sz w:val="22"/>
          <w:szCs w:val="22"/>
        </w:rPr>
        <w:tab/>
      </w:r>
      <w:r w:rsidR="00C01945">
        <w:rPr>
          <w:rFonts w:ascii="Calibri" w:hAnsi="Calibri" w:cs="Calibri"/>
          <w:sz w:val="22"/>
          <w:szCs w:val="22"/>
        </w:rPr>
        <w:tab/>
        <w:t>11</w:t>
      </w:r>
    </w:p>
    <w:p w:rsidR="00D67AA9" w:rsidRDefault="00D67AA9" w:rsidP="00297915">
      <w:pPr>
        <w:pStyle w:val="ListParagraph"/>
        <w:numPr>
          <w:ilvl w:val="0"/>
          <w:numId w:val="3"/>
        </w:numPr>
        <w:ind w:left="426" w:hanging="426"/>
        <w:rPr>
          <w:rFonts w:ascii="Calibri" w:hAnsi="Calibri" w:cs="Calibri"/>
          <w:sz w:val="22"/>
          <w:szCs w:val="22"/>
        </w:rPr>
      </w:pPr>
      <w:r w:rsidRPr="00D2130B">
        <w:rPr>
          <w:rFonts w:ascii="Calibri" w:hAnsi="Calibri" w:cs="Calibri"/>
          <w:sz w:val="22"/>
          <w:szCs w:val="22"/>
        </w:rPr>
        <w:t>Non-</w:t>
      </w:r>
      <w:r w:rsidR="00A236A3" w:rsidRPr="00D2130B">
        <w:rPr>
          <w:rFonts w:ascii="Calibri" w:hAnsi="Calibri" w:cs="Calibri"/>
          <w:sz w:val="22"/>
          <w:szCs w:val="22"/>
        </w:rPr>
        <w:t xml:space="preserve">core </w:t>
      </w:r>
      <w:r w:rsidRPr="00D2130B">
        <w:rPr>
          <w:rFonts w:ascii="Calibri" w:hAnsi="Calibri" w:cs="Calibri"/>
          <w:sz w:val="22"/>
          <w:szCs w:val="22"/>
        </w:rPr>
        <w:t xml:space="preserve">budget from 2013-2015 </w:t>
      </w:r>
      <w:r w:rsidR="00A236A3">
        <w:rPr>
          <w:rFonts w:ascii="Calibri" w:hAnsi="Calibri" w:cs="Calibri"/>
          <w:sz w:val="22"/>
          <w:szCs w:val="22"/>
        </w:rPr>
        <w:t>triennium</w:t>
      </w:r>
      <w:r w:rsidR="00A236A3" w:rsidRPr="00D2130B">
        <w:rPr>
          <w:rFonts w:ascii="Calibri" w:hAnsi="Calibri" w:cs="Calibri"/>
          <w:sz w:val="22"/>
          <w:szCs w:val="22"/>
        </w:rPr>
        <w:t xml:space="preserve"> </w:t>
      </w:r>
      <w:r w:rsidRPr="00D2130B">
        <w:rPr>
          <w:rFonts w:ascii="Calibri" w:hAnsi="Calibri" w:cs="Calibri"/>
          <w:sz w:val="22"/>
          <w:szCs w:val="22"/>
        </w:rPr>
        <w:t>(Annex III of Resolution XI.2)</w:t>
      </w:r>
      <w:r w:rsidR="00C01945">
        <w:rPr>
          <w:rFonts w:ascii="Calibri" w:hAnsi="Calibri" w:cs="Calibri"/>
          <w:sz w:val="22"/>
          <w:szCs w:val="22"/>
        </w:rPr>
        <w:tab/>
      </w:r>
      <w:r w:rsidR="00C01945">
        <w:rPr>
          <w:rFonts w:ascii="Calibri" w:hAnsi="Calibri" w:cs="Calibri"/>
          <w:sz w:val="22"/>
          <w:szCs w:val="22"/>
        </w:rPr>
        <w:tab/>
        <w:t>12</w:t>
      </w:r>
    </w:p>
    <w:p w:rsidR="00297915" w:rsidRPr="00297915" w:rsidRDefault="00C500C1" w:rsidP="00D67AA9">
      <w:pPr>
        <w:ind w:left="567" w:hanging="567"/>
        <w:rPr>
          <w:rFonts w:ascii="Calibri" w:hAnsi="Calibri" w:cs="Calibri"/>
          <w:b/>
        </w:rPr>
      </w:pPr>
      <w:r w:rsidRPr="0056312E">
        <w:rPr>
          <w:rFonts w:ascii="Calibri" w:hAnsi="Calibri" w:cs="Calibri"/>
          <w:b/>
          <w:sz w:val="22"/>
          <w:szCs w:val="22"/>
        </w:rPr>
        <w:br w:type="page"/>
      </w:r>
      <w:r w:rsidR="00D2130B" w:rsidRPr="00297915">
        <w:rPr>
          <w:rFonts w:ascii="Calibri" w:hAnsi="Calibri" w:cs="Calibri"/>
          <w:b/>
        </w:rPr>
        <w:lastRenderedPageBreak/>
        <w:t xml:space="preserve">Annex 1 </w:t>
      </w:r>
    </w:p>
    <w:p w:rsidR="00D67AA9" w:rsidRPr="00297915" w:rsidRDefault="00134002" w:rsidP="00134002">
      <w:pPr>
        <w:rPr>
          <w:rFonts w:ascii="Calibri" w:hAnsi="Calibri" w:cs="Calibri"/>
        </w:rPr>
      </w:pPr>
      <w:bookmarkStart w:id="1" w:name="_GoBack"/>
      <w:r w:rsidRPr="00134002">
        <w:rPr>
          <w:rFonts w:ascii="Calibri" w:hAnsi="Calibri" w:cs="Calibri"/>
          <w:b/>
        </w:rPr>
        <w:t xml:space="preserve">Audited financial statements </w:t>
      </w:r>
      <w:r w:rsidR="00DD5EE3" w:rsidRPr="00297915">
        <w:rPr>
          <w:rFonts w:ascii="Calibri" w:hAnsi="Calibri" w:cs="Calibri"/>
          <w:b/>
        </w:rPr>
        <w:t>as of</w:t>
      </w:r>
      <w:r w:rsidR="00D67AA9" w:rsidRPr="00297915">
        <w:rPr>
          <w:rFonts w:ascii="Calibri" w:hAnsi="Calibri" w:cs="Calibri"/>
          <w:b/>
        </w:rPr>
        <w:t xml:space="preserve"> 31 December 2015 (Swiss reporting format)</w:t>
      </w:r>
    </w:p>
    <w:bookmarkEnd w:id="1"/>
    <w:p w:rsidR="00D67AA9" w:rsidRDefault="00D67AA9" w:rsidP="00D67AA9">
      <w:pPr>
        <w:ind w:left="567" w:hanging="567"/>
        <w:rPr>
          <w:rFonts w:ascii="Calibri" w:hAnsi="Calibri" w:cs="Calibri"/>
        </w:rPr>
      </w:pPr>
    </w:p>
    <w:tbl>
      <w:tblPr>
        <w:tblW w:w="9150" w:type="dxa"/>
        <w:tblInd w:w="93" w:type="dxa"/>
        <w:tblLook w:val="04A0" w:firstRow="1" w:lastRow="0" w:firstColumn="1" w:lastColumn="0" w:noHBand="0" w:noVBand="1"/>
      </w:tblPr>
      <w:tblGrid>
        <w:gridCol w:w="5525"/>
        <w:gridCol w:w="861"/>
        <w:gridCol w:w="743"/>
        <w:gridCol w:w="280"/>
        <w:gridCol w:w="280"/>
        <w:gridCol w:w="1195"/>
        <w:gridCol w:w="266"/>
      </w:tblGrid>
      <w:tr w:rsidR="00586919" w:rsidRPr="00586919" w:rsidTr="00297915">
        <w:trPr>
          <w:trHeight w:val="330"/>
        </w:trPr>
        <w:tc>
          <w:tcPr>
            <w:tcW w:w="7129" w:type="dxa"/>
            <w:gridSpan w:val="3"/>
            <w:tcBorders>
              <w:top w:val="nil"/>
              <w:left w:val="nil"/>
              <w:bottom w:val="nil"/>
              <w:right w:val="nil"/>
            </w:tcBorders>
            <w:shd w:val="clear" w:color="000000" w:fill="FFFFFF"/>
            <w:noWrap/>
            <w:vAlign w:val="center"/>
            <w:hideMark/>
          </w:tcPr>
          <w:p w:rsidR="00586919" w:rsidRPr="00297915" w:rsidRDefault="00586919" w:rsidP="00586919">
            <w:pPr>
              <w:rPr>
                <w:rFonts w:ascii="Calibri" w:eastAsia="Times New Roman" w:hAnsi="Calibri" w:cs="Arial"/>
                <w:b/>
                <w:bCs/>
                <w:lang w:val="en-GB" w:eastAsia="en-GB"/>
              </w:rPr>
            </w:pPr>
            <w:bookmarkStart w:id="2" w:name="RANGE!E15:K50"/>
            <w:r w:rsidRPr="00297915">
              <w:rPr>
                <w:rFonts w:ascii="Calibri" w:eastAsia="Times New Roman" w:hAnsi="Calibri" w:cs="Arial"/>
                <w:b/>
                <w:bCs/>
                <w:lang w:val="en-GB" w:eastAsia="en-GB"/>
              </w:rPr>
              <w:t>BALANCE SHEET AS OF 31 DECEMBER</w:t>
            </w:r>
            <w:bookmarkEnd w:id="2"/>
          </w:p>
        </w:tc>
        <w:tc>
          <w:tcPr>
            <w:tcW w:w="280" w:type="dxa"/>
            <w:tcBorders>
              <w:top w:val="nil"/>
              <w:left w:val="nil"/>
              <w:bottom w:val="nil"/>
              <w:right w:val="nil"/>
            </w:tcBorders>
            <w:shd w:val="clear" w:color="000000" w:fill="FFFFFF"/>
            <w:noWrap/>
            <w:vAlign w:val="center"/>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280" w:type="dxa"/>
            <w:tcBorders>
              <w:top w:val="nil"/>
              <w:left w:val="nil"/>
              <w:bottom w:val="nil"/>
              <w:right w:val="nil"/>
            </w:tcBorders>
            <w:shd w:val="clear" w:color="000000" w:fill="FFFFFF"/>
            <w:noWrap/>
            <w:vAlign w:val="center"/>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0"/>
                <w:szCs w:val="20"/>
                <w:lang w:val="en-GB" w:eastAsia="en-GB"/>
              </w:rPr>
            </w:pPr>
            <w:r w:rsidRPr="00586919">
              <w:rPr>
                <w:rFonts w:ascii="Calibri" w:eastAsia="Times New Roman" w:hAnsi="Calibri" w:cs="Arial"/>
                <w:sz w:val="20"/>
                <w:szCs w:val="20"/>
                <w:lang w:val="en-GB" w:eastAsia="en-GB"/>
              </w:rPr>
              <w:t> </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0"/>
                <w:szCs w:val="20"/>
                <w:lang w:val="en-GB" w:eastAsia="en-GB"/>
              </w:rPr>
            </w:pPr>
            <w:r w:rsidRPr="00586919">
              <w:rPr>
                <w:rFonts w:ascii="Calibri" w:eastAsia="Times New Roman" w:hAnsi="Calibri" w:cs="Arial"/>
                <w:sz w:val="20"/>
                <w:szCs w:val="20"/>
                <w:lang w:val="en-GB" w:eastAsia="en-GB"/>
              </w:rPr>
              <w:t> </w:t>
            </w:r>
          </w:p>
        </w:tc>
      </w:tr>
      <w:tr w:rsidR="00586919" w:rsidRPr="00586919" w:rsidTr="00297915">
        <w:trPr>
          <w:trHeight w:val="330"/>
        </w:trPr>
        <w:tc>
          <w:tcPr>
            <w:tcW w:w="5525"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0"/>
                <w:szCs w:val="20"/>
                <w:lang w:val="en-GB" w:eastAsia="en-GB"/>
              </w:rPr>
            </w:pPr>
            <w:r w:rsidRPr="00586919">
              <w:rPr>
                <w:rFonts w:ascii="Calibri" w:eastAsia="Times New Roman" w:hAnsi="Calibri" w:cs="Arial"/>
                <w:sz w:val="20"/>
                <w:szCs w:val="20"/>
                <w:lang w:val="en-GB" w:eastAsia="en-GB"/>
              </w:rPr>
              <w:t> </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0"/>
                <w:szCs w:val="20"/>
                <w:lang w:val="en-GB" w:eastAsia="en-GB"/>
              </w:rPr>
            </w:pPr>
            <w:r w:rsidRPr="00586919">
              <w:rPr>
                <w:rFonts w:ascii="Calibri" w:eastAsia="Times New Roman" w:hAnsi="Calibri" w:cs="Arial"/>
                <w:sz w:val="20"/>
                <w:szCs w:val="20"/>
                <w:lang w:val="en-GB" w:eastAsia="en-GB"/>
              </w:rPr>
              <w:t> </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0"/>
                <w:szCs w:val="20"/>
                <w:lang w:val="en-GB" w:eastAsia="en-GB"/>
              </w:rPr>
            </w:pPr>
            <w:r w:rsidRPr="00586919">
              <w:rPr>
                <w:rFonts w:ascii="Calibri" w:eastAsia="Times New Roman" w:hAnsi="Calibri" w:cs="Arial"/>
                <w:sz w:val="20"/>
                <w:szCs w:val="20"/>
                <w:lang w:val="en-GB" w:eastAsia="en-GB"/>
              </w:rPr>
              <w:t> </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0"/>
                <w:szCs w:val="20"/>
                <w:lang w:val="en-GB" w:eastAsia="en-GB"/>
              </w:rPr>
            </w:pPr>
            <w:r w:rsidRPr="00586919">
              <w:rPr>
                <w:rFonts w:ascii="Calibri" w:eastAsia="Times New Roman" w:hAnsi="Calibri" w:cs="Arial"/>
                <w:sz w:val="20"/>
                <w:szCs w:val="20"/>
                <w:lang w:val="en-GB" w:eastAsia="en-GB"/>
              </w:rPr>
              <w:t> </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0"/>
                <w:szCs w:val="20"/>
                <w:lang w:val="en-GB" w:eastAsia="en-GB"/>
              </w:rPr>
            </w:pPr>
            <w:r w:rsidRPr="00586919">
              <w:rPr>
                <w:rFonts w:ascii="Calibri" w:eastAsia="Times New Roman" w:hAnsi="Calibri" w:cs="Arial"/>
                <w:sz w:val="20"/>
                <w:szCs w:val="20"/>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0"/>
                <w:szCs w:val="20"/>
                <w:lang w:val="en-GB" w:eastAsia="en-GB"/>
              </w:rPr>
            </w:pPr>
            <w:r w:rsidRPr="00586919">
              <w:rPr>
                <w:rFonts w:ascii="Calibri" w:eastAsia="Times New Roman" w:hAnsi="Calibri" w:cs="Arial"/>
                <w:sz w:val="20"/>
                <w:szCs w:val="20"/>
                <w:lang w:val="en-GB" w:eastAsia="en-GB"/>
              </w:rPr>
              <w:t> </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0"/>
                <w:szCs w:val="20"/>
                <w:lang w:val="en-GB" w:eastAsia="en-GB"/>
              </w:rPr>
            </w:pPr>
            <w:r w:rsidRPr="00586919">
              <w:rPr>
                <w:rFonts w:ascii="Calibri" w:eastAsia="Times New Roman" w:hAnsi="Calibri" w:cs="Arial"/>
                <w:sz w:val="20"/>
                <w:szCs w:val="20"/>
                <w:lang w:val="en-GB" w:eastAsia="en-GB"/>
              </w:rPr>
              <w:t> </w:t>
            </w:r>
          </w:p>
        </w:tc>
      </w:tr>
      <w:tr w:rsidR="00586919" w:rsidRPr="00586919" w:rsidTr="00297915">
        <w:trPr>
          <w:trHeight w:val="480"/>
        </w:trPr>
        <w:tc>
          <w:tcPr>
            <w:tcW w:w="5525" w:type="dxa"/>
            <w:tcBorders>
              <w:top w:val="nil"/>
              <w:left w:val="nil"/>
              <w:bottom w:val="single" w:sz="8" w:space="0" w:color="auto"/>
              <w:right w:val="nil"/>
            </w:tcBorders>
            <w:shd w:val="clear" w:color="000000" w:fill="FFFFFF"/>
            <w:noWrap/>
            <w:vAlign w:val="bottom"/>
            <w:hideMark/>
          </w:tcPr>
          <w:p w:rsidR="00586919" w:rsidRPr="00586919" w:rsidRDefault="00586919" w:rsidP="00586919">
            <w:pPr>
              <w:rPr>
                <w:rFonts w:ascii="Calibri" w:eastAsia="Times New Roman" w:hAnsi="Calibri" w:cs="Arial"/>
                <w:i/>
                <w:iCs/>
                <w:sz w:val="20"/>
                <w:szCs w:val="20"/>
                <w:lang w:val="en-GB" w:eastAsia="en-GB"/>
              </w:rPr>
            </w:pPr>
            <w:r w:rsidRPr="00586919">
              <w:rPr>
                <w:rFonts w:ascii="Calibri" w:eastAsia="Times New Roman" w:hAnsi="Calibri" w:cs="Arial"/>
                <w:i/>
                <w:iCs/>
                <w:sz w:val="20"/>
                <w:szCs w:val="20"/>
                <w:lang w:val="en-GB" w:eastAsia="en-GB"/>
              </w:rPr>
              <w:t>in thousands of Swiss Francs (CHF '000s)</w:t>
            </w:r>
          </w:p>
        </w:tc>
        <w:tc>
          <w:tcPr>
            <w:tcW w:w="861" w:type="dxa"/>
            <w:tcBorders>
              <w:top w:val="nil"/>
              <w:left w:val="nil"/>
              <w:bottom w:val="single" w:sz="8" w:space="0" w:color="auto"/>
              <w:right w:val="nil"/>
            </w:tcBorders>
            <w:shd w:val="clear" w:color="000000" w:fill="FFFFFF"/>
            <w:noWrap/>
            <w:vAlign w:val="center"/>
            <w:hideMark/>
          </w:tcPr>
          <w:p w:rsidR="00586919" w:rsidRPr="00586919" w:rsidRDefault="00586919" w:rsidP="00586919">
            <w:pPr>
              <w:jc w:val="cente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xml:space="preserve"> Notes </w:t>
            </w:r>
          </w:p>
        </w:tc>
        <w:tc>
          <w:tcPr>
            <w:tcW w:w="1023" w:type="dxa"/>
            <w:gridSpan w:val="2"/>
            <w:tcBorders>
              <w:top w:val="nil"/>
              <w:left w:val="nil"/>
              <w:bottom w:val="single" w:sz="8" w:space="0" w:color="auto"/>
              <w:right w:val="nil"/>
            </w:tcBorders>
            <w:shd w:val="clear" w:color="000000" w:fill="8DB4E2"/>
            <w:noWrap/>
            <w:vAlign w:val="center"/>
            <w:hideMark/>
          </w:tcPr>
          <w:p w:rsidR="00586919" w:rsidRPr="00586919" w:rsidRDefault="00586919" w:rsidP="00586919">
            <w:pPr>
              <w:jc w:val="cente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xml:space="preserve"> 2015 </w:t>
            </w:r>
          </w:p>
        </w:tc>
        <w:tc>
          <w:tcPr>
            <w:tcW w:w="280" w:type="dxa"/>
            <w:tcBorders>
              <w:top w:val="nil"/>
              <w:left w:val="nil"/>
              <w:bottom w:val="single" w:sz="8" w:space="0" w:color="auto"/>
              <w:right w:val="nil"/>
            </w:tcBorders>
            <w:shd w:val="clear" w:color="000000" w:fill="D9D9D9"/>
            <w:noWrap/>
            <w:vAlign w:val="center"/>
            <w:hideMark/>
          </w:tcPr>
          <w:p w:rsidR="00586919" w:rsidRPr="00586919" w:rsidRDefault="00586919" w:rsidP="00586919">
            <w:pPr>
              <w:rPr>
                <w:rFonts w:ascii="Calibri" w:eastAsia="Times New Roman" w:hAnsi="Calibri" w:cs="Arial"/>
                <w:sz w:val="20"/>
                <w:szCs w:val="20"/>
                <w:lang w:val="en-GB" w:eastAsia="en-GB"/>
              </w:rPr>
            </w:pPr>
            <w:r w:rsidRPr="00586919">
              <w:rPr>
                <w:rFonts w:ascii="Calibri" w:eastAsia="Times New Roman" w:hAnsi="Calibri" w:cs="Arial"/>
                <w:sz w:val="20"/>
                <w:szCs w:val="20"/>
                <w:lang w:val="en-GB" w:eastAsia="en-GB"/>
              </w:rPr>
              <w:t> </w:t>
            </w:r>
          </w:p>
        </w:tc>
        <w:tc>
          <w:tcPr>
            <w:tcW w:w="1461" w:type="dxa"/>
            <w:gridSpan w:val="2"/>
            <w:tcBorders>
              <w:top w:val="nil"/>
              <w:left w:val="nil"/>
              <w:bottom w:val="single" w:sz="8" w:space="0" w:color="auto"/>
              <w:right w:val="nil"/>
            </w:tcBorders>
            <w:shd w:val="clear" w:color="000000" w:fill="D8E4BC"/>
            <w:noWrap/>
            <w:vAlign w:val="center"/>
            <w:hideMark/>
          </w:tcPr>
          <w:p w:rsidR="00586919" w:rsidRPr="00586919" w:rsidRDefault="00586919" w:rsidP="00586919">
            <w:pPr>
              <w:jc w:val="cente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xml:space="preserve"> 2014 </w:t>
            </w:r>
          </w:p>
        </w:tc>
      </w:tr>
      <w:tr w:rsidR="00586919" w:rsidRPr="00586919" w:rsidTr="00297915">
        <w:trPr>
          <w:trHeight w:val="330"/>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ASSETS</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0"/>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Current assets</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0"/>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xml:space="preserve">    Cash and short term bank deposits</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4,652</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6,443</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6"/>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xml:space="preserve">    Contracting party receivables (net)</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6</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658</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460</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6"/>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xml:space="preserve">    Other account receivables</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7</w:t>
            </w:r>
          </w:p>
        </w:tc>
        <w:tc>
          <w:tcPr>
            <w:tcW w:w="743" w:type="dxa"/>
            <w:tcBorders>
              <w:top w:val="nil"/>
              <w:left w:val="nil"/>
              <w:bottom w:val="single" w:sz="4" w:space="0" w:color="auto"/>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88</w:t>
            </w:r>
          </w:p>
        </w:tc>
        <w:tc>
          <w:tcPr>
            <w:tcW w:w="280" w:type="dxa"/>
            <w:tcBorders>
              <w:top w:val="nil"/>
              <w:left w:val="nil"/>
              <w:bottom w:val="single" w:sz="4" w:space="0" w:color="auto"/>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single" w:sz="4" w:space="0" w:color="auto"/>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single" w:sz="4" w:space="0" w:color="auto"/>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11</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0"/>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Total current assets</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5,398</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6,914</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r>
      <w:tr w:rsidR="00586919" w:rsidRPr="00586919" w:rsidTr="00297915">
        <w:trPr>
          <w:trHeight w:val="330"/>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0"/>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Fixed assets (net)</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6"/>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xml:space="preserve">    Office furniture and computer equipment at cost</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82</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101</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6"/>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xml:space="preserve">    Less: accumulated depreciation</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9</w:t>
            </w:r>
          </w:p>
        </w:tc>
        <w:tc>
          <w:tcPr>
            <w:tcW w:w="743" w:type="dxa"/>
            <w:tcBorders>
              <w:top w:val="nil"/>
              <w:left w:val="nil"/>
              <w:bottom w:val="single" w:sz="4" w:space="0" w:color="auto"/>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(48)</w:t>
            </w:r>
          </w:p>
        </w:tc>
        <w:tc>
          <w:tcPr>
            <w:tcW w:w="280" w:type="dxa"/>
            <w:tcBorders>
              <w:top w:val="nil"/>
              <w:left w:val="nil"/>
              <w:bottom w:val="single" w:sz="4" w:space="0" w:color="auto"/>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single" w:sz="4" w:space="0" w:color="auto"/>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single" w:sz="4" w:space="0" w:color="auto"/>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(61)</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6"/>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Total non-current assets</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34</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40</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r>
      <w:tr w:rsidR="00586919" w:rsidRPr="00586919" w:rsidTr="00297915">
        <w:trPr>
          <w:trHeight w:val="330"/>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480"/>
        </w:trPr>
        <w:tc>
          <w:tcPr>
            <w:tcW w:w="5525" w:type="dxa"/>
            <w:tcBorders>
              <w:top w:val="nil"/>
              <w:left w:val="nil"/>
              <w:bottom w:val="nil"/>
              <w:right w:val="nil"/>
            </w:tcBorders>
            <w:shd w:val="clear" w:color="000000" w:fill="FFFFFF"/>
            <w:vAlign w:val="center"/>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TOTAL ASSETS</w:t>
            </w:r>
          </w:p>
        </w:tc>
        <w:tc>
          <w:tcPr>
            <w:tcW w:w="861" w:type="dxa"/>
            <w:tcBorders>
              <w:top w:val="nil"/>
              <w:left w:val="nil"/>
              <w:bottom w:val="nil"/>
              <w:right w:val="nil"/>
            </w:tcBorders>
            <w:shd w:val="clear" w:color="000000" w:fill="FFFFFF"/>
            <w:noWrap/>
            <w:vAlign w:val="center"/>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single" w:sz="4" w:space="0" w:color="auto"/>
              <w:left w:val="nil"/>
              <w:bottom w:val="single" w:sz="4" w:space="0" w:color="auto"/>
              <w:right w:val="nil"/>
            </w:tcBorders>
            <w:shd w:val="clear" w:color="000000" w:fill="FFFFFF"/>
            <w:noWrap/>
            <w:vAlign w:val="center"/>
            <w:hideMark/>
          </w:tcPr>
          <w:p w:rsidR="00586919" w:rsidRPr="00586919" w:rsidRDefault="00586919" w:rsidP="00586919">
            <w:pPr>
              <w:jc w:val="right"/>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5,432</w:t>
            </w:r>
          </w:p>
        </w:tc>
        <w:tc>
          <w:tcPr>
            <w:tcW w:w="280" w:type="dxa"/>
            <w:tcBorders>
              <w:top w:val="single" w:sz="4" w:space="0" w:color="auto"/>
              <w:left w:val="nil"/>
              <w:bottom w:val="single" w:sz="4" w:space="0" w:color="auto"/>
              <w:right w:val="nil"/>
            </w:tcBorders>
            <w:shd w:val="clear" w:color="000000" w:fill="FFFFFF"/>
            <w:noWrap/>
            <w:vAlign w:val="center"/>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280" w:type="dxa"/>
            <w:tcBorders>
              <w:top w:val="single" w:sz="4" w:space="0" w:color="auto"/>
              <w:left w:val="nil"/>
              <w:bottom w:val="single" w:sz="4" w:space="0" w:color="auto"/>
              <w:right w:val="nil"/>
            </w:tcBorders>
            <w:shd w:val="clear" w:color="000000" w:fill="D9D9D9"/>
            <w:noWrap/>
            <w:vAlign w:val="center"/>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1195" w:type="dxa"/>
            <w:tcBorders>
              <w:top w:val="single" w:sz="4" w:space="0" w:color="auto"/>
              <w:left w:val="nil"/>
              <w:bottom w:val="single" w:sz="4" w:space="0" w:color="auto"/>
              <w:right w:val="nil"/>
            </w:tcBorders>
            <w:shd w:val="clear" w:color="000000" w:fill="FFFFFF"/>
            <w:noWrap/>
            <w:vAlign w:val="center"/>
            <w:hideMark/>
          </w:tcPr>
          <w:p w:rsidR="00586919" w:rsidRPr="00586919" w:rsidRDefault="00586919" w:rsidP="00586919">
            <w:pPr>
              <w:jc w:val="right"/>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6,954</w:t>
            </w:r>
          </w:p>
        </w:tc>
        <w:tc>
          <w:tcPr>
            <w:tcW w:w="266" w:type="dxa"/>
            <w:tcBorders>
              <w:top w:val="nil"/>
              <w:left w:val="nil"/>
              <w:bottom w:val="nil"/>
              <w:right w:val="nil"/>
            </w:tcBorders>
            <w:shd w:val="clear" w:color="000000" w:fill="FFFFFF"/>
            <w:noWrap/>
            <w:vAlign w:val="center"/>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r>
      <w:tr w:rsidR="00586919" w:rsidRPr="00586919" w:rsidTr="00297915">
        <w:trPr>
          <w:trHeight w:val="330"/>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0"/>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LIABILITIES AND FUND BALANCES</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0"/>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Current liabilities</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6"/>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xml:space="preserve">    Amounts owed to IUCN</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775</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514</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6"/>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xml:space="preserve">    Other payables</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8</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630</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839</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6"/>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xml:space="preserve">    Accrued liabilities</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nil"/>
              <w:left w:val="nil"/>
              <w:bottom w:val="single" w:sz="4" w:space="0" w:color="auto"/>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293</w:t>
            </w:r>
          </w:p>
        </w:tc>
        <w:tc>
          <w:tcPr>
            <w:tcW w:w="280" w:type="dxa"/>
            <w:tcBorders>
              <w:top w:val="nil"/>
              <w:left w:val="nil"/>
              <w:bottom w:val="single" w:sz="4" w:space="0" w:color="auto"/>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single" w:sz="4" w:space="0" w:color="auto"/>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single" w:sz="4" w:space="0" w:color="auto"/>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381</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0"/>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Total current liabilities</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1,698</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1,734</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r>
      <w:tr w:rsidR="00586919" w:rsidRPr="00586919" w:rsidTr="00297915">
        <w:trPr>
          <w:trHeight w:val="330"/>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0"/>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Provisions</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0"/>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xml:space="preserve">    Staff repatriation</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5</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124</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128</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0"/>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xml:space="preserve">    Staff leave </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5</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165</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123</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0"/>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xml:space="preserve">    Staff termination</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5</w:t>
            </w:r>
          </w:p>
        </w:tc>
        <w:tc>
          <w:tcPr>
            <w:tcW w:w="743" w:type="dxa"/>
            <w:tcBorders>
              <w:top w:val="nil"/>
              <w:left w:val="nil"/>
              <w:bottom w:val="single" w:sz="4" w:space="0" w:color="auto"/>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227</w:t>
            </w:r>
          </w:p>
        </w:tc>
        <w:tc>
          <w:tcPr>
            <w:tcW w:w="280" w:type="dxa"/>
            <w:tcBorders>
              <w:top w:val="nil"/>
              <w:left w:val="nil"/>
              <w:bottom w:val="single" w:sz="4" w:space="0" w:color="auto"/>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single" w:sz="4" w:space="0" w:color="auto"/>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single" w:sz="4" w:space="0" w:color="auto"/>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128</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0"/>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Total provisions</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516</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379</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r>
      <w:tr w:rsidR="00586919" w:rsidRPr="00586919" w:rsidTr="00297915">
        <w:trPr>
          <w:trHeight w:val="330"/>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r>
      <w:tr w:rsidR="00586919" w:rsidRPr="00586919" w:rsidTr="00297915">
        <w:trPr>
          <w:trHeight w:val="330"/>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Fund and Reserves</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0"/>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xml:space="preserve">    Unrestricted reserve fund</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11</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372</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709</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0"/>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xml:space="preserve">    Restricted projects</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12</w:t>
            </w:r>
          </w:p>
        </w:tc>
        <w:tc>
          <w:tcPr>
            <w:tcW w:w="743" w:type="dxa"/>
            <w:tcBorders>
              <w:top w:val="nil"/>
              <w:left w:val="nil"/>
              <w:bottom w:val="single" w:sz="4" w:space="0" w:color="auto"/>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2,846</w:t>
            </w:r>
          </w:p>
        </w:tc>
        <w:tc>
          <w:tcPr>
            <w:tcW w:w="280" w:type="dxa"/>
            <w:tcBorders>
              <w:top w:val="nil"/>
              <w:left w:val="nil"/>
              <w:bottom w:val="single" w:sz="4" w:space="0" w:color="auto"/>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280" w:type="dxa"/>
            <w:tcBorders>
              <w:top w:val="nil"/>
              <w:left w:val="nil"/>
              <w:bottom w:val="single" w:sz="4" w:space="0" w:color="auto"/>
              <w:right w:val="nil"/>
            </w:tcBorders>
            <w:shd w:val="clear" w:color="000000" w:fill="D9D9D9"/>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1195" w:type="dxa"/>
            <w:tcBorders>
              <w:top w:val="nil"/>
              <w:left w:val="nil"/>
              <w:bottom w:val="single" w:sz="4" w:space="0" w:color="auto"/>
              <w:right w:val="nil"/>
            </w:tcBorders>
            <w:shd w:val="clear" w:color="000000" w:fill="FFFFFF"/>
            <w:noWrap/>
            <w:vAlign w:val="bottom"/>
            <w:hideMark/>
          </w:tcPr>
          <w:p w:rsidR="00586919" w:rsidRPr="00586919" w:rsidRDefault="00586919" w:rsidP="00586919">
            <w:pPr>
              <w:jc w:val="right"/>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4,131</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r>
      <w:tr w:rsidR="00586919" w:rsidRPr="00586919" w:rsidTr="00297915">
        <w:trPr>
          <w:trHeight w:val="336"/>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Total fund and reserves</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3,218</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jc w:val="right"/>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4,841</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r>
      <w:tr w:rsidR="00586919" w:rsidRPr="00586919" w:rsidTr="00297915">
        <w:trPr>
          <w:trHeight w:val="288"/>
        </w:trPr>
        <w:tc>
          <w:tcPr>
            <w:tcW w:w="5525" w:type="dxa"/>
            <w:tcBorders>
              <w:top w:val="nil"/>
              <w:left w:val="nil"/>
              <w:bottom w:val="nil"/>
              <w:right w:val="nil"/>
            </w:tcBorders>
            <w:shd w:val="clear" w:color="000000" w:fill="FFFFFF"/>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861" w:type="dxa"/>
            <w:tcBorders>
              <w:top w:val="nil"/>
              <w:left w:val="nil"/>
              <w:bottom w:val="nil"/>
              <w:right w:val="nil"/>
            </w:tcBorders>
            <w:shd w:val="clear" w:color="000000" w:fill="FFFFFF"/>
            <w:noWrap/>
            <w:vAlign w:val="bottom"/>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280"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280" w:type="dxa"/>
            <w:tcBorders>
              <w:top w:val="nil"/>
              <w:left w:val="nil"/>
              <w:bottom w:val="nil"/>
              <w:right w:val="nil"/>
            </w:tcBorders>
            <w:shd w:val="clear" w:color="000000" w:fill="D9D9D9"/>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1195"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266" w:type="dxa"/>
            <w:tcBorders>
              <w:top w:val="nil"/>
              <w:left w:val="nil"/>
              <w:bottom w:val="nil"/>
              <w:right w:val="nil"/>
            </w:tcBorders>
            <w:shd w:val="clear" w:color="000000" w:fill="FFFFFF"/>
            <w:noWrap/>
            <w:vAlign w:val="bottom"/>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r>
      <w:tr w:rsidR="00586919" w:rsidRPr="00586919" w:rsidTr="00297915">
        <w:trPr>
          <w:trHeight w:val="456"/>
        </w:trPr>
        <w:tc>
          <w:tcPr>
            <w:tcW w:w="5525" w:type="dxa"/>
            <w:tcBorders>
              <w:top w:val="nil"/>
              <w:left w:val="nil"/>
              <w:bottom w:val="nil"/>
              <w:right w:val="nil"/>
            </w:tcBorders>
            <w:shd w:val="clear" w:color="000000" w:fill="FFFFFF"/>
            <w:vAlign w:val="center"/>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TOTAL LIABILITIES AND FUND BALANCES</w:t>
            </w:r>
          </w:p>
        </w:tc>
        <w:tc>
          <w:tcPr>
            <w:tcW w:w="861" w:type="dxa"/>
            <w:tcBorders>
              <w:top w:val="nil"/>
              <w:left w:val="nil"/>
              <w:bottom w:val="nil"/>
              <w:right w:val="nil"/>
            </w:tcBorders>
            <w:shd w:val="clear" w:color="000000" w:fill="FFFFFF"/>
            <w:noWrap/>
            <w:vAlign w:val="center"/>
            <w:hideMark/>
          </w:tcPr>
          <w:p w:rsidR="00586919" w:rsidRPr="00586919" w:rsidRDefault="00586919" w:rsidP="00586919">
            <w:pPr>
              <w:jc w:val="center"/>
              <w:rPr>
                <w:rFonts w:ascii="Calibri" w:eastAsia="Times New Roman" w:hAnsi="Calibri" w:cs="Arial"/>
                <w:sz w:val="22"/>
                <w:szCs w:val="22"/>
                <w:lang w:val="en-GB" w:eastAsia="en-GB"/>
              </w:rPr>
            </w:pPr>
            <w:r w:rsidRPr="00586919">
              <w:rPr>
                <w:rFonts w:ascii="Calibri" w:eastAsia="Times New Roman" w:hAnsi="Calibri" w:cs="Arial"/>
                <w:sz w:val="22"/>
                <w:szCs w:val="22"/>
                <w:lang w:val="en-GB" w:eastAsia="en-GB"/>
              </w:rPr>
              <w:t> </w:t>
            </w:r>
          </w:p>
        </w:tc>
        <w:tc>
          <w:tcPr>
            <w:tcW w:w="743" w:type="dxa"/>
            <w:tcBorders>
              <w:top w:val="single" w:sz="4" w:space="0" w:color="auto"/>
              <w:left w:val="nil"/>
              <w:bottom w:val="single" w:sz="4" w:space="0" w:color="auto"/>
              <w:right w:val="nil"/>
            </w:tcBorders>
            <w:shd w:val="clear" w:color="000000" w:fill="C5D9F1"/>
            <w:noWrap/>
            <w:vAlign w:val="center"/>
            <w:hideMark/>
          </w:tcPr>
          <w:p w:rsidR="00586919" w:rsidRPr="00586919" w:rsidRDefault="00586919" w:rsidP="00586919">
            <w:pPr>
              <w:jc w:val="right"/>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5,432</w:t>
            </w:r>
          </w:p>
        </w:tc>
        <w:tc>
          <w:tcPr>
            <w:tcW w:w="280" w:type="dxa"/>
            <w:tcBorders>
              <w:top w:val="single" w:sz="4" w:space="0" w:color="auto"/>
              <w:left w:val="nil"/>
              <w:bottom w:val="single" w:sz="4" w:space="0" w:color="auto"/>
              <w:right w:val="nil"/>
            </w:tcBorders>
            <w:shd w:val="clear" w:color="000000" w:fill="C5D9F1"/>
            <w:noWrap/>
            <w:vAlign w:val="center"/>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280" w:type="dxa"/>
            <w:tcBorders>
              <w:top w:val="single" w:sz="4" w:space="0" w:color="auto"/>
              <w:left w:val="nil"/>
              <w:bottom w:val="single" w:sz="4" w:space="0" w:color="auto"/>
              <w:right w:val="nil"/>
            </w:tcBorders>
            <w:shd w:val="clear" w:color="000000" w:fill="D9D9D9"/>
            <w:noWrap/>
            <w:vAlign w:val="center"/>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c>
          <w:tcPr>
            <w:tcW w:w="1195" w:type="dxa"/>
            <w:tcBorders>
              <w:top w:val="single" w:sz="4" w:space="0" w:color="auto"/>
              <w:left w:val="nil"/>
              <w:bottom w:val="single" w:sz="4" w:space="0" w:color="auto"/>
              <w:right w:val="nil"/>
            </w:tcBorders>
            <w:shd w:val="clear" w:color="000000" w:fill="EBF1DE"/>
            <w:noWrap/>
            <w:vAlign w:val="center"/>
            <w:hideMark/>
          </w:tcPr>
          <w:p w:rsidR="00586919" w:rsidRPr="00586919" w:rsidRDefault="00586919" w:rsidP="00586919">
            <w:pPr>
              <w:jc w:val="right"/>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6,954</w:t>
            </w:r>
          </w:p>
        </w:tc>
        <w:tc>
          <w:tcPr>
            <w:tcW w:w="266" w:type="dxa"/>
            <w:tcBorders>
              <w:top w:val="single" w:sz="4" w:space="0" w:color="auto"/>
              <w:left w:val="nil"/>
              <w:bottom w:val="single" w:sz="4" w:space="0" w:color="auto"/>
              <w:right w:val="nil"/>
            </w:tcBorders>
            <w:shd w:val="clear" w:color="000000" w:fill="EBF1DE"/>
            <w:noWrap/>
            <w:vAlign w:val="center"/>
            <w:hideMark/>
          </w:tcPr>
          <w:p w:rsidR="00586919" w:rsidRPr="00586919" w:rsidRDefault="00586919" w:rsidP="00586919">
            <w:pPr>
              <w:rPr>
                <w:rFonts w:ascii="Calibri" w:eastAsia="Times New Roman" w:hAnsi="Calibri" w:cs="Arial"/>
                <w:b/>
                <w:bCs/>
                <w:sz w:val="22"/>
                <w:szCs w:val="22"/>
                <w:lang w:val="en-GB" w:eastAsia="en-GB"/>
              </w:rPr>
            </w:pPr>
            <w:r w:rsidRPr="00586919">
              <w:rPr>
                <w:rFonts w:ascii="Calibri" w:eastAsia="Times New Roman" w:hAnsi="Calibri" w:cs="Arial"/>
                <w:b/>
                <w:bCs/>
                <w:sz w:val="22"/>
                <w:szCs w:val="22"/>
                <w:lang w:val="en-GB" w:eastAsia="en-GB"/>
              </w:rPr>
              <w:t> </w:t>
            </w:r>
          </w:p>
        </w:tc>
      </w:tr>
    </w:tbl>
    <w:p w:rsidR="00D67AA9" w:rsidRDefault="00D67AA9" w:rsidP="00D67AA9">
      <w:pPr>
        <w:ind w:left="567" w:hanging="567"/>
        <w:rPr>
          <w:rFonts w:ascii="Calibri" w:hAnsi="Calibri" w:cs="Calibri"/>
          <w:b/>
        </w:rPr>
      </w:pPr>
    </w:p>
    <w:p w:rsidR="00820BA7" w:rsidRDefault="00820BA7">
      <w:pPr>
        <w:rPr>
          <w:rFonts w:asciiTheme="minorHAnsi" w:hAnsiTheme="minorHAnsi" w:cs="Calibri"/>
          <w:b/>
        </w:rPr>
      </w:pPr>
    </w:p>
    <w:p w:rsidR="00820BA7" w:rsidRDefault="00820BA7">
      <w:pPr>
        <w:rPr>
          <w:rFonts w:asciiTheme="minorHAnsi" w:hAnsiTheme="minorHAnsi" w:cs="Calibri"/>
          <w:b/>
        </w:rPr>
      </w:pPr>
    </w:p>
    <w:p w:rsidR="002A4500" w:rsidRDefault="002A4500">
      <w:pPr>
        <w:rPr>
          <w:rFonts w:asciiTheme="minorHAnsi" w:hAnsiTheme="minorHAnsi" w:cs="Calibri"/>
          <w:b/>
        </w:rPr>
      </w:pPr>
    </w:p>
    <w:p w:rsidR="00820BA7" w:rsidRPr="00297915" w:rsidRDefault="004721ED">
      <w:pPr>
        <w:rPr>
          <w:rFonts w:ascii="Calibri" w:eastAsia="Times New Roman" w:hAnsi="Calibri" w:cs="Arial"/>
          <w:b/>
          <w:bCs/>
          <w:lang w:val="en-GB" w:eastAsia="en-GB"/>
        </w:rPr>
      </w:pPr>
      <w:r w:rsidRPr="00297915">
        <w:rPr>
          <w:rFonts w:ascii="Calibri" w:eastAsia="Times New Roman" w:hAnsi="Calibri" w:cs="Arial"/>
          <w:b/>
          <w:bCs/>
          <w:noProof/>
          <w:lang w:val="en-GB" w:eastAsia="en-GB"/>
        </w:rPr>
        <w:drawing>
          <wp:inline distT="0" distB="0" distL="0" distR="0" wp14:anchorId="7B477E51" wp14:editId="00C5F5B2">
            <wp:extent cx="5732145" cy="696106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6961069"/>
                    </a:xfrm>
                    <a:prstGeom prst="rect">
                      <a:avLst/>
                    </a:prstGeom>
                    <a:noFill/>
                    <a:ln>
                      <a:noFill/>
                    </a:ln>
                  </pic:spPr>
                </pic:pic>
              </a:graphicData>
            </a:graphic>
          </wp:inline>
        </w:drawing>
      </w:r>
    </w:p>
    <w:p w:rsidR="00820BA7" w:rsidRDefault="00820BA7">
      <w:pPr>
        <w:rPr>
          <w:rFonts w:asciiTheme="minorHAnsi" w:hAnsiTheme="minorHAnsi" w:cs="Calibri"/>
          <w:b/>
        </w:rPr>
      </w:pPr>
    </w:p>
    <w:p w:rsidR="00820BA7" w:rsidRDefault="00820BA7">
      <w:pPr>
        <w:rPr>
          <w:rFonts w:asciiTheme="minorHAnsi" w:hAnsiTheme="minorHAnsi" w:cs="Calibri"/>
          <w:b/>
        </w:rPr>
      </w:pPr>
    </w:p>
    <w:p w:rsidR="00820BA7" w:rsidRDefault="00820BA7">
      <w:pPr>
        <w:rPr>
          <w:rFonts w:asciiTheme="minorHAnsi" w:hAnsiTheme="minorHAnsi" w:cs="Calibri"/>
          <w:b/>
        </w:rPr>
      </w:pPr>
    </w:p>
    <w:p w:rsidR="00820BA7" w:rsidRDefault="00820BA7">
      <w:pPr>
        <w:rPr>
          <w:rFonts w:asciiTheme="minorHAnsi" w:hAnsiTheme="minorHAnsi" w:cs="Calibri"/>
          <w:b/>
        </w:rPr>
      </w:pPr>
    </w:p>
    <w:p w:rsidR="00820BA7" w:rsidRDefault="00820BA7">
      <w:pPr>
        <w:rPr>
          <w:rFonts w:asciiTheme="minorHAnsi" w:hAnsiTheme="minorHAnsi" w:cs="Calibri"/>
          <w:b/>
        </w:rPr>
      </w:pPr>
    </w:p>
    <w:p w:rsidR="00820BA7" w:rsidRDefault="00820BA7">
      <w:pPr>
        <w:rPr>
          <w:rFonts w:asciiTheme="minorHAnsi" w:hAnsiTheme="minorHAnsi" w:cs="Calibri"/>
          <w:b/>
        </w:rPr>
      </w:pPr>
    </w:p>
    <w:p w:rsidR="00820BA7" w:rsidRDefault="00820BA7">
      <w:pPr>
        <w:rPr>
          <w:rFonts w:asciiTheme="minorHAnsi" w:hAnsiTheme="minorHAnsi" w:cs="Calibri"/>
          <w:b/>
        </w:rPr>
      </w:pPr>
    </w:p>
    <w:p w:rsidR="00820BA7" w:rsidRDefault="00820BA7">
      <w:pPr>
        <w:rPr>
          <w:rFonts w:asciiTheme="minorHAnsi" w:hAnsiTheme="minorHAnsi" w:cs="Calibri"/>
          <w:b/>
        </w:rPr>
      </w:pPr>
    </w:p>
    <w:p w:rsidR="00297915" w:rsidRDefault="00297915">
      <w:pPr>
        <w:rPr>
          <w:rFonts w:ascii="Calibri" w:hAnsi="Calibri" w:cs="Calibri"/>
          <w:b/>
        </w:rPr>
      </w:pPr>
      <w:r>
        <w:rPr>
          <w:rFonts w:ascii="Calibri" w:hAnsi="Calibri" w:cs="Calibri"/>
          <w:b/>
        </w:rPr>
        <w:br w:type="page"/>
      </w:r>
    </w:p>
    <w:p w:rsidR="00820BA7" w:rsidRDefault="00820BA7" w:rsidP="00297915">
      <w:pPr>
        <w:rPr>
          <w:rFonts w:ascii="Calibri" w:hAnsi="Calibri" w:cs="Calibri"/>
          <w:b/>
        </w:rPr>
      </w:pPr>
      <w:r w:rsidRPr="00297915">
        <w:rPr>
          <w:rFonts w:ascii="Calibri" w:hAnsi="Calibri" w:cs="Calibri"/>
          <w:b/>
        </w:rPr>
        <w:lastRenderedPageBreak/>
        <w:t>Annex 1, Appendix A: Projects Financed by Restricted Funds, 1 January to 31 December 2015</w:t>
      </w:r>
      <w:r w:rsidR="00297915">
        <w:rPr>
          <w:rFonts w:ascii="Calibri" w:hAnsi="Calibri" w:cs="Calibri"/>
          <w:b/>
        </w:rPr>
        <w:t xml:space="preserve"> (with rounding errors)</w:t>
      </w:r>
    </w:p>
    <w:p w:rsidR="00297915" w:rsidRDefault="00297915" w:rsidP="00297915">
      <w:pPr>
        <w:rPr>
          <w:rFonts w:ascii="Calibri" w:hAnsi="Calibri" w:cs="Calibri"/>
          <w:b/>
        </w:rPr>
      </w:pPr>
    </w:p>
    <w:p w:rsidR="00F83158" w:rsidRDefault="00820BA7" w:rsidP="00D2130B">
      <w:pPr>
        <w:rPr>
          <w:rFonts w:asciiTheme="minorHAnsi" w:hAnsiTheme="minorHAnsi" w:cs="Calibri"/>
          <w:b/>
        </w:rPr>
      </w:pPr>
      <w:r w:rsidRPr="00E133A1">
        <w:rPr>
          <w:noProof/>
          <w:lang w:val="en-GB" w:eastAsia="en-GB"/>
        </w:rPr>
        <w:drawing>
          <wp:inline distT="0" distB="0" distL="0" distR="0" wp14:anchorId="56FC9289" wp14:editId="328E811D">
            <wp:extent cx="5522026" cy="8127741"/>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3973" cy="8115888"/>
                    </a:xfrm>
                    <a:prstGeom prst="rect">
                      <a:avLst/>
                    </a:prstGeom>
                    <a:noFill/>
                    <a:ln>
                      <a:noFill/>
                    </a:ln>
                  </pic:spPr>
                </pic:pic>
              </a:graphicData>
            </a:graphic>
          </wp:inline>
        </w:drawing>
      </w:r>
    </w:p>
    <w:p w:rsidR="00F83158" w:rsidRPr="00D2130B" w:rsidRDefault="00F83158" w:rsidP="00F83158">
      <w:pPr>
        <w:ind w:left="567" w:hanging="567"/>
        <w:rPr>
          <w:rFonts w:ascii="Calibri" w:hAnsi="Calibri" w:cs="Calibri"/>
        </w:rPr>
      </w:pPr>
    </w:p>
    <w:p w:rsidR="00F83158" w:rsidRDefault="00F83158" w:rsidP="00D2130B">
      <w:pPr>
        <w:rPr>
          <w:rFonts w:asciiTheme="minorHAnsi" w:hAnsiTheme="minorHAnsi" w:cs="Calibri"/>
          <w:b/>
        </w:rPr>
      </w:pPr>
      <w:r w:rsidRPr="00E133A1">
        <w:rPr>
          <w:noProof/>
          <w:lang w:val="en-GB" w:eastAsia="en-GB"/>
        </w:rPr>
        <w:lastRenderedPageBreak/>
        <w:drawing>
          <wp:inline distT="0" distB="0" distL="0" distR="0" wp14:anchorId="7159A852" wp14:editId="179B3F0A">
            <wp:extent cx="5732145" cy="7046891"/>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7046891"/>
                    </a:xfrm>
                    <a:prstGeom prst="rect">
                      <a:avLst/>
                    </a:prstGeom>
                    <a:noFill/>
                    <a:ln>
                      <a:noFill/>
                    </a:ln>
                  </pic:spPr>
                </pic:pic>
              </a:graphicData>
            </a:graphic>
          </wp:inline>
        </w:drawing>
      </w:r>
    </w:p>
    <w:p w:rsidR="000C1D2A" w:rsidRDefault="000C1D2A">
      <w:pPr>
        <w:rPr>
          <w:rFonts w:asciiTheme="minorHAnsi" w:hAnsiTheme="minorHAnsi" w:cs="Calibri"/>
          <w:b/>
        </w:rPr>
      </w:pPr>
      <w:r>
        <w:rPr>
          <w:rFonts w:asciiTheme="minorHAnsi" w:hAnsiTheme="minorHAnsi" w:cs="Calibri"/>
          <w:b/>
        </w:rPr>
        <w:br w:type="page"/>
      </w:r>
    </w:p>
    <w:p w:rsidR="00C01945" w:rsidRDefault="00D2130B" w:rsidP="00D2130B">
      <w:pPr>
        <w:rPr>
          <w:rFonts w:asciiTheme="minorHAnsi" w:hAnsiTheme="minorHAnsi" w:cs="Calibri"/>
          <w:b/>
        </w:rPr>
      </w:pPr>
      <w:r w:rsidRPr="00D2130B">
        <w:rPr>
          <w:rFonts w:asciiTheme="minorHAnsi" w:hAnsiTheme="minorHAnsi" w:cs="Calibri"/>
          <w:b/>
        </w:rPr>
        <w:lastRenderedPageBreak/>
        <w:t xml:space="preserve">Annex 2 </w:t>
      </w:r>
    </w:p>
    <w:p w:rsidR="00D2130B" w:rsidRPr="00685D5C" w:rsidRDefault="00D2130B" w:rsidP="00D2130B">
      <w:pPr>
        <w:rPr>
          <w:rFonts w:ascii="Calibri" w:hAnsi="Calibri" w:cs="Calibri"/>
          <w:b/>
          <w:u w:val="single"/>
        </w:rPr>
      </w:pPr>
      <w:r w:rsidRPr="00D2130B">
        <w:rPr>
          <w:rFonts w:ascii="Calibri" w:hAnsi="Calibri" w:cs="Calibri"/>
          <w:b/>
        </w:rPr>
        <w:t xml:space="preserve">2015 </w:t>
      </w:r>
      <w:r w:rsidR="00011670">
        <w:rPr>
          <w:rFonts w:ascii="Calibri" w:hAnsi="Calibri" w:cs="Calibri"/>
          <w:b/>
        </w:rPr>
        <w:t>c</w:t>
      </w:r>
      <w:r w:rsidRPr="00D2130B">
        <w:rPr>
          <w:rFonts w:ascii="Calibri" w:hAnsi="Calibri" w:cs="Calibri"/>
          <w:b/>
        </w:rPr>
        <w:t xml:space="preserve">ore </w:t>
      </w:r>
      <w:r w:rsidR="00011670">
        <w:rPr>
          <w:rFonts w:ascii="Calibri" w:hAnsi="Calibri" w:cs="Calibri"/>
          <w:b/>
        </w:rPr>
        <w:t>r</w:t>
      </w:r>
      <w:r w:rsidRPr="00D2130B">
        <w:rPr>
          <w:rFonts w:ascii="Calibri" w:hAnsi="Calibri" w:cs="Calibri"/>
          <w:b/>
        </w:rPr>
        <w:t>esults, with SC48 approved budget, actuals and variance from approved budget</w:t>
      </w:r>
      <w:r w:rsidR="00685D5C">
        <w:rPr>
          <w:rFonts w:ascii="Calibri" w:hAnsi="Calibri" w:cs="Calibri"/>
          <w:b/>
        </w:rPr>
        <w:t xml:space="preserve"> (includes rounding errors)</w:t>
      </w:r>
    </w:p>
    <w:p w:rsidR="00D2130B" w:rsidRDefault="00D2130B" w:rsidP="002D6888">
      <w:pPr>
        <w:rPr>
          <w:rFonts w:asciiTheme="minorHAnsi" w:hAnsiTheme="minorHAnsi" w:cs="Calibri"/>
          <w:b/>
          <w:lang w:val="en-GB"/>
        </w:rPr>
      </w:pPr>
    </w:p>
    <w:tbl>
      <w:tblPr>
        <w:tblW w:w="8676" w:type="dxa"/>
        <w:tblInd w:w="103" w:type="dxa"/>
        <w:tblLook w:val="04A0" w:firstRow="1" w:lastRow="0" w:firstColumn="1" w:lastColumn="0" w:noHBand="0" w:noVBand="1"/>
      </w:tblPr>
      <w:tblGrid>
        <w:gridCol w:w="5509"/>
        <w:gridCol w:w="1159"/>
        <w:gridCol w:w="993"/>
        <w:gridCol w:w="1015"/>
      </w:tblGrid>
      <w:tr w:rsidR="00DD5EE3" w:rsidRPr="00A56B73" w:rsidTr="00812E6B">
        <w:trPr>
          <w:trHeight w:val="19"/>
        </w:trPr>
        <w:tc>
          <w:tcPr>
            <w:tcW w:w="0" w:type="auto"/>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56B73" w:rsidRPr="00A56B73" w:rsidRDefault="00A56B73" w:rsidP="00A56B73">
            <w:pPr>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 </w:t>
            </w:r>
          </w:p>
        </w:tc>
        <w:tc>
          <w:tcPr>
            <w:tcW w:w="1159"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A56B73" w:rsidRPr="00A56B73" w:rsidRDefault="00A56B73" w:rsidP="00812E6B">
            <w:pPr>
              <w:jc w:val="center"/>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Approved Core Budget</w:t>
            </w:r>
          </w:p>
        </w:tc>
        <w:tc>
          <w:tcPr>
            <w:tcW w:w="993" w:type="dxa"/>
            <w:tcBorders>
              <w:top w:val="single" w:sz="4" w:space="0" w:color="auto"/>
              <w:left w:val="nil"/>
              <w:bottom w:val="single" w:sz="4" w:space="0" w:color="auto"/>
              <w:right w:val="single" w:sz="4" w:space="0" w:color="auto"/>
            </w:tcBorders>
            <w:shd w:val="clear" w:color="000000" w:fill="E4DFEC"/>
            <w:vAlign w:val="bottom"/>
            <w:hideMark/>
          </w:tcPr>
          <w:p w:rsidR="00A56B73" w:rsidRPr="00A56B73" w:rsidRDefault="00A56B73" w:rsidP="00812E6B">
            <w:pPr>
              <w:jc w:val="center"/>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Core Actuals</w:t>
            </w:r>
          </w:p>
        </w:tc>
        <w:tc>
          <w:tcPr>
            <w:tcW w:w="1015" w:type="dxa"/>
            <w:tcBorders>
              <w:top w:val="single" w:sz="4" w:space="0" w:color="auto"/>
              <w:left w:val="nil"/>
              <w:bottom w:val="single" w:sz="4" w:space="0" w:color="auto"/>
              <w:right w:val="single" w:sz="4" w:space="0" w:color="auto"/>
            </w:tcBorders>
            <w:shd w:val="clear" w:color="000000" w:fill="E4DFEC"/>
            <w:vAlign w:val="bottom"/>
            <w:hideMark/>
          </w:tcPr>
          <w:p w:rsidR="00A56B73" w:rsidRPr="00A56B73" w:rsidRDefault="00A56B73" w:rsidP="00812E6B">
            <w:pPr>
              <w:jc w:val="center"/>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Variance</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INCOME</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CHF'000</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CHF'000</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CHF'000</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  Parties’ Contributions</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3,779</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3,779</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ii.  Voluntary contributions</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1,065</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F95EB1">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1,06</w:t>
            </w:r>
            <w:r w:rsidR="00F95EB1">
              <w:rPr>
                <w:rFonts w:ascii="Calibri" w:eastAsia="Times New Roman" w:hAnsi="Calibri"/>
                <w:color w:val="000000"/>
                <w:sz w:val="16"/>
                <w:szCs w:val="18"/>
                <w:lang w:val="en-GB" w:eastAsia="en-GB"/>
              </w:rPr>
              <w:t>7</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F95EB1" w:rsidP="00F95EB1">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2</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iii.  Income Tax</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225</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222</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-3</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iv.  Income Interest</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12</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2</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-10</w:t>
            </w:r>
          </w:p>
        </w:tc>
      </w:tr>
      <w:tr w:rsidR="00DD5EE3" w:rsidRPr="00A56B73" w:rsidTr="00812E6B">
        <w:trPr>
          <w:trHeight w:val="19"/>
        </w:trPr>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TOTAL INCOME</w:t>
            </w:r>
          </w:p>
        </w:tc>
        <w:tc>
          <w:tcPr>
            <w:tcW w:w="1159" w:type="dxa"/>
            <w:tcBorders>
              <w:top w:val="nil"/>
              <w:left w:val="single" w:sz="4" w:space="0" w:color="auto"/>
              <w:bottom w:val="single" w:sz="4"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5,081</w:t>
            </w:r>
          </w:p>
        </w:tc>
        <w:tc>
          <w:tcPr>
            <w:tcW w:w="993" w:type="dxa"/>
            <w:tcBorders>
              <w:top w:val="nil"/>
              <w:left w:val="nil"/>
              <w:bottom w:val="single" w:sz="4" w:space="0" w:color="auto"/>
              <w:right w:val="single" w:sz="4" w:space="0" w:color="auto"/>
            </w:tcBorders>
            <w:shd w:val="clear" w:color="000000" w:fill="B1A0C7"/>
            <w:noWrap/>
            <w:vAlign w:val="bottom"/>
            <w:hideMark/>
          </w:tcPr>
          <w:p w:rsidR="00A56B73" w:rsidRPr="00A56B73" w:rsidRDefault="00A56B73" w:rsidP="00F95EB1">
            <w:pPr>
              <w:jc w:val="right"/>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5,06</w:t>
            </w:r>
            <w:r w:rsidR="00F95EB1">
              <w:rPr>
                <w:rFonts w:ascii="Calibri" w:eastAsia="Times New Roman" w:hAnsi="Calibri"/>
                <w:b/>
                <w:bCs/>
                <w:color w:val="000000"/>
                <w:sz w:val="16"/>
                <w:szCs w:val="18"/>
                <w:lang w:val="en-GB" w:eastAsia="en-GB"/>
              </w:rPr>
              <w:t>9</w:t>
            </w:r>
          </w:p>
        </w:tc>
        <w:tc>
          <w:tcPr>
            <w:tcW w:w="1015" w:type="dxa"/>
            <w:tcBorders>
              <w:top w:val="nil"/>
              <w:left w:val="nil"/>
              <w:bottom w:val="single" w:sz="4" w:space="0" w:color="auto"/>
              <w:right w:val="single" w:sz="4" w:space="0" w:color="auto"/>
            </w:tcBorders>
            <w:shd w:val="clear" w:color="000000" w:fill="B1A0C7"/>
            <w:noWrap/>
            <w:vAlign w:val="bottom"/>
            <w:hideMark/>
          </w:tcPr>
          <w:p w:rsidR="00A56B73" w:rsidRPr="00A56B73" w:rsidRDefault="00A56B73" w:rsidP="00C66085">
            <w:pPr>
              <w:jc w:val="right"/>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-1</w:t>
            </w:r>
            <w:r w:rsidR="00C66085">
              <w:rPr>
                <w:rFonts w:ascii="Calibri" w:eastAsia="Times New Roman" w:hAnsi="Calibri"/>
                <w:b/>
                <w:bCs/>
                <w:color w:val="000000"/>
                <w:sz w:val="16"/>
                <w:szCs w:val="18"/>
                <w:lang w:val="en-GB" w:eastAsia="en-GB"/>
              </w:rPr>
              <w:t>1</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EXPENDITURES</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w:t>
            </w:r>
          </w:p>
        </w:tc>
      </w:tr>
      <w:tr w:rsidR="00DD5EE3" w:rsidRPr="00A56B73" w:rsidTr="00812E6B">
        <w:trPr>
          <w:trHeight w:val="19"/>
        </w:trPr>
        <w:tc>
          <w:tcPr>
            <w:tcW w:w="0" w:type="auto"/>
            <w:tcBorders>
              <w:top w:val="nil"/>
              <w:left w:val="single" w:sz="4" w:space="0" w:color="auto"/>
              <w:bottom w:val="single" w:sz="4" w:space="0" w:color="auto"/>
              <w:right w:val="single" w:sz="4" w:space="0" w:color="auto"/>
            </w:tcBorders>
            <w:shd w:val="clear" w:color="000000" w:fill="CCC0DA"/>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A.  Secretariat Senior Management</w:t>
            </w:r>
          </w:p>
        </w:tc>
        <w:tc>
          <w:tcPr>
            <w:tcW w:w="1159" w:type="dxa"/>
            <w:tcBorders>
              <w:top w:val="nil"/>
              <w:left w:val="single" w:sz="4" w:space="0" w:color="auto"/>
              <w:bottom w:val="single" w:sz="4"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811</w:t>
            </w:r>
          </w:p>
        </w:tc>
        <w:tc>
          <w:tcPr>
            <w:tcW w:w="993" w:type="dxa"/>
            <w:tcBorders>
              <w:top w:val="nil"/>
              <w:left w:val="nil"/>
              <w:bottom w:val="single" w:sz="4"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763</w:t>
            </w:r>
          </w:p>
        </w:tc>
        <w:tc>
          <w:tcPr>
            <w:tcW w:w="1015" w:type="dxa"/>
            <w:tcBorders>
              <w:top w:val="nil"/>
              <w:left w:val="nil"/>
              <w:bottom w:val="single" w:sz="4"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-48</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  Salaries and social costs (SG ,DSG, Exec Asst to the SG)</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674</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658</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-16</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ii.  Travel on official business (SG, DSG)</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45</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52</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7</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iii.  Other employment benefits **</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92</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52</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-40</w:t>
            </w:r>
          </w:p>
        </w:tc>
      </w:tr>
      <w:tr w:rsidR="00DD5EE3" w:rsidRPr="00A56B73" w:rsidTr="00812E6B">
        <w:trPr>
          <w:trHeight w:val="19"/>
        </w:trPr>
        <w:tc>
          <w:tcPr>
            <w:tcW w:w="0" w:type="auto"/>
            <w:tcBorders>
              <w:top w:val="nil"/>
              <w:left w:val="single" w:sz="4" w:space="0" w:color="auto"/>
              <w:bottom w:val="single" w:sz="4" w:space="0" w:color="auto"/>
              <w:right w:val="single" w:sz="4" w:space="0" w:color="auto"/>
            </w:tcBorders>
            <w:shd w:val="clear" w:color="000000" w:fill="CCC0DA"/>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B.  Partnership Coordinator</w:t>
            </w:r>
          </w:p>
        </w:tc>
        <w:tc>
          <w:tcPr>
            <w:tcW w:w="1159" w:type="dxa"/>
            <w:tcBorders>
              <w:top w:val="nil"/>
              <w:left w:val="single" w:sz="4" w:space="0" w:color="auto"/>
              <w:bottom w:val="single" w:sz="4"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259</w:t>
            </w:r>
          </w:p>
        </w:tc>
        <w:tc>
          <w:tcPr>
            <w:tcW w:w="993" w:type="dxa"/>
            <w:tcBorders>
              <w:top w:val="nil"/>
              <w:left w:val="nil"/>
              <w:bottom w:val="single" w:sz="4"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251</w:t>
            </w:r>
          </w:p>
        </w:tc>
        <w:tc>
          <w:tcPr>
            <w:tcW w:w="1015" w:type="dxa"/>
            <w:tcBorders>
              <w:top w:val="nil"/>
              <w:left w:val="nil"/>
              <w:bottom w:val="single" w:sz="4"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-8</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  Salaries and social costs (Partnership Coordinator)</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188</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188</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ii.  Travel on official business</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20</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21</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iii.  Other employment benefits **</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51</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42</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-9</w:t>
            </w:r>
          </w:p>
        </w:tc>
      </w:tr>
      <w:tr w:rsidR="00DD5EE3" w:rsidRPr="00A56B73" w:rsidTr="00812E6B">
        <w:trPr>
          <w:trHeight w:val="19"/>
        </w:trPr>
        <w:tc>
          <w:tcPr>
            <w:tcW w:w="0" w:type="auto"/>
            <w:tcBorders>
              <w:top w:val="nil"/>
              <w:left w:val="single" w:sz="4" w:space="0" w:color="auto"/>
              <w:bottom w:val="single" w:sz="4" w:space="0" w:color="auto"/>
              <w:right w:val="single" w:sz="4" w:space="0" w:color="auto"/>
            </w:tcBorders>
            <w:shd w:val="clear" w:color="000000" w:fill="CCC0DA"/>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C.  Regional Advice and Support</w:t>
            </w:r>
          </w:p>
        </w:tc>
        <w:tc>
          <w:tcPr>
            <w:tcW w:w="1159" w:type="dxa"/>
            <w:tcBorders>
              <w:top w:val="nil"/>
              <w:left w:val="single" w:sz="4" w:space="0" w:color="auto"/>
              <w:bottom w:val="single" w:sz="4"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1,339</w:t>
            </w:r>
          </w:p>
        </w:tc>
        <w:tc>
          <w:tcPr>
            <w:tcW w:w="993" w:type="dxa"/>
            <w:tcBorders>
              <w:top w:val="nil"/>
              <w:left w:val="nil"/>
              <w:bottom w:val="single" w:sz="4" w:space="0" w:color="auto"/>
              <w:right w:val="single" w:sz="4" w:space="0" w:color="auto"/>
            </w:tcBorders>
            <w:shd w:val="clear" w:color="000000" w:fill="B1A0C7"/>
            <w:noWrap/>
            <w:vAlign w:val="bottom"/>
            <w:hideMark/>
          </w:tcPr>
          <w:p w:rsidR="00A56B73" w:rsidRPr="00A56B73" w:rsidRDefault="00CA46DB" w:rsidP="00CA46DB">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1217</w:t>
            </w:r>
            <w:r w:rsidR="00A56B73" w:rsidRPr="00A56B73">
              <w:rPr>
                <w:rFonts w:ascii="Calibri" w:eastAsia="Times New Roman" w:hAnsi="Calibri"/>
                <w:color w:val="000000"/>
                <w:sz w:val="16"/>
                <w:szCs w:val="18"/>
                <w:lang w:val="en-GB" w:eastAsia="en-GB"/>
              </w:rPr>
              <w:t>,</w:t>
            </w:r>
          </w:p>
        </w:tc>
        <w:tc>
          <w:tcPr>
            <w:tcW w:w="1015" w:type="dxa"/>
            <w:tcBorders>
              <w:top w:val="nil"/>
              <w:left w:val="nil"/>
              <w:bottom w:val="single" w:sz="4" w:space="0" w:color="auto"/>
              <w:right w:val="single" w:sz="4" w:space="0" w:color="auto"/>
            </w:tcBorders>
            <w:shd w:val="clear" w:color="000000" w:fill="B1A0C7"/>
            <w:noWrap/>
            <w:vAlign w:val="bottom"/>
            <w:hideMark/>
          </w:tcPr>
          <w:p w:rsidR="00A56B73" w:rsidRPr="00A56B73" w:rsidRDefault="00924389" w:rsidP="00924389">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-121</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  Salaries and social costs (4 SRAs , RAO , SPREP Officer, 4 Assistant Advisors)</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1,201</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CA46DB" w:rsidP="00CA46DB">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1,076</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924389" w:rsidP="00924389">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-124</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ii.  Travel on official business</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85</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70</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-15</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iii.  Other employment benefits **</w:t>
            </w:r>
          </w:p>
        </w:tc>
        <w:tc>
          <w:tcPr>
            <w:tcW w:w="1159" w:type="dxa"/>
            <w:tcBorders>
              <w:top w:val="nil"/>
              <w:left w:val="single" w:sz="4" w:space="0" w:color="auto"/>
              <w:bottom w:val="nil"/>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53</w:t>
            </w:r>
          </w:p>
        </w:tc>
        <w:tc>
          <w:tcPr>
            <w:tcW w:w="993" w:type="dxa"/>
            <w:tcBorders>
              <w:top w:val="nil"/>
              <w:left w:val="nil"/>
              <w:bottom w:val="nil"/>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70</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17</w:t>
            </w:r>
          </w:p>
        </w:tc>
      </w:tr>
      <w:tr w:rsidR="00DD5EE3" w:rsidRPr="00A56B73" w:rsidTr="00812E6B">
        <w:trPr>
          <w:trHeight w:val="19"/>
        </w:trPr>
        <w:tc>
          <w:tcPr>
            <w:tcW w:w="0" w:type="auto"/>
            <w:tcBorders>
              <w:top w:val="nil"/>
              <w:left w:val="single" w:sz="4" w:space="0" w:color="auto"/>
              <w:bottom w:val="single" w:sz="4" w:space="0" w:color="auto"/>
              <w:right w:val="single" w:sz="4" w:space="0" w:color="auto"/>
            </w:tcBorders>
            <w:shd w:val="clear" w:color="000000" w:fill="CCC0DA"/>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D.  Support to Regional Initiatives</w:t>
            </w:r>
          </w:p>
        </w:tc>
        <w:tc>
          <w:tcPr>
            <w:tcW w:w="1159" w:type="dxa"/>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120</w:t>
            </w:r>
          </w:p>
        </w:tc>
        <w:tc>
          <w:tcPr>
            <w:tcW w:w="993" w:type="dxa"/>
            <w:tcBorders>
              <w:top w:val="single" w:sz="4" w:space="0" w:color="auto"/>
              <w:left w:val="nil"/>
              <w:bottom w:val="single" w:sz="4"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120</w:t>
            </w:r>
          </w:p>
        </w:tc>
        <w:tc>
          <w:tcPr>
            <w:tcW w:w="1015" w:type="dxa"/>
            <w:tcBorders>
              <w:top w:val="nil"/>
              <w:left w:val="nil"/>
              <w:bottom w:val="single" w:sz="4" w:space="0" w:color="auto"/>
              <w:right w:val="single" w:sz="4" w:space="0" w:color="auto"/>
            </w:tcBorders>
            <w:shd w:val="clear" w:color="000000" w:fill="B1A0C7"/>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  Regional networks and centers</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120</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120</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w:t>
            </w:r>
          </w:p>
        </w:tc>
      </w:tr>
      <w:tr w:rsidR="00DD5EE3" w:rsidRPr="00A56B73" w:rsidTr="00812E6B">
        <w:trPr>
          <w:trHeight w:val="19"/>
        </w:trPr>
        <w:tc>
          <w:tcPr>
            <w:tcW w:w="0" w:type="auto"/>
            <w:tcBorders>
              <w:top w:val="nil"/>
              <w:left w:val="single" w:sz="4" w:space="0" w:color="auto"/>
              <w:bottom w:val="single" w:sz="4" w:space="0" w:color="auto"/>
              <w:right w:val="single" w:sz="4" w:space="0" w:color="auto"/>
            </w:tcBorders>
            <w:shd w:val="clear" w:color="000000" w:fill="CCC0DA"/>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E.  Scientific and Technical Services</w:t>
            </w:r>
          </w:p>
        </w:tc>
        <w:tc>
          <w:tcPr>
            <w:tcW w:w="1159" w:type="dxa"/>
            <w:tcBorders>
              <w:top w:val="nil"/>
              <w:left w:val="single" w:sz="4" w:space="0" w:color="auto"/>
              <w:bottom w:val="single" w:sz="4"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210</w:t>
            </w:r>
          </w:p>
        </w:tc>
        <w:tc>
          <w:tcPr>
            <w:tcW w:w="993" w:type="dxa"/>
            <w:tcBorders>
              <w:top w:val="nil"/>
              <w:left w:val="nil"/>
              <w:bottom w:val="single" w:sz="4"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198</w:t>
            </w:r>
          </w:p>
        </w:tc>
        <w:tc>
          <w:tcPr>
            <w:tcW w:w="1015" w:type="dxa"/>
            <w:tcBorders>
              <w:top w:val="nil"/>
              <w:left w:val="nil"/>
              <w:bottom w:val="single" w:sz="4"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-12</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  Salaries and social costs (Scientific and Technical Support Officer)</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110</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107</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-3</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ii.  STRP implementation</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40</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40</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iii.  STRP meetings</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50</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44</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-6</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iv.  STRP travel on official business (DSG for STRP)</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10</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7</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-3</w:t>
            </w:r>
          </w:p>
        </w:tc>
      </w:tr>
      <w:tr w:rsidR="00DD5EE3" w:rsidRPr="00A56B73" w:rsidTr="00812E6B">
        <w:trPr>
          <w:trHeight w:val="19"/>
        </w:trPr>
        <w:tc>
          <w:tcPr>
            <w:tcW w:w="0" w:type="auto"/>
            <w:tcBorders>
              <w:top w:val="nil"/>
              <w:left w:val="single" w:sz="4" w:space="0" w:color="auto"/>
              <w:bottom w:val="single" w:sz="4" w:space="0" w:color="auto"/>
              <w:right w:val="single" w:sz="4" w:space="0" w:color="auto"/>
            </w:tcBorders>
            <w:shd w:val="clear" w:color="000000" w:fill="CCC0DA"/>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F.  Communications, Documentation, CEPA</w:t>
            </w:r>
          </w:p>
        </w:tc>
        <w:tc>
          <w:tcPr>
            <w:tcW w:w="1159" w:type="dxa"/>
            <w:tcBorders>
              <w:top w:val="nil"/>
              <w:left w:val="single" w:sz="4" w:space="0" w:color="auto"/>
              <w:bottom w:val="single" w:sz="4"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589</w:t>
            </w:r>
          </w:p>
        </w:tc>
        <w:tc>
          <w:tcPr>
            <w:tcW w:w="993" w:type="dxa"/>
            <w:tcBorders>
              <w:top w:val="nil"/>
              <w:left w:val="nil"/>
              <w:bottom w:val="single" w:sz="4" w:space="0" w:color="auto"/>
              <w:right w:val="single" w:sz="4" w:space="0" w:color="auto"/>
            </w:tcBorders>
            <w:shd w:val="clear" w:color="000000" w:fill="B1A0C7"/>
            <w:noWrap/>
            <w:vAlign w:val="bottom"/>
            <w:hideMark/>
          </w:tcPr>
          <w:p w:rsidR="00A56B73" w:rsidRPr="00A56B73" w:rsidRDefault="00CA46DB" w:rsidP="00CA46DB">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590</w:t>
            </w:r>
          </w:p>
        </w:tc>
        <w:tc>
          <w:tcPr>
            <w:tcW w:w="1015" w:type="dxa"/>
            <w:tcBorders>
              <w:top w:val="nil"/>
              <w:left w:val="nil"/>
              <w:bottom w:val="single" w:sz="4" w:space="0" w:color="auto"/>
              <w:right w:val="single" w:sz="4" w:space="0" w:color="auto"/>
            </w:tcBorders>
            <w:shd w:val="clear" w:color="000000" w:fill="B1A0C7"/>
            <w:noWrap/>
            <w:vAlign w:val="bottom"/>
            <w:hideMark/>
          </w:tcPr>
          <w:p w:rsidR="00A56B73" w:rsidRPr="00A56B73" w:rsidRDefault="00924389" w:rsidP="00924389">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1</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  Salaries and social costs (Head, Document Officer and Comms Officer)</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434</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433</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ii.  CEPA Program</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30</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29</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iii.  Communications, Translations, Publications and Reporting Implementation</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120</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CA46DB" w:rsidP="00CA46DB">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122</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2</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iv. Travel</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5</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5</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w:t>
            </w:r>
          </w:p>
        </w:tc>
      </w:tr>
      <w:tr w:rsidR="00DD5EE3" w:rsidRPr="00A56B73" w:rsidTr="00812E6B">
        <w:trPr>
          <w:trHeight w:val="19"/>
        </w:trPr>
        <w:tc>
          <w:tcPr>
            <w:tcW w:w="0" w:type="auto"/>
            <w:tcBorders>
              <w:top w:val="nil"/>
              <w:left w:val="single" w:sz="4" w:space="0" w:color="auto"/>
              <w:bottom w:val="single" w:sz="4" w:space="0" w:color="auto"/>
              <w:right w:val="single" w:sz="4" w:space="0" w:color="auto"/>
            </w:tcBorders>
            <w:shd w:val="clear" w:color="000000" w:fill="CCC0DA"/>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G.  Administration/RSIS/Web</w:t>
            </w:r>
          </w:p>
        </w:tc>
        <w:tc>
          <w:tcPr>
            <w:tcW w:w="1159" w:type="dxa"/>
            <w:tcBorders>
              <w:top w:val="nil"/>
              <w:left w:val="single" w:sz="4" w:space="0" w:color="auto"/>
              <w:bottom w:val="single" w:sz="4"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898</w:t>
            </w:r>
          </w:p>
        </w:tc>
        <w:tc>
          <w:tcPr>
            <w:tcW w:w="993" w:type="dxa"/>
            <w:tcBorders>
              <w:top w:val="nil"/>
              <w:left w:val="nil"/>
              <w:bottom w:val="single" w:sz="4" w:space="0" w:color="auto"/>
              <w:right w:val="single" w:sz="4" w:space="0" w:color="auto"/>
            </w:tcBorders>
            <w:shd w:val="clear" w:color="000000" w:fill="B1A0C7"/>
            <w:noWrap/>
            <w:vAlign w:val="bottom"/>
            <w:hideMark/>
          </w:tcPr>
          <w:p w:rsidR="00A56B73" w:rsidRPr="00A56B73" w:rsidRDefault="00CA46DB" w:rsidP="00CA46DB">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858</w:t>
            </w:r>
          </w:p>
        </w:tc>
        <w:tc>
          <w:tcPr>
            <w:tcW w:w="1015" w:type="dxa"/>
            <w:tcBorders>
              <w:top w:val="nil"/>
              <w:left w:val="nil"/>
              <w:bottom w:val="single" w:sz="4" w:space="0" w:color="auto"/>
              <w:right w:val="single" w:sz="4" w:space="0" w:color="auto"/>
            </w:tcBorders>
            <w:shd w:val="clear" w:color="000000" w:fill="B1A0C7"/>
            <w:noWrap/>
            <w:vAlign w:val="bottom"/>
            <w:hideMark/>
          </w:tcPr>
          <w:p w:rsidR="00A56B73" w:rsidRPr="00A56B73" w:rsidRDefault="00924389" w:rsidP="00924389">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-40</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  Salaries and social costs (Finance Officer, HR, 3 Admin Assts, 2 Temp)</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629</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586</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-43</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ii.  Staff hiring and departure costs***</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25</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CA46DB" w:rsidP="00CA46DB">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28</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924389" w:rsidP="00924389">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3</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iii. Other employment benefits</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4</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4</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fr-FR" w:eastAsia="en-GB"/>
              </w:rPr>
            </w:pPr>
            <w:r w:rsidRPr="00A56B73">
              <w:rPr>
                <w:rFonts w:ascii="Calibri" w:eastAsia="Times New Roman" w:hAnsi="Calibri"/>
                <w:color w:val="000000"/>
                <w:sz w:val="16"/>
                <w:szCs w:val="18"/>
                <w:lang w:val="fr-FR" w:eastAsia="en-GB"/>
              </w:rPr>
              <w:t>v.  Ramsar Sites Information Service</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150</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CA46DB" w:rsidP="00CA46DB">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145</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924389" w:rsidP="00924389">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-5</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vi.  Web/IT support in addition to that provided by IUCN</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90</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CA46DB" w:rsidP="00CA46DB">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94</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924389" w:rsidP="00924389">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4</w:t>
            </w:r>
          </w:p>
        </w:tc>
      </w:tr>
      <w:tr w:rsidR="00DD5EE3" w:rsidRPr="00A56B73" w:rsidTr="00812E6B">
        <w:trPr>
          <w:trHeight w:val="19"/>
        </w:trPr>
        <w:tc>
          <w:tcPr>
            <w:tcW w:w="0" w:type="auto"/>
            <w:tcBorders>
              <w:top w:val="nil"/>
              <w:left w:val="single" w:sz="4" w:space="0" w:color="auto"/>
              <w:bottom w:val="single" w:sz="4" w:space="0" w:color="auto"/>
              <w:right w:val="single" w:sz="4" w:space="0" w:color="auto"/>
            </w:tcBorders>
            <w:shd w:val="clear" w:color="000000" w:fill="CCC0DA"/>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H.  Operating Costs</w:t>
            </w:r>
          </w:p>
        </w:tc>
        <w:tc>
          <w:tcPr>
            <w:tcW w:w="1159" w:type="dxa"/>
            <w:tcBorders>
              <w:top w:val="nil"/>
              <w:left w:val="single" w:sz="4" w:space="0" w:color="auto"/>
              <w:bottom w:val="single" w:sz="4"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95</w:t>
            </w:r>
          </w:p>
        </w:tc>
        <w:tc>
          <w:tcPr>
            <w:tcW w:w="993" w:type="dxa"/>
            <w:tcBorders>
              <w:top w:val="nil"/>
              <w:left w:val="nil"/>
              <w:bottom w:val="single" w:sz="4"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94</w:t>
            </w:r>
          </w:p>
        </w:tc>
        <w:tc>
          <w:tcPr>
            <w:tcW w:w="1015" w:type="dxa"/>
            <w:tcBorders>
              <w:top w:val="nil"/>
              <w:left w:val="nil"/>
              <w:bottom w:val="single" w:sz="4"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  Photocopying, printing, courier</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80</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F95EB1">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7</w:t>
            </w:r>
            <w:r w:rsidR="00F95EB1">
              <w:rPr>
                <w:rFonts w:ascii="Calibri" w:eastAsia="Times New Roman" w:hAnsi="Calibri"/>
                <w:color w:val="000000"/>
                <w:sz w:val="16"/>
                <w:szCs w:val="18"/>
                <w:lang w:val="en-GB" w:eastAsia="en-GB"/>
              </w:rPr>
              <w:t>9</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924389" w:rsidP="00924389">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-1</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ii.  Purchase &amp; Maintenance of Equipment/Office Supplies (includes depreciation)</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15</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F95EB1">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w:t>
            </w:r>
            <w:r w:rsidR="00F95EB1">
              <w:rPr>
                <w:rFonts w:ascii="Calibri" w:eastAsia="Times New Roman" w:hAnsi="Calibri"/>
                <w:color w:val="000000"/>
                <w:sz w:val="16"/>
                <w:szCs w:val="18"/>
                <w:lang w:val="en-GB" w:eastAsia="en-GB"/>
              </w:rPr>
              <w:t>5</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p>
        </w:tc>
      </w:tr>
      <w:tr w:rsidR="00DD5EE3" w:rsidRPr="00A56B73" w:rsidTr="00812E6B">
        <w:trPr>
          <w:trHeight w:val="19"/>
        </w:trPr>
        <w:tc>
          <w:tcPr>
            <w:tcW w:w="0" w:type="auto"/>
            <w:tcBorders>
              <w:top w:val="nil"/>
              <w:left w:val="single" w:sz="4" w:space="0" w:color="auto"/>
              <w:bottom w:val="single" w:sz="4" w:space="0" w:color="auto"/>
              <w:right w:val="single" w:sz="4" w:space="0" w:color="auto"/>
            </w:tcBorders>
            <w:shd w:val="clear" w:color="000000" w:fill="CCC0DA"/>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  Standing Committee Services</w:t>
            </w:r>
          </w:p>
        </w:tc>
        <w:tc>
          <w:tcPr>
            <w:tcW w:w="1159" w:type="dxa"/>
            <w:tcBorders>
              <w:top w:val="nil"/>
              <w:left w:val="single" w:sz="4" w:space="0" w:color="auto"/>
              <w:bottom w:val="single" w:sz="4"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85</w:t>
            </w:r>
          </w:p>
        </w:tc>
        <w:tc>
          <w:tcPr>
            <w:tcW w:w="993" w:type="dxa"/>
            <w:tcBorders>
              <w:top w:val="nil"/>
              <w:left w:val="nil"/>
              <w:bottom w:val="single" w:sz="4"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85</w:t>
            </w:r>
          </w:p>
        </w:tc>
        <w:tc>
          <w:tcPr>
            <w:tcW w:w="1015" w:type="dxa"/>
            <w:tcBorders>
              <w:top w:val="nil"/>
              <w:left w:val="nil"/>
              <w:bottom w:val="single" w:sz="4" w:space="0" w:color="auto"/>
              <w:right w:val="single" w:sz="4" w:space="0" w:color="auto"/>
            </w:tcBorders>
            <w:shd w:val="clear" w:color="000000" w:fill="B1A0C7"/>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  Standing Committee delegates’ support</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44</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43</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ii.  Standing Committee meetings</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6</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6</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iii.  Simultaneous interpretation at SC meetings</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35</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36</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w:t>
            </w:r>
          </w:p>
        </w:tc>
      </w:tr>
      <w:tr w:rsidR="00DD5EE3" w:rsidRPr="00A56B73" w:rsidTr="00812E6B">
        <w:trPr>
          <w:trHeight w:val="19"/>
        </w:trPr>
        <w:tc>
          <w:tcPr>
            <w:tcW w:w="0" w:type="auto"/>
            <w:tcBorders>
              <w:top w:val="nil"/>
              <w:left w:val="single" w:sz="4" w:space="0" w:color="auto"/>
              <w:bottom w:val="single" w:sz="4" w:space="0" w:color="auto"/>
              <w:right w:val="single" w:sz="4" w:space="0" w:color="auto"/>
            </w:tcBorders>
            <w:shd w:val="clear" w:color="000000" w:fill="CCC0DA"/>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J.  IUCN Administrative Service Charges (maximum)</w:t>
            </w:r>
          </w:p>
        </w:tc>
        <w:tc>
          <w:tcPr>
            <w:tcW w:w="1159" w:type="dxa"/>
            <w:tcBorders>
              <w:top w:val="nil"/>
              <w:left w:val="single" w:sz="4" w:space="0" w:color="auto"/>
              <w:bottom w:val="single" w:sz="4"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566</w:t>
            </w:r>
          </w:p>
        </w:tc>
        <w:tc>
          <w:tcPr>
            <w:tcW w:w="993" w:type="dxa"/>
            <w:tcBorders>
              <w:top w:val="nil"/>
              <w:left w:val="nil"/>
              <w:bottom w:val="single" w:sz="4" w:space="0" w:color="auto"/>
              <w:right w:val="single" w:sz="4" w:space="0" w:color="auto"/>
            </w:tcBorders>
            <w:shd w:val="clear" w:color="000000" w:fill="B1A0C7"/>
            <w:noWrap/>
            <w:vAlign w:val="bottom"/>
            <w:hideMark/>
          </w:tcPr>
          <w:p w:rsidR="00A56B73" w:rsidRPr="00A56B73" w:rsidRDefault="00CA46DB" w:rsidP="00CA46DB">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546</w:t>
            </w:r>
          </w:p>
        </w:tc>
        <w:tc>
          <w:tcPr>
            <w:tcW w:w="1015" w:type="dxa"/>
            <w:tcBorders>
              <w:top w:val="nil"/>
              <w:left w:val="nil"/>
              <w:bottom w:val="single" w:sz="4" w:space="0" w:color="auto"/>
              <w:right w:val="single" w:sz="4" w:space="0" w:color="auto"/>
            </w:tcBorders>
            <w:shd w:val="clear" w:color="000000" w:fill="B1A0C7"/>
            <w:noWrap/>
            <w:vAlign w:val="bottom"/>
            <w:hideMark/>
          </w:tcPr>
          <w:p w:rsidR="00A56B73" w:rsidRPr="00A56B73" w:rsidRDefault="00924389" w:rsidP="00924389">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-20</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  Administration, Human Resources, Finance &amp; IT services</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566</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CA46DB" w:rsidP="00CA46DB">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546</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924389" w:rsidP="00924389">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-20</w:t>
            </w:r>
          </w:p>
        </w:tc>
      </w:tr>
      <w:tr w:rsidR="00DD5EE3" w:rsidRPr="00A56B73" w:rsidTr="00812E6B">
        <w:trPr>
          <w:trHeight w:val="19"/>
        </w:trPr>
        <w:tc>
          <w:tcPr>
            <w:tcW w:w="0" w:type="auto"/>
            <w:tcBorders>
              <w:top w:val="nil"/>
              <w:left w:val="single" w:sz="4" w:space="0" w:color="auto"/>
              <w:bottom w:val="single" w:sz="4" w:space="0" w:color="auto"/>
              <w:right w:val="single" w:sz="4" w:space="0" w:color="auto"/>
            </w:tcBorders>
            <w:shd w:val="clear" w:color="000000" w:fill="CCC0DA"/>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K.  Miscellaneous - Reserve Fund</w:t>
            </w:r>
          </w:p>
        </w:tc>
        <w:tc>
          <w:tcPr>
            <w:tcW w:w="1159" w:type="dxa"/>
            <w:tcBorders>
              <w:top w:val="nil"/>
              <w:left w:val="single" w:sz="4" w:space="0" w:color="auto"/>
              <w:bottom w:val="single" w:sz="4"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110</w:t>
            </w:r>
          </w:p>
        </w:tc>
        <w:tc>
          <w:tcPr>
            <w:tcW w:w="993" w:type="dxa"/>
            <w:tcBorders>
              <w:top w:val="nil"/>
              <w:left w:val="nil"/>
              <w:bottom w:val="single" w:sz="4" w:space="0" w:color="auto"/>
              <w:right w:val="single" w:sz="4" w:space="0" w:color="auto"/>
            </w:tcBorders>
            <w:shd w:val="clear" w:color="000000" w:fill="B1A0C7"/>
            <w:noWrap/>
            <w:vAlign w:val="bottom"/>
            <w:hideMark/>
          </w:tcPr>
          <w:p w:rsidR="00A56B73" w:rsidRPr="00A56B73" w:rsidRDefault="00CA46DB" w:rsidP="00CA46DB">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685</w:t>
            </w:r>
          </w:p>
        </w:tc>
        <w:tc>
          <w:tcPr>
            <w:tcW w:w="1015" w:type="dxa"/>
            <w:tcBorders>
              <w:top w:val="nil"/>
              <w:left w:val="nil"/>
              <w:bottom w:val="single" w:sz="4" w:space="0" w:color="auto"/>
              <w:right w:val="single" w:sz="4" w:space="0" w:color="auto"/>
            </w:tcBorders>
            <w:shd w:val="clear" w:color="000000" w:fill="B1A0C7"/>
            <w:noWrap/>
            <w:vAlign w:val="bottom"/>
            <w:hideMark/>
          </w:tcPr>
          <w:p w:rsidR="00A56B73" w:rsidRPr="00A56B73" w:rsidRDefault="00924389" w:rsidP="00685D5C">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575</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  Reserve Fund</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ii.  Increase in provision and exchange losses</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50</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406</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356</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xml:space="preserve">iii.  Any other costs not listed above – </w:t>
            </w:r>
            <w:r w:rsidRPr="00A56B73">
              <w:rPr>
                <w:rFonts w:ascii="Calibri" w:eastAsia="Times New Roman" w:hAnsi="Calibri"/>
                <w:i/>
                <w:iCs/>
                <w:color w:val="000000"/>
                <w:sz w:val="16"/>
                <w:szCs w:val="18"/>
                <w:lang w:val="en-GB" w:eastAsia="en-GB"/>
              </w:rPr>
              <w:t>Legal services</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60</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CA46DB" w:rsidP="00CA46DB">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71</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924389" w:rsidP="00924389">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11</w:t>
            </w:r>
          </w:p>
        </w:tc>
      </w:tr>
      <w:tr w:rsidR="00DD5EE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iv. Bad debt Provision</w:t>
            </w:r>
          </w:p>
        </w:tc>
        <w:tc>
          <w:tcPr>
            <w:tcW w:w="1159" w:type="dxa"/>
            <w:tcBorders>
              <w:top w:val="nil"/>
              <w:left w:val="single" w:sz="4" w:space="0" w:color="auto"/>
              <w:bottom w:val="single" w:sz="8" w:space="0" w:color="auto"/>
              <w:right w:val="single" w:sz="4" w:space="0" w:color="auto"/>
            </w:tcBorders>
            <w:shd w:val="clear" w:color="000000" w:fill="E4DFEC"/>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w:t>
            </w:r>
          </w:p>
        </w:tc>
        <w:tc>
          <w:tcPr>
            <w:tcW w:w="993" w:type="dxa"/>
            <w:tcBorders>
              <w:top w:val="nil"/>
              <w:left w:val="nil"/>
              <w:bottom w:val="single" w:sz="8" w:space="0" w:color="auto"/>
              <w:right w:val="single" w:sz="4" w:space="0" w:color="auto"/>
            </w:tcBorders>
            <w:shd w:val="clear" w:color="000000" w:fill="E4DFEC"/>
            <w:noWrap/>
            <w:vAlign w:val="bottom"/>
            <w:hideMark/>
          </w:tcPr>
          <w:p w:rsidR="00A56B73" w:rsidRPr="00A56B73" w:rsidRDefault="00CA46DB" w:rsidP="00CA46DB">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208</w:t>
            </w:r>
          </w:p>
        </w:tc>
        <w:tc>
          <w:tcPr>
            <w:tcW w:w="1015" w:type="dxa"/>
            <w:tcBorders>
              <w:top w:val="nil"/>
              <w:left w:val="nil"/>
              <w:bottom w:val="single" w:sz="8" w:space="0" w:color="auto"/>
              <w:right w:val="single" w:sz="4" w:space="0" w:color="auto"/>
            </w:tcBorders>
            <w:shd w:val="clear" w:color="000000" w:fill="E4DFEC"/>
            <w:noWrap/>
            <w:vAlign w:val="bottom"/>
            <w:hideMark/>
          </w:tcPr>
          <w:p w:rsidR="00A56B73" w:rsidRPr="00A56B73" w:rsidRDefault="00924389" w:rsidP="00924389">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208</w:t>
            </w:r>
          </w:p>
        </w:tc>
      </w:tr>
      <w:tr w:rsidR="00DD5EE3" w:rsidRPr="00A56B73" w:rsidTr="00812E6B">
        <w:trPr>
          <w:trHeight w:val="19"/>
        </w:trPr>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TOTAL EXPENDITURES</w:t>
            </w:r>
          </w:p>
        </w:tc>
        <w:tc>
          <w:tcPr>
            <w:tcW w:w="1159" w:type="dxa"/>
            <w:tcBorders>
              <w:top w:val="single" w:sz="4" w:space="0" w:color="auto"/>
              <w:left w:val="single" w:sz="4" w:space="0" w:color="auto"/>
              <w:bottom w:val="double" w:sz="6" w:space="0" w:color="auto"/>
              <w:right w:val="single" w:sz="4" w:space="0" w:color="auto"/>
            </w:tcBorders>
            <w:shd w:val="clear" w:color="000000" w:fill="B1A0C7"/>
            <w:noWrap/>
            <w:vAlign w:val="bottom"/>
            <w:hideMark/>
          </w:tcPr>
          <w:p w:rsidR="00A56B73" w:rsidRPr="00A56B73" w:rsidRDefault="00A56B73" w:rsidP="00A56B73">
            <w:pPr>
              <w:jc w:val="right"/>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5,081</w:t>
            </w:r>
          </w:p>
        </w:tc>
        <w:tc>
          <w:tcPr>
            <w:tcW w:w="993" w:type="dxa"/>
            <w:tcBorders>
              <w:top w:val="single" w:sz="4" w:space="0" w:color="auto"/>
              <w:left w:val="nil"/>
              <w:bottom w:val="double" w:sz="6" w:space="0" w:color="auto"/>
              <w:right w:val="single" w:sz="4" w:space="0" w:color="auto"/>
            </w:tcBorders>
            <w:shd w:val="clear" w:color="000000" w:fill="B1A0C7"/>
            <w:noWrap/>
            <w:vAlign w:val="bottom"/>
            <w:hideMark/>
          </w:tcPr>
          <w:p w:rsidR="00A56B73" w:rsidRPr="00A56B73" w:rsidRDefault="00CA46DB" w:rsidP="00CA46DB">
            <w:pPr>
              <w:jc w:val="right"/>
              <w:rPr>
                <w:rFonts w:ascii="Calibri" w:eastAsia="Times New Roman" w:hAnsi="Calibri"/>
                <w:b/>
                <w:bCs/>
                <w:color w:val="000000"/>
                <w:sz w:val="16"/>
                <w:szCs w:val="18"/>
                <w:lang w:val="en-GB" w:eastAsia="en-GB"/>
              </w:rPr>
            </w:pPr>
            <w:r>
              <w:rPr>
                <w:rFonts w:ascii="Calibri" w:eastAsia="Times New Roman" w:hAnsi="Calibri"/>
                <w:b/>
                <w:bCs/>
                <w:color w:val="000000"/>
                <w:sz w:val="16"/>
                <w:szCs w:val="18"/>
                <w:lang w:val="en-GB" w:eastAsia="en-GB"/>
              </w:rPr>
              <w:t>5,406</w:t>
            </w:r>
          </w:p>
        </w:tc>
        <w:tc>
          <w:tcPr>
            <w:tcW w:w="1015" w:type="dxa"/>
            <w:tcBorders>
              <w:top w:val="single" w:sz="4" w:space="0" w:color="auto"/>
              <w:left w:val="nil"/>
              <w:bottom w:val="double" w:sz="6" w:space="0" w:color="auto"/>
              <w:right w:val="single" w:sz="4" w:space="0" w:color="auto"/>
            </w:tcBorders>
            <w:shd w:val="clear" w:color="000000" w:fill="B1A0C7"/>
            <w:noWrap/>
            <w:vAlign w:val="bottom"/>
            <w:hideMark/>
          </w:tcPr>
          <w:p w:rsidR="00A56B73" w:rsidRPr="00A56B73" w:rsidRDefault="00F95EB1" w:rsidP="00F95EB1">
            <w:pPr>
              <w:jc w:val="right"/>
              <w:rPr>
                <w:rFonts w:ascii="Calibri" w:eastAsia="Times New Roman" w:hAnsi="Calibri"/>
                <w:b/>
                <w:bCs/>
                <w:color w:val="000000"/>
                <w:sz w:val="16"/>
                <w:szCs w:val="18"/>
                <w:lang w:val="en-GB" w:eastAsia="en-GB"/>
              </w:rPr>
            </w:pPr>
            <w:r>
              <w:rPr>
                <w:rFonts w:ascii="Calibri" w:eastAsia="Times New Roman" w:hAnsi="Calibri"/>
                <w:b/>
                <w:bCs/>
                <w:color w:val="000000"/>
                <w:sz w:val="16"/>
                <w:szCs w:val="18"/>
                <w:lang w:val="en-GB" w:eastAsia="en-GB"/>
              </w:rPr>
              <w:t>326</w:t>
            </w:r>
          </w:p>
        </w:tc>
      </w:tr>
      <w:tr w:rsidR="00DD5EE3" w:rsidRPr="00A56B73" w:rsidTr="00812E6B">
        <w:trPr>
          <w:trHeight w:val="19"/>
        </w:trPr>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SURPLUS / (DEFICIT)</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 </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CA46DB" w:rsidP="00CA46DB">
            <w:pPr>
              <w:jc w:val="right"/>
              <w:rPr>
                <w:rFonts w:ascii="Calibri" w:eastAsia="Times New Roman" w:hAnsi="Calibri"/>
                <w:b/>
                <w:bCs/>
                <w:color w:val="000000"/>
                <w:sz w:val="16"/>
                <w:szCs w:val="18"/>
                <w:lang w:val="en-GB" w:eastAsia="en-GB"/>
              </w:rPr>
            </w:pPr>
            <w:r>
              <w:rPr>
                <w:rFonts w:ascii="Calibri" w:eastAsia="Times New Roman" w:hAnsi="Calibri"/>
                <w:b/>
                <w:bCs/>
                <w:color w:val="000000"/>
                <w:sz w:val="16"/>
                <w:szCs w:val="18"/>
                <w:lang w:val="en-GB" w:eastAsia="en-GB"/>
              </w:rPr>
              <w:t>-337</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924389" w:rsidP="00924389">
            <w:pPr>
              <w:jc w:val="right"/>
              <w:rPr>
                <w:rFonts w:ascii="Calibri" w:eastAsia="Times New Roman" w:hAnsi="Calibri"/>
                <w:b/>
                <w:bCs/>
                <w:color w:val="000000"/>
                <w:sz w:val="16"/>
                <w:szCs w:val="18"/>
                <w:lang w:val="en-GB" w:eastAsia="en-GB"/>
              </w:rPr>
            </w:pPr>
            <w:r>
              <w:rPr>
                <w:rFonts w:ascii="Calibri" w:eastAsia="Times New Roman" w:hAnsi="Calibri"/>
                <w:b/>
                <w:bCs/>
                <w:color w:val="000000"/>
                <w:sz w:val="16"/>
                <w:szCs w:val="18"/>
                <w:lang w:val="en-GB" w:eastAsia="en-GB"/>
              </w:rPr>
              <w:t>-337</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w:t>
            </w:r>
          </w:p>
        </w:tc>
      </w:tr>
      <w:tr w:rsidR="00DD5EE3" w:rsidRPr="00A56B73" w:rsidTr="00812E6B">
        <w:trPr>
          <w:trHeight w:val="19"/>
        </w:trPr>
        <w:tc>
          <w:tcPr>
            <w:tcW w:w="0" w:type="auto"/>
            <w:tcBorders>
              <w:top w:val="nil"/>
              <w:left w:val="single" w:sz="4" w:space="0" w:color="auto"/>
              <w:bottom w:val="single" w:sz="4" w:space="0" w:color="auto"/>
              <w:right w:val="single" w:sz="4" w:space="0" w:color="auto"/>
            </w:tcBorders>
            <w:shd w:val="clear" w:color="000000" w:fill="E4DFEC"/>
            <w:vAlign w:val="bottom"/>
            <w:hideMark/>
          </w:tcPr>
          <w:p w:rsidR="00A56B73" w:rsidRPr="00A56B73" w:rsidRDefault="00A56B73" w:rsidP="00A56B73">
            <w:pPr>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 xml:space="preserve">TOTAL SALARY COSTS – staff salaries and related costs </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3,435</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CA46DB" w:rsidP="00CA46DB">
            <w:pPr>
              <w:jc w:val="right"/>
              <w:rPr>
                <w:rFonts w:ascii="Calibri" w:eastAsia="Times New Roman" w:hAnsi="Calibri"/>
                <w:b/>
                <w:bCs/>
                <w:color w:val="000000"/>
                <w:sz w:val="16"/>
                <w:szCs w:val="18"/>
                <w:lang w:val="en-GB" w:eastAsia="en-GB"/>
              </w:rPr>
            </w:pPr>
            <w:r>
              <w:rPr>
                <w:rFonts w:ascii="Calibri" w:eastAsia="Times New Roman" w:hAnsi="Calibri"/>
                <w:b/>
                <w:bCs/>
                <w:color w:val="000000"/>
                <w:sz w:val="16"/>
                <w:szCs w:val="18"/>
                <w:lang w:val="en-GB" w:eastAsia="en-GB"/>
              </w:rPr>
              <w:t>3,217</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924389" w:rsidP="00924389">
            <w:pPr>
              <w:jc w:val="right"/>
              <w:rPr>
                <w:rFonts w:ascii="Calibri" w:eastAsia="Times New Roman" w:hAnsi="Calibri"/>
                <w:b/>
                <w:bCs/>
                <w:color w:val="000000"/>
                <w:sz w:val="16"/>
                <w:szCs w:val="18"/>
                <w:lang w:val="en-GB" w:eastAsia="en-GB"/>
              </w:rPr>
            </w:pPr>
            <w:r>
              <w:rPr>
                <w:rFonts w:ascii="Calibri" w:eastAsia="Times New Roman" w:hAnsi="Calibri"/>
                <w:b/>
                <w:bCs/>
                <w:color w:val="000000"/>
                <w:sz w:val="16"/>
                <w:szCs w:val="18"/>
                <w:lang w:val="en-GB" w:eastAsia="en-GB"/>
              </w:rPr>
              <w:t>-218</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68%</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CA46DB" w:rsidP="00CA46DB">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59</w:t>
            </w:r>
            <w:r w:rsidR="00A56B73" w:rsidRPr="00A56B73">
              <w:rPr>
                <w:rFonts w:ascii="Calibri" w:eastAsia="Times New Roman" w:hAnsi="Calibri"/>
                <w:color w:val="000000"/>
                <w:sz w:val="16"/>
                <w:szCs w:val="18"/>
                <w:lang w:val="en-GB" w:eastAsia="en-GB"/>
              </w:rPr>
              <w:t>%</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924389" w:rsidP="00924389">
            <w:pPr>
              <w:jc w:val="right"/>
              <w:rPr>
                <w:rFonts w:ascii="Calibri" w:eastAsia="Times New Roman" w:hAnsi="Calibri"/>
                <w:color w:val="000000"/>
                <w:sz w:val="16"/>
                <w:szCs w:val="18"/>
                <w:lang w:val="en-GB" w:eastAsia="en-GB"/>
              </w:rPr>
            </w:pPr>
            <w:r>
              <w:rPr>
                <w:rFonts w:ascii="Calibri" w:eastAsia="Times New Roman" w:hAnsi="Calibri"/>
                <w:color w:val="000000"/>
                <w:sz w:val="16"/>
                <w:szCs w:val="18"/>
                <w:lang w:val="en-GB" w:eastAsia="en-GB"/>
              </w:rPr>
              <w:t>-8</w:t>
            </w:r>
          </w:p>
        </w:tc>
      </w:tr>
      <w:tr w:rsidR="00DD5EE3" w:rsidRPr="00A56B73" w:rsidTr="00812E6B">
        <w:trPr>
          <w:trHeight w:val="19"/>
        </w:trPr>
        <w:tc>
          <w:tcPr>
            <w:tcW w:w="0" w:type="auto"/>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TOTAL TRAVEL COSTS</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165</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156</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b/>
                <w:bCs/>
                <w:color w:val="000000"/>
                <w:sz w:val="16"/>
                <w:szCs w:val="18"/>
                <w:lang w:val="en-GB" w:eastAsia="en-GB"/>
              </w:rPr>
            </w:pPr>
            <w:r w:rsidRPr="00A56B73">
              <w:rPr>
                <w:rFonts w:ascii="Calibri" w:eastAsia="Times New Roman" w:hAnsi="Calibri"/>
                <w:b/>
                <w:bCs/>
                <w:color w:val="000000"/>
                <w:sz w:val="16"/>
                <w:szCs w:val="18"/>
                <w:lang w:val="en-GB" w:eastAsia="en-GB"/>
              </w:rPr>
              <w:t>-9</w:t>
            </w:r>
          </w:p>
        </w:tc>
      </w:tr>
      <w:tr w:rsidR="00A56B73" w:rsidRPr="00A56B73" w:rsidTr="00812E6B">
        <w:trPr>
          <w:trHeight w:val="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6B73" w:rsidRPr="00A56B73" w:rsidRDefault="00A56B73" w:rsidP="00A56B73">
            <w:pPr>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 </w:t>
            </w:r>
          </w:p>
        </w:tc>
        <w:tc>
          <w:tcPr>
            <w:tcW w:w="1159" w:type="dxa"/>
            <w:tcBorders>
              <w:top w:val="nil"/>
              <w:left w:val="single" w:sz="4" w:space="0" w:color="auto"/>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3%</w:t>
            </w:r>
          </w:p>
        </w:tc>
        <w:tc>
          <w:tcPr>
            <w:tcW w:w="993"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3%</w:t>
            </w:r>
          </w:p>
        </w:tc>
        <w:tc>
          <w:tcPr>
            <w:tcW w:w="1015" w:type="dxa"/>
            <w:tcBorders>
              <w:top w:val="nil"/>
              <w:left w:val="nil"/>
              <w:bottom w:val="single" w:sz="4" w:space="0" w:color="auto"/>
              <w:right w:val="single" w:sz="4" w:space="0" w:color="auto"/>
            </w:tcBorders>
            <w:shd w:val="clear" w:color="000000" w:fill="E4DFEC"/>
            <w:noWrap/>
            <w:vAlign w:val="bottom"/>
            <w:hideMark/>
          </w:tcPr>
          <w:p w:rsidR="00A56B73" w:rsidRPr="00A56B73" w:rsidRDefault="00A56B73" w:rsidP="00A56B73">
            <w:pPr>
              <w:jc w:val="right"/>
              <w:rPr>
                <w:rFonts w:ascii="Calibri" w:eastAsia="Times New Roman" w:hAnsi="Calibri"/>
                <w:color w:val="000000"/>
                <w:sz w:val="16"/>
                <w:szCs w:val="18"/>
                <w:lang w:val="en-GB" w:eastAsia="en-GB"/>
              </w:rPr>
            </w:pPr>
            <w:r w:rsidRPr="00A56B73">
              <w:rPr>
                <w:rFonts w:ascii="Calibri" w:eastAsia="Times New Roman" w:hAnsi="Calibri"/>
                <w:color w:val="000000"/>
                <w:sz w:val="16"/>
                <w:szCs w:val="18"/>
                <w:lang w:val="en-GB" w:eastAsia="en-GB"/>
              </w:rPr>
              <w:t>3%</w:t>
            </w:r>
          </w:p>
        </w:tc>
      </w:tr>
    </w:tbl>
    <w:p w:rsidR="00D2130B" w:rsidRPr="00D2130B" w:rsidRDefault="00D2130B" w:rsidP="002D6888">
      <w:pPr>
        <w:rPr>
          <w:rFonts w:asciiTheme="minorHAnsi" w:hAnsiTheme="minorHAnsi" w:cs="Calibri"/>
          <w:b/>
          <w:lang w:val="en-GB"/>
        </w:rPr>
      </w:pPr>
    </w:p>
    <w:p w:rsidR="00D2130B" w:rsidRDefault="00D2130B" w:rsidP="002D6888">
      <w:pPr>
        <w:rPr>
          <w:rFonts w:asciiTheme="minorHAnsi" w:hAnsiTheme="minorHAnsi" w:cs="Calibri"/>
          <w:b/>
        </w:rPr>
      </w:pPr>
    </w:p>
    <w:p w:rsidR="00C01945" w:rsidRDefault="00C01945" w:rsidP="002D6888">
      <w:pPr>
        <w:rPr>
          <w:rFonts w:asciiTheme="minorHAnsi" w:hAnsiTheme="minorHAnsi" w:cs="Calibri"/>
          <w:b/>
        </w:rPr>
      </w:pPr>
      <w:r>
        <w:rPr>
          <w:rFonts w:asciiTheme="minorHAnsi" w:hAnsiTheme="minorHAnsi" w:cs="Calibri"/>
          <w:b/>
        </w:rPr>
        <w:lastRenderedPageBreak/>
        <w:t xml:space="preserve">Annex 3 </w:t>
      </w:r>
    </w:p>
    <w:p w:rsidR="00584EE3" w:rsidRDefault="00C01945" w:rsidP="002D6888">
      <w:pPr>
        <w:rPr>
          <w:rFonts w:asciiTheme="minorHAnsi" w:hAnsiTheme="minorHAnsi" w:cs="Calibri"/>
          <w:b/>
        </w:rPr>
      </w:pPr>
      <w:r>
        <w:rPr>
          <w:rFonts w:asciiTheme="minorHAnsi" w:hAnsiTheme="minorHAnsi" w:cs="Calibri"/>
          <w:b/>
        </w:rPr>
        <w:t>SC51-a</w:t>
      </w:r>
      <w:r w:rsidR="00584EE3">
        <w:rPr>
          <w:rFonts w:asciiTheme="minorHAnsi" w:hAnsiTheme="minorHAnsi" w:cs="Calibri"/>
          <w:b/>
        </w:rPr>
        <w:t xml:space="preserve">pproved 2016 </w:t>
      </w:r>
      <w:r w:rsidR="00011670">
        <w:rPr>
          <w:rFonts w:asciiTheme="minorHAnsi" w:hAnsiTheme="minorHAnsi" w:cs="Calibri"/>
          <w:b/>
        </w:rPr>
        <w:t>b</w:t>
      </w:r>
      <w:r w:rsidR="00584EE3">
        <w:rPr>
          <w:rFonts w:asciiTheme="minorHAnsi" w:hAnsiTheme="minorHAnsi" w:cs="Calibri"/>
          <w:b/>
        </w:rPr>
        <w:t>udget, CHF 000s</w:t>
      </w:r>
    </w:p>
    <w:p w:rsidR="00584EE3" w:rsidRDefault="00584EE3" w:rsidP="002D6888">
      <w:pPr>
        <w:rPr>
          <w:rFonts w:asciiTheme="minorHAnsi" w:hAnsiTheme="minorHAnsi" w:cs="Calibri"/>
          <w:b/>
        </w:rPr>
      </w:pPr>
    </w:p>
    <w:tbl>
      <w:tblPr>
        <w:tblW w:w="6536" w:type="dxa"/>
        <w:tblInd w:w="93" w:type="dxa"/>
        <w:tblLook w:val="04A0" w:firstRow="1" w:lastRow="0" w:firstColumn="1" w:lastColumn="0" w:noHBand="0" w:noVBand="1"/>
      </w:tblPr>
      <w:tblGrid>
        <w:gridCol w:w="5489"/>
        <w:gridCol w:w="1047"/>
      </w:tblGrid>
      <w:tr w:rsidR="00584EE3" w:rsidRPr="00584EE3" w:rsidTr="00812E6B">
        <w:trPr>
          <w:trHeight w:val="229"/>
        </w:trPr>
        <w:tc>
          <w:tcPr>
            <w:tcW w:w="5489"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584EE3" w:rsidRPr="00584EE3" w:rsidRDefault="00584EE3" w:rsidP="00584EE3">
            <w:pPr>
              <w:rPr>
                <w:rFonts w:ascii="Arial" w:eastAsia="Times New Roman" w:hAnsi="Arial" w:cs="Arial"/>
                <w:b/>
                <w:bCs/>
                <w:color w:val="000000"/>
                <w:sz w:val="16"/>
                <w:lang w:val="en-GB" w:eastAsia="en-GB"/>
              </w:rPr>
            </w:pPr>
            <w:r w:rsidRPr="00584EE3">
              <w:rPr>
                <w:rFonts w:ascii="Arial" w:eastAsia="Times New Roman" w:hAnsi="Arial" w:cs="Arial"/>
                <w:b/>
                <w:bCs/>
                <w:color w:val="000000"/>
                <w:sz w:val="16"/>
                <w:lang w:val="en-GB" w:eastAsia="en-GB"/>
              </w:rPr>
              <w:t>INCOME</w:t>
            </w:r>
          </w:p>
        </w:tc>
        <w:tc>
          <w:tcPr>
            <w:tcW w:w="1047"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584EE3" w:rsidRPr="00584EE3" w:rsidRDefault="00584EE3" w:rsidP="00584EE3">
            <w:pPr>
              <w:jc w:val="right"/>
              <w:rPr>
                <w:rFonts w:ascii="Arial" w:eastAsia="Times New Roman" w:hAnsi="Arial" w:cs="Arial"/>
                <w:b/>
                <w:bCs/>
                <w:color w:val="000000"/>
                <w:sz w:val="16"/>
                <w:szCs w:val="22"/>
                <w:lang w:val="en-GB" w:eastAsia="en-GB"/>
              </w:rPr>
            </w:pPr>
            <w:r w:rsidRPr="00584EE3">
              <w:rPr>
                <w:rFonts w:ascii="Arial" w:eastAsia="Times New Roman" w:hAnsi="Arial" w:cs="Arial"/>
                <w:color w:val="000000"/>
                <w:sz w:val="16"/>
                <w:szCs w:val="22"/>
                <w:lang w:val="en-GB" w:eastAsia="en-GB"/>
              </w:rPr>
              <w:t>CHF ‘000s</w:t>
            </w:r>
            <w:r w:rsidRPr="00584EE3">
              <w:rPr>
                <w:rFonts w:ascii="Arial" w:eastAsia="Times New Roman" w:hAnsi="Arial" w:cs="Arial"/>
                <w:b/>
                <w:bCs/>
                <w:color w:val="000000"/>
                <w:sz w:val="16"/>
                <w:szCs w:val="22"/>
                <w:lang w:val="en-GB" w:eastAsia="en-GB"/>
              </w:rPr>
              <w:t> </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Parties’ Contributions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3,779</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Voluntary contributions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1,065</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Income Tax</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225</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Income Interest</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12</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584EE3" w:rsidRPr="00584EE3" w:rsidRDefault="00584EE3" w:rsidP="00584EE3">
            <w:pPr>
              <w:rPr>
                <w:rFonts w:ascii="Arial" w:eastAsia="Times New Roman" w:hAnsi="Arial" w:cs="Arial"/>
                <w:b/>
                <w:bCs/>
                <w:color w:val="000000"/>
                <w:sz w:val="16"/>
                <w:lang w:val="en-GB" w:eastAsia="en-GB"/>
              </w:rPr>
            </w:pPr>
            <w:r w:rsidRPr="00584EE3">
              <w:rPr>
                <w:rFonts w:ascii="Arial" w:eastAsia="Times New Roman" w:hAnsi="Arial" w:cs="Arial"/>
                <w:b/>
                <w:bCs/>
                <w:color w:val="000000"/>
                <w:sz w:val="16"/>
                <w:lang w:val="en-GB" w:eastAsia="en-GB"/>
              </w:rPr>
              <w:t>TOTAL INCOME</w:t>
            </w:r>
          </w:p>
        </w:tc>
        <w:tc>
          <w:tcPr>
            <w:tcW w:w="1047" w:type="dxa"/>
            <w:tcBorders>
              <w:top w:val="nil"/>
              <w:left w:val="nil"/>
              <w:bottom w:val="single" w:sz="4" w:space="0" w:color="auto"/>
              <w:right w:val="single" w:sz="4" w:space="0" w:color="auto"/>
            </w:tcBorders>
            <w:shd w:val="clear" w:color="000000" w:fill="C4D79B"/>
            <w:noWrap/>
            <w:vAlign w:val="bottom"/>
            <w:hideMark/>
          </w:tcPr>
          <w:p w:rsidR="00584EE3" w:rsidRPr="00584EE3" w:rsidRDefault="00584EE3" w:rsidP="00584EE3">
            <w:pPr>
              <w:jc w:val="right"/>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5,081</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 </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 </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b/>
                <w:bCs/>
                <w:color w:val="000000"/>
                <w:sz w:val="16"/>
                <w:lang w:val="en-GB" w:eastAsia="en-GB"/>
              </w:rPr>
            </w:pPr>
            <w:r w:rsidRPr="00584EE3">
              <w:rPr>
                <w:rFonts w:ascii="Arial" w:eastAsia="Times New Roman" w:hAnsi="Arial" w:cs="Arial"/>
                <w:b/>
                <w:bCs/>
                <w:color w:val="000000"/>
                <w:sz w:val="16"/>
                <w:lang w:val="en-GB" w:eastAsia="en-GB"/>
              </w:rPr>
              <w:t>EXPENDITURES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 </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584EE3" w:rsidRPr="00584EE3" w:rsidRDefault="00584EE3" w:rsidP="00584EE3">
            <w:pPr>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A.  Secretariat Senior Management</w:t>
            </w:r>
          </w:p>
        </w:tc>
        <w:tc>
          <w:tcPr>
            <w:tcW w:w="1047" w:type="dxa"/>
            <w:tcBorders>
              <w:top w:val="nil"/>
              <w:left w:val="nil"/>
              <w:bottom w:val="single" w:sz="4" w:space="0" w:color="auto"/>
              <w:right w:val="single" w:sz="4" w:space="0" w:color="auto"/>
            </w:tcBorders>
            <w:shd w:val="clear" w:color="000000" w:fill="C4D79B"/>
            <w:noWrap/>
            <w:vAlign w:val="bottom"/>
            <w:hideMark/>
          </w:tcPr>
          <w:p w:rsidR="00584EE3" w:rsidRPr="00584EE3" w:rsidRDefault="00584EE3" w:rsidP="00584EE3">
            <w:pPr>
              <w:jc w:val="right"/>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605</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Salaries and social costs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554</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Other employment benefits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26</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Travel</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25</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584EE3" w:rsidRPr="00584EE3" w:rsidRDefault="00584EE3" w:rsidP="00584EE3">
            <w:pPr>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B.  Partnership Coordinator</w:t>
            </w:r>
          </w:p>
        </w:tc>
        <w:tc>
          <w:tcPr>
            <w:tcW w:w="1047" w:type="dxa"/>
            <w:tcBorders>
              <w:top w:val="nil"/>
              <w:left w:val="nil"/>
              <w:bottom w:val="single" w:sz="4" w:space="0" w:color="auto"/>
              <w:right w:val="single" w:sz="4" w:space="0" w:color="auto"/>
            </w:tcBorders>
            <w:shd w:val="clear" w:color="000000" w:fill="C4D79B"/>
            <w:noWrap/>
            <w:vAlign w:val="bottom"/>
            <w:hideMark/>
          </w:tcPr>
          <w:p w:rsidR="00584EE3" w:rsidRPr="00584EE3" w:rsidRDefault="00584EE3" w:rsidP="00584EE3">
            <w:pPr>
              <w:jc w:val="right"/>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64</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Salaries and social costs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47</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Other employment benefits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17</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Travel</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 </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584EE3" w:rsidRPr="00584EE3" w:rsidRDefault="00584EE3" w:rsidP="00584EE3">
            <w:pPr>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C.  Regional Advice and Support</w:t>
            </w:r>
          </w:p>
        </w:tc>
        <w:tc>
          <w:tcPr>
            <w:tcW w:w="1047" w:type="dxa"/>
            <w:tcBorders>
              <w:top w:val="nil"/>
              <w:left w:val="nil"/>
              <w:bottom w:val="single" w:sz="4" w:space="0" w:color="auto"/>
              <w:right w:val="single" w:sz="4" w:space="0" w:color="auto"/>
            </w:tcBorders>
            <w:shd w:val="clear" w:color="000000" w:fill="C4D79B"/>
            <w:noWrap/>
            <w:vAlign w:val="bottom"/>
            <w:hideMark/>
          </w:tcPr>
          <w:p w:rsidR="00584EE3" w:rsidRPr="00584EE3" w:rsidRDefault="00584EE3" w:rsidP="00584EE3">
            <w:pPr>
              <w:jc w:val="right"/>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1,342</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Salaries and social costs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1,201</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Other employment benefits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56</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Travel</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85</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Ramsar Advisory Missions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 </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584EE3" w:rsidRPr="00584EE3" w:rsidRDefault="00584EE3" w:rsidP="00584EE3">
            <w:pPr>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D.  Support to Regional Initiatives</w:t>
            </w:r>
          </w:p>
        </w:tc>
        <w:tc>
          <w:tcPr>
            <w:tcW w:w="1047" w:type="dxa"/>
            <w:tcBorders>
              <w:top w:val="nil"/>
              <w:left w:val="nil"/>
              <w:bottom w:val="single" w:sz="4" w:space="0" w:color="auto"/>
              <w:right w:val="single" w:sz="4" w:space="0" w:color="auto"/>
            </w:tcBorders>
            <w:shd w:val="clear" w:color="000000" w:fill="C4D79B"/>
            <w:noWrap/>
            <w:vAlign w:val="bottom"/>
            <w:hideMark/>
          </w:tcPr>
          <w:p w:rsidR="00584EE3" w:rsidRPr="00584EE3" w:rsidRDefault="00584EE3" w:rsidP="00584EE3">
            <w:pPr>
              <w:jc w:val="right"/>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120</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Regional networks and centers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120</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584EE3" w:rsidRPr="00584EE3" w:rsidRDefault="00584EE3" w:rsidP="00584EE3">
            <w:pPr>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E.  Scientific and Technical Services</w:t>
            </w:r>
          </w:p>
        </w:tc>
        <w:tc>
          <w:tcPr>
            <w:tcW w:w="1047" w:type="dxa"/>
            <w:tcBorders>
              <w:top w:val="nil"/>
              <w:left w:val="nil"/>
              <w:bottom w:val="single" w:sz="4" w:space="0" w:color="auto"/>
              <w:right w:val="single" w:sz="4" w:space="0" w:color="auto"/>
            </w:tcBorders>
            <w:shd w:val="clear" w:color="000000" w:fill="C4D79B"/>
            <w:noWrap/>
            <w:vAlign w:val="bottom"/>
            <w:hideMark/>
          </w:tcPr>
          <w:p w:rsidR="00584EE3" w:rsidRPr="00584EE3" w:rsidRDefault="00584EE3" w:rsidP="00584EE3">
            <w:pPr>
              <w:jc w:val="right"/>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212</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Salaries and social costs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110</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Other employment benefits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2</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Travel</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10</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STRP implementation</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40</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STRP meetings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50</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000000" w:fill="C4D79B"/>
            <w:vAlign w:val="bottom"/>
            <w:hideMark/>
          </w:tcPr>
          <w:p w:rsidR="00584EE3" w:rsidRPr="00584EE3" w:rsidRDefault="00584EE3" w:rsidP="00584EE3">
            <w:pPr>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F.  Communications</w:t>
            </w:r>
          </w:p>
        </w:tc>
        <w:tc>
          <w:tcPr>
            <w:tcW w:w="1047" w:type="dxa"/>
            <w:tcBorders>
              <w:top w:val="nil"/>
              <w:left w:val="nil"/>
              <w:bottom w:val="single" w:sz="4" w:space="0" w:color="auto"/>
              <w:right w:val="single" w:sz="4" w:space="0" w:color="auto"/>
            </w:tcBorders>
            <w:shd w:val="clear" w:color="000000" w:fill="C4D79B"/>
            <w:noWrap/>
            <w:vAlign w:val="bottom"/>
            <w:hideMark/>
          </w:tcPr>
          <w:p w:rsidR="00584EE3" w:rsidRPr="00584EE3" w:rsidRDefault="00584EE3" w:rsidP="00584EE3">
            <w:pPr>
              <w:jc w:val="right"/>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569</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Salaries and social costs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434</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Travel</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5</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CEPA Program</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30</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Comms, Translations, Publications and Reporting Implementation</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100</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584EE3" w:rsidRPr="00584EE3" w:rsidRDefault="00584EE3" w:rsidP="00584EE3">
            <w:pPr>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G.  Administration/RSIS/Web</w:t>
            </w:r>
          </w:p>
        </w:tc>
        <w:tc>
          <w:tcPr>
            <w:tcW w:w="1047" w:type="dxa"/>
            <w:tcBorders>
              <w:top w:val="nil"/>
              <w:left w:val="nil"/>
              <w:bottom w:val="single" w:sz="4" w:space="0" w:color="auto"/>
              <w:right w:val="single" w:sz="4" w:space="0" w:color="auto"/>
            </w:tcBorders>
            <w:shd w:val="clear" w:color="000000" w:fill="C4D79B"/>
            <w:noWrap/>
            <w:vAlign w:val="bottom"/>
            <w:hideMark/>
          </w:tcPr>
          <w:p w:rsidR="00584EE3" w:rsidRPr="00584EE3" w:rsidRDefault="00584EE3" w:rsidP="00584EE3">
            <w:pPr>
              <w:jc w:val="right"/>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981</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Salaries and social costs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629</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Other employment benefits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5</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Staff hiring and departure costs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120</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Travel</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10</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Ramsar Sites Information Service (</w:t>
            </w:r>
            <w:r w:rsidR="00450ADD" w:rsidRPr="00584EE3">
              <w:rPr>
                <w:rFonts w:ascii="Arial" w:eastAsia="Times New Roman" w:hAnsi="Arial" w:cs="Arial"/>
                <w:color w:val="000000"/>
                <w:sz w:val="16"/>
                <w:szCs w:val="22"/>
                <w:lang w:val="en-GB" w:eastAsia="en-GB"/>
              </w:rPr>
              <w:t>maintenance</w:t>
            </w:r>
            <w:r w:rsidRPr="00584EE3">
              <w:rPr>
                <w:rFonts w:ascii="Arial" w:eastAsia="Times New Roman" w:hAnsi="Arial" w:cs="Arial"/>
                <w:color w:val="000000"/>
                <w:sz w:val="16"/>
                <w:szCs w:val="22"/>
                <w:lang w:val="en-GB" w:eastAsia="en-GB"/>
              </w:rPr>
              <w:t xml:space="preserve"> and develop)</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117</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Web/IT support and Development</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100</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584EE3" w:rsidRPr="00584EE3" w:rsidRDefault="00584EE3" w:rsidP="00584EE3">
            <w:pPr>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H.  Operating Costs</w:t>
            </w:r>
          </w:p>
        </w:tc>
        <w:tc>
          <w:tcPr>
            <w:tcW w:w="1047" w:type="dxa"/>
            <w:tcBorders>
              <w:top w:val="nil"/>
              <w:left w:val="nil"/>
              <w:bottom w:val="single" w:sz="4" w:space="0" w:color="auto"/>
              <w:right w:val="single" w:sz="4" w:space="0" w:color="auto"/>
            </w:tcBorders>
            <w:shd w:val="clear" w:color="000000" w:fill="C4D79B"/>
            <w:noWrap/>
            <w:vAlign w:val="bottom"/>
            <w:hideMark/>
          </w:tcPr>
          <w:p w:rsidR="00584EE3" w:rsidRPr="00584EE3" w:rsidRDefault="00584EE3" w:rsidP="00584EE3">
            <w:pPr>
              <w:jc w:val="right"/>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95</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General</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80</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Equipment/Office Supplies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15</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584EE3" w:rsidRPr="00584EE3" w:rsidRDefault="00584EE3" w:rsidP="00584EE3">
            <w:pPr>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I. Standing Committee Services</w:t>
            </w:r>
          </w:p>
        </w:tc>
        <w:tc>
          <w:tcPr>
            <w:tcW w:w="1047" w:type="dxa"/>
            <w:tcBorders>
              <w:top w:val="nil"/>
              <w:left w:val="nil"/>
              <w:bottom w:val="single" w:sz="4" w:space="0" w:color="auto"/>
              <w:right w:val="single" w:sz="4" w:space="0" w:color="auto"/>
            </w:tcBorders>
            <w:shd w:val="clear" w:color="000000" w:fill="C4D79B"/>
            <w:noWrap/>
            <w:vAlign w:val="bottom"/>
            <w:hideMark/>
          </w:tcPr>
          <w:p w:rsidR="00584EE3" w:rsidRPr="00584EE3" w:rsidRDefault="00584EE3" w:rsidP="00584EE3">
            <w:pPr>
              <w:jc w:val="right"/>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165</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Standing Committee delegates’ support</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50</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Standing Committee meetings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15</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SC translation</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60</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Simultaneous interpretation at SC meetings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40</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000000" w:fill="C4D79B"/>
            <w:vAlign w:val="bottom"/>
            <w:hideMark/>
          </w:tcPr>
          <w:p w:rsidR="00584EE3" w:rsidRPr="00584EE3" w:rsidRDefault="00584EE3" w:rsidP="00584EE3">
            <w:pPr>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J.  IUCN Administrative Service Charges (maximum)</w:t>
            </w:r>
          </w:p>
        </w:tc>
        <w:tc>
          <w:tcPr>
            <w:tcW w:w="1047" w:type="dxa"/>
            <w:tcBorders>
              <w:top w:val="nil"/>
              <w:left w:val="nil"/>
              <w:bottom w:val="single" w:sz="4" w:space="0" w:color="auto"/>
              <w:right w:val="single" w:sz="4" w:space="0" w:color="auto"/>
            </w:tcBorders>
            <w:shd w:val="clear" w:color="000000" w:fill="C4D79B"/>
            <w:noWrap/>
            <w:vAlign w:val="bottom"/>
            <w:hideMark/>
          </w:tcPr>
          <w:p w:rsidR="00584EE3" w:rsidRPr="00584EE3" w:rsidRDefault="00584EE3" w:rsidP="00584EE3">
            <w:pPr>
              <w:jc w:val="right"/>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540</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Administration, Human Resources, Finance &amp; IT services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540</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584EE3" w:rsidRPr="00584EE3" w:rsidRDefault="00584EE3" w:rsidP="00584EE3">
            <w:pPr>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K.  Miscellaneous - Reserve Fund</w:t>
            </w:r>
          </w:p>
        </w:tc>
        <w:tc>
          <w:tcPr>
            <w:tcW w:w="1047" w:type="dxa"/>
            <w:tcBorders>
              <w:top w:val="nil"/>
              <w:left w:val="nil"/>
              <w:bottom w:val="single" w:sz="4" w:space="0" w:color="auto"/>
              <w:right w:val="single" w:sz="4" w:space="0" w:color="auto"/>
            </w:tcBorders>
            <w:shd w:val="clear" w:color="000000" w:fill="C4D79B"/>
            <w:noWrap/>
            <w:vAlign w:val="bottom"/>
            <w:hideMark/>
          </w:tcPr>
          <w:p w:rsidR="00584EE3" w:rsidRPr="00584EE3" w:rsidRDefault="00584EE3" w:rsidP="00584EE3">
            <w:pPr>
              <w:jc w:val="right"/>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388</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Reserve Fund</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278</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Staff termination &amp; repatriation provisions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 </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Provisions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50</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Legal Services</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60</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584EE3" w:rsidRPr="00584EE3" w:rsidRDefault="00584EE3" w:rsidP="00584EE3">
            <w:pPr>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TOTAL EXPENDITURES</w:t>
            </w:r>
          </w:p>
        </w:tc>
        <w:tc>
          <w:tcPr>
            <w:tcW w:w="1047" w:type="dxa"/>
            <w:tcBorders>
              <w:top w:val="nil"/>
              <w:left w:val="nil"/>
              <w:bottom w:val="double" w:sz="6" w:space="0" w:color="auto"/>
              <w:right w:val="single" w:sz="4" w:space="0" w:color="auto"/>
            </w:tcBorders>
            <w:shd w:val="clear" w:color="000000" w:fill="C4D79B"/>
            <w:noWrap/>
            <w:vAlign w:val="bottom"/>
            <w:hideMark/>
          </w:tcPr>
          <w:p w:rsidR="00584EE3" w:rsidRPr="00584EE3" w:rsidRDefault="00584EE3" w:rsidP="00584EE3">
            <w:pPr>
              <w:jc w:val="right"/>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5,081</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lang w:val="en-GB" w:eastAsia="en-GB"/>
              </w:rPr>
            </w:pPr>
            <w:r w:rsidRPr="00584EE3">
              <w:rPr>
                <w:rFonts w:ascii="Arial" w:eastAsia="Times New Roman" w:hAnsi="Arial" w:cs="Arial"/>
                <w:color w:val="000000"/>
                <w:sz w:val="16"/>
                <w:lang w:val="en-GB" w:eastAsia="en-GB"/>
              </w:rPr>
              <w:t> </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 </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000000" w:fill="C4D79B"/>
            <w:vAlign w:val="bottom"/>
            <w:hideMark/>
          </w:tcPr>
          <w:p w:rsidR="00584EE3" w:rsidRPr="00584EE3" w:rsidRDefault="00584EE3" w:rsidP="00584EE3">
            <w:pPr>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 xml:space="preserve">TOTAL SALARY COSTS – staff salaries and related costs </w:t>
            </w:r>
          </w:p>
        </w:tc>
        <w:tc>
          <w:tcPr>
            <w:tcW w:w="1047" w:type="dxa"/>
            <w:tcBorders>
              <w:top w:val="nil"/>
              <w:left w:val="nil"/>
              <w:bottom w:val="single" w:sz="4" w:space="0" w:color="auto"/>
              <w:right w:val="single" w:sz="4" w:space="0" w:color="auto"/>
            </w:tcBorders>
            <w:shd w:val="clear" w:color="000000" w:fill="C4D79B"/>
            <w:noWrap/>
            <w:vAlign w:val="bottom"/>
            <w:hideMark/>
          </w:tcPr>
          <w:p w:rsidR="00584EE3" w:rsidRPr="00584EE3" w:rsidRDefault="00584EE3" w:rsidP="00584EE3">
            <w:pPr>
              <w:jc w:val="right"/>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3,081</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lang w:val="en-GB" w:eastAsia="en-GB"/>
              </w:rPr>
            </w:pPr>
            <w:r w:rsidRPr="00584EE3">
              <w:rPr>
                <w:rFonts w:ascii="Arial" w:eastAsia="Times New Roman" w:hAnsi="Arial" w:cs="Arial"/>
                <w:color w:val="000000"/>
                <w:sz w:val="16"/>
                <w:lang w:val="en-GB" w:eastAsia="en-GB"/>
              </w:rPr>
              <w:t> </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61%</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000000" w:fill="C4D79B"/>
            <w:noWrap/>
            <w:vAlign w:val="bottom"/>
            <w:hideMark/>
          </w:tcPr>
          <w:p w:rsidR="00584EE3" w:rsidRPr="00584EE3" w:rsidRDefault="00584EE3" w:rsidP="00584EE3">
            <w:pPr>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TOTAL TRAVEL COSTS</w:t>
            </w:r>
          </w:p>
        </w:tc>
        <w:tc>
          <w:tcPr>
            <w:tcW w:w="1047" w:type="dxa"/>
            <w:tcBorders>
              <w:top w:val="nil"/>
              <w:left w:val="nil"/>
              <w:bottom w:val="single" w:sz="4" w:space="0" w:color="auto"/>
              <w:right w:val="single" w:sz="4" w:space="0" w:color="auto"/>
            </w:tcBorders>
            <w:shd w:val="clear" w:color="000000" w:fill="C4D79B"/>
            <w:noWrap/>
            <w:vAlign w:val="bottom"/>
            <w:hideMark/>
          </w:tcPr>
          <w:p w:rsidR="00584EE3" w:rsidRPr="00584EE3" w:rsidRDefault="00584EE3" w:rsidP="00584EE3">
            <w:pPr>
              <w:jc w:val="right"/>
              <w:rPr>
                <w:rFonts w:ascii="Arial" w:eastAsia="Times New Roman" w:hAnsi="Arial" w:cs="Arial"/>
                <w:b/>
                <w:bCs/>
                <w:color w:val="000000"/>
                <w:sz w:val="16"/>
                <w:szCs w:val="22"/>
                <w:lang w:val="en-GB" w:eastAsia="en-GB"/>
              </w:rPr>
            </w:pPr>
            <w:r w:rsidRPr="00584EE3">
              <w:rPr>
                <w:rFonts w:ascii="Arial" w:eastAsia="Times New Roman" w:hAnsi="Arial" w:cs="Arial"/>
                <w:b/>
                <w:bCs/>
                <w:color w:val="000000"/>
                <w:sz w:val="16"/>
                <w:szCs w:val="22"/>
                <w:lang w:val="en-GB" w:eastAsia="en-GB"/>
              </w:rPr>
              <w:t>135</w:t>
            </w:r>
          </w:p>
        </w:tc>
      </w:tr>
      <w:tr w:rsidR="00584EE3" w:rsidRPr="00584EE3" w:rsidTr="00812E6B">
        <w:trPr>
          <w:trHeight w:val="199"/>
        </w:trPr>
        <w:tc>
          <w:tcPr>
            <w:tcW w:w="5489" w:type="dxa"/>
            <w:tcBorders>
              <w:top w:val="nil"/>
              <w:left w:val="single" w:sz="4" w:space="0" w:color="auto"/>
              <w:bottom w:val="single" w:sz="4" w:space="0" w:color="auto"/>
              <w:right w:val="single" w:sz="4" w:space="0" w:color="auto"/>
            </w:tcBorders>
            <w:shd w:val="clear" w:color="auto" w:fill="auto"/>
            <w:noWrap/>
            <w:vAlign w:val="bottom"/>
            <w:hideMark/>
          </w:tcPr>
          <w:p w:rsidR="00584EE3" w:rsidRPr="00584EE3" w:rsidRDefault="00584EE3" w:rsidP="00584EE3">
            <w:pPr>
              <w:rPr>
                <w:rFonts w:ascii="Arial" w:eastAsia="Times New Roman" w:hAnsi="Arial" w:cs="Arial"/>
                <w:color w:val="000000"/>
                <w:sz w:val="16"/>
                <w:lang w:val="en-GB" w:eastAsia="en-GB"/>
              </w:rPr>
            </w:pPr>
            <w:r w:rsidRPr="00584EE3">
              <w:rPr>
                <w:rFonts w:ascii="Arial" w:eastAsia="Times New Roman" w:hAnsi="Arial" w:cs="Arial"/>
                <w:color w:val="000000"/>
                <w:sz w:val="16"/>
                <w:lang w:val="en-GB" w:eastAsia="en-GB"/>
              </w:rPr>
              <w:t> </w:t>
            </w:r>
          </w:p>
        </w:tc>
        <w:tc>
          <w:tcPr>
            <w:tcW w:w="1047" w:type="dxa"/>
            <w:tcBorders>
              <w:top w:val="nil"/>
              <w:left w:val="nil"/>
              <w:bottom w:val="single" w:sz="4" w:space="0" w:color="auto"/>
              <w:right w:val="single" w:sz="4" w:space="0" w:color="auto"/>
            </w:tcBorders>
            <w:shd w:val="clear" w:color="auto" w:fill="auto"/>
            <w:noWrap/>
            <w:vAlign w:val="bottom"/>
            <w:hideMark/>
          </w:tcPr>
          <w:p w:rsidR="00584EE3" w:rsidRPr="00584EE3" w:rsidRDefault="00584EE3" w:rsidP="00584EE3">
            <w:pPr>
              <w:jc w:val="right"/>
              <w:rPr>
                <w:rFonts w:ascii="Arial" w:eastAsia="Times New Roman" w:hAnsi="Arial" w:cs="Arial"/>
                <w:color w:val="000000"/>
                <w:sz w:val="16"/>
                <w:szCs w:val="22"/>
                <w:lang w:val="en-GB" w:eastAsia="en-GB"/>
              </w:rPr>
            </w:pPr>
            <w:r w:rsidRPr="00584EE3">
              <w:rPr>
                <w:rFonts w:ascii="Arial" w:eastAsia="Times New Roman" w:hAnsi="Arial" w:cs="Arial"/>
                <w:color w:val="000000"/>
                <w:sz w:val="16"/>
                <w:szCs w:val="22"/>
                <w:lang w:val="en-GB" w:eastAsia="en-GB"/>
              </w:rPr>
              <w:t>3%</w:t>
            </w:r>
          </w:p>
        </w:tc>
      </w:tr>
    </w:tbl>
    <w:p w:rsidR="00584EE3" w:rsidRDefault="00584EE3" w:rsidP="002D6888">
      <w:pPr>
        <w:rPr>
          <w:rFonts w:asciiTheme="minorHAnsi" w:hAnsiTheme="minorHAnsi" w:cs="Calibri"/>
          <w:b/>
        </w:rPr>
      </w:pPr>
    </w:p>
    <w:p w:rsidR="00584EE3" w:rsidRDefault="00584EE3" w:rsidP="002D6888">
      <w:pPr>
        <w:rPr>
          <w:rFonts w:asciiTheme="minorHAnsi" w:hAnsiTheme="minorHAnsi" w:cs="Calibri"/>
          <w:b/>
        </w:rPr>
      </w:pPr>
    </w:p>
    <w:p w:rsidR="000069E0" w:rsidRPr="003A25EC" w:rsidRDefault="00D67AA9" w:rsidP="002D6888">
      <w:pPr>
        <w:rPr>
          <w:rFonts w:asciiTheme="minorHAnsi" w:hAnsiTheme="minorHAnsi" w:cs="Calibri"/>
          <w:b/>
        </w:rPr>
      </w:pPr>
      <w:r>
        <w:rPr>
          <w:rFonts w:asciiTheme="minorHAnsi" w:hAnsiTheme="minorHAnsi" w:cs="Calibri"/>
          <w:b/>
        </w:rPr>
        <w:t xml:space="preserve">Annex </w:t>
      </w:r>
      <w:r w:rsidR="00584EE3">
        <w:rPr>
          <w:rFonts w:asciiTheme="minorHAnsi" w:hAnsiTheme="minorHAnsi" w:cs="Calibri"/>
          <w:b/>
        </w:rPr>
        <w:t>4</w:t>
      </w:r>
    </w:p>
    <w:p w:rsidR="00A135F5" w:rsidRPr="00C01945" w:rsidRDefault="00A135F5" w:rsidP="00A135F5">
      <w:pPr>
        <w:ind w:left="567" w:hanging="567"/>
        <w:rPr>
          <w:rFonts w:asciiTheme="minorHAnsi" w:hAnsiTheme="minorHAnsi"/>
          <w:b/>
        </w:rPr>
      </w:pPr>
      <w:r w:rsidRPr="00C01945">
        <w:rPr>
          <w:rFonts w:asciiTheme="minorHAnsi" w:hAnsiTheme="minorHAnsi"/>
          <w:b/>
          <w:bCs/>
        </w:rPr>
        <w:t>2013-2015 budgeted non-</w:t>
      </w:r>
      <w:r w:rsidR="00353ECB" w:rsidRPr="00C01945">
        <w:rPr>
          <w:rFonts w:asciiTheme="minorHAnsi" w:hAnsiTheme="minorHAnsi"/>
          <w:b/>
          <w:bCs/>
        </w:rPr>
        <w:t>c</w:t>
      </w:r>
      <w:r w:rsidRPr="00C01945">
        <w:rPr>
          <w:rFonts w:asciiTheme="minorHAnsi" w:hAnsiTheme="minorHAnsi"/>
          <w:b/>
          <w:bCs/>
        </w:rPr>
        <w:t>ore expenditures</w:t>
      </w:r>
      <w:r w:rsidR="00102FC1" w:rsidRPr="00C01945">
        <w:rPr>
          <w:rFonts w:asciiTheme="minorHAnsi" w:hAnsiTheme="minorHAnsi"/>
          <w:b/>
          <w:bCs/>
        </w:rPr>
        <w:t xml:space="preserve"> (from Annex III</w:t>
      </w:r>
      <w:r w:rsidR="00842399" w:rsidRPr="00C01945">
        <w:rPr>
          <w:rFonts w:asciiTheme="minorHAnsi" w:hAnsiTheme="minorHAnsi"/>
          <w:b/>
          <w:bCs/>
        </w:rPr>
        <w:t xml:space="preserve"> of Resolution</w:t>
      </w:r>
      <w:r w:rsidR="009C5E7D" w:rsidRPr="00C01945">
        <w:rPr>
          <w:rFonts w:asciiTheme="minorHAnsi" w:hAnsiTheme="minorHAnsi"/>
          <w:b/>
          <w:bCs/>
        </w:rPr>
        <w:t xml:space="preserve"> </w:t>
      </w:r>
      <w:r w:rsidR="00297915">
        <w:rPr>
          <w:rFonts w:asciiTheme="minorHAnsi" w:hAnsiTheme="minorHAnsi"/>
          <w:b/>
          <w:bCs/>
        </w:rPr>
        <w:t>XI.2)</w:t>
      </w:r>
    </w:p>
    <w:p w:rsidR="00A135F5" w:rsidRDefault="00A135F5" w:rsidP="00A135F5">
      <w:r>
        <w:t> </w:t>
      </w:r>
    </w:p>
    <w:tbl>
      <w:tblPr>
        <w:tblW w:w="9214" w:type="dxa"/>
        <w:tblLayout w:type="fixed"/>
        <w:tblCellMar>
          <w:left w:w="0" w:type="dxa"/>
          <w:right w:w="0" w:type="dxa"/>
        </w:tblCellMar>
        <w:tblLook w:val="04A0" w:firstRow="1" w:lastRow="0" w:firstColumn="1" w:lastColumn="0" w:noHBand="0" w:noVBand="1"/>
      </w:tblPr>
      <w:tblGrid>
        <w:gridCol w:w="6521"/>
        <w:gridCol w:w="1346"/>
        <w:gridCol w:w="1347"/>
      </w:tblGrid>
      <w:tr w:rsidR="00A135F5" w:rsidTr="003A25EC">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3A25EC">
            <w:pPr>
              <w:pStyle w:val="MGfulltext"/>
              <w:spacing w:after="0"/>
              <w:ind w:left="284" w:right="-106" w:hanging="142"/>
              <w:rPr>
                <w:rFonts w:asciiTheme="minorHAnsi" w:eastAsia="Times New Roman" w:hAnsiTheme="minorHAnsi"/>
                <w:lang w:eastAsia="en-US"/>
              </w:rPr>
            </w:pPr>
            <w:r>
              <w:rPr>
                <w:color w:val="1F497D"/>
              </w:rPr>
              <w:t> </w:t>
            </w:r>
            <w:r w:rsidRPr="003A25EC">
              <w:rPr>
                <w:rFonts w:asciiTheme="minorHAnsi" w:hAnsiTheme="minorHAnsi"/>
              </w:rPr>
              <w:t> </w:t>
            </w:r>
          </w:p>
          <w:p w:rsidR="00A135F5" w:rsidRPr="003A25EC" w:rsidRDefault="00A135F5" w:rsidP="003A25EC">
            <w:pPr>
              <w:pStyle w:val="MGfulltext"/>
              <w:spacing w:after="0"/>
              <w:ind w:left="284" w:right="-106" w:hanging="142"/>
              <w:rPr>
                <w:rFonts w:asciiTheme="minorHAnsi" w:hAnsiTheme="minorHAnsi"/>
                <w:lang w:eastAsia="ja-JP"/>
              </w:rPr>
            </w:pPr>
            <w:r w:rsidRPr="003A25EC">
              <w:rPr>
                <w:rFonts w:asciiTheme="minorHAnsi" w:hAnsiTheme="minorHAnsi"/>
              </w:rPr>
              <w:t> </w:t>
            </w:r>
          </w:p>
        </w:tc>
        <w:tc>
          <w:tcPr>
            <w:tcW w:w="13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135F5" w:rsidRPr="003A25EC" w:rsidRDefault="00842399">
            <w:pPr>
              <w:rPr>
                <w:rFonts w:asciiTheme="minorHAnsi" w:eastAsia="MS PGothic" w:hAnsiTheme="minorHAnsi" w:cs="Calibri"/>
                <w:sz w:val="20"/>
                <w:szCs w:val="20"/>
                <w:lang w:eastAsia="ja-JP"/>
              </w:rPr>
            </w:pPr>
            <w:r>
              <w:rPr>
                <w:rFonts w:asciiTheme="minorHAnsi" w:hAnsiTheme="minorHAnsi"/>
                <w:sz w:val="20"/>
                <w:szCs w:val="20"/>
              </w:rPr>
              <w:t>Non-core</w:t>
            </w:r>
            <w:r w:rsidR="00A135F5" w:rsidRPr="003A25EC">
              <w:rPr>
                <w:rFonts w:asciiTheme="minorHAnsi" w:hAnsiTheme="minorHAnsi"/>
                <w:sz w:val="20"/>
                <w:szCs w:val="20"/>
              </w:rPr>
              <w:t xml:space="preserve"> budget item</w:t>
            </w:r>
          </w:p>
        </w:tc>
        <w:tc>
          <w:tcPr>
            <w:tcW w:w="134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Three year funding requirement</w:t>
            </w:r>
          </w:p>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CHF</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lang w:eastAsia="ja-JP"/>
              </w:rPr>
            </w:pPr>
            <w:r w:rsidRPr="003A25EC">
              <w:rPr>
                <w:rFonts w:asciiTheme="minorHAnsi" w:hAnsiTheme="minorHAnsi"/>
              </w:rPr>
              <w:t xml:space="preserve">Junior Partnership/fundraising officer to support the Partnership coordinator and build the unit. Could be JPO or other. </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B</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390,000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1 Regional Officer to support each of the 4 regional teams in the Secretariat, from 2014. Could be JPO.</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C</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1,174,000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Support to Regional Initiative Networks and Centres. Funding for the priority activities.</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D</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900,000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STRP programme of work for 2013-2015 (Strategy 1.1, 1.2, 1.4, 1.5, 1.6, 1.7, 1.9, 2.5, 3.1), including the Global Wetland Observing System (GWOS) project (but excluding the RSIS project in item 8 below)</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E</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1,905,000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Junior officer as webmaster/social media officer to strengthen the communications team</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F</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390,000</w:t>
            </w:r>
          </w:p>
        </w:tc>
      </w:tr>
      <w:tr w:rsidR="00A135F5" w:rsidTr="003A25EC">
        <w:trPr>
          <w:trHeight w:val="343"/>
        </w:trPr>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 xml:space="preserve">IT Officer to, </w:t>
            </w:r>
            <w:r w:rsidRPr="00A80F86">
              <w:rPr>
                <w:rFonts w:asciiTheme="minorHAnsi" w:hAnsiTheme="minorHAnsi"/>
              </w:rPr>
              <w:t>inter alia</w:t>
            </w:r>
            <w:r w:rsidRPr="003A25EC">
              <w:rPr>
                <w:rFonts w:asciiTheme="minorHAnsi" w:hAnsiTheme="minorHAnsi"/>
              </w:rPr>
              <w:t>, drive upgrades in the website and documentation management software, allow for InforMEA participation and support other database management and upgrades. Also to oversee electronic RSIS and Ramsar Sites Database overhaul project</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G</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390,000</w:t>
            </w:r>
          </w:p>
        </w:tc>
      </w:tr>
      <w:tr w:rsidR="00A135F5" w:rsidTr="003A25EC">
        <w:trPr>
          <w:trHeight w:val="450"/>
        </w:trPr>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Interpretation for Standing Committee sub group meetings</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I</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75,000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Investment in Electronic RSIS submission and RIS database processes and software</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1</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400,000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World Wetlands Day (currently funded by Danone) at the current level, i.e., preparation and dissemination of products such as leaflets and posters and other CEPA materials for customization and promotion of WWD (Strategy 4.1)</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2</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300,000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Emergency Ramsar Advisory Missions for Parties unable to self-fund their missions (Strategy 2.4, 2.6)</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3</w:t>
            </w:r>
          </w:p>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 </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450,000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Delivery of one CEPA action planning workshop and oth</w:t>
            </w:r>
            <w:r w:rsidR="00353ECB">
              <w:rPr>
                <w:rFonts w:asciiTheme="minorHAnsi" w:hAnsiTheme="minorHAnsi"/>
              </w:rPr>
              <w:t>er CEPA actions to support the c</w:t>
            </w:r>
            <w:r w:rsidRPr="003A25EC">
              <w:rPr>
                <w:rFonts w:asciiTheme="minorHAnsi" w:hAnsiTheme="minorHAnsi"/>
              </w:rPr>
              <w:t>ore-funded CEPA activities (Strategy 4.1)</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4</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300,000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CHF 1 million per annum of resourcing for the Small Grants Fund and CHF 400,000 in other grant funding in order to keep the three current grant programmes operational. (Support to many 2009-2015 Strategies, including 1.3 and 5.1)</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5</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4,200,000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Annual regional meetings (technical), with enhanced funding in the pre-COP year to fund delegates and meeting costs for COP preparatory regional meetings</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6</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1,050,000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Sponsorship to bring eligible delegates to COP12 in 2015 (Strategy 3.3, 4.2)</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7</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1,200,000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2016-2021 visioning process and 2016-2021 Strategic Plan, with significant input from Contracting Parties and other relevant stakeholders for 2016-2021</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8</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250,000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3A25EC">
            <w:pPr>
              <w:pStyle w:val="MGfulltext"/>
              <w:spacing w:after="0"/>
              <w:ind w:left="284" w:right="-106" w:hanging="142"/>
              <w:rPr>
                <w:rFonts w:asciiTheme="minorHAnsi" w:hAnsiTheme="minorHAnsi"/>
                <w:lang w:eastAsia="ja-JP"/>
              </w:rPr>
            </w:pPr>
            <w:r w:rsidRPr="003A25EC">
              <w:rPr>
                <w:rFonts w:asciiTheme="minorHAnsi" w:hAnsiTheme="minorHAnsi"/>
              </w:rPr>
              <w:t> </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 </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 </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3A25EC">
            <w:pPr>
              <w:ind w:left="284" w:hanging="142"/>
              <w:rPr>
                <w:rFonts w:asciiTheme="minorHAnsi" w:eastAsia="MS PGothic" w:hAnsiTheme="minorHAnsi" w:cs="Calibri"/>
                <w:sz w:val="20"/>
                <w:szCs w:val="20"/>
                <w:lang w:eastAsia="ja-JP"/>
              </w:rPr>
            </w:pPr>
            <w:r w:rsidRPr="003A25EC">
              <w:rPr>
                <w:rFonts w:asciiTheme="minorHAnsi" w:hAnsiTheme="minorHAnsi"/>
                <w:sz w:val="20"/>
                <w:szCs w:val="20"/>
              </w:rPr>
              <w:t> </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CHF</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13,374,000</w:t>
            </w:r>
          </w:p>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 </w:t>
            </w:r>
          </w:p>
        </w:tc>
      </w:tr>
    </w:tbl>
    <w:p w:rsidR="00A135F5" w:rsidRDefault="00A135F5" w:rsidP="00A135F5">
      <w:pPr>
        <w:rPr>
          <w:rFonts w:ascii="Calibri" w:eastAsia="MS PGothic" w:hAnsi="Calibri" w:cs="Calibri"/>
          <w:sz w:val="22"/>
          <w:szCs w:val="22"/>
          <w:lang w:eastAsia="ja-JP"/>
        </w:rPr>
      </w:pPr>
      <w:r>
        <w:rPr>
          <w:color w:val="1F497D"/>
          <w:lang w:val="en-GB"/>
        </w:rPr>
        <w:t> </w:t>
      </w:r>
    </w:p>
    <w:p w:rsidR="00C4435F" w:rsidRDefault="00C4435F" w:rsidP="0044433D">
      <w:pPr>
        <w:rPr>
          <w:rFonts w:ascii="Calibri" w:hAnsi="Calibri" w:cs="Calibri"/>
          <w:b/>
          <w:sz w:val="26"/>
          <w:szCs w:val="26"/>
        </w:rPr>
      </w:pPr>
    </w:p>
    <w:sectPr w:rsidR="00C4435F" w:rsidSect="00DD5EE3">
      <w:footerReference w:type="default" r:id="rId13"/>
      <w:pgSz w:w="11907" w:h="16840" w:code="9"/>
      <w:pgMar w:top="993" w:right="1440" w:bottom="1440" w:left="1440"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45" w:rsidRDefault="00C01945">
      <w:r>
        <w:separator/>
      </w:r>
    </w:p>
  </w:endnote>
  <w:endnote w:type="continuationSeparator" w:id="0">
    <w:p w:rsidR="00C01945" w:rsidRDefault="00C0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45" w:rsidRPr="003A25EC" w:rsidRDefault="00C01945">
    <w:pPr>
      <w:pStyle w:val="Footer"/>
      <w:rPr>
        <w:rFonts w:asciiTheme="minorHAnsi" w:hAnsiTheme="minorHAnsi"/>
        <w:sz w:val="20"/>
        <w:szCs w:val="20"/>
      </w:rPr>
    </w:pPr>
    <w:r w:rsidRPr="003A25EC">
      <w:rPr>
        <w:rFonts w:asciiTheme="minorHAnsi" w:hAnsiTheme="minorHAnsi"/>
        <w:sz w:val="20"/>
        <w:szCs w:val="20"/>
      </w:rPr>
      <w:t>SC</w:t>
    </w:r>
    <w:r>
      <w:rPr>
        <w:rFonts w:asciiTheme="minorHAnsi" w:hAnsiTheme="minorHAnsi"/>
        <w:sz w:val="20"/>
        <w:szCs w:val="20"/>
      </w:rPr>
      <w:t>52</w:t>
    </w:r>
    <w:r w:rsidRPr="003A25EC">
      <w:rPr>
        <w:rFonts w:asciiTheme="minorHAnsi" w:hAnsiTheme="minorHAnsi"/>
        <w:sz w:val="20"/>
        <w:szCs w:val="20"/>
      </w:rPr>
      <w:t>-</w:t>
    </w:r>
    <w:r>
      <w:rPr>
        <w:rFonts w:asciiTheme="minorHAnsi" w:hAnsiTheme="minorHAnsi"/>
        <w:sz w:val="20"/>
        <w:szCs w:val="20"/>
      </w:rPr>
      <w:t>18 Rev.1</w:t>
    </w:r>
    <w:r w:rsidRPr="003A25EC">
      <w:rPr>
        <w:rFonts w:asciiTheme="minorHAnsi" w:hAnsiTheme="minorHAnsi"/>
        <w:sz w:val="20"/>
        <w:szCs w:val="20"/>
      </w:rPr>
      <w:tab/>
    </w:r>
    <w:r w:rsidRPr="003A25EC">
      <w:rPr>
        <w:rFonts w:asciiTheme="minorHAnsi" w:hAnsiTheme="minorHAnsi"/>
        <w:sz w:val="20"/>
        <w:szCs w:val="20"/>
      </w:rPr>
      <w:tab/>
    </w:r>
    <w:r w:rsidRPr="003A25EC">
      <w:rPr>
        <w:rFonts w:asciiTheme="minorHAnsi" w:hAnsiTheme="minorHAnsi"/>
        <w:sz w:val="20"/>
        <w:szCs w:val="20"/>
      </w:rPr>
      <w:fldChar w:fldCharType="begin"/>
    </w:r>
    <w:r w:rsidRPr="003A25EC">
      <w:rPr>
        <w:rFonts w:asciiTheme="minorHAnsi" w:hAnsiTheme="minorHAnsi"/>
        <w:sz w:val="20"/>
        <w:szCs w:val="20"/>
      </w:rPr>
      <w:instrText xml:space="preserve"> PAGE   \* MERGEFORMAT </w:instrText>
    </w:r>
    <w:r w:rsidRPr="003A25EC">
      <w:rPr>
        <w:rFonts w:asciiTheme="minorHAnsi" w:hAnsiTheme="minorHAnsi"/>
        <w:sz w:val="20"/>
        <w:szCs w:val="20"/>
      </w:rPr>
      <w:fldChar w:fldCharType="separate"/>
    </w:r>
    <w:r w:rsidR="00134002">
      <w:rPr>
        <w:rFonts w:asciiTheme="minorHAnsi" w:hAnsiTheme="minorHAnsi"/>
        <w:noProof/>
        <w:sz w:val="20"/>
        <w:szCs w:val="20"/>
      </w:rPr>
      <w:t>5</w:t>
    </w:r>
    <w:r w:rsidRPr="003A25EC">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45" w:rsidRDefault="00C01945">
      <w:r>
        <w:separator/>
      </w:r>
    </w:p>
  </w:footnote>
  <w:footnote w:type="continuationSeparator" w:id="0">
    <w:p w:rsidR="00C01945" w:rsidRDefault="00C01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F43"/>
    <w:multiLevelType w:val="hybridMultilevel"/>
    <w:tmpl w:val="09A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C6E07"/>
    <w:multiLevelType w:val="hybridMultilevel"/>
    <w:tmpl w:val="C7BAA1F2"/>
    <w:lvl w:ilvl="0" w:tplc="415E444A">
      <w:start w:val="1"/>
      <w:numFmt w:val="decimal"/>
      <w:lvlText w:val="%1."/>
      <w:lvlJc w:val="left"/>
      <w:pPr>
        <w:ind w:left="360" w:hanging="360"/>
      </w:pPr>
      <w:rPr>
        <w:b w:val="0"/>
      </w:rPr>
    </w:lvl>
    <w:lvl w:ilvl="1" w:tplc="9E70A3C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EB2435"/>
    <w:multiLevelType w:val="hybridMultilevel"/>
    <w:tmpl w:val="5F98A2A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251496"/>
    <w:multiLevelType w:val="hybridMultilevel"/>
    <w:tmpl w:val="D9B2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C2646A"/>
    <w:multiLevelType w:val="hybridMultilevel"/>
    <w:tmpl w:val="E712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4516B"/>
    <w:multiLevelType w:val="hybridMultilevel"/>
    <w:tmpl w:val="562ADC98"/>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090011">
      <w:start w:val="1"/>
      <w:numFmt w:val="decimal"/>
      <w:lvlText w:val="%3)"/>
      <w:lvlJc w:val="left"/>
      <w:pPr>
        <w:ind w:left="2160" w:hanging="180"/>
      </w:pPr>
    </w:lvl>
    <w:lvl w:ilvl="3" w:tplc="0C92944E">
      <w:start w:val="2014"/>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403039"/>
    <w:multiLevelType w:val="hybridMultilevel"/>
    <w:tmpl w:val="74683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E73D9D"/>
    <w:multiLevelType w:val="hybridMultilevel"/>
    <w:tmpl w:val="E4DC7C72"/>
    <w:lvl w:ilvl="0" w:tplc="04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C92944E">
      <w:start w:val="2014"/>
      <w:numFmt w:val="decimal"/>
      <w:lvlText w:val="%4"/>
      <w:lvlJc w:val="left"/>
      <w:pPr>
        <w:ind w:left="2864" w:hanging="420"/>
      </w:pPr>
      <w:rPr>
        <w:rFonts w:hint="default"/>
      </w:r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38AD0C87"/>
    <w:multiLevelType w:val="hybridMultilevel"/>
    <w:tmpl w:val="922401D2"/>
    <w:lvl w:ilvl="0" w:tplc="24588BC4">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95"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E0306"/>
    <w:multiLevelType w:val="hybridMultilevel"/>
    <w:tmpl w:val="4398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A156B2"/>
    <w:multiLevelType w:val="hybridMultilevel"/>
    <w:tmpl w:val="633C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17720A"/>
    <w:multiLevelType w:val="hybridMultilevel"/>
    <w:tmpl w:val="2362CE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9A484B"/>
    <w:multiLevelType w:val="hybridMultilevel"/>
    <w:tmpl w:val="36C8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3319DB"/>
    <w:multiLevelType w:val="hybridMultilevel"/>
    <w:tmpl w:val="A38E067A"/>
    <w:lvl w:ilvl="0" w:tplc="AB00AD7A">
      <w:start w:val="1"/>
      <w:numFmt w:val="lowerRoman"/>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nsid w:val="71522428"/>
    <w:multiLevelType w:val="hybridMultilevel"/>
    <w:tmpl w:val="ABF8D57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nsid w:val="740A77CF"/>
    <w:multiLevelType w:val="hybridMultilevel"/>
    <w:tmpl w:val="201E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15"/>
  </w:num>
  <w:num w:numId="6">
    <w:abstractNumId w:val="10"/>
  </w:num>
  <w:num w:numId="7">
    <w:abstractNumId w:val="3"/>
  </w:num>
  <w:num w:numId="8">
    <w:abstractNumId w:val="9"/>
  </w:num>
  <w:num w:numId="9">
    <w:abstractNumId w:val="1"/>
  </w:num>
  <w:num w:numId="10">
    <w:abstractNumId w:val="0"/>
  </w:num>
  <w:num w:numId="11">
    <w:abstractNumId w:val="5"/>
  </w:num>
  <w:num w:numId="12">
    <w:abstractNumId w:val="12"/>
  </w:num>
  <w:num w:numId="13">
    <w:abstractNumId w:val="2"/>
  </w:num>
  <w:num w:numId="14">
    <w:abstractNumId w:val="14"/>
  </w:num>
  <w:num w:numId="15">
    <w:abstractNumId w:val="11"/>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33"/>
    <w:rsid w:val="0000098C"/>
    <w:rsid w:val="00002D40"/>
    <w:rsid w:val="000069E0"/>
    <w:rsid w:val="0000744C"/>
    <w:rsid w:val="0001135A"/>
    <w:rsid w:val="00011670"/>
    <w:rsid w:val="00012537"/>
    <w:rsid w:val="00012828"/>
    <w:rsid w:val="0001420D"/>
    <w:rsid w:val="00015175"/>
    <w:rsid w:val="0001736C"/>
    <w:rsid w:val="00017FEC"/>
    <w:rsid w:val="000204FE"/>
    <w:rsid w:val="000211F3"/>
    <w:rsid w:val="00024785"/>
    <w:rsid w:val="00026108"/>
    <w:rsid w:val="0002611D"/>
    <w:rsid w:val="000265DF"/>
    <w:rsid w:val="00027190"/>
    <w:rsid w:val="00027C3D"/>
    <w:rsid w:val="000302DD"/>
    <w:rsid w:val="000303B9"/>
    <w:rsid w:val="00030BE3"/>
    <w:rsid w:val="00031725"/>
    <w:rsid w:val="00032B16"/>
    <w:rsid w:val="000331C5"/>
    <w:rsid w:val="00033217"/>
    <w:rsid w:val="000342B7"/>
    <w:rsid w:val="00036EAE"/>
    <w:rsid w:val="00040F55"/>
    <w:rsid w:val="0004138F"/>
    <w:rsid w:val="000414C7"/>
    <w:rsid w:val="00043345"/>
    <w:rsid w:val="00043D31"/>
    <w:rsid w:val="000442FE"/>
    <w:rsid w:val="00046784"/>
    <w:rsid w:val="000470AA"/>
    <w:rsid w:val="00047647"/>
    <w:rsid w:val="00047C59"/>
    <w:rsid w:val="00051B99"/>
    <w:rsid w:val="000528FA"/>
    <w:rsid w:val="000538AA"/>
    <w:rsid w:val="00054DA0"/>
    <w:rsid w:val="00062160"/>
    <w:rsid w:val="00063B3F"/>
    <w:rsid w:val="00064F37"/>
    <w:rsid w:val="000661D8"/>
    <w:rsid w:val="000674C5"/>
    <w:rsid w:val="00070241"/>
    <w:rsid w:val="000709C1"/>
    <w:rsid w:val="000739BA"/>
    <w:rsid w:val="00074D35"/>
    <w:rsid w:val="000755A6"/>
    <w:rsid w:val="00075CC3"/>
    <w:rsid w:val="000763D9"/>
    <w:rsid w:val="00077664"/>
    <w:rsid w:val="00077CD3"/>
    <w:rsid w:val="00083D79"/>
    <w:rsid w:val="00083F16"/>
    <w:rsid w:val="0008448B"/>
    <w:rsid w:val="00086D09"/>
    <w:rsid w:val="000876AD"/>
    <w:rsid w:val="0009101A"/>
    <w:rsid w:val="000917F6"/>
    <w:rsid w:val="00092F1E"/>
    <w:rsid w:val="00093118"/>
    <w:rsid w:val="00093EAD"/>
    <w:rsid w:val="0009664B"/>
    <w:rsid w:val="000A0953"/>
    <w:rsid w:val="000A2B7E"/>
    <w:rsid w:val="000A582B"/>
    <w:rsid w:val="000A7583"/>
    <w:rsid w:val="000B1686"/>
    <w:rsid w:val="000B301B"/>
    <w:rsid w:val="000B330F"/>
    <w:rsid w:val="000B4A7F"/>
    <w:rsid w:val="000B5AC4"/>
    <w:rsid w:val="000B7A27"/>
    <w:rsid w:val="000C0271"/>
    <w:rsid w:val="000C0ED3"/>
    <w:rsid w:val="000C1043"/>
    <w:rsid w:val="000C154E"/>
    <w:rsid w:val="000C1D2A"/>
    <w:rsid w:val="000C2055"/>
    <w:rsid w:val="000C2B05"/>
    <w:rsid w:val="000C488F"/>
    <w:rsid w:val="000C5AD0"/>
    <w:rsid w:val="000C6701"/>
    <w:rsid w:val="000D00AA"/>
    <w:rsid w:val="000D0B0F"/>
    <w:rsid w:val="000D2D66"/>
    <w:rsid w:val="000D7CF1"/>
    <w:rsid w:val="000D7D6D"/>
    <w:rsid w:val="000E0551"/>
    <w:rsid w:val="000E0C0D"/>
    <w:rsid w:val="000E650E"/>
    <w:rsid w:val="000E65CA"/>
    <w:rsid w:val="000E6D1F"/>
    <w:rsid w:val="000E7399"/>
    <w:rsid w:val="000E750C"/>
    <w:rsid w:val="000F02CD"/>
    <w:rsid w:val="000F045B"/>
    <w:rsid w:val="000F4158"/>
    <w:rsid w:val="000F608B"/>
    <w:rsid w:val="000F676C"/>
    <w:rsid w:val="000F6B82"/>
    <w:rsid w:val="000F7671"/>
    <w:rsid w:val="00101A5A"/>
    <w:rsid w:val="00102FC1"/>
    <w:rsid w:val="001074D5"/>
    <w:rsid w:val="00107792"/>
    <w:rsid w:val="00110D85"/>
    <w:rsid w:val="00111923"/>
    <w:rsid w:val="00112516"/>
    <w:rsid w:val="00112DF4"/>
    <w:rsid w:val="00113F9D"/>
    <w:rsid w:val="001161C4"/>
    <w:rsid w:val="00116AEA"/>
    <w:rsid w:val="00120CBE"/>
    <w:rsid w:val="0012137E"/>
    <w:rsid w:val="00121B06"/>
    <w:rsid w:val="00124EF4"/>
    <w:rsid w:val="00126B45"/>
    <w:rsid w:val="0012728F"/>
    <w:rsid w:val="00127C82"/>
    <w:rsid w:val="00131031"/>
    <w:rsid w:val="001331EB"/>
    <w:rsid w:val="00134002"/>
    <w:rsid w:val="00134599"/>
    <w:rsid w:val="00135B39"/>
    <w:rsid w:val="00136805"/>
    <w:rsid w:val="00137F31"/>
    <w:rsid w:val="0014079B"/>
    <w:rsid w:val="00141490"/>
    <w:rsid w:val="00141718"/>
    <w:rsid w:val="00141C37"/>
    <w:rsid w:val="00141FAF"/>
    <w:rsid w:val="00142317"/>
    <w:rsid w:val="00143507"/>
    <w:rsid w:val="00144E0A"/>
    <w:rsid w:val="00146DBD"/>
    <w:rsid w:val="001472A8"/>
    <w:rsid w:val="00147C7D"/>
    <w:rsid w:val="0015459C"/>
    <w:rsid w:val="00156778"/>
    <w:rsid w:val="00161AB9"/>
    <w:rsid w:val="00161CB8"/>
    <w:rsid w:val="00161D05"/>
    <w:rsid w:val="0016270D"/>
    <w:rsid w:val="00165955"/>
    <w:rsid w:val="00166322"/>
    <w:rsid w:val="00167059"/>
    <w:rsid w:val="001704C0"/>
    <w:rsid w:val="00171983"/>
    <w:rsid w:val="0017243B"/>
    <w:rsid w:val="00173006"/>
    <w:rsid w:val="0017328C"/>
    <w:rsid w:val="001734B2"/>
    <w:rsid w:val="00173B97"/>
    <w:rsid w:val="00174527"/>
    <w:rsid w:val="00174AFC"/>
    <w:rsid w:val="001778C4"/>
    <w:rsid w:val="001805A0"/>
    <w:rsid w:val="00181C11"/>
    <w:rsid w:val="00183630"/>
    <w:rsid w:val="00184A0A"/>
    <w:rsid w:val="00187B67"/>
    <w:rsid w:val="001911A5"/>
    <w:rsid w:val="00191760"/>
    <w:rsid w:val="00192290"/>
    <w:rsid w:val="00192AE5"/>
    <w:rsid w:val="001942CF"/>
    <w:rsid w:val="00196B36"/>
    <w:rsid w:val="001A1B45"/>
    <w:rsid w:val="001A226C"/>
    <w:rsid w:val="001A4CEC"/>
    <w:rsid w:val="001B0ECF"/>
    <w:rsid w:val="001B1A73"/>
    <w:rsid w:val="001B3677"/>
    <w:rsid w:val="001C005C"/>
    <w:rsid w:val="001C0854"/>
    <w:rsid w:val="001C1B96"/>
    <w:rsid w:val="001C2B94"/>
    <w:rsid w:val="001C2EA9"/>
    <w:rsid w:val="001C3A58"/>
    <w:rsid w:val="001C5192"/>
    <w:rsid w:val="001C5504"/>
    <w:rsid w:val="001C7F6C"/>
    <w:rsid w:val="001D1B0C"/>
    <w:rsid w:val="001D48D7"/>
    <w:rsid w:val="001D6BB5"/>
    <w:rsid w:val="001D7463"/>
    <w:rsid w:val="001D7666"/>
    <w:rsid w:val="001E26CB"/>
    <w:rsid w:val="001E2B38"/>
    <w:rsid w:val="001E2EC7"/>
    <w:rsid w:val="001E5DBE"/>
    <w:rsid w:val="001F0A9E"/>
    <w:rsid w:val="001F0DEF"/>
    <w:rsid w:val="001F1273"/>
    <w:rsid w:val="001F2842"/>
    <w:rsid w:val="001F3D66"/>
    <w:rsid w:val="001F40E1"/>
    <w:rsid w:val="001F6BDD"/>
    <w:rsid w:val="001F717F"/>
    <w:rsid w:val="001F7D0B"/>
    <w:rsid w:val="001F7EF9"/>
    <w:rsid w:val="00207B29"/>
    <w:rsid w:val="00211897"/>
    <w:rsid w:val="00211BF6"/>
    <w:rsid w:val="002155E2"/>
    <w:rsid w:val="0021794F"/>
    <w:rsid w:val="0022079A"/>
    <w:rsid w:val="00221239"/>
    <w:rsid w:val="00224108"/>
    <w:rsid w:val="0022565E"/>
    <w:rsid w:val="00226328"/>
    <w:rsid w:val="002268E8"/>
    <w:rsid w:val="002340A8"/>
    <w:rsid w:val="00234D98"/>
    <w:rsid w:val="002372B4"/>
    <w:rsid w:val="00237712"/>
    <w:rsid w:val="00241724"/>
    <w:rsid w:val="00241F7D"/>
    <w:rsid w:val="0024606D"/>
    <w:rsid w:val="002464F2"/>
    <w:rsid w:val="002466F5"/>
    <w:rsid w:val="00250633"/>
    <w:rsid w:val="0025063C"/>
    <w:rsid w:val="00250796"/>
    <w:rsid w:val="0025252F"/>
    <w:rsid w:val="00253966"/>
    <w:rsid w:val="00257138"/>
    <w:rsid w:val="00263953"/>
    <w:rsid w:val="00264C44"/>
    <w:rsid w:val="0026560A"/>
    <w:rsid w:val="00271D0E"/>
    <w:rsid w:val="00272633"/>
    <w:rsid w:val="00275C85"/>
    <w:rsid w:val="00276C10"/>
    <w:rsid w:val="00283A46"/>
    <w:rsid w:val="002928ED"/>
    <w:rsid w:val="00293670"/>
    <w:rsid w:val="00294CAC"/>
    <w:rsid w:val="00295095"/>
    <w:rsid w:val="00297427"/>
    <w:rsid w:val="00297915"/>
    <w:rsid w:val="002A4500"/>
    <w:rsid w:val="002A4581"/>
    <w:rsid w:val="002A50F3"/>
    <w:rsid w:val="002A6AC6"/>
    <w:rsid w:val="002A6B70"/>
    <w:rsid w:val="002B25E3"/>
    <w:rsid w:val="002B3403"/>
    <w:rsid w:val="002B491E"/>
    <w:rsid w:val="002B4BF2"/>
    <w:rsid w:val="002B5735"/>
    <w:rsid w:val="002B78A9"/>
    <w:rsid w:val="002C0090"/>
    <w:rsid w:val="002C0F8B"/>
    <w:rsid w:val="002C180A"/>
    <w:rsid w:val="002C58C3"/>
    <w:rsid w:val="002C69BF"/>
    <w:rsid w:val="002C7FA7"/>
    <w:rsid w:val="002D0871"/>
    <w:rsid w:val="002D0EA1"/>
    <w:rsid w:val="002D0F06"/>
    <w:rsid w:val="002D3049"/>
    <w:rsid w:val="002D6034"/>
    <w:rsid w:val="002D6888"/>
    <w:rsid w:val="002D76C0"/>
    <w:rsid w:val="002E152D"/>
    <w:rsid w:val="002E1B28"/>
    <w:rsid w:val="002E57AE"/>
    <w:rsid w:val="002E7954"/>
    <w:rsid w:val="002F0512"/>
    <w:rsid w:val="002F208E"/>
    <w:rsid w:val="002F381C"/>
    <w:rsid w:val="002F7D7B"/>
    <w:rsid w:val="003007B2"/>
    <w:rsid w:val="003007EE"/>
    <w:rsid w:val="00300F31"/>
    <w:rsid w:val="00302314"/>
    <w:rsid w:val="00302FD9"/>
    <w:rsid w:val="00306845"/>
    <w:rsid w:val="00306DB4"/>
    <w:rsid w:val="0030798A"/>
    <w:rsid w:val="003112A8"/>
    <w:rsid w:val="00313A78"/>
    <w:rsid w:val="00314B65"/>
    <w:rsid w:val="00314CBB"/>
    <w:rsid w:val="00315578"/>
    <w:rsid w:val="0031585B"/>
    <w:rsid w:val="00315B41"/>
    <w:rsid w:val="00320407"/>
    <w:rsid w:val="00321781"/>
    <w:rsid w:val="00322084"/>
    <w:rsid w:val="00322996"/>
    <w:rsid w:val="0032644F"/>
    <w:rsid w:val="00327E4E"/>
    <w:rsid w:val="0033113E"/>
    <w:rsid w:val="00331EB8"/>
    <w:rsid w:val="00332D36"/>
    <w:rsid w:val="003357A9"/>
    <w:rsid w:val="00342946"/>
    <w:rsid w:val="00342C63"/>
    <w:rsid w:val="00345053"/>
    <w:rsid w:val="003464B6"/>
    <w:rsid w:val="003505DE"/>
    <w:rsid w:val="00353ECB"/>
    <w:rsid w:val="0035655B"/>
    <w:rsid w:val="0036059A"/>
    <w:rsid w:val="00361FFD"/>
    <w:rsid w:val="0036661A"/>
    <w:rsid w:val="00366B57"/>
    <w:rsid w:val="0036720F"/>
    <w:rsid w:val="003709CC"/>
    <w:rsid w:val="0037146E"/>
    <w:rsid w:val="0037555D"/>
    <w:rsid w:val="0037674F"/>
    <w:rsid w:val="003777DE"/>
    <w:rsid w:val="00380039"/>
    <w:rsid w:val="003800FC"/>
    <w:rsid w:val="00380503"/>
    <w:rsid w:val="00383172"/>
    <w:rsid w:val="00385CA2"/>
    <w:rsid w:val="00386BBE"/>
    <w:rsid w:val="00387677"/>
    <w:rsid w:val="00390178"/>
    <w:rsid w:val="00390E5C"/>
    <w:rsid w:val="003914B6"/>
    <w:rsid w:val="003916FC"/>
    <w:rsid w:val="00392DA6"/>
    <w:rsid w:val="00394D25"/>
    <w:rsid w:val="00395DD1"/>
    <w:rsid w:val="003A1651"/>
    <w:rsid w:val="003A1E0A"/>
    <w:rsid w:val="003A25EC"/>
    <w:rsid w:val="003A361B"/>
    <w:rsid w:val="003A6FAE"/>
    <w:rsid w:val="003A7F44"/>
    <w:rsid w:val="003B0786"/>
    <w:rsid w:val="003B16DE"/>
    <w:rsid w:val="003B1AEA"/>
    <w:rsid w:val="003B396A"/>
    <w:rsid w:val="003B5DEF"/>
    <w:rsid w:val="003B7523"/>
    <w:rsid w:val="003C13D3"/>
    <w:rsid w:val="003C1D24"/>
    <w:rsid w:val="003C349D"/>
    <w:rsid w:val="003C371B"/>
    <w:rsid w:val="003C4198"/>
    <w:rsid w:val="003C6412"/>
    <w:rsid w:val="003C680B"/>
    <w:rsid w:val="003D1A74"/>
    <w:rsid w:val="003D402F"/>
    <w:rsid w:val="003E0E35"/>
    <w:rsid w:val="003E237D"/>
    <w:rsid w:val="003E25C0"/>
    <w:rsid w:val="003E41CB"/>
    <w:rsid w:val="003F01C9"/>
    <w:rsid w:val="003F0B30"/>
    <w:rsid w:val="003F1988"/>
    <w:rsid w:val="003F2534"/>
    <w:rsid w:val="004009E9"/>
    <w:rsid w:val="0040225B"/>
    <w:rsid w:val="0040442C"/>
    <w:rsid w:val="00404E09"/>
    <w:rsid w:val="0040715E"/>
    <w:rsid w:val="00411BB1"/>
    <w:rsid w:val="00414328"/>
    <w:rsid w:val="00414F10"/>
    <w:rsid w:val="00416DF3"/>
    <w:rsid w:val="00417672"/>
    <w:rsid w:val="00417A93"/>
    <w:rsid w:val="00421DDD"/>
    <w:rsid w:val="0042642D"/>
    <w:rsid w:val="00426866"/>
    <w:rsid w:val="00432445"/>
    <w:rsid w:val="004340A5"/>
    <w:rsid w:val="00436190"/>
    <w:rsid w:val="0044012B"/>
    <w:rsid w:val="004413AD"/>
    <w:rsid w:val="00441CF2"/>
    <w:rsid w:val="0044433D"/>
    <w:rsid w:val="00445578"/>
    <w:rsid w:val="0044625F"/>
    <w:rsid w:val="00450ADD"/>
    <w:rsid w:val="00450DAC"/>
    <w:rsid w:val="00451878"/>
    <w:rsid w:val="00452FF0"/>
    <w:rsid w:val="0045519B"/>
    <w:rsid w:val="00455E06"/>
    <w:rsid w:val="00456EDA"/>
    <w:rsid w:val="004570C6"/>
    <w:rsid w:val="004574CD"/>
    <w:rsid w:val="00461047"/>
    <w:rsid w:val="0046200F"/>
    <w:rsid w:val="004620B2"/>
    <w:rsid w:val="00462F28"/>
    <w:rsid w:val="00462F63"/>
    <w:rsid w:val="004634DB"/>
    <w:rsid w:val="00464606"/>
    <w:rsid w:val="00465482"/>
    <w:rsid w:val="004721ED"/>
    <w:rsid w:val="004729B9"/>
    <w:rsid w:val="004732C1"/>
    <w:rsid w:val="00473B42"/>
    <w:rsid w:val="00480719"/>
    <w:rsid w:val="00480F48"/>
    <w:rsid w:val="004810F2"/>
    <w:rsid w:val="00483AB6"/>
    <w:rsid w:val="004848CF"/>
    <w:rsid w:val="00485139"/>
    <w:rsid w:val="00485219"/>
    <w:rsid w:val="004868DD"/>
    <w:rsid w:val="004908A3"/>
    <w:rsid w:val="0049618E"/>
    <w:rsid w:val="004966A1"/>
    <w:rsid w:val="004979EC"/>
    <w:rsid w:val="004A531A"/>
    <w:rsid w:val="004A551A"/>
    <w:rsid w:val="004A6723"/>
    <w:rsid w:val="004A6ABB"/>
    <w:rsid w:val="004A70CD"/>
    <w:rsid w:val="004A753B"/>
    <w:rsid w:val="004B246E"/>
    <w:rsid w:val="004B3903"/>
    <w:rsid w:val="004B5D6F"/>
    <w:rsid w:val="004C1CA2"/>
    <w:rsid w:val="004C54AC"/>
    <w:rsid w:val="004C629F"/>
    <w:rsid w:val="004D02D0"/>
    <w:rsid w:val="004D0BB4"/>
    <w:rsid w:val="004D1AED"/>
    <w:rsid w:val="004D335B"/>
    <w:rsid w:val="004D3472"/>
    <w:rsid w:val="004D746E"/>
    <w:rsid w:val="004E125F"/>
    <w:rsid w:val="004E1EF7"/>
    <w:rsid w:val="004E6693"/>
    <w:rsid w:val="004E7940"/>
    <w:rsid w:val="004E7ABB"/>
    <w:rsid w:val="004E7D07"/>
    <w:rsid w:val="004E7EAD"/>
    <w:rsid w:val="004F087A"/>
    <w:rsid w:val="004F0AD5"/>
    <w:rsid w:val="004F3121"/>
    <w:rsid w:val="004F3485"/>
    <w:rsid w:val="004F6CD7"/>
    <w:rsid w:val="004F70EF"/>
    <w:rsid w:val="004F7A87"/>
    <w:rsid w:val="00500792"/>
    <w:rsid w:val="00501B06"/>
    <w:rsid w:val="0050578F"/>
    <w:rsid w:val="00511AED"/>
    <w:rsid w:val="0051260E"/>
    <w:rsid w:val="00512A47"/>
    <w:rsid w:val="00513B77"/>
    <w:rsid w:val="00515D38"/>
    <w:rsid w:val="0051641E"/>
    <w:rsid w:val="0051655D"/>
    <w:rsid w:val="00521840"/>
    <w:rsid w:val="005244A4"/>
    <w:rsid w:val="00526A47"/>
    <w:rsid w:val="00527C60"/>
    <w:rsid w:val="00527DCC"/>
    <w:rsid w:val="00532E81"/>
    <w:rsid w:val="00533D9D"/>
    <w:rsid w:val="005363C2"/>
    <w:rsid w:val="00537103"/>
    <w:rsid w:val="00541A4F"/>
    <w:rsid w:val="005438A1"/>
    <w:rsid w:val="00547115"/>
    <w:rsid w:val="0055409F"/>
    <w:rsid w:val="005559AB"/>
    <w:rsid w:val="00560A8F"/>
    <w:rsid w:val="0056312E"/>
    <w:rsid w:val="00563486"/>
    <w:rsid w:val="00563B03"/>
    <w:rsid w:val="005650CB"/>
    <w:rsid w:val="00565391"/>
    <w:rsid w:val="0056687C"/>
    <w:rsid w:val="00566B37"/>
    <w:rsid w:val="005676AA"/>
    <w:rsid w:val="00567B3E"/>
    <w:rsid w:val="00571AE9"/>
    <w:rsid w:val="00571E47"/>
    <w:rsid w:val="005761AC"/>
    <w:rsid w:val="00581A1C"/>
    <w:rsid w:val="00581A67"/>
    <w:rsid w:val="00584E29"/>
    <w:rsid w:val="00584EE3"/>
    <w:rsid w:val="00586919"/>
    <w:rsid w:val="00592897"/>
    <w:rsid w:val="00596137"/>
    <w:rsid w:val="005975AB"/>
    <w:rsid w:val="005A0C49"/>
    <w:rsid w:val="005A1404"/>
    <w:rsid w:val="005A5036"/>
    <w:rsid w:val="005A731D"/>
    <w:rsid w:val="005A7505"/>
    <w:rsid w:val="005A7CD7"/>
    <w:rsid w:val="005B0C30"/>
    <w:rsid w:val="005B3BED"/>
    <w:rsid w:val="005B6670"/>
    <w:rsid w:val="005C0326"/>
    <w:rsid w:val="005C098C"/>
    <w:rsid w:val="005C0E05"/>
    <w:rsid w:val="005C35BE"/>
    <w:rsid w:val="005C689F"/>
    <w:rsid w:val="005D076B"/>
    <w:rsid w:val="005D0C79"/>
    <w:rsid w:val="005D36C6"/>
    <w:rsid w:val="005D3E21"/>
    <w:rsid w:val="005D46C3"/>
    <w:rsid w:val="005D58E2"/>
    <w:rsid w:val="005D7969"/>
    <w:rsid w:val="005E3E68"/>
    <w:rsid w:val="005E4084"/>
    <w:rsid w:val="005E4491"/>
    <w:rsid w:val="005F12E7"/>
    <w:rsid w:val="005F7929"/>
    <w:rsid w:val="006001D8"/>
    <w:rsid w:val="006011D5"/>
    <w:rsid w:val="00603096"/>
    <w:rsid w:val="00604851"/>
    <w:rsid w:val="00604E00"/>
    <w:rsid w:val="00605F53"/>
    <w:rsid w:val="00610EB4"/>
    <w:rsid w:val="006115F5"/>
    <w:rsid w:val="00612D5A"/>
    <w:rsid w:val="006146A9"/>
    <w:rsid w:val="00614AEB"/>
    <w:rsid w:val="00614DB4"/>
    <w:rsid w:val="00616294"/>
    <w:rsid w:val="00621364"/>
    <w:rsid w:val="00621600"/>
    <w:rsid w:val="00622897"/>
    <w:rsid w:val="00624FDE"/>
    <w:rsid w:val="00626641"/>
    <w:rsid w:val="00627B89"/>
    <w:rsid w:val="0063065A"/>
    <w:rsid w:val="0063105D"/>
    <w:rsid w:val="0063664B"/>
    <w:rsid w:val="006377DD"/>
    <w:rsid w:val="00640BA2"/>
    <w:rsid w:val="006427DC"/>
    <w:rsid w:val="006446C6"/>
    <w:rsid w:val="00645507"/>
    <w:rsid w:val="0064748F"/>
    <w:rsid w:val="006479AC"/>
    <w:rsid w:val="00647DF1"/>
    <w:rsid w:val="00651FEA"/>
    <w:rsid w:val="00652B6A"/>
    <w:rsid w:val="00655B39"/>
    <w:rsid w:val="006601F8"/>
    <w:rsid w:val="0066424E"/>
    <w:rsid w:val="0066468C"/>
    <w:rsid w:val="0066562F"/>
    <w:rsid w:val="006716D9"/>
    <w:rsid w:val="00671BBC"/>
    <w:rsid w:val="00672EEF"/>
    <w:rsid w:val="00673139"/>
    <w:rsid w:val="006733A4"/>
    <w:rsid w:val="00673514"/>
    <w:rsid w:val="00673834"/>
    <w:rsid w:val="00674391"/>
    <w:rsid w:val="006757DE"/>
    <w:rsid w:val="0067694B"/>
    <w:rsid w:val="006808C9"/>
    <w:rsid w:val="0068474C"/>
    <w:rsid w:val="00685128"/>
    <w:rsid w:val="00685D5C"/>
    <w:rsid w:val="00686584"/>
    <w:rsid w:val="00686BA4"/>
    <w:rsid w:val="006878BF"/>
    <w:rsid w:val="00691FCF"/>
    <w:rsid w:val="00695547"/>
    <w:rsid w:val="00695B85"/>
    <w:rsid w:val="006961AC"/>
    <w:rsid w:val="006967CF"/>
    <w:rsid w:val="00696DBE"/>
    <w:rsid w:val="006A215D"/>
    <w:rsid w:val="006A2460"/>
    <w:rsid w:val="006A2DCE"/>
    <w:rsid w:val="006A4196"/>
    <w:rsid w:val="006A6727"/>
    <w:rsid w:val="006A6A68"/>
    <w:rsid w:val="006A70BC"/>
    <w:rsid w:val="006B35FC"/>
    <w:rsid w:val="006B5DFC"/>
    <w:rsid w:val="006B6844"/>
    <w:rsid w:val="006B754C"/>
    <w:rsid w:val="006B7AA8"/>
    <w:rsid w:val="006B7F9F"/>
    <w:rsid w:val="006C1DD8"/>
    <w:rsid w:val="006C1DE7"/>
    <w:rsid w:val="006C2305"/>
    <w:rsid w:val="006C2598"/>
    <w:rsid w:val="006C2AF8"/>
    <w:rsid w:val="006C4DE9"/>
    <w:rsid w:val="006C58C9"/>
    <w:rsid w:val="006C7F4A"/>
    <w:rsid w:val="006D0786"/>
    <w:rsid w:val="006D127C"/>
    <w:rsid w:val="006D14EE"/>
    <w:rsid w:val="006D2E52"/>
    <w:rsid w:val="006D429C"/>
    <w:rsid w:val="006D4D06"/>
    <w:rsid w:val="006D65E9"/>
    <w:rsid w:val="006D6C5C"/>
    <w:rsid w:val="006E1099"/>
    <w:rsid w:val="006E1FDC"/>
    <w:rsid w:val="006E3D93"/>
    <w:rsid w:val="006F1F00"/>
    <w:rsid w:val="006F2240"/>
    <w:rsid w:val="006F4F21"/>
    <w:rsid w:val="00702061"/>
    <w:rsid w:val="00704839"/>
    <w:rsid w:val="00705583"/>
    <w:rsid w:val="00705A29"/>
    <w:rsid w:val="007074F3"/>
    <w:rsid w:val="00707BD2"/>
    <w:rsid w:val="00710B9B"/>
    <w:rsid w:val="00711958"/>
    <w:rsid w:val="007125C0"/>
    <w:rsid w:val="00712FA3"/>
    <w:rsid w:val="0071330E"/>
    <w:rsid w:val="00713A27"/>
    <w:rsid w:val="00713E17"/>
    <w:rsid w:val="00715639"/>
    <w:rsid w:val="00720716"/>
    <w:rsid w:val="00722A4C"/>
    <w:rsid w:val="00723E3F"/>
    <w:rsid w:val="00724819"/>
    <w:rsid w:val="0072564A"/>
    <w:rsid w:val="00726981"/>
    <w:rsid w:val="0072762F"/>
    <w:rsid w:val="00727664"/>
    <w:rsid w:val="00727F14"/>
    <w:rsid w:val="00732641"/>
    <w:rsid w:val="00733BBF"/>
    <w:rsid w:val="007344D7"/>
    <w:rsid w:val="00734816"/>
    <w:rsid w:val="00736A6C"/>
    <w:rsid w:val="00741175"/>
    <w:rsid w:val="00744BBE"/>
    <w:rsid w:val="0074590E"/>
    <w:rsid w:val="00745E7F"/>
    <w:rsid w:val="007508CF"/>
    <w:rsid w:val="007512B3"/>
    <w:rsid w:val="00752371"/>
    <w:rsid w:val="00752E21"/>
    <w:rsid w:val="00752FF3"/>
    <w:rsid w:val="00753C3E"/>
    <w:rsid w:val="00753DE0"/>
    <w:rsid w:val="007548FB"/>
    <w:rsid w:val="0075746B"/>
    <w:rsid w:val="0076149F"/>
    <w:rsid w:val="00761DF1"/>
    <w:rsid w:val="007625FF"/>
    <w:rsid w:val="007705EE"/>
    <w:rsid w:val="00770A5E"/>
    <w:rsid w:val="00770D8F"/>
    <w:rsid w:val="00774036"/>
    <w:rsid w:val="0077737B"/>
    <w:rsid w:val="0077738F"/>
    <w:rsid w:val="00777E45"/>
    <w:rsid w:val="00780865"/>
    <w:rsid w:val="00782ADA"/>
    <w:rsid w:val="00782CED"/>
    <w:rsid w:val="00784A2D"/>
    <w:rsid w:val="007858FA"/>
    <w:rsid w:val="00787BEC"/>
    <w:rsid w:val="00790566"/>
    <w:rsid w:val="007905FF"/>
    <w:rsid w:val="00790664"/>
    <w:rsid w:val="0079070A"/>
    <w:rsid w:val="007914B9"/>
    <w:rsid w:val="00791A68"/>
    <w:rsid w:val="0079327A"/>
    <w:rsid w:val="0079386E"/>
    <w:rsid w:val="007A1F3D"/>
    <w:rsid w:val="007A2CC1"/>
    <w:rsid w:val="007A37CE"/>
    <w:rsid w:val="007A46E5"/>
    <w:rsid w:val="007A486C"/>
    <w:rsid w:val="007A5332"/>
    <w:rsid w:val="007A6914"/>
    <w:rsid w:val="007A6C6B"/>
    <w:rsid w:val="007B2D89"/>
    <w:rsid w:val="007B5882"/>
    <w:rsid w:val="007B5D0D"/>
    <w:rsid w:val="007B616C"/>
    <w:rsid w:val="007B7DCA"/>
    <w:rsid w:val="007C021E"/>
    <w:rsid w:val="007C26EC"/>
    <w:rsid w:val="007C289E"/>
    <w:rsid w:val="007C50E4"/>
    <w:rsid w:val="007C5751"/>
    <w:rsid w:val="007C5BC5"/>
    <w:rsid w:val="007D216A"/>
    <w:rsid w:val="007D3429"/>
    <w:rsid w:val="007D6396"/>
    <w:rsid w:val="007E1345"/>
    <w:rsid w:val="007E1E5E"/>
    <w:rsid w:val="007E3F00"/>
    <w:rsid w:val="007E4224"/>
    <w:rsid w:val="007E618A"/>
    <w:rsid w:val="007E629A"/>
    <w:rsid w:val="007E6B05"/>
    <w:rsid w:val="007E7884"/>
    <w:rsid w:val="007F1735"/>
    <w:rsid w:val="007F2873"/>
    <w:rsid w:val="007F358E"/>
    <w:rsid w:val="007F37B6"/>
    <w:rsid w:val="007F6BFF"/>
    <w:rsid w:val="007F70CC"/>
    <w:rsid w:val="007F7CC8"/>
    <w:rsid w:val="00804D90"/>
    <w:rsid w:val="0080525E"/>
    <w:rsid w:val="00812529"/>
    <w:rsid w:val="008129DE"/>
    <w:rsid w:val="00812E6B"/>
    <w:rsid w:val="00812F67"/>
    <w:rsid w:val="00813315"/>
    <w:rsid w:val="00814B04"/>
    <w:rsid w:val="008163B6"/>
    <w:rsid w:val="008205D1"/>
    <w:rsid w:val="00820BA7"/>
    <w:rsid w:val="00821216"/>
    <w:rsid w:val="008215B2"/>
    <w:rsid w:val="0082316D"/>
    <w:rsid w:val="008236DA"/>
    <w:rsid w:val="00824F2C"/>
    <w:rsid w:val="0082548D"/>
    <w:rsid w:val="00825AAA"/>
    <w:rsid w:val="00831616"/>
    <w:rsid w:val="00832B34"/>
    <w:rsid w:val="00835970"/>
    <w:rsid w:val="008365D7"/>
    <w:rsid w:val="00836FFA"/>
    <w:rsid w:val="00840047"/>
    <w:rsid w:val="0084108C"/>
    <w:rsid w:val="0084197D"/>
    <w:rsid w:val="00842399"/>
    <w:rsid w:val="00843DCF"/>
    <w:rsid w:val="008440BE"/>
    <w:rsid w:val="0085129D"/>
    <w:rsid w:val="00851AF3"/>
    <w:rsid w:val="00852AD9"/>
    <w:rsid w:val="008532A7"/>
    <w:rsid w:val="0085609A"/>
    <w:rsid w:val="00856F5A"/>
    <w:rsid w:val="00861A80"/>
    <w:rsid w:val="00861AA2"/>
    <w:rsid w:val="00863A79"/>
    <w:rsid w:val="00863AEC"/>
    <w:rsid w:val="008653B5"/>
    <w:rsid w:val="0086543D"/>
    <w:rsid w:val="008658E5"/>
    <w:rsid w:val="00866232"/>
    <w:rsid w:val="00866F1D"/>
    <w:rsid w:val="008705D6"/>
    <w:rsid w:val="008721F6"/>
    <w:rsid w:val="0087272B"/>
    <w:rsid w:val="00872B75"/>
    <w:rsid w:val="00873D51"/>
    <w:rsid w:val="00874D36"/>
    <w:rsid w:val="008753CD"/>
    <w:rsid w:val="008765E9"/>
    <w:rsid w:val="0087775E"/>
    <w:rsid w:val="008824C9"/>
    <w:rsid w:val="00883322"/>
    <w:rsid w:val="008845E9"/>
    <w:rsid w:val="00884B74"/>
    <w:rsid w:val="0088687B"/>
    <w:rsid w:val="008869EC"/>
    <w:rsid w:val="008938BF"/>
    <w:rsid w:val="00893F55"/>
    <w:rsid w:val="008944FA"/>
    <w:rsid w:val="0089471A"/>
    <w:rsid w:val="008966E0"/>
    <w:rsid w:val="008977E6"/>
    <w:rsid w:val="00897C9F"/>
    <w:rsid w:val="00897EC0"/>
    <w:rsid w:val="008A1AE8"/>
    <w:rsid w:val="008A2AC9"/>
    <w:rsid w:val="008A3C22"/>
    <w:rsid w:val="008A3F44"/>
    <w:rsid w:val="008A77C9"/>
    <w:rsid w:val="008A77F1"/>
    <w:rsid w:val="008A7B60"/>
    <w:rsid w:val="008B0AE0"/>
    <w:rsid w:val="008B40E3"/>
    <w:rsid w:val="008B41B3"/>
    <w:rsid w:val="008B560E"/>
    <w:rsid w:val="008B6013"/>
    <w:rsid w:val="008C098D"/>
    <w:rsid w:val="008C1902"/>
    <w:rsid w:val="008C1BE1"/>
    <w:rsid w:val="008C458D"/>
    <w:rsid w:val="008C5D5F"/>
    <w:rsid w:val="008D4703"/>
    <w:rsid w:val="008D497C"/>
    <w:rsid w:val="008D6775"/>
    <w:rsid w:val="008E0508"/>
    <w:rsid w:val="008E101B"/>
    <w:rsid w:val="008E3238"/>
    <w:rsid w:val="008E3400"/>
    <w:rsid w:val="008E47A4"/>
    <w:rsid w:val="008E4EAF"/>
    <w:rsid w:val="008E59BC"/>
    <w:rsid w:val="008E7C71"/>
    <w:rsid w:val="008F166C"/>
    <w:rsid w:val="008F27D5"/>
    <w:rsid w:val="008F296F"/>
    <w:rsid w:val="008F3880"/>
    <w:rsid w:val="008F46AE"/>
    <w:rsid w:val="008F66BD"/>
    <w:rsid w:val="00900786"/>
    <w:rsid w:val="00903910"/>
    <w:rsid w:val="009061A5"/>
    <w:rsid w:val="0090652D"/>
    <w:rsid w:val="00906BF0"/>
    <w:rsid w:val="00910474"/>
    <w:rsid w:val="009108D9"/>
    <w:rsid w:val="00911718"/>
    <w:rsid w:val="00912433"/>
    <w:rsid w:val="00912CB8"/>
    <w:rsid w:val="00913CD1"/>
    <w:rsid w:val="0091433A"/>
    <w:rsid w:val="009144C0"/>
    <w:rsid w:val="00914637"/>
    <w:rsid w:val="009169C0"/>
    <w:rsid w:val="00920540"/>
    <w:rsid w:val="00923CE9"/>
    <w:rsid w:val="00924389"/>
    <w:rsid w:val="00925AB6"/>
    <w:rsid w:val="00927834"/>
    <w:rsid w:val="00930505"/>
    <w:rsid w:val="00933ECD"/>
    <w:rsid w:val="009342F7"/>
    <w:rsid w:val="00935361"/>
    <w:rsid w:val="00937ABD"/>
    <w:rsid w:val="009400D2"/>
    <w:rsid w:val="0094190E"/>
    <w:rsid w:val="00944692"/>
    <w:rsid w:val="00945507"/>
    <w:rsid w:val="00946EF0"/>
    <w:rsid w:val="00952B18"/>
    <w:rsid w:val="00952F5B"/>
    <w:rsid w:val="00953DBE"/>
    <w:rsid w:val="0095416E"/>
    <w:rsid w:val="00954F85"/>
    <w:rsid w:val="0095739C"/>
    <w:rsid w:val="0095754C"/>
    <w:rsid w:val="00957A1B"/>
    <w:rsid w:val="00960B8F"/>
    <w:rsid w:val="009614DB"/>
    <w:rsid w:val="00961EDA"/>
    <w:rsid w:val="00961F4A"/>
    <w:rsid w:val="00963F4F"/>
    <w:rsid w:val="00965B70"/>
    <w:rsid w:val="00967162"/>
    <w:rsid w:val="009674D2"/>
    <w:rsid w:val="00972139"/>
    <w:rsid w:val="00972509"/>
    <w:rsid w:val="0097332E"/>
    <w:rsid w:val="00974F57"/>
    <w:rsid w:val="00975BAA"/>
    <w:rsid w:val="00976070"/>
    <w:rsid w:val="00982102"/>
    <w:rsid w:val="0098215B"/>
    <w:rsid w:val="0098314C"/>
    <w:rsid w:val="00983438"/>
    <w:rsid w:val="009837C1"/>
    <w:rsid w:val="0098442A"/>
    <w:rsid w:val="00986F51"/>
    <w:rsid w:val="00991F32"/>
    <w:rsid w:val="00992C91"/>
    <w:rsid w:val="009934E3"/>
    <w:rsid w:val="0099372C"/>
    <w:rsid w:val="009937E0"/>
    <w:rsid w:val="009966E8"/>
    <w:rsid w:val="00996DAB"/>
    <w:rsid w:val="009A2918"/>
    <w:rsid w:val="009A2B38"/>
    <w:rsid w:val="009A3502"/>
    <w:rsid w:val="009A4BC2"/>
    <w:rsid w:val="009A55C0"/>
    <w:rsid w:val="009A5E78"/>
    <w:rsid w:val="009B39EF"/>
    <w:rsid w:val="009B3A10"/>
    <w:rsid w:val="009B3DFE"/>
    <w:rsid w:val="009B4BEB"/>
    <w:rsid w:val="009B5DF0"/>
    <w:rsid w:val="009B6EC9"/>
    <w:rsid w:val="009C3135"/>
    <w:rsid w:val="009C3C17"/>
    <w:rsid w:val="009C4788"/>
    <w:rsid w:val="009C5E7D"/>
    <w:rsid w:val="009C77B3"/>
    <w:rsid w:val="009C7DB0"/>
    <w:rsid w:val="009D1153"/>
    <w:rsid w:val="009D2213"/>
    <w:rsid w:val="009D28C3"/>
    <w:rsid w:val="009D2ABE"/>
    <w:rsid w:val="009E189D"/>
    <w:rsid w:val="009E337B"/>
    <w:rsid w:val="009E3D78"/>
    <w:rsid w:val="009E4E32"/>
    <w:rsid w:val="009E7032"/>
    <w:rsid w:val="009F0C9B"/>
    <w:rsid w:val="009F0E51"/>
    <w:rsid w:val="009F217F"/>
    <w:rsid w:val="009F38EF"/>
    <w:rsid w:val="009F39BD"/>
    <w:rsid w:val="009F4529"/>
    <w:rsid w:val="009F7F78"/>
    <w:rsid w:val="00A0303A"/>
    <w:rsid w:val="00A03D8D"/>
    <w:rsid w:val="00A0433B"/>
    <w:rsid w:val="00A0452E"/>
    <w:rsid w:val="00A0483E"/>
    <w:rsid w:val="00A0496A"/>
    <w:rsid w:val="00A0635E"/>
    <w:rsid w:val="00A11417"/>
    <w:rsid w:val="00A11B52"/>
    <w:rsid w:val="00A1250A"/>
    <w:rsid w:val="00A135F5"/>
    <w:rsid w:val="00A13804"/>
    <w:rsid w:val="00A14C8F"/>
    <w:rsid w:val="00A16E0C"/>
    <w:rsid w:val="00A173BD"/>
    <w:rsid w:val="00A20028"/>
    <w:rsid w:val="00A20784"/>
    <w:rsid w:val="00A22651"/>
    <w:rsid w:val="00A23412"/>
    <w:rsid w:val="00A236A3"/>
    <w:rsid w:val="00A23967"/>
    <w:rsid w:val="00A24C61"/>
    <w:rsid w:val="00A2680D"/>
    <w:rsid w:val="00A272BC"/>
    <w:rsid w:val="00A31897"/>
    <w:rsid w:val="00A323E6"/>
    <w:rsid w:val="00A33D0E"/>
    <w:rsid w:val="00A345E1"/>
    <w:rsid w:val="00A37739"/>
    <w:rsid w:val="00A37D74"/>
    <w:rsid w:val="00A4030B"/>
    <w:rsid w:val="00A41B98"/>
    <w:rsid w:val="00A42159"/>
    <w:rsid w:val="00A42BD2"/>
    <w:rsid w:val="00A42CAA"/>
    <w:rsid w:val="00A45B73"/>
    <w:rsid w:val="00A46B32"/>
    <w:rsid w:val="00A5053F"/>
    <w:rsid w:val="00A52060"/>
    <w:rsid w:val="00A5226D"/>
    <w:rsid w:val="00A52270"/>
    <w:rsid w:val="00A53FEF"/>
    <w:rsid w:val="00A5450D"/>
    <w:rsid w:val="00A56B73"/>
    <w:rsid w:val="00A66CF8"/>
    <w:rsid w:val="00A7093B"/>
    <w:rsid w:val="00A71F06"/>
    <w:rsid w:val="00A727D8"/>
    <w:rsid w:val="00A732F7"/>
    <w:rsid w:val="00A74804"/>
    <w:rsid w:val="00A753A3"/>
    <w:rsid w:val="00A76597"/>
    <w:rsid w:val="00A76F3E"/>
    <w:rsid w:val="00A776FB"/>
    <w:rsid w:val="00A77C2B"/>
    <w:rsid w:val="00A80F86"/>
    <w:rsid w:val="00A81083"/>
    <w:rsid w:val="00A8357F"/>
    <w:rsid w:val="00A84835"/>
    <w:rsid w:val="00A9083B"/>
    <w:rsid w:val="00A92018"/>
    <w:rsid w:val="00A95F0F"/>
    <w:rsid w:val="00A97B44"/>
    <w:rsid w:val="00AA00C6"/>
    <w:rsid w:val="00AA0CBC"/>
    <w:rsid w:val="00AA0EBC"/>
    <w:rsid w:val="00AA0ED6"/>
    <w:rsid w:val="00AA50C0"/>
    <w:rsid w:val="00AA6FF7"/>
    <w:rsid w:val="00AB2006"/>
    <w:rsid w:val="00AB5D10"/>
    <w:rsid w:val="00AB729C"/>
    <w:rsid w:val="00AC10CE"/>
    <w:rsid w:val="00AC22D3"/>
    <w:rsid w:val="00AC369B"/>
    <w:rsid w:val="00AC435E"/>
    <w:rsid w:val="00AC4480"/>
    <w:rsid w:val="00AC4A58"/>
    <w:rsid w:val="00AC6013"/>
    <w:rsid w:val="00AC705D"/>
    <w:rsid w:val="00AD10D0"/>
    <w:rsid w:val="00AD2BF3"/>
    <w:rsid w:val="00AD308C"/>
    <w:rsid w:val="00AD485C"/>
    <w:rsid w:val="00AD4D46"/>
    <w:rsid w:val="00AD4FFF"/>
    <w:rsid w:val="00AD55D6"/>
    <w:rsid w:val="00AD6449"/>
    <w:rsid w:val="00AD7AC5"/>
    <w:rsid w:val="00AE649A"/>
    <w:rsid w:val="00AE67C1"/>
    <w:rsid w:val="00AE79D5"/>
    <w:rsid w:val="00AF3EEA"/>
    <w:rsid w:val="00AF5935"/>
    <w:rsid w:val="00AF6042"/>
    <w:rsid w:val="00AF6DF2"/>
    <w:rsid w:val="00AF736E"/>
    <w:rsid w:val="00B00594"/>
    <w:rsid w:val="00B007AC"/>
    <w:rsid w:val="00B0100F"/>
    <w:rsid w:val="00B03300"/>
    <w:rsid w:val="00B04E20"/>
    <w:rsid w:val="00B1402F"/>
    <w:rsid w:val="00B16047"/>
    <w:rsid w:val="00B1650F"/>
    <w:rsid w:val="00B17D4C"/>
    <w:rsid w:val="00B21B27"/>
    <w:rsid w:val="00B22A52"/>
    <w:rsid w:val="00B23554"/>
    <w:rsid w:val="00B23CDF"/>
    <w:rsid w:val="00B24009"/>
    <w:rsid w:val="00B25F33"/>
    <w:rsid w:val="00B272F1"/>
    <w:rsid w:val="00B27BE9"/>
    <w:rsid w:val="00B30D14"/>
    <w:rsid w:val="00B30DEC"/>
    <w:rsid w:val="00B31C49"/>
    <w:rsid w:val="00B332D8"/>
    <w:rsid w:val="00B3518D"/>
    <w:rsid w:val="00B37ED1"/>
    <w:rsid w:val="00B40165"/>
    <w:rsid w:val="00B41EFC"/>
    <w:rsid w:val="00B42B40"/>
    <w:rsid w:val="00B43793"/>
    <w:rsid w:val="00B43F93"/>
    <w:rsid w:val="00B45215"/>
    <w:rsid w:val="00B45E80"/>
    <w:rsid w:val="00B46537"/>
    <w:rsid w:val="00B517CD"/>
    <w:rsid w:val="00B53D7B"/>
    <w:rsid w:val="00B5419B"/>
    <w:rsid w:val="00B62E7F"/>
    <w:rsid w:val="00B650F1"/>
    <w:rsid w:val="00B66E8B"/>
    <w:rsid w:val="00B71BA1"/>
    <w:rsid w:val="00B72E88"/>
    <w:rsid w:val="00B73EA1"/>
    <w:rsid w:val="00B74DDA"/>
    <w:rsid w:val="00B762E2"/>
    <w:rsid w:val="00B77613"/>
    <w:rsid w:val="00B81995"/>
    <w:rsid w:val="00B81CDA"/>
    <w:rsid w:val="00B81EBB"/>
    <w:rsid w:val="00B83697"/>
    <w:rsid w:val="00B85035"/>
    <w:rsid w:val="00B87575"/>
    <w:rsid w:val="00B91093"/>
    <w:rsid w:val="00B914A4"/>
    <w:rsid w:val="00B93BEE"/>
    <w:rsid w:val="00B9421B"/>
    <w:rsid w:val="00B95321"/>
    <w:rsid w:val="00B969C6"/>
    <w:rsid w:val="00BA023A"/>
    <w:rsid w:val="00BA5D99"/>
    <w:rsid w:val="00BA6559"/>
    <w:rsid w:val="00BB0FB2"/>
    <w:rsid w:val="00BB361C"/>
    <w:rsid w:val="00BB37EE"/>
    <w:rsid w:val="00BB4586"/>
    <w:rsid w:val="00BC0A40"/>
    <w:rsid w:val="00BC2CF4"/>
    <w:rsid w:val="00BC405B"/>
    <w:rsid w:val="00BC59B6"/>
    <w:rsid w:val="00BC5BC2"/>
    <w:rsid w:val="00BC63C9"/>
    <w:rsid w:val="00BD0521"/>
    <w:rsid w:val="00BD08E0"/>
    <w:rsid w:val="00BD25C0"/>
    <w:rsid w:val="00BD345B"/>
    <w:rsid w:val="00BD5401"/>
    <w:rsid w:val="00BD6BB2"/>
    <w:rsid w:val="00BD7978"/>
    <w:rsid w:val="00BE2722"/>
    <w:rsid w:val="00BE2F53"/>
    <w:rsid w:val="00BE3A6D"/>
    <w:rsid w:val="00BF074E"/>
    <w:rsid w:val="00BF2443"/>
    <w:rsid w:val="00BF2718"/>
    <w:rsid w:val="00BF345D"/>
    <w:rsid w:val="00BF3BEA"/>
    <w:rsid w:val="00BF4735"/>
    <w:rsid w:val="00BF633F"/>
    <w:rsid w:val="00BF6D9E"/>
    <w:rsid w:val="00C001A1"/>
    <w:rsid w:val="00C01945"/>
    <w:rsid w:val="00C020BA"/>
    <w:rsid w:val="00C02B99"/>
    <w:rsid w:val="00C031A9"/>
    <w:rsid w:val="00C058D0"/>
    <w:rsid w:val="00C11ECA"/>
    <w:rsid w:val="00C131A5"/>
    <w:rsid w:val="00C13462"/>
    <w:rsid w:val="00C135FD"/>
    <w:rsid w:val="00C13F0A"/>
    <w:rsid w:val="00C14A48"/>
    <w:rsid w:val="00C151F8"/>
    <w:rsid w:val="00C171D3"/>
    <w:rsid w:val="00C22818"/>
    <w:rsid w:val="00C22C92"/>
    <w:rsid w:val="00C22EFF"/>
    <w:rsid w:val="00C254AF"/>
    <w:rsid w:val="00C2601E"/>
    <w:rsid w:val="00C26037"/>
    <w:rsid w:val="00C2740F"/>
    <w:rsid w:val="00C27D90"/>
    <w:rsid w:val="00C300B6"/>
    <w:rsid w:val="00C31ACD"/>
    <w:rsid w:val="00C31DFF"/>
    <w:rsid w:val="00C34133"/>
    <w:rsid w:val="00C34CAA"/>
    <w:rsid w:val="00C35288"/>
    <w:rsid w:val="00C3550F"/>
    <w:rsid w:val="00C41ED0"/>
    <w:rsid w:val="00C42145"/>
    <w:rsid w:val="00C43945"/>
    <w:rsid w:val="00C43DF3"/>
    <w:rsid w:val="00C4435F"/>
    <w:rsid w:val="00C46F39"/>
    <w:rsid w:val="00C471F6"/>
    <w:rsid w:val="00C476D2"/>
    <w:rsid w:val="00C47AD4"/>
    <w:rsid w:val="00C47FA6"/>
    <w:rsid w:val="00C500C1"/>
    <w:rsid w:val="00C50BD3"/>
    <w:rsid w:val="00C52AD1"/>
    <w:rsid w:val="00C53323"/>
    <w:rsid w:val="00C535DB"/>
    <w:rsid w:val="00C554AC"/>
    <w:rsid w:val="00C56872"/>
    <w:rsid w:val="00C63097"/>
    <w:rsid w:val="00C6434A"/>
    <w:rsid w:val="00C66085"/>
    <w:rsid w:val="00C664B9"/>
    <w:rsid w:val="00C669C7"/>
    <w:rsid w:val="00C70712"/>
    <w:rsid w:val="00C72DBD"/>
    <w:rsid w:val="00C75621"/>
    <w:rsid w:val="00C77CC4"/>
    <w:rsid w:val="00C80075"/>
    <w:rsid w:val="00C81294"/>
    <w:rsid w:val="00C81E24"/>
    <w:rsid w:val="00C825BA"/>
    <w:rsid w:val="00C83193"/>
    <w:rsid w:val="00C83633"/>
    <w:rsid w:val="00C902FC"/>
    <w:rsid w:val="00C970CD"/>
    <w:rsid w:val="00C97643"/>
    <w:rsid w:val="00CA159D"/>
    <w:rsid w:val="00CA26F6"/>
    <w:rsid w:val="00CA3BAE"/>
    <w:rsid w:val="00CA46DB"/>
    <w:rsid w:val="00CA787C"/>
    <w:rsid w:val="00CB13E8"/>
    <w:rsid w:val="00CB18C9"/>
    <w:rsid w:val="00CB2E2E"/>
    <w:rsid w:val="00CB43B8"/>
    <w:rsid w:val="00CB4643"/>
    <w:rsid w:val="00CB5F8E"/>
    <w:rsid w:val="00CB64C3"/>
    <w:rsid w:val="00CB679B"/>
    <w:rsid w:val="00CB754F"/>
    <w:rsid w:val="00CB778E"/>
    <w:rsid w:val="00CB7FFA"/>
    <w:rsid w:val="00CC2E11"/>
    <w:rsid w:val="00CC5879"/>
    <w:rsid w:val="00CC58BC"/>
    <w:rsid w:val="00CC6571"/>
    <w:rsid w:val="00CC6B60"/>
    <w:rsid w:val="00CD1518"/>
    <w:rsid w:val="00CD261D"/>
    <w:rsid w:val="00CD3B25"/>
    <w:rsid w:val="00CD428E"/>
    <w:rsid w:val="00CD5A80"/>
    <w:rsid w:val="00CE0797"/>
    <w:rsid w:val="00CE1AFB"/>
    <w:rsid w:val="00CE22C5"/>
    <w:rsid w:val="00CE31E7"/>
    <w:rsid w:val="00CE5742"/>
    <w:rsid w:val="00CE69EC"/>
    <w:rsid w:val="00CF2223"/>
    <w:rsid w:val="00CF35B0"/>
    <w:rsid w:val="00CF6C30"/>
    <w:rsid w:val="00CF75E5"/>
    <w:rsid w:val="00CF7DF1"/>
    <w:rsid w:val="00D000F4"/>
    <w:rsid w:val="00D01A42"/>
    <w:rsid w:val="00D03C05"/>
    <w:rsid w:val="00D05ACD"/>
    <w:rsid w:val="00D06377"/>
    <w:rsid w:val="00D064B7"/>
    <w:rsid w:val="00D112F9"/>
    <w:rsid w:val="00D11E00"/>
    <w:rsid w:val="00D1335B"/>
    <w:rsid w:val="00D15998"/>
    <w:rsid w:val="00D167EC"/>
    <w:rsid w:val="00D201D9"/>
    <w:rsid w:val="00D2130B"/>
    <w:rsid w:val="00D22B7C"/>
    <w:rsid w:val="00D22F60"/>
    <w:rsid w:val="00D23386"/>
    <w:rsid w:val="00D2642D"/>
    <w:rsid w:val="00D27AE0"/>
    <w:rsid w:val="00D27FFB"/>
    <w:rsid w:val="00D31D60"/>
    <w:rsid w:val="00D3248C"/>
    <w:rsid w:val="00D32A21"/>
    <w:rsid w:val="00D34195"/>
    <w:rsid w:val="00D35E7B"/>
    <w:rsid w:val="00D37698"/>
    <w:rsid w:val="00D41361"/>
    <w:rsid w:val="00D42079"/>
    <w:rsid w:val="00D43BEB"/>
    <w:rsid w:val="00D445B5"/>
    <w:rsid w:val="00D459A7"/>
    <w:rsid w:val="00D47A45"/>
    <w:rsid w:val="00D50A38"/>
    <w:rsid w:val="00D523D3"/>
    <w:rsid w:val="00D537C7"/>
    <w:rsid w:val="00D573ED"/>
    <w:rsid w:val="00D61FB2"/>
    <w:rsid w:val="00D63F69"/>
    <w:rsid w:val="00D649D1"/>
    <w:rsid w:val="00D65957"/>
    <w:rsid w:val="00D66FE9"/>
    <w:rsid w:val="00D67AA9"/>
    <w:rsid w:val="00D70683"/>
    <w:rsid w:val="00D71026"/>
    <w:rsid w:val="00D72BF5"/>
    <w:rsid w:val="00D75B11"/>
    <w:rsid w:val="00D776A7"/>
    <w:rsid w:val="00D77E07"/>
    <w:rsid w:val="00D81FB7"/>
    <w:rsid w:val="00D82697"/>
    <w:rsid w:val="00D83393"/>
    <w:rsid w:val="00D84F93"/>
    <w:rsid w:val="00D85386"/>
    <w:rsid w:val="00D857A9"/>
    <w:rsid w:val="00D86939"/>
    <w:rsid w:val="00D872CB"/>
    <w:rsid w:val="00D915C6"/>
    <w:rsid w:val="00D94A62"/>
    <w:rsid w:val="00D94AC8"/>
    <w:rsid w:val="00D95CF0"/>
    <w:rsid w:val="00D97206"/>
    <w:rsid w:val="00DA392E"/>
    <w:rsid w:val="00DA64DA"/>
    <w:rsid w:val="00DA7CA4"/>
    <w:rsid w:val="00DB4EC1"/>
    <w:rsid w:val="00DB4FDE"/>
    <w:rsid w:val="00DB51F0"/>
    <w:rsid w:val="00DB53B7"/>
    <w:rsid w:val="00DB5A68"/>
    <w:rsid w:val="00DC03FF"/>
    <w:rsid w:val="00DC231D"/>
    <w:rsid w:val="00DC2F0C"/>
    <w:rsid w:val="00DC3E53"/>
    <w:rsid w:val="00DC3FF4"/>
    <w:rsid w:val="00DC6168"/>
    <w:rsid w:val="00DC715A"/>
    <w:rsid w:val="00DD0308"/>
    <w:rsid w:val="00DD0A3A"/>
    <w:rsid w:val="00DD1827"/>
    <w:rsid w:val="00DD3900"/>
    <w:rsid w:val="00DD5EE3"/>
    <w:rsid w:val="00DE06B1"/>
    <w:rsid w:val="00DE084D"/>
    <w:rsid w:val="00DE09A9"/>
    <w:rsid w:val="00DE0E6F"/>
    <w:rsid w:val="00DE1715"/>
    <w:rsid w:val="00DE47AF"/>
    <w:rsid w:val="00DE563D"/>
    <w:rsid w:val="00DE6070"/>
    <w:rsid w:val="00DE69BB"/>
    <w:rsid w:val="00DF0B11"/>
    <w:rsid w:val="00DF0F90"/>
    <w:rsid w:val="00DF1B8F"/>
    <w:rsid w:val="00DF3EA9"/>
    <w:rsid w:val="00DF3EC0"/>
    <w:rsid w:val="00DF52CE"/>
    <w:rsid w:val="00DF6817"/>
    <w:rsid w:val="00DF68B1"/>
    <w:rsid w:val="00E01D86"/>
    <w:rsid w:val="00E02876"/>
    <w:rsid w:val="00E055A2"/>
    <w:rsid w:val="00E07352"/>
    <w:rsid w:val="00E11150"/>
    <w:rsid w:val="00E11E41"/>
    <w:rsid w:val="00E1245E"/>
    <w:rsid w:val="00E15E1B"/>
    <w:rsid w:val="00E2174A"/>
    <w:rsid w:val="00E2375B"/>
    <w:rsid w:val="00E24F0D"/>
    <w:rsid w:val="00E25C25"/>
    <w:rsid w:val="00E25FC7"/>
    <w:rsid w:val="00E26446"/>
    <w:rsid w:val="00E27035"/>
    <w:rsid w:val="00E27BEB"/>
    <w:rsid w:val="00E3560F"/>
    <w:rsid w:val="00E35F5A"/>
    <w:rsid w:val="00E36334"/>
    <w:rsid w:val="00E42AD3"/>
    <w:rsid w:val="00E44873"/>
    <w:rsid w:val="00E45423"/>
    <w:rsid w:val="00E4585C"/>
    <w:rsid w:val="00E45C25"/>
    <w:rsid w:val="00E47EA8"/>
    <w:rsid w:val="00E50BEF"/>
    <w:rsid w:val="00E50F5E"/>
    <w:rsid w:val="00E5188F"/>
    <w:rsid w:val="00E55073"/>
    <w:rsid w:val="00E5571E"/>
    <w:rsid w:val="00E60657"/>
    <w:rsid w:val="00E61ABE"/>
    <w:rsid w:val="00E6240C"/>
    <w:rsid w:val="00E65758"/>
    <w:rsid w:val="00E70296"/>
    <w:rsid w:val="00E71B57"/>
    <w:rsid w:val="00E71B65"/>
    <w:rsid w:val="00E71C44"/>
    <w:rsid w:val="00E72D40"/>
    <w:rsid w:val="00E753D1"/>
    <w:rsid w:val="00E75ED9"/>
    <w:rsid w:val="00E76E7B"/>
    <w:rsid w:val="00E80672"/>
    <w:rsid w:val="00E820C1"/>
    <w:rsid w:val="00E83060"/>
    <w:rsid w:val="00E86184"/>
    <w:rsid w:val="00E86C0C"/>
    <w:rsid w:val="00E916C1"/>
    <w:rsid w:val="00E957AA"/>
    <w:rsid w:val="00E97B02"/>
    <w:rsid w:val="00EA0531"/>
    <w:rsid w:val="00EA0538"/>
    <w:rsid w:val="00EA1AED"/>
    <w:rsid w:val="00EA3D17"/>
    <w:rsid w:val="00EA776F"/>
    <w:rsid w:val="00EB1863"/>
    <w:rsid w:val="00EB2238"/>
    <w:rsid w:val="00EB5001"/>
    <w:rsid w:val="00EB63BB"/>
    <w:rsid w:val="00EB7CA6"/>
    <w:rsid w:val="00EC0651"/>
    <w:rsid w:val="00EC2160"/>
    <w:rsid w:val="00EC27C7"/>
    <w:rsid w:val="00EC2E04"/>
    <w:rsid w:val="00EC7E6B"/>
    <w:rsid w:val="00ED176A"/>
    <w:rsid w:val="00ED3361"/>
    <w:rsid w:val="00EE2653"/>
    <w:rsid w:val="00EE343C"/>
    <w:rsid w:val="00EE783D"/>
    <w:rsid w:val="00EF0BE0"/>
    <w:rsid w:val="00EF0FF7"/>
    <w:rsid w:val="00EF2603"/>
    <w:rsid w:val="00EF2B4D"/>
    <w:rsid w:val="00EF32C2"/>
    <w:rsid w:val="00EF3F40"/>
    <w:rsid w:val="00EF5D92"/>
    <w:rsid w:val="00EF7136"/>
    <w:rsid w:val="00F01D3A"/>
    <w:rsid w:val="00F04FB5"/>
    <w:rsid w:val="00F05194"/>
    <w:rsid w:val="00F11FE8"/>
    <w:rsid w:val="00F12815"/>
    <w:rsid w:val="00F14576"/>
    <w:rsid w:val="00F16BFC"/>
    <w:rsid w:val="00F2379B"/>
    <w:rsid w:val="00F239C2"/>
    <w:rsid w:val="00F23B0A"/>
    <w:rsid w:val="00F23D12"/>
    <w:rsid w:val="00F260E9"/>
    <w:rsid w:val="00F262D6"/>
    <w:rsid w:val="00F27C73"/>
    <w:rsid w:val="00F311C9"/>
    <w:rsid w:val="00F31A24"/>
    <w:rsid w:val="00F326F1"/>
    <w:rsid w:val="00F33DB1"/>
    <w:rsid w:val="00F352DF"/>
    <w:rsid w:val="00F377C6"/>
    <w:rsid w:val="00F40AE8"/>
    <w:rsid w:val="00F45446"/>
    <w:rsid w:val="00F45E17"/>
    <w:rsid w:val="00F4610D"/>
    <w:rsid w:val="00F46901"/>
    <w:rsid w:val="00F50605"/>
    <w:rsid w:val="00F51672"/>
    <w:rsid w:val="00F52190"/>
    <w:rsid w:val="00F53D93"/>
    <w:rsid w:val="00F53F78"/>
    <w:rsid w:val="00F54AB0"/>
    <w:rsid w:val="00F55867"/>
    <w:rsid w:val="00F5756B"/>
    <w:rsid w:val="00F62909"/>
    <w:rsid w:val="00F649C9"/>
    <w:rsid w:val="00F67D6A"/>
    <w:rsid w:val="00F70141"/>
    <w:rsid w:val="00F70525"/>
    <w:rsid w:val="00F719E5"/>
    <w:rsid w:val="00F739BE"/>
    <w:rsid w:val="00F74840"/>
    <w:rsid w:val="00F75ACB"/>
    <w:rsid w:val="00F7694E"/>
    <w:rsid w:val="00F83158"/>
    <w:rsid w:val="00F852E9"/>
    <w:rsid w:val="00F87918"/>
    <w:rsid w:val="00F9381E"/>
    <w:rsid w:val="00F952A2"/>
    <w:rsid w:val="00F95EB1"/>
    <w:rsid w:val="00F96AF8"/>
    <w:rsid w:val="00F96FB9"/>
    <w:rsid w:val="00FA091E"/>
    <w:rsid w:val="00FA186B"/>
    <w:rsid w:val="00FA3B09"/>
    <w:rsid w:val="00FA3E1C"/>
    <w:rsid w:val="00FA3ECE"/>
    <w:rsid w:val="00FA4B32"/>
    <w:rsid w:val="00FA7892"/>
    <w:rsid w:val="00FA7D22"/>
    <w:rsid w:val="00FB13AF"/>
    <w:rsid w:val="00FB2905"/>
    <w:rsid w:val="00FB4DCC"/>
    <w:rsid w:val="00FB65D0"/>
    <w:rsid w:val="00FC1DF4"/>
    <w:rsid w:val="00FC3C8C"/>
    <w:rsid w:val="00FC49AA"/>
    <w:rsid w:val="00FC5118"/>
    <w:rsid w:val="00FD2FFC"/>
    <w:rsid w:val="00FD335A"/>
    <w:rsid w:val="00FD4D7F"/>
    <w:rsid w:val="00FD536F"/>
    <w:rsid w:val="00FD5D2A"/>
    <w:rsid w:val="00FE1172"/>
    <w:rsid w:val="00FE524E"/>
    <w:rsid w:val="00FE541B"/>
    <w:rsid w:val="00FF2FC7"/>
    <w:rsid w:val="00FF34DF"/>
    <w:rsid w:val="00FF67F9"/>
    <w:rsid w:val="00FF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Heading1">
    <w:name w:val="heading 1"/>
    <w:basedOn w:val="Normal"/>
    <w:next w:val="Normal"/>
    <w:link w:val="Heading1Char"/>
    <w:qFormat/>
    <w:rsid w:val="00DC3F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semiHidden/>
    <w:rsid w:val="00C22C92"/>
    <w:rPr>
      <w:vertAlign w:val="superscript"/>
    </w:rPr>
  </w:style>
  <w:style w:type="paragraph" w:styleId="Header">
    <w:name w:val="header"/>
    <w:basedOn w:val="Normal"/>
    <w:rsid w:val="002F381C"/>
    <w:pPr>
      <w:tabs>
        <w:tab w:val="center" w:pos="4320"/>
        <w:tab w:val="right" w:pos="8640"/>
      </w:tabs>
    </w:pPr>
  </w:style>
  <w:style w:type="paragraph" w:styleId="EndnoteText">
    <w:name w:val="endnote text"/>
    <w:basedOn w:val="Normal"/>
    <w:link w:val="EndnoteTextChar"/>
    <w:rsid w:val="00456EDA"/>
    <w:rPr>
      <w:sz w:val="20"/>
      <w:szCs w:val="20"/>
    </w:rPr>
  </w:style>
  <w:style w:type="character" w:customStyle="1" w:styleId="EndnoteTextChar">
    <w:name w:val="Endnote Text Char"/>
    <w:basedOn w:val="DefaultParagraphFont"/>
    <w:link w:val="EndnoteText"/>
    <w:rsid w:val="00456EDA"/>
  </w:style>
  <w:style w:type="character" w:styleId="EndnoteReference">
    <w:name w:val="endnote reference"/>
    <w:rsid w:val="00456EDA"/>
    <w:rPr>
      <w:vertAlign w:val="superscript"/>
    </w:rPr>
  </w:style>
  <w:style w:type="paragraph" w:customStyle="1" w:styleId="Default">
    <w:name w:val="Default"/>
    <w:basedOn w:val="Normal"/>
    <w:rsid w:val="00192AE5"/>
    <w:pPr>
      <w:autoSpaceDE w:val="0"/>
      <w:autoSpaceDN w:val="0"/>
    </w:pPr>
    <w:rPr>
      <w:rFonts w:ascii="Garamond" w:eastAsia="Calibri" w:hAnsi="Garamond"/>
      <w:color w:val="000000"/>
    </w:rPr>
  </w:style>
  <w:style w:type="table" w:styleId="TableGrid">
    <w:name w:val="Table Grid"/>
    <w:basedOn w:val="TableNormal"/>
    <w:uiPriority w:val="59"/>
    <w:rsid w:val="00896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01A1"/>
    <w:rPr>
      <w:sz w:val="24"/>
      <w:szCs w:val="24"/>
      <w:lang w:val="en-US" w:eastAsia="en-US"/>
    </w:rPr>
  </w:style>
  <w:style w:type="paragraph" w:styleId="ListParagraph">
    <w:name w:val="List Paragraph"/>
    <w:basedOn w:val="Normal"/>
    <w:uiPriority w:val="34"/>
    <w:qFormat/>
    <w:rsid w:val="0056312E"/>
    <w:pPr>
      <w:ind w:left="720"/>
      <w:contextualSpacing/>
    </w:pPr>
    <w:rPr>
      <w:rFonts w:eastAsia="Times New Roman"/>
      <w:szCs w:val="20"/>
      <w:lang w:val="en-GB"/>
    </w:rPr>
  </w:style>
  <w:style w:type="character" w:customStyle="1" w:styleId="MGfulltextChar">
    <w:name w:val="MG_fulltext Char"/>
    <w:basedOn w:val="DefaultParagraphFont"/>
    <w:link w:val="MGfulltext"/>
    <w:locked/>
    <w:rsid w:val="00BE2722"/>
    <w:rPr>
      <w:rFonts w:ascii="Arial" w:hAnsi="Arial" w:cs="Arial"/>
    </w:rPr>
  </w:style>
  <w:style w:type="paragraph" w:customStyle="1" w:styleId="MGfulltext">
    <w:name w:val="MG_fulltext"/>
    <w:basedOn w:val="Normal"/>
    <w:link w:val="MGfulltextChar"/>
    <w:rsid w:val="00BE2722"/>
    <w:pPr>
      <w:spacing w:after="120"/>
    </w:pPr>
    <w:rPr>
      <w:rFonts w:ascii="Arial" w:hAnsi="Arial" w:cs="Arial"/>
      <w:sz w:val="20"/>
      <w:szCs w:val="20"/>
      <w:lang w:val="en-GB" w:eastAsia="en-GB"/>
    </w:rPr>
  </w:style>
  <w:style w:type="character" w:customStyle="1" w:styleId="Heading1Char">
    <w:name w:val="Heading 1 Char"/>
    <w:basedOn w:val="DefaultParagraphFont"/>
    <w:link w:val="Heading1"/>
    <w:uiPriority w:val="9"/>
    <w:rsid w:val="00DC3FF4"/>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Heading1">
    <w:name w:val="heading 1"/>
    <w:basedOn w:val="Normal"/>
    <w:next w:val="Normal"/>
    <w:link w:val="Heading1Char"/>
    <w:qFormat/>
    <w:rsid w:val="00DC3F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semiHidden/>
    <w:rsid w:val="00C22C92"/>
    <w:rPr>
      <w:vertAlign w:val="superscript"/>
    </w:rPr>
  </w:style>
  <w:style w:type="paragraph" w:styleId="Header">
    <w:name w:val="header"/>
    <w:basedOn w:val="Normal"/>
    <w:rsid w:val="002F381C"/>
    <w:pPr>
      <w:tabs>
        <w:tab w:val="center" w:pos="4320"/>
        <w:tab w:val="right" w:pos="8640"/>
      </w:tabs>
    </w:pPr>
  </w:style>
  <w:style w:type="paragraph" w:styleId="EndnoteText">
    <w:name w:val="endnote text"/>
    <w:basedOn w:val="Normal"/>
    <w:link w:val="EndnoteTextChar"/>
    <w:rsid w:val="00456EDA"/>
    <w:rPr>
      <w:sz w:val="20"/>
      <w:szCs w:val="20"/>
    </w:rPr>
  </w:style>
  <w:style w:type="character" w:customStyle="1" w:styleId="EndnoteTextChar">
    <w:name w:val="Endnote Text Char"/>
    <w:basedOn w:val="DefaultParagraphFont"/>
    <w:link w:val="EndnoteText"/>
    <w:rsid w:val="00456EDA"/>
  </w:style>
  <w:style w:type="character" w:styleId="EndnoteReference">
    <w:name w:val="endnote reference"/>
    <w:rsid w:val="00456EDA"/>
    <w:rPr>
      <w:vertAlign w:val="superscript"/>
    </w:rPr>
  </w:style>
  <w:style w:type="paragraph" w:customStyle="1" w:styleId="Default">
    <w:name w:val="Default"/>
    <w:basedOn w:val="Normal"/>
    <w:rsid w:val="00192AE5"/>
    <w:pPr>
      <w:autoSpaceDE w:val="0"/>
      <w:autoSpaceDN w:val="0"/>
    </w:pPr>
    <w:rPr>
      <w:rFonts w:ascii="Garamond" w:eastAsia="Calibri" w:hAnsi="Garamond"/>
      <w:color w:val="000000"/>
    </w:rPr>
  </w:style>
  <w:style w:type="table" w:styleId="TableGrid">
    <w:name w:val="Table Grid"/>
    <w:basedOn w:val="TableNormal"/>
    <w:uiPriority w:val="59"/>
    <w:rsid w:val="00896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01A1"/>
    <w:rPr>
      <w:sz w:val="24"/>
      <w:szCs w:val="24"/>
      <w:lang w:val="en-US" w:eastAsia="en-US"/>
    </w:rPr>
  </w:style>
  <w:style w:type="paragraph" w:styleId="ListParagraph">
    <w:name w:val="List Paragraph"/>
    <w:basedOn w:val="Normal"/>
    <w:uiPriority w:val="34"/>
    <w:qFormat/>
    <w:rsid w:val="0056312E"/>
    <w:pPr>
      <w:ind w:left="720"/>
      <w:contextualSpacing/>
    </w:pPr>
    <w:rPr>
      <w:rFonts w:eastAsia="Times New Roman"/>
      <w:szCs w:val="20"/>
      <w:lang w:val="en-GB"/>
    </w:rPr>
  </w:style>
  <w:style w:type="character" w:customStyle="1" w:styleId="MGfulltextChar">
    <w:name w:val="MG_fulltext Char"/>
    <w:basedOn w:val="DefaultParagraphFont"/>
    <w:link w:val="MGfulltext"/>
    <w:locked/>
    <w:rsid w:val="00BE2722"/>
    <w:rPr>
      <w:rFonts w:ascii="Arial" w:hAnsi="Arial" w:cs="Arial"/>
    </w:rPr>
  </w:style>
  <w:style w:type="paragraph" w:customStyle="1" w:styleId="MGfulltext">
    <w:name w:val="MG_fulltext"/>
    <w:basedOn w:val="Normal"/>
    <w:link w:val="MGfulltextChar"/>
    <w:rsid w:val="00BE2722"/>
    <w:pPr>
      <w:spacing w:after="120"/>
    </w:pPr>
    <w:rPr>
      <w:rFonts w:ascii="Arial" w:hAnsi="Arial" w:cs="Arial"/>
      <w:sz w:val="20"/>
      <w:szCs w:val="20"/>
      <w:lang w:val="en-GB" w:eastAsia="en-GB"/>
    </w:rPr>
  </w:style>
  <w:style w:type="character" w:customStyle="1" w:styleId="Heading1Char">
    <w:name w:val="Heading 1 Char"/>
    <w:basedOn w:val="DefaultParagraphFont"/>
    <w:link w:val="Heading1"/>
    <w:uiPriority w:val="9"/>
    <w:rsid w:val="00DC3FF4"/>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7593">
      <w:bodyDiv w:val="1"/>
      <w:marLeft w:val="0"/>
      <w:marRight w:val="0"/>
      <w:marTop w:val="0"/>
      <w:marBottom w:val="0"/>
      <w:divBdr>
        <w:top w:val="none" w:sz="0" w:space="0" w:color="auto"/>
        <w:left w:val="none" w:sz="0" w:space="0" w:color="auto"/>
        <w:bottom w:val="none" w:sz="0" w:space="0" w:color="auto"/>
        <w:right w:val="none" w:sz="0" w:space="0" w:color="auto"/>
      </w:divBdr>
    </w:div>
    <w:div w:id="124544497">
      <w:bodyDiv w:val="1"/>
      <w:marLeft w:val="0"/>
      <w:marRight w:val="0"/>
      <w:marTop w:val="0"/>
      <w:marBottom w:val="0"/>
      <w:divBdr>
        <w:top w:val="none" w:sz="0" w:space="0" w:color="auto"/>
        <w:left w:val="none" w:sz="0" w:space="0" w:color="auto"/>
        <w:bottom w:val="none" w:sz="0" w:space="0" w:color="auto"/>
        <w:right w:val="none" w:sz="0" w:space="0" w:color="auto"/>
      </w:divBdr>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184636885">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25918885">
      <w:bodyDiv w:val="1"/>
      <w:marLeft w:val="0"/>
      <w:marRight w:val="0"/>
      <w:marTop w:val="0"/>
      <w:marBottom w:val="0"/>
      <w:divBdr>
        <w:top w:val="none" w:sz="0" w:space="0" w:color="auto"/>
        <w:left w:val="none" w:sz="0" w:space="0" w:color="auto"/>
        <w:bottom w:val="none" w:sz="0" w:space="0" w:color="auto"/>
        <w:right w:val="none" w:sz="0" w:space="0" w:color="auto"/>
      </w:divBdr>
    </w:div>
    <w:div w:id="239681316">
      <w:bodyDiv w:val="1"/>
      <w:marLeft w:val="0"/>
      <w:marRight w:val="0"/>
      <w:marTop w:val="0"/>
      <w:marBottom w:val="0"/>
      <w:divBdr>
        <w:top w:val="none" w:sz="0" w:space="0" w:color="auto"/>
        <w:left w:val="none" w:sz="0" w:space="0" w:color="auto"/>
        <w:bottom w:val="none" w:sz="0" w:space="0" w:color="auto"/>
        <w:right w:val="none" w:sz="0" w:space="0" w:color="auto"/>
      </w:divBdr>
    </w:div>
    <w:div w:id="285239940">
      <w:bodyDiv w:val="1"/>
      <w:marLeft w:val="0"/>
      <w:marRight w:val="0"/>
      <w:marTop w:val="0"/>
      <w:marBottom w:val="0"/>
      <w:divBdr>
        <w:top w:val="none" w:sz="0" w:space="0" w:color="auto"/>
        <w:left w:val="none" w:sz="0" w:space="0" w:color="auto"/>
        <w:bottom w:val="none" w:sz="0" w:space="0" w:color="auto"/>
        <w:right w:val="none" w:sz="0" w:space="0" w:color="auto"/>
      </w:divBdr>
    </w:div>
    <w:div w:id="313679458">
      <w:bodyDiv w:val="1"/>
      <w:marLeft w:val="0"/>
      <w:marRight w:val="0"/>
      <w:marTop w:val="0"/>
      <w:marBottom w:val="0"/>
      <w:divBdr>
        <w:top w:val="none" w:sz="0" w:space="0" w:color="auto"/>
        <w:left w:val="none" w:sz="0" w:space="0" w:color="auto"/>
        <w:bottom w:val="none" w:sz="0" w:space="0" w:color="auto"/>
        <w:right w:val="none" w:sz="0" w:space="0" w:color="auto"/>
      </w:divBdr>
    </w:div>
    <w:div w:id="322392354">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86997624">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465584268">
      <w:bodyDiv w:val="1"/>
      <w:marLeft w:val="0"/>
      <w:marRight w:val="0"/>
      <w:marTop w:val="0"/>
      <w:marBottom w:val="0"/>
      <w:divBdr>
        <w:top w:val="none" w:sz="0" w:space="0" w:color="auto"/>
        <w:left w:val="none" w:sz="0" w:space="0" w:color="auto"/>
        <w:bottom w:val="none" w:sz="0" w:space="0" w:color="auto"/>
        <w:right w:val="none" w:sz="0" w:space="0" w:color="auto"/>
      </w:divBdr>
    </w:div>
    <w:div w:id="468129572">
      <w:bodyDiv w:val="1"/>
      <w:marLeft w:val="0"/>
      <w:marRight w:val="0"/>
      <w:marTop w:val="0"/>
      <w:marBottom w:val="0"/>
      <w:divBdr>
        <w:top w:val="none" w:sz="0" w:space="0" w:color="auto"/>
        <w:left w:val="none" w:sz="0" w:space="0" w:color="auto"/>
        <w:bottom w:val="none" w:sz="0" w:space="0" w:color="auto"/>
        <w:right w:val="none" w:sz="0" w:space="0" w:color="auto"/>
      </w:divBdr>
    </w:div>
    <w:div w:id="474490251">
      <w:bodyDiv w:val="1"/>
      <w:marLeft w:val="0"/>
      <w:marRight w:val="0"/>
      <w:marTop w:val="0"/>
      <w:marBottom w:val="0"/>
      <w:divBdr>
        <w:top w:val="none" w:sz="0" w:space="0" w:color="auto"/>
        <w:left w:val="none" w:sz="0" w:space="0" w:color="auto"/>
        <w:bottom w:val="none" w:sz="0" w:space="0" w:color="auto"/>
        <w:right w:val="none" w:sz="0" w:space="0" w:color="auto"/>
      </w:divBdr>
    </w:div>
    <w:div w:id="517699185">
      <w:bodyDiv w:val="1"/>
      <w:marLeft w:val="0"/>
      <w:marRight w:val="0"/>
      <w:marTop w:val="0"/>
      <w:marBottom w:val="0"/>
      <w:divBdr>
        <w:top w:val="none" w:sz="0" w:space="0" w:color="auto"/>
        <w:left w:val="none" w:sz="0" w:space="0" w:color="auto"/>
        <w:bottom w:val="none" w:sz="0" w:space="0" w:color="auto"/>
        <w:right w:val="none" w:sz="0" w:space="0" w:color="auto"/>
      </w:divBdr>
    </w:div>
    <w:div w:id="546068164">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19265530">
      <w:bodyDiv w:val="1"/>
      <w:marLeft w:val="0"/>
      <w:marRight w:val="0"/>
      <w:marTop w:val="0"/>
      <w:marBottom w:val="0"/>
      <w:divBdr>
        <w:top w:val="none" w:sz="0" w:space="0" w:color="auto"/>
        <w:left w:val="none" w:sz="0" w:space="0" w:color="auto"/>
        <w:bottom w:val="none" w:sz="0" w:space="0" w:color="auto"/>
        <w:right w:val="none" w:sz="0" w:space="0" w:color="auto"/>
      </w:divBdr>
    </w:div>
    <w:div w:id="629675086">
      <w:bodyDiv w:val="1"/>
      <w:marLeft w:val="0"/>
      <w:marRight w:val="0"/>
      <w:marTop w:val="0"/>
      <w:marBottom w:val="0"/>
      <w:divBdr>
        <w:top w:val="none" w:sz="0" w:space="0" w:color="auto"/>
        <w:left w:val="none" w:sz="0" w:space="0" w:color="auto"/>
        <w:bottom w:val="none" w:sz="0" w:space="0" w:color="auto"/>
        <w:right w:val="none" w:sz="0" w:space="0" w:color="auto"/>
      </w:divBdr>
    </w:div>
    <w:div w:id="710039118">
      <w:bodyDiv w:val="1"/>
      <w:marLeft w:val="0"/>
      <w:marRight w:val="0"/>
      <w:marTop w:val="0"/>
      <w:marBottom w:val="0"/>
      <w:divBdr>
        <w:top w:val="none" w:sz="0" w:space="0" w:color="auto"/>
        <w:left w:val="none" w:sz="0" w:space="0" w:color="auto"/>
        <w:bottom w:val="none" w:sz="0" w:space="0" w:color="auto"/>
        <w:right w:val="none" w:sz="0" w:space="0" w:color="auto"/>
      </w:divBdr>
    </w:div>
    <w:div w:id="711199332">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783697874">
      <w:bodyDiv w:val="1"/>
      <w:marLeft w:val="0"/>
      <w:marRight w:val="0"/>
      <w:marTop w:val="0"/>
      <w:marBottom w:val="0"/>
      <w:divBdr>
        <w:top w:val="none" w:sz="0" w:space="0" w:color="auto"/>
        <w:left w:val="none" w:sz="0" w:space="0" w:color="auto"/>
        <w:bottom w:val="none" w:sz="0" w:space="0" w:color="auto"/>
        <w:right w:val="none" w:sz="0" w:space="0" w:color="auto"/>
      </w:divBdr>
    </w:div>
    <w:div w:id="834341282">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15549184">
      <w:bodyDiv w:val="1"/>
      <w:marLeft w:val="0"/>
      <w:marRight w:val="0"/>
      <w:marTop w:val="0"/>
      <w:marBottom w:val="0"/>
      <w:divBdr>
        <w:top w:val="none" w:sz="0" w:space="0" w:color="auto"/>
        <w:left w:val="none" w:sz="0" w:space="0" w:color="auto"/>
        <w:bottom w:val="none" w:sz="0" w:space="0" w:color="auto"/>
        <w:right w:val="none" w:sz="0" w:space="0" w:color="auto"/>
      </w:divBdr>
    </w:div>
    <w:div w:id="927929337">
      <w:bodyDiv w:val="1"/>
      <w:marLeft w:val="0"/>
      <w:marRight w:val="0"/>
      <w:marTop w:val="0"/>
      <w:marBottom w:val="0"/>
      <w:divBdr>
        <w:top w:val="none" w:sz="0" w:space="0" w:color="auto"/>
        <w:left w:val="none" w:sz="0" w:space="0" w:color="auto"/>
        <w:bottom w:val="none" w:sz="0" w:space="0" w:color="auto"/>
        <w:right w:val="none" w:sz="0" w:space="0" w:color="auto"/>
      </w:divBdr>
    </w:div>
    <w:div w:id="936332478">
      <w:bodyDiv w:val="1"/>
      <w:marLeft w:val="0"/>
      <w:marRight w:val="0"/>
      <w:marTop w:val="0"/>
      <w:marBottom w:val="0"/>
      <w:divBdr>
        <w:top w:val="none" w:sz="0" w:space="0" w:color="auto"/>
        <w:left w:val="none" w:sz="0" w:space="0" w:color="auto"/>
        <w:bottom w:val="none" w:sz="0" w:space="0" w:color="auto"/>
        <w:right w:val="none" w:sz="0" w:space="0" w:color="auto"/>
      </w:divBdr>
    </w:div>
    <w:div w:id="986202612">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077240984">
      <w:bodyDiv w:val="1"/>
      <w:marLeft w:val="0"/>
      <w:marRight w:val="0"/>
      <w:marTop w:val="0"/>
      <w:marBottom w:val="0"/>
      <w:divBdr>
        <w:top w:val="none" w:sz="0" w:space="0" w:color="auto"/>
        <w:left w:val="none" w:sz="0" w:space="0" w:color="auto"/>
        <w:bottom w:val="none" w:sz="0" w:space="0" w:color="auto"/>
        <w:right w:val="none" w:sz="0" w:space="0" w:color="auto"/>
      </w:divBdr>
    </w:div>
    <w:div w:id="1108700929">
      <w:bodyDiv w:val="1"/>
      <w:marLeft w:val="0"/>
      <w:marRight w:val="0"/>
      <w:marTop w:val="0"/>
      <w:marBottom w:val="0"/>
      <w:divBdr>
        <w:top w:val="none" w:sz="0" w:space="0" w:color="auto"/>
        <w:left w:val="none" w:sz="0" w:space="0" w:color="auto"/>
        <w:bottom w:val="none" w:sz="0" w:space="0" w:color="auto"/>
        <w:right w:val="none" w:sz="0" w:space="0" w:color="auto"/>
      </w:divBdr>
    </w:div>
    <w:div w:id="1110277488">
      <w:bodyDiv w:val="1"/>
      <w:marLeft w:val="0"/>
      <w:marRight w:val="0"/>
      <w:marTop w:val="0"/>
      <w:marBottom w:val="0"/>
      <w:divBdr>
        <w:top w:val="none" w:sz="0" w:space="0" w:color="auto"/>
        <w:left w:val="none" w:sz="0" w:space="0" w:color="auto"/>
        <w:bottom w:val="none" w:sz="0" w:space="0" w:color="auto"/>
        <w:right w:val="none" w:sz="0" w:space="0" w:color="auto"/>
      </w:divBdr>
    </w:div>
    <w:div w:id="1122846715">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191996066">
      <w:bodyDiv w:val="1"/>
      <w:marLeft w:val="0"/>
      <w:marRight w:val="0"/>
      <w:marTop w:val="0"/>
      <w:marBottom w:val="0"/>
      <w:divBdr>
        <w:top w:val="none" w:sz="0" w:space="0" w:color="auto"/>
        <w:left w:val="none" w:sz="0" w:space="0" w:color="auto"/>
        <w:bottom w:val="none" w:sz="0" w:space="0" w:color="auto"/>
        <w:right w:val="none" w:sz="0" w:space="0" w:color="auto"/>
      </w:divBdr>
    </w:div>
    <w:div w:id="1226839362">
      <w:bodyDiv w:val="1"/>
      <w:marLeft w:val="0"/>
      <w:marRight w:val="0"/>
      <w:marTop w:val="0"/>
      <w:marBottom w:val="0"/>
      <w:divBdr>
        <w:top w:val="none" w:sz="0" w:space="0" w:color="auto"/>
        <w:left w:val="none" w:sz="0" w:space="0" w:color="auto"/>
        <w:bottom w:val="none" w:sz="0" w:space="0" w:color="auto"/>
        <w:right w:val="none" w:sz="0" w:space="0" w:color="auto"/>
      </w:divBdr>
    </w:div>
    <w:div w:id="1233930556">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69970289">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541237960">
      <w:bodyDiv w:val="1"/>
      <w:marLeft w:val="0"/>
      <w:marRight w:val="0"/>
      <w:marTop w:val="0"/>
      <w:marBottom w:val="0"/>
      <w:divBdr>
        <w:top w:val="none" w:sz="0" w:space="0" w:color="auto"/>
        <w:left w:val="none" w:sz="0" w:space="0" w:color="auto"/>
        <w:bottom w:val="none" w:sz="0" w:space="0" w:color="auto"/>
        <w:right w:val="none" w:sz="0" w:space="0" w:color="auto"/>
      </w:divBdr>
    </w:div>
    <w:div w:id="1565330297">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682126405">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811366120">
      <w:bodyDiv w:val="1"/>
      <w:marLeft w:val="0"/>
      <w:marRight w:val="0"/>
      <w:marTop w:val="0"/>
      <w:marBottom w:val="0"/>
      <w:divBdr>
        <w:top w:val="none" w:sz="0" w:space="0" w:color="auto"/>
        <w:left w:val="none" w:sz="0" w:space="0" w:color="auto"/>
        <w:bottom w:val="none" w:sz="0" w:space="0" w:color="auto"/>
        <w:right w:val="none" w:sz="0" w:space="0" w:color="auto"/>
      </w:divBdr>
    </w:div>
    <w:div w:id="1842697323">
      <w:bodyDiv w:val="1"/>
      <w:marLeft w:val="0"/>
      <w:marRight w:val="0"/>
      <w:marTop w:val="0"/>
      <w:marBottom w:val="0"/>
      <w:divBdr>
        <w:top w:val="none" w:sz="0" w:space="0" w:color="auto"/>
        <w:left w:val="none" w:sz="0" w:space="0" w:color="auto"/>
        <w:bottom w:val="none" w:sz="0" w:space="0" w:color="auto"/>
        <w:right w:val="none" w:sz="0" w:space="0" w:color="auto"/>
      </w:divBdr>
    </w:div>
    <w:div w:id="1842770383">
      <w:bodyDiv w:val="1"/>
      <w:marLeft w:val="0"/>
      <w:marRight w:val="0"/>
      <w:marTop w:val="0"/>
      <w:marBottom w:val="0"/>
      <w:divBdr>
        <w:top w:val="none" w:sz="0" w:space="0" w:color="auto"/>
        <w:left w:val="none" w:sz="0" w:space="0" w:color="auto"/>
        <w:bottom w:val="none" w:sz="0" w:space="0" w:color="auto"/>
        <w:right w:val="none" w:sz="0" w:space="0" w:color="auto"/>
      </w:divBdr>
    </w:div>
    <w:div w:id="1886327318">
      <w:bodyDiv w:val="1"/>
      <w:marLeft w:val="0"/>
      <w:marRight w:val="0"/>
      <w:marTop w:val="0"/>
      <w:marBottom w:val="0"/>
      <w:divBdr>
        <w:top w:val="none" w:sz="0" w:space="0" w:color="auto"/>
        <w:left w:val="none" w:sz="0" w:space="0" w:color="auto"/>
        <w:bottom w:val="none" w:sz="0" w:space="0" w:color="auto"/>
        <w:right w:val="none" w:sz="0" w:space="0" w:color="auto"/>
      </w:divBdr>
    </w:div>
    <w:div w:id="1922254725">
      <w:bodyDiv w:val="1"/>
      <w:marLeft w:val="0"/>
      <w:marRight w:val="0"/>
      <w:marTop w:val="0"/>
      <w:marBottom w:val="0"/>
      <w:divBdr>
        <w:top w:val="none" w:sz="0" w:space="0" w:color="auto"/>
        <w:left w:val="none" w:sz="0" w:space="0" w:color="auto"/>
        <w:bottom w:val="none" w:sz="0" w:space="0" w:color="auto"/>
        <w:right w:val="none" w:sz="0" w:space="0" w:color="auto"/>
      </w:divBdr>
    </w:div>
    <w:div w:id="1960720594">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1999074198">
      <w:bodyDiv w:val="1"/>
      <w:marLeft w:val="0"/>
      <w:marRight w:val="0"/>
      <w:marTop w:val="0"/>
      <w:marBottom w:val="0"/>
      <w:divBdr>
        <w:top w:val="none" w:sz="0" w:space="0" w:color="auto"/>
        <w:left w:val="none" w:sz="0" w:space="0" w:color="auto"/>
        <w:bottom w:val="none" w:sz="0" w:space="0" w:color="auto"/>
        <w:right w:val="none" w:sz="0" w:space="0" w:color="auto"/>
      </w:divBdr>
    </w:div>
    <w:div w:id="2027439044">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43703356">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086220838">
      <w:bodyDiv w:val="1"/>
      <w:marLeft w:val="0"/>
      <w:marRight w:val="0"/>
      <w:marTop w:val="0"/>
      <w:marBottom w:val="0"/>
      <w:divBdr>
        <w:top w:val="none" w:sz="0" w:space="0" w:color="auto"/>
        <w:left w:val="none" w:sz="0" w:space="0" w:color="auto"/>
        <w:bottom w:val="none" w:sz="0" w:space="0" w:color="auto"/>
        <w:right w:val="none" w:sz="0" w:space="0" w:color="auto"/>
      </w:divBdr>
    </w:div>
    <w:div w:id="2093042061">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ramsar.org/cda/en/ramsar-documents-standing-40th-meeting-of-the-22812/main/ramsar/1-31-41%5e22812_4000_0__"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03E31-1556-46AA-8724-842BCDC8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IUCN</Company>
  <LinksUpToDate>false</LinksUpToDate>
  <CharactersWithSpaces>18976</CharactersWithSpaces>
  <SharedDoc>false</SharedDoc>
  <HLinks>
    <vt:vector size="6" baseType="variant">
      <vt:variant>
        <vt:i4>5111933</vt:i4>
      </vt:variant>
      <vt:variant>
        <vt:i4>0</vt:i4>
      </vt:variant>
      <vt:variant>
        <vt:i4>0</vt:i4>
      </vt:variant>
      <vt:variant>
        <vt:i4>5</vt:i4>
      </vt:variant>
      <vt:variant>
        <vt:lpwstr>http://www.ramsar.org/cda/en/ramsar-documents-standing-40th-meeting-of-the-22812/main/ramsar/1-31-41%5e22812_4000_0__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ELefebvre</dc:creator>
  <cp:lastModifiedBy>Ramsar\JenningsE</cp:lastModifiedBy>
  <cp:revision>2</cp:revision>
  <cp:lastPrinted>2016-05-24T09:24:00Z</cp:lastPrinted>
  <dcterms:created xsi:type="dcterms:W3CDTF">2016-05-31T11:40:00Z</dcterms:created>
  <dcterms:modified xsi:type="dcterms:W3CDTF">2016-05-31T11:40:00Z</dcterms:modified>
</cp:coreProperties>
</file>